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6F8F0128" w:rsidR="00EB22A2" w:rsidRDefault="000B1E85" w:rsidP="00EB22A2">
      <w:pPr>
        <w:pStyle w:val="Bullet"/>
      </w:pPr>
      <w:r>
        <w:t xml:space="preserve">April's </w:t>
      </w:r>
      <w:r w:rsidR="00F25659">
        <w:t>upside surprise for UK inflation undermined financial markets' confidence in an August rate cut. But</w:t>
      </w:r>
      <w:r>
        <w:t xml:space="preserve"> the Bank of England's favoured measure showed a further cooling in underlying </w:t>
      </w:r>
      <w:r w:rsidR="00E02031">
        <w:t>services inflation</w:t>
      </w:r>
      <w:r w:rsidR="00A50C36">
        <w:t xml:space="preserve"> and</w:t>
      </w:r>
      <w:r w:rsidR="00F25659">
        <w:t xml:space="preserve"> given that policy is still comfortably in restrictive territory, we think another rate cut </w:t>
      </w:r>
      <w:r w:rsidR="00AB10A8">
        <w:t xml:space="preserve">in August </w:t>
      </w:r>
      <w:r w:rsidR="00F25659">
        <w:t>remains likely</w:t>
      </w:r>
      <w:r>
        <w:t>.</w:t>
      </w:r>
    </w:p>
    <w:p w14:paraId="60380399" w14:textId="1865F8E1" w:rsidR="006B4CBB" w:rsidRDefault="000B34AA" w:rsidP="002F0129">
      <w:pPr>
        <w:pStyle w:val="Bullet"/>
      </w:pPr>
      <w:r w:rsidRPr="000B34AA">
        <w:t xml:space="preserve">The symbolism of this week's UK-EU </w:t>
      </w:r>
      <w:r>
        <w:t xml:space="preserve">trade </w:t>
      </w:r>
      <w:r w:rsidRPr="000B34AA">
        <w:t>deal was far more important than the actual content, in our view. The deal was largely an agreement to negotiate a deeper UK-EU relationship over the coming years and won't yield immediate benefits, so doesn't affect our forecasts</w:t>
      </w:r>
      <w:r w:rsidR="002F0129">
        <w:t>.</w:t>
      </w:r>
    </w:p>
    <w:p w14:paraId="329443E0" w14:textId="69F879B8" w:rsidR="00D42CA7" w:rsidRDefault="000B1E85" w:rsidP="00754555">
      <w:r>
        <w:t xml:space="preserve">April has become the key month for inflation data, with </w:t>
      </w:r>
      <w:r w:rsidR="00F92417">
        <w:t xml:space="preserve">a variety of regulated and inflation-linked </w:t>
      </w:r>
      <w:r w:rsidR="000B34AA">
        <w:t xml:space="preserve">prices, such as phone </w:t>
      </w:r>
      <w:r w:rsidR="00F92417">
        <w:t>contracts</w:t>
      </w:r>
      <w:r w:rsidR="000B34AA">
        <w:t>,</w:t>
      </w:r>
      <w:r w:rsidR="00F92417">
        <w:t xml:space="preserve"> changing that month</w:t>
      </w:r>
      <w:r w:rsidR="00CE7F22">
        <w:t>.</w:t>
      </w:r>
      <w:r w:rsidR="00F92417">
        <w:t xml:space="preserve"> </w:t>
      </w:r>
      <w:r w:rsidR="000B34AA">
        <w:t>Given</w:t>
      </w:r>
      <w:r w:rsidR="00A514BD">
        <w:t xml:space="preserve"> that</w:t>
      </w:r>
      <w:r w:rsidR="000B34AA">
        <w:t xml:space="preserve"> many of these prices only change once-a-year, April's outturn has outsized importance for the </w:t>
      </w:r>
      <w:r w:rsidR="00DF4165">
        <w:t>following 11 months</w:t>
      </w:r>
      <w:r w:rsidR="000B34AA">
        <w:t>.</w:t>
      </w:r>
    </w:p>
    <w:p w14:paraId="0497C5B9" w14:textId="6FFAE525" w:rsidR="004E3492" w:rsidRDefault="00DC4EB5" w:rsidP="004E3492">
      <w:r>
        <w:t xml:space="preserve">This year's increases were larger than we and most other forecasters had anticipated. </w:t>
      </w:r>
      <w:r w:rsidR="00EB303A">
        <w:t>C</w:t>
      </w:r>
      <w:r>
        <w:t xml:space="preserve">oming alongside a </w:t>
      </w:r>
      <w:r w:rsidR="000F7A3D">
        <w:t>big</w:t>
      </w:r>
      <w:r>
        <w:t xml:space="preserve"> rise in the energy price cap</w:t>
      </w:r>
      <w:r w:rsidR="00EB303A">
        <w:t xml:space="preserve"> and a spike in air fares caused by the timing of Easter</w:t>
      </w:r>
      <w:r>
        <w:t xml:space="preserve">, this meant that </w:t>
      </w:r>
      <w:hyperlink r:id="rId11" w:history="1">
        <w:r w:rsidRPr="00687A73">
          <w:rPr>
            <w:rStyle w:val="Hyperlink"/>
          </w:rPr>
          <w:t>CPI inflation</w:t>
        </w:r>
      </w:hyperlink>
      <w:r>
        <w:t xml:space="preserve"> jumped to </w:t>
      </w:r>
      <w:r w:rsidR="00687A73">
        <w:t>3.5% in April, from 2.6% in March.</w:t>
      </w:r>
      <w:r w:rsidR="00EB303A">
        <w:t xml:space="preserve"> Financial markets reacted hawkishly. Prior to the inflation data, market pricing implied a 62% chance of a 25bps rate cut in August, but this subsequently dropped to just 46%.</w:t>
      </w:r>
    </w:p>
    <w:p w14:paraId="66398FA1" w14:textId="741CBB27" w:rsidR="0080287D" w:rsidRDefault="0044799D" w:rsidP="004E3492">
      <w:r>
        <w:t xml:space="preserve">But the inflation release wasn't all bad news. </w:t>
      </w:r>
      <w:r w:rsidR="008B5133">
        <w:t>The Bank of England's favoured measure of underlying services inflation, which excludes the impact of indexed and volatile components, edged downwards</w:t>
      </w:r>
      <w:r w:rsidR="007B23A3">
        <w:t xml:space="preserve"> (</w:t>
      </w:r>
      <w:r w:rsidR="0039439D" w:rsidRPr="00D416DC">
        <w:rPr>
          <w:b/>
          <w:color w:val="003469"/>
        </w:rPr>
        <w:fldChar w:fldCharType="begin"/>
      </w:r>
      <w:r w:rsidR="00D416DC" w:rsidRPr="00D416DC">
        <w:rPr>
          <w:b/>
          <w:color w:val="003469"/>
        </w:rPr>
        <w:instrText xml:space="preserve">REF _Ref137744867 \h \* Charformat </w:instrText>
      </w:r>
      <w:r w:rsidR="00D416DC" w:rsidRPr="00D416DC">
        <w:rPr>
          <w:b/>
          <w:color w:val="003469"/>
        </w:rPr>
      </w:r>
      <w:r w:rsidR="0039439D" w:rsidRPr="00D416DC">
        <w:rPr>
          <w:b/>
          <w:color w:val="003469"/>
        </w:rPr>
        <w:fldChar w:fldCharType="separate"/>
      </w:r>
      <w:r w:rsidR="00D416DC" w:rsidRPr="00D416DC">
        <w:rPr>
          <w:b/>
          <w:color w:val="003469"/>
        </w:rPr>
        <w:t>Chart 1</w:t>
      </w:r>
      <w:r w:rsidR="0039439D" w:rsidRPr="00D416DC">
        <w:rPr>
          <w:b/>
          <w:color w:val="003469"/>
        </w:rPr>
        <w:fldChar w:fldCharType="end"/>
      </w:r>
      <w:r w:rsidR="007B23A3">
        <w:t>)</w:t>
      </w:r>
      <w:r w:rsidR="008B5133">
        <w:t>. Core goods inflation</w:t>
      </w:r>
      <w:r w:rsidR="007B23A3">
        <w:t xml:space="preserve"> softened, while there was no obvious immediate impact from firms trying to pass on the increase</w:t>
      </w:r>
      <w:r w:rsidR="00DB0C6B">
        <w:t>s</w:t>
      </w:r>
      <w:r w:rsidR="007B23A3">
        <w:t xml:space="preserve"> in employers' national insurance contributions</w:t>
      </w:r>
      <w:r w:rsidR="00DB0C6B">
        <w:t xml:space="preserve"> and the national living wage</w:t>
      </w:r>
      <w:r w:rsidR="007B23A3">
        <w:t xml:space="preserve">. </w:t>
      </w:r>
    </w:p>
    <w:p w14:paraId="1914AFCC" w14:textId="16D0C29A" w:rsidR="004E3492" w:rsidRDefault="007B23A3" w:rsidP="004E3492">
      <w:r>
        <w:t xml:space="preserve">We still think an August rate cut is likely, given the policy rate is still comfortably in restrictive territory and there are concerns about the durability of demand. Furthermore, </w:t>
      </w:r>
      <w:r w:rsidR="00F11026">
        <w:t xml:space="preserve">in a </w:t>
      </w:r>
      <w:hyperlink r:id="rId12" w:history="1">
        <w:r w:rsidR="00F11026" w:rsidRPr="00F11026">
          <w:rPr>
            <w:rStyle w:val="Hyperlink"/>
          </w:rPr>
          <w:t>speech</w:t>
        </w:r>
      </w:hyperlink>
      <w:r w:rsidR="00F11026">
        <w:t xml:space="preserve"> this week, </w:t>
      </w:r>
      <w:r>
        <w:t>Huw Pill, who opposed May's rate cut, characterised his vote for no change as a skip, rather than a signal that he wanted to stop loosening policy entirely.</w:t>
      </w:r>
    </w:p>
    <w:p w14:paraId="2510FAE3" w14:textId="202BFEE8" w:rsidR="00BA54A6" w:rsidRDefault="00BA54A6" w:rsidP="004E3492">
      <w:pPr>
        <w:pStyle w:val="ExhibitTitle"/>
        <w:jc w:val="center"/>
      </w:pPr>
      <w:bookmarkStart w:id="0" w:name="_Ref137744867"/>
      <w:r>
        <w:t xml:space="preserve">Chart </w:t>
      </w:r>
      <w:r>
        <w:fldChar w:fldCharType="begin"/>
      </w:r>
      <w:r w:rsidR="004E3492">
        <w:instrText>SEQ CHART</w:instrText>
      </w:r>
      <w:r>
        <w:fldChar w:fldCharType="separate"/>
      </w:r>
      <w:r w:rsidR="00A205E9">
        <w:rPr>
          <w:noProof/>
        </w:rPr>
        <w:t>1</w:t>
      </w:r>
      <w:r>
        <w:fldChar w:fldCharType="end"/>
      </w:r>
      <w:bookmarkEnd w:id="0"/>
      <w:r w:rsidR="005009B4">
        <w:t>:</w:t>
      </w:r>
      <w:r w:rsidR="00A71367">
        <w:t xml:space="preserve"> </w:t>
      </w:r>
      <w:r w:rsidR="003F5459">
        <w:t>CPI inflation rose sharply but the BoE's favoured measure of underlying services inflation cooled</w:t>
      </w:r>
    </w:p>
    <w:p w14:paraId="333E0494" w14:textId="27A43C7A" w:rsidR="004E3492" w:rsidRDefault="004E3492" w:rsidP="004E3492">
      <w:pPr>
        <w:spacing w:after="0"/>
        <w:jc w:val="center"/>
        <w:rPr>
          <w:noProof/>
        </w:rPr>
      </w:pPr>
      <w:r>
        <w:rPr>
          <w:noProof/>
        </w:rPr>
        <w:drawing>
          <wp:inline distT="0" distB="0" distL="0" distR="0" wp14:anchorId="62B0E6F7" wp14:editId="3855A275">
            <wp:extent cx="4006964" cy="3143047"/>
            <wp:effectExtent l="0" t="0" r="0" b="635"/>
            <wp:docPr id="10900128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12869" name=""/>
                    <pic:cNvPicPr/>
                  </pic:nvPicPr>
                  <pic:blipFill>
                    <a:blip r:embed="rId13">
                      <a:extLst>
                        <a:ext uri="{96DAC541-7B7A-43D3-8B79-37D633B846F1}">
                          <asvg:svgBlip xmlns:asvg="http://schemas.microsoft.com/office/drawing/2016/SVG/main" r:embed="rId14"/>
                        </a:ext>
                      </a:extLst>
                    </a:blip>
                    <a:srcRect b="1889"/>
                    <a:stretch>
                      <a:fillRect/>
                    </a:stretch>
                  </pic:blipFill>
                  <pic:spPr>
                    <a:xfrm>
                      <a:off x="0" y="0"/>
                      <a:ext cx="4006964" cy="3143047"/>
                    </a:xfrm>
                    <a:prstGeom prst="rect">
                      <a:avLst/>
                    </a:prstGeom>
                  </pic:spPr>
                </pic:pic>
              </a:graphicData>
            </a:graphic>
          </wp:inline>
        </w:drawing>
      </w:r>
    </w:p>
    <w:p w14:paraId="564899A3" w14:textId="2169F9BC" w:rsidR="00632BCF" w:rsidRDefault="004E3492" w:rsidP="004E3492">
      <w:pPr>
        <w:pStyle w:val="ExhibitSource"/>
        <w:spacing w:after="120"/>
        <w:jc w:val="center"/>
      </w:pPr>
      <w:r>
        <w:t>Source: Oxford Economics calculations using data from Haver Analytics</w:t>
      </w:r>
    </w:p>
    <w:p w14:paraId="7277E8A9" w14:textId="2675E9AD" w:rsidR="00BA54A6" w:rsidRDefault="00BA54A6" w:rsidP="00627C4E">
      <w:pPr>
        <w:pStyle w:val="ExhibitSource"/>
        <w:spacing w:after="120"/>
        <w:sectPr w:rsidR="00BA54A6" w:rsidSect="004E3492">
          <w:headerReference w:type="even" r:id="rId15"/>
          <w:headerReference w:type="default"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41B2CF55" w14:textId="2ACC209A" w:rsidR="006D3FC0" w:rsidRDefault="00226960" w:rsidP="008B55C4">
      <w:r>
        <w:lastRenderedPageBreak/>
        <w:t xml:space="preserve">The week's activity data was mixed. </w:t>
      </w:r>
      <w:hyperlink r:id="rId20" w:history="1">
        <w:r w:rsidR="00F11026" w:rsidRPr="001C26BC">
          <w:rPr>
            <w:rStyle w:val="Hyperlink"/>
          </w:rPr>
          <w:t>May's flash S&amp;P Global survey</w:t>
        </w:r>
      </w:hyperlink>
      <w:r w:rsidR="00F11026">
        <w:t xml:space="preserve"> reported a modest improvement in the composite PMI to 49.4 from 48.5 in April</w:t>
      </w:r>
      <w:r w:rsidR="007C36AD">
        <w:t>, but this still implied that activity was falling</w:t>
      </w:r>
      <w:r w:rsidR="00F11026">
        <w:t xml:space="preserve">. </w:t>
      </w:r>
      <w:r w:rsidR="007C36AD">
        <w:t>However,</w:t>
      </w:r>
      <w:r w:rsidR="001C26BC">
        <w:t xml:space="preserve"> the relationship between the survey and official output data has been particularly poor recently, and we think the survey is picking up </w:t>
      </w:r>
      <w:r w:rsidR="00345BE8">
        <w:t>the general corporate</w:t>
      </w:r>
      <w:r w:rsidR="001C26BC">
        <w:t xml:space="preserve"> mood rather than genuine changes in activity (</w:t>
      </w:r>
      <w:r w:rsidR="0039439D" w:rsidRPr="00D416DC">
        <w:rPr>
          <w:b/>
          <w:color w:val="003469"/>
        </w:rPr>
        <w:fldChar w:fldCharType="begin"/>
      </w:r>
      <w:r w:rsidR="00D416DC" w:rsidRPr="00D416DC">
        <w:rPr>
          <w:b/>
          <w:color w:val="003469"/>
        </w:rPr>
        <w:instrText xml:space="preserve">REF _Ref195262719 \h \* Charformat </w:instrText>
      </w:r>
      <w:r w:rsidR="00D416DC" w:rsidRPr="00D416DC">
        <w:rPr>
          <w:b/>
          <w:color w:val="003469"/>
        </w:rPr>
      </w:r>
      <w:r w:rsidR="0039439D" w:rsidRPr="00D416DC">
        <w:rPr>
          <w:b/>
          <w:color w:val="003469"/>
        </w:rPr>
        <w:fldChar w:fldCharType="separate"/>
      </w:r>
      <w:r w:rsidR="00D416DC" w:rsidRPr="00D416DC">
        <w:rPr>
          <w:b/>
          <w:color w:val="003469"/>
        </w:rPr>
        <w:t>Chart 2</w:t>
      </w:r>
      <w:r w:rsidR="0039439D" w:rsidRPr="00D416DC">
        <w:rPr>
          <w:b/>
          <w:color w:val="003469"/>
        </w:rPr>
        <w:fldChar w:fldCharType="end"/>
      </w:r>
      <w:r w:rsidR="001C26BC">
        <w:t>).</w:t>
      </w:r>
    </w:p>
    <w:p w14:paraId="1A8F796C" w14:textId="0F08EAC2" w:rsidR="002746D7" w:rsidRDefault="002746D7" w:rsidP="00EB142E">
      <w:pPr>
        <w:pStyle w:val="ExhibitTitle"/>
      </w:pPr>
      <w:bookmarkStart w:id="11" w:name="_Ref195262719"/>
      <w:r>
        <w:t xml:space="preserve">Chart </w:t>
      </w:r>
      <w:r>
        <w:fldChar w:fldCharType="begin"/>
      </w:r>
      <w:r w:rsidR="00226960">
        <w:instrText>SEQ CHART</w:instrText>
      </w:r>
      <w:r>
        <w:fldChar w:fldCharType="separate"/>
      </w:r>
      <w:r w:rsidR="00A205E9">
        <w:rPr>
          <w:noProof/>
        </w:rPr>
        <w:t>2</w:t>
      </w:r>
      <w:r>
        <w:fldChar w:fldCharType="end"/>
      </w:r>
      <w:bookmarkEnd w:id="11"/>
      <w:r>
        <w:t xml:space="preserve">: </w:t>
      </w:r>
      <w:r w:rsidR="00F11026">
        <w:t>The composite PMI has been a poor predictor of changes in GDP</w:t>
      </w:r>
    </w:p>
    <w:p w14:paraId="1F96C7BE" w14:textId="2F03C2FD" w:rsidR="00226960" w:rsidRDefault="00226960" w:rsidP="00EB142E">
      <w:pPr>
        <w:spacing w:after="0"/>
        <w:rPr>
          <w:noProof/>
        </w:rPr>
      </w:pPr>
      <w:r>
        <w:rPr>
          <w:noProof/>
        </w:rPr>
        <w:drawing>
          <wp:inline distT="0" distB="0" distL="0" distR="0" wp14:anchorId="3E5C3A01" wp14:editId="49E7893E">
            <wp:extent cx="3250933" cy="2528499"/>
            <wp:effectExtent l="0" t="0" r="6985" b="5715"/>
            <wp:docPr id="32064972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9723" name=""/>
                    <pic:cNvPicPr/>
                  </pic:nvPicPr>
                  <pic:blipFill>
                    <a:blip r:embed="rId21">
                      <a:extLst>
                        <a:ext uri="{96DAC541-7B7A-43D3-8B79-37D633B846F1}">
                          <asvg:svgBlip xmlns:asvg="http://schemas.microsoft.com/office/drawing/2016/SVG/main" r:embed="rId22"/>
                        </a:ext>
                      </a:extLst>
                    </a:blip>
                    <a:srcRect b="2699"/>
                    <a:stretch>
                      <a:fillRect/>
                    </a:stretch>
                  </pic:blipFill>
                  <pic:spPr>
                    <a:xfrm>
                      <a:off x="0" y="0"/>
                      <a:ext cx="3250933" cy="2528499"/>
                    </a:xfrm>
                    <a:prstGeom prst="rect">
                      <a:avLst/>
                    </a:prstGeom>
                  </pic:spPr>
                </pic:pic>
              </a:graphicData>
            </a:graphic>
          </wp:inline>
        </w:drawing>
      </w:r>
    </w:p>
    <w:p w14:paraId="25396714" w14:textId="778BC41B" w:rsidR="001F05DA" w:rsidRPr="001F05DA" w:rsidRDefault="00226960" w:rsidP="00EB142E">
      <w:pPr>
        <w:pStyle w:val="ExhibitSource"/>
        <w:spacing w:after="120"/>
      </w:pPr>
      <w:r>
        <w:t>Sources: ONS, S&amp;P Global</w:t>
      </w:r>
    </w:p>
    <w:p w14:paraId="0E8C5BD0" w14:textId="68D181D3" w:rsidR="00345BE8" w:rsidRDefault="006200FC" w:rsidP="00754555">
      <w:hyperlink r:id="rId23" w:history="1">
        <w:r w:rsidR="00345BE8" w:rsidRPr="00406FB5">
          <w:rPr>
            <w:rStyle w:val="Hyperlink"/>
          </w:rPr>
          <w:t>Retail sales</w:t>
        </w:r>
      </w:hyperlink>
      <w:r w:rsidR="00F11B31">
        <w:t xml:space="preserve"> surged by 1.2% month-on-month in April, building on a very strong Q1. But we're very sceptical about the sudden retail renaissance</w:t>
      </w:r>
      <w:r w:rsidR="00345BE8">
        <w:t>.</w:t>
      </w:r>
      <w:r w:rsidR="00F11B31">
        <w:t xml:space="preserve"> </w:t>
      </w:r>
      <w:r w:rsidR="00FC20AD">
        <w:t>In Q1, t</w:t>
      </w:r>
      <w:r w:rsidR="00F11B31">
        <w:t xml:space="preserve">here was a wide disparity between the strength of retail sales </w:t>
      </w:r>
      <w:r w:rsidR="00997F61">
        <w:t xml:space="preserve">and output data for the non-retail parts of consumer-facing services </w:t>
      </w:r>
      <w:r w:rsidR="00F11B31">
        <w:t>and another very weak reading for consumer spending.</w:t>
      </w:r>
      <w:r w:rsidR="00FC20AD">
        <w:t xml:space="preserve"> The lack of consistency across the various ONS series and question marks over what the survey data are telling us makes it very hard to judge the underlying strength of the economy. </w:t>
      </w:r>
      <w:r w:rsidR="00997F61">
        <w:t>On balance, w</w:t>
      </w:r>
      <w:r w:rsidR="00FC20AD">
        <w:t>e think GDP growth will remain in positive territory in Q2 but come in softer than Q1.</w:t>
      </w:r>
    </w:p>
    <w:p w14:paraId="0AF9D306" w14:textId="63B4DF4F" w:rsidR="00D80FDA" w:rsidRDefault="00D80FDA" w:rsidP="00754555">
      <w:r>
        <w:t>Th</w:t>
      </w:r>
      <w:r w:rsidR="000E43F5">
        <w:t>is</w:t>
      </w:r>
      <w:r>
        <w:t xml:space="preserve"> week</w:t>
      </w:r>
      <w:r w:rsidR="000E43F5">
        <w:t xml:space="preserve"> also saw</w:t>
      </w:r>
      <w:r>
        <w:t xml:space="preserve"> the first post-Brexit summit between the UK and EU. </w:t>
      </w:r>
      <w:r w:rsidRPr="00D80FDA">
        <w:t>To mark the occasion, the two sides announced a security and defence pact and said they had agreed to work towards a series of other agreements covering sanitary and phytosanitary (SPS), youth mobility, and a combined emissions trading system. As with the UK's recent trade deals with the US and India, much of the detail is still to be negotiated and the timeframe for any changes to be agreed and implemented is vague</w:t>
      </w:r>
      <w:r w:rsidR="006D3FC0">
        <w:t>.</w:t>
      </w:r>
    </w:p>
    <w:p w14:paraId="2E8DD0BF" w14:textId="45581B58" w:rsidR="00D80FDA" w:rsidRDefault="000E6291" w:rsidP="00754555">
      <w:r>
        <w:t>In macroeconomic terms, e</w:t>
      </w:r>
      <w:r w:rsidR="00D80FDA" w:rsidRPr="00D80FDA">
        <w:t>stablishing a common SPS area would be the most significant development</w:t>
      </w:r>
      <w:r w:rsidR="00960DE7">
        <w:t xml:space="preserve">. This would require </w:t>
      </w:r>
      <w:r w:rsidR="00D80FDA" w:rsidRPr="00D80FDA">
        <w:t>the UK to remain aligned with EU regulations for agrifood products, and in return the EU would remove some routine checks on animal and plant products entirely and reduce others. This would allow agrifood goods to be exported and imported more quickly and at lower cost</w:t>
      </w:r>
      <w:r w:rsidR="00D80FDA">
        <w:t>.</w:t>
      </w:r>
      <w:r w:rsidR="008A001B">
        <w:t xml:space="preserve"> But f</w:t>
      </w:r>
      <w:r w:rsidR="008A001B" w:rsidRPr="008A001B">
        <w:t xml:space="preserve">ood exports to the EU account for </w:t>
      </w:r>
      <w:r w:rsidR="00D902AA" w:rsidRPr="008A001B">
        <w:t xml:space="preserve">only </w:t>
      </w:r>
      <w:r w:rsidR="008A001B" w:rsidRPr="008A001B">
        <w:t>4% of UK goods exports and just 0.6% of UK GDP</w:t>
      </w:r>
      <w:r w:rsidR="008A001B">
        <w:t xml:space="preserve">, so </w:t>
      </w:r>
      <w:hyperlink r:id="rId24" w:history="1">
        <w:r w:rsidR="008A001B" w:rsidRPr="008C6803">
          <w:rPr>
            <w:rStyle w:val="Hyperlink"/>
          </w:rPr>
          <w:t>the macroeconomic impact would be limited</w:t>
        </w:r>
      </w:hyperlink>
      <w:r w:rsidR="008A001B">
        <w:t>. B</w:t>
      </w:r>
      <w:r w:rsidR="008A001B" w:rsidRPr="008A001B">
        <w:t>igger economic gains to substantially reduce the damage to growth prospects caused by Brexit will require much closer integration, either via membership of the single market or a customs union. The current political environment means both options look unlikely</w:t>
      </w:r>
      <w:r w:rsidR="008A001B">
        <w:t>.</w:t>
      </w:r>
    </w:p>
    <w:p w14:paraId="4D489A7A" w14:textId="5EF70A64" w:rsidR="008A001B" w:rsidRDefault="008A001B" w:rsidP="00754555">
      <w:r w:rsidRPr="008A001B">
        <w:t>Given the SPS agreement is currently only an aspiration, not a concrete outcome, we would be very surprised if the Office for Budget Responsibility incorporates any impact in its next set of forecasts</w:t>
      </w:r>
      <w:r>
        <w:t xml:space="preserve">. </w:t>
      </w:r>
      <w:r w:rsidR="00E129BB">
        <w:t xml:space="preserve">There's still a long way to go until the Budget, but as things stand it looks almost certain that the Chancellor's slim headroom against the fiscal rules will be more than eliminated. The improvement in the current budget deficit was </w:t>
      </w:r>
      <w:hyperlink r:id="rId25" w:history="1">
        <w:r w:rsidR="00E129BB" w:rsidRPr="009D2CF1">
          <w:rPr>
            <w:rStyle w:val="Hyperlink"/>
          </w:rPr>
          <w:t>disappointingly small</w:t>
        </w:r>
      </w:hyperlink>
      <w:r w:rsidR="00E129BB">
        <w:t xml:space="preserve"> in April, and the OBR will likely judge there is more structural weakness in the public finances tha</w:t>
      </w:r>
      <w:r w:rsidR="00B939BB">
        <w:t>n</w:t>
      </w:r>
      <w:r w:rsidR="00E129BB">
        <w:t xml:space="preserve"> they </w:t>
      </w:r>
      <w:r w:rsidR="008C37B3">
        <w:t xml:space="preserve">previously </w:t>
      </w:r>
      <w:r w:rsidR="00E129BB">
        <w:t xml:space="preserve">thought. The official forecaster will also come </w:t>
      </w:r>
      <w:r w:rsidR="00E129BB" w:rsidRPr="00E129BB">
        <w:t>under pressure to cut its optimistic potential output forecasts in light of recent US trade policy announcements, while higher gilt yields and market expectations for Bank Rate will push up debt servicing costs</w:t>
      </w:r>
      <w:r w:rsidR="00E129BB">
        <w:t>.</w:t>
      </w:r>
    </w:p>
    <w:p w14:paraId="0712040B" w14:textId="5E292CAA" w:rsidR="00A35FC7" w:rsidRDefault="009D2CF1" w:rsidP="00754555">
      <w:pPr>
        <w:rPr>
          <w:rFonts w:eastAsiaTheme="majorEastAsia" w:cstheme="majorBidi"/>
          <w:b/>
          <w:color w:val="003469"/>
          <w:sz w:val="28"/>
          <w:szCs w:val="32"/>
        </w:rPr>
      </w:pPr>
      <w:r>
        <w:t xml:space="preserve">Given the Prime Minister's </w:t>
      </w:r>
      <w:r w:rsidRPr="009D2CF1">
        <w:t>admission that he is reconsidering cutting winter fuel payments for pensioners, and the likelihood that defence spending will need to rise again</w:t>
      </w:r>
      <w:r w:rsidR="00DA4792">
        <w:t>, tax rises look an ever more likely prospect.</w:t>
      </w:r>
      <w:r w:rsidR="00A35FC7">
        <w:br w:type="page"/>
      </w:r>
    </w:p>
    <w:p w14:paraId="649C6CE0" w14:textId="557866F1" w:rsidR="00177509" w:rsidRPr="0046737C" w:rsidRDefault="005E2315" w:rsidP="00EB142E">
      <w:pPr>
        <w:pStyle w:val="Heading2"/>
        <w:rPr>
          <w:color w:val="auto"/>
        </w:rPr>
      </w:pPr>
      <w:r w:rsidRPr="005E2315">
        <w:lastRenderedPageBreak/>
        <w:t xml:space="preserve">The </w:t>
      </w:r>
      <w:r w:rsidR="009022E4">
        <w:t>week</w:t>
      </w:r>
      <w:r w:rsidRPr="005E2315">
        <w:t xml:space="preserve"> ahead</w:t>
      </w:r>
    </w:p>
    <w:p w14:paraId="3AC48DFD" w14:textId="3AAAE0F6" w:rsidR="00A97D01" w:rsidRDefault="007749ED" w:rsidP="00CA2AE3">
      <w:pPr>
        <w:rPr>
          <w:i/>
        </w:rPr>
      </w:pPr>
      <w:r>
        <w:t>There are no major data releases next week.</w:t>
      </w:r>
    </w:p>
    <w:p w14:paraId="396E47E3" w14:textId="31604991" w:rsidR="006943B5" w:rsidRDefault="009E3E2C" w:rsidP="00EB142E">
      <w:pPr>
        <w:pStyle w:val="Heading2"/>
      </w:pPr>
      <w:r>
        <w:t xml:space="preserve">Key </w:t>
      </w:r>
      <w:r w:rsidRPr="009E3E2C">
        <w:t>forecasts</w:t>
      </w:r>
    </w:p>
    <w:p w14:paraId="56C8A734" w14:textId="4398C6C6" w:rsidR="009E3E2C" w:rsidRDefault="005926D6" w:rsidP="00EB142E">
      <w:pPr>
        <w:pStyle w:val="ExhibitTitle"/>
      </w:pPr>
      <w:bookmarkStart w:id="12" w:name="_Ref117848239"/>
      <w:r>
        <w:t>Table</w:t>
      </w:r>
      <w:r w:rsidR="009E3E2C">
        <w:t xml:space="preserve"> </w:t>
      </w:r>
      <w:r w:rsidR="009E3E2C">
        <w:fldChar w:fldCharType="begin"/>
      </w:r>
      <w:r w:rsidR="00A205E9">
        <w:instrText>SEQ TABLE</w:instrText>
      </w:r>
      <w:r w:rsidR="009E3E2C">
        <w:fldChar w:fldCharType="separate"/>
      </w:r>
      <w:r w:rsidR="00A205E9">
        <w:rPr>
          <w:noProof/>
        </w:rPr>
        <w:t>1</w:t>
      </w:r>
      <w:r w:rsidR="009E3E2C">
        <w:fldChar w:fldCharType="end"/>
      </w:r>
      <w:bookmarkEnd w:id="12"/>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A205E9" w:rsidRPr="00A205E9" w14:paraId="25A376CD" w14:textId="77777777" w:rsidTr="00A205E9">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2CADE128" w14:textId="77777777" w:rsidR="00A205E9" w:rsidRPr="00A205E9" w:rsidRDefault="00A205E9" w:rsidP="00A205E9">
            <w:pPr>
              <w:pStyle w:val="TableHeader"/>
              <w:jc w:val="center"/>
            </w:pPr>
            <w:bookmarkStart w:id="13" w:name="RANGE!E7:K23"/>
            <w:r w:rsidRPr="00A205E9">
              <w:t>(Annual percentage changes unless specified)</w:t>
            </w:r>
            <w:bookmarkEnd w:id="13"/>
          </w:p>
        </w:tc>
      </w:tr>
      <w:tr w:rsidR="00A205E9" w:rsidRPr="00A205E9" w14:paraId="798263AA" w14:textId="77777777" w:rsidTr="00A205E9">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0B116F74" w14:textId="77777777" w:rsidR="00A205E9" w:rsidRPr="00A205E9" w:rsidRDefault="00A205E9" w:rsidP="00A205E9">
            <w:pPr>
              <w:pStyle w:val="TableHeader"/>
              <w:jc w:val="center"/>
            </w:pPr>
            <w:r w:rsidRPr="00A205E9">
              <w:t> </w:t>
            </w:r>
          </w:p>
        </w:tc>
        <w:tc>
          <w:tcPr>
            <w:tcW w:w="1020" w:type="dxa"/>
            <w:hideMark/>
          </w:tcPr>
          <w:p w14:paraId="36ED7039" w14:textId="77777777" w:rsidR="00A205E9" w:rsidRPr="00A205E9" w:rsidRDefault="00A205E9" w:rsidP="00A205E9">
            <w:pPr>
              <w:pStyle w:val="TableHeader"/>
              <w:jc w:val="right"/>
            </w:pPr>
            <w:r w:rsidRPr="00A205E9">
              <w:t>2022</w:t>
            </w:r>
          </w:p>
        </w:tc>
        <w:tc>
          <w:tcPr>
            <w:tcW w:w="1020" w:type="dxa"/>
            <w:hideMark/>
          </w:tcPr>
          <w:p w14:paraId="4DF709F1" w14:textId="77777777" w:rsidR="00A205E9" w:rsidRPr="00A205E9" w:rsidRDefault="00A205E9" w:rsidP="00A205E9">
            <w:pPr>
              <w:pStyle w:val="TableHeader"/>
              <w:jc w:val="right"/>
            </w:pPr>
            <w:r w:rsidRPr="00A205E9">
              <w:t>2023</w:t>
            </w:r>
          </w:p>
        </w:tc>
        <w:tc>
          <w:tcPr>
            <w:tcW w:w="1020" w:type="dxa"/>
            <w:hideMark/>
          </w:tcPr>
          <w:p w14:paraId="194552CC" w14:textId="77777777" w:rsidR="00A205E9" w:rsidRPr="00A205E9" w:rsidRDefault="00A205E9" w:rsidP="00A205E9">
            <w:pPr>
              <w:pStyle w:val="TableHeader"/>
              <w:jc w:val="right"/>
            </w:pPr>
            <w:r w:rsidRPr="00A205E9">
              <w:t>2024</w:t>
            </w:r>
          </w:p>
        </w:tc>
        <w:tc>
          <w:tcPr>
            <w:tcW w:w="1020" w:type="dxa"/>
            <w:hideMark/>
          </w:tcPr>
          <w:p w14:paraId="13861356" w14:textId="77777777" w:rsidR="00A205E9" w:rsidRPr="00A205E9" w:rsidRDefault="00A205E9" w:rsidP="00A205E9">
            <w:pPr>
              <w:pStyle w:val="TableHeader"/>
              <w:jc w:val="right"/>
            </w:pPr>
            <w:r w:rsidRPr="00A205E9">
              <w:t>2025</w:t>
            </w:r>
          </w:p>
        </w:tc>
        <w:tc>
          <w:tcPr>
            <w:tcW w:w="1020" w:type="dxa"/>
            <w:hideMark/>
          </w:tcPr>
          <w:p w14:paraId="19A078B3" w14:textId="77777777" w:rsidR="00A205E9" w:rsidRPr="00A205E9" w:rsidRDefault="00A205E9" w:rsidP="00A205E9">
            <w:pPr>
              <w:pStyle w:val="TableHeader"/>
              <w:jc w:val="right"/>
            </w:pPr>
            <w:r w:rsidRPr="00A205E9">
              <w:t>2026</w:t>
            </w:r>
          </w:p>
        </w:tc>
        <w:tc>
          <w:tcPr>
            <w:tcW w:w="1020" w:type="dxa"/>
            <w:hideMark/>
          </w:tcPr>
          <w:p w14:paraId="3C43362E" w14:textId="77777777" w:rsidR="00A205E9" w:rsidRPr="00A205E9" w:rsidRDefault="00A205E9" w:rsidP="00A205E9">
            <w:pPr>
              <w:pStyle w:val="TableHeader"/>
              <w:jc w:val="right"/>
            </w:pPr>
            <w:r w:rsidRPr="00A205E9">
              <w:t>2027</w:t>
            </w:r>
          </w:p>
        </w:tc>
      </w:tr>
      <w:tr w:rsidR="00A205E9" w:rsidRPr="00A205E9" w14:paraId="1CB0F80D" w14:textId="77777777" w:rsidTr="00A205E9">
        <w:tc>
          <w:tcPr>
            <w:tcW w:w="3640" w:type="dxa"/>
            <w:hideMark/>
          </w:tcPr>
          <w:p w14:paraId="1A36729C" w14:textId="77777777" w:rsidR="00A205E9" w:rsidRPr="00A205E9" w:rsidRDefault="00A205E9" w:rsidP="00A205E9">
            <w:pPr>
              <w:pStyle w:val="TableData"/>
            </w:pPr>
            <w:r w:rsidRPr="00A205E9">
              <w:t>GDP</w:t>
            </w:r>
          </w:p>
        </w:tc>
        <w:tc>
          <w:tcPr>
            <w:tcW w:w="1020" w:type="dxa"/>
            <w:hideMark/>
          </w:tcPr>
          <w:p w14:paraId="35D79C45" w14:textId="77777777" w:rsidR="00A205E9" w:rsidRPr="00A205E9" w:rsidRDefault="00A205E9" w:rsidP="00A205E9">
            <w:pPr>
              <w:pStyle w:val="TableData"/>
              <w:jc w:val="right"/>
            </w:pPr>
            <w:r w:rsidRPr="00A205E9">
              <w:t>4.8</w:t>
            </w:r>
          </w:p>
        </w:tc>
        <w:tc>
          <w:tcPr>
            <w:tcW w:w="1020" w:type="dxa"/>
            <w:hideMark/>
          </w:tcPr>
          <w:p w14:paraId="2B92D57D" w14:textId="77777777" w:rsidR="00A205E9" w:rsidRPr="00A205E9" w:rsidRDefault="00A205E9" w:rsidP="00A205E9">
            <w:pPr>
              <w:pStyle w:val="TableData"/>
              <w:jc w:val="right"/>
            </w:pPr>
            <w:r w:rsidRPr="00A205E9">
              <w:t>0.4</w:t>
            </w:r>
          </w:p>
        </w:tc>
        <w:tc>
          <w:tcPr>
            <w:tcW w:w="1020" w:type="dxa"/>
            <w:hideMark/>
          </w:tcPr>
          <w:p w14:paraId="3B14EEC2" w14:textId="77777777" w:rsidR="00A205E9" w:rsidRPr="00A205E9" w:rsidRDefault="00A205E9" w:rsidP="00A205E9">
            <w:pPr>
              <w:pStyle w:val="TableData"/>
              <w:jc w:val="right"/>
            </w:pPr>
            <w:r w:rsidRPr="00A205E9">
              <w:t>1.1</w:t>
            </w:r>
          </w:p>
        </w:tc>
        <w:tc>
          <w:tcPr>
            <w:tcW w:w="1020" w:type="dxa"/>
            <w:hideMark/>
          </w:tcPr>
          <w:p w14:paraId="2D1853DB" w14:textId="77777777" w:rsidR="00A205E9" w:rsidRPr="00A205E9" w:rsidRDefault="00A205E9" w:rsidP="00A205E9">
            <w:pPr>
              <w:pStyle w:val="TableData"/>
              <w:jc w:val="right"/>
            </w:pPr>
            <w:r w:rsidRPr="00A205E9">
              <w:t>1.2</w:t>
            </w:r>
          </w:p>
        </w:tc>
        <w:tc>
          <w:tcPr>
            <w:tcW w:w="1020" w:type="dxa"/>
            <w:hideMark/>
          </w:tcPr>
          <w:p w14:paraId="1955C80F" w14:textId="77777777" w:rsidR="00A205E9" w:rsidRPr="00A205E9" w:rsidRDefault="00A205E9" w:rsidP="00A205E9">
            <w:pPr>
              <w:pStyle w:val="TableData"/>
              <w:jc w:val="right"/>
            </w:pPr>
            <w:r w:rsidRPr="00A205E9">
              <w:t>0.9</w:t>
            </w:r>
          </w:p>
        </w:tc>
        <w:tc>
          <w:tcPr>
            <w:tcW w:w="1020" w:type="dxa"/>
            <w:hideMark/>
          </w:tcPr>
          <w:p w14:paraId="0AE8B694" w14:textId="77777777" w:rsidR="00A205E9" w:rsidRPr="00A205E9" w:rsidRDefault="00A205E9" w:rsidP="00A205E9">
            <w:pPr>
              <w:pStyle w:val="TableData"/>
              <w:jc w:val="right"/>
            </w:pPr>
            <w:r w:rsidRPr="00A205E9">
              <w:t>1.3</w:t>
            </w:r>
          </w:p>
        </w:tc>
      </w:tr>
      <w:tr w:rsidR="00A205E9" w:rsidRPr="00A205E9" w14:paraId="6C724DB1" w14:textId="77777777" w:rsidTr="00A205E9">
        <w:tc>
          <w:tcPr>
            <w:tcW w:w="3640" w:type="dxa"/>
            <w:hideMark/>
          </w:tcPr>
          <w:p w14:paraId="4C28CB9C" w14:textId="77777777" w:rsidR="00A205E9" w:rsidRPr="00A205E9" w:rsidRDefault="00A205E9" w:rsidP="00A205E9">
            <w:pPr>
              <w:pStyle w:val="TableData"/>
            </w:pPr>
            <w:r w:rsidRPr="00A205E9">
              <w:t xml:space="preserve">   Private consumption</w:t>
            </w:r>
          </w:p>
        </w:tc>
        <w:tc>
          <w:tcPr>
            <w:tcW w:w="1020" w:type="dxa"/>
            <w:hideMark/>
          </w:tcPr>
          <w:p w14:paraId="5418050D" w14:textId="77777777" w:rsidR="00A205E9" w:rsidRPr="00A205E9" w:rsidRDefault="00A205E9" w:rsidP="00A205E9">
            <w:pPr>
              <w:pStyle w:val="TableData"/>
              <w:jc w:val="right"/>
            </w:pPr>
            <w:r w:rsidRPr="00A205E9">
              <w:t>7.3</w:t>
            </w:r>
          </w:p>
        </w:tc>
        <w:tc>
          <w:tcPr>
            <w:tcW w:w="1020" w:type="dxa"/>
            <w:hideMark/>
          </w:tcPr>
          <w:p w14:paraId="38869459" w14:textId="77777777" w:rsidR="00A205E9" w:rsidRPr="00A205E9" w:rsidRDefault="00A205E9" w:rsidP="00A205E9">
            <w:pPr>
              <w:pStyle w:val="TableData"/>
              <w:jc w:val="right"/>
            </w:pPr>
            <w:r w:rsidRPr="00A205E9">
              <w:t>0.5</w:t>
            </w:r>
          </w:p>
        </w:tc>
        <w:tc>
          <w:tcPr>
            <w:tcW w:w="1020" w:type="dxa"/>
            <w:hideMark/>
          </w:tcPr>
          <w:p w14:paraId="1DF5DEE5" w14:textId="77777777" w:rsidR="00A205E9" w:rsidRPr="00A205E9" w:rsidRDefault="00A205E9" w:rsidP="00A205E9">
            <w:pPr>
              <w:pStyle w:val="TableData"/>
              <w:jc w:val="right"/>
            </w:pPr>
            <w:r w:rsidRPr="00A205E9">
              <w:t>0.6</w:t>
            </w:r>
          </w:p>
        </w:tc>
        <w:tc>
          <w:tcPr>
            <w:tcW w:w="1020" w:type="dxa"/>
            <w:hideMark/>
          </w:tcPr>
          <w:p w14:paraId="7C74B262" w14:textId="77777777" w:rsidR="00A205E9" w:rsidRPr="00A205E9" w:rsidRDefault="00A205E9" w:rsidP="00A205E9">
            <w:pPr>
              <w:pStyle w:val="TableData"/>
              <w:jc w:val="right"/>
            </w:pPr>
            <w:r w:rsidRPr="00A205E9">
              <w:t>1.0</w:t>
            </w:r>
          </w:p>
        </w:tc>
        <w:tc>
          <w:tcPr>
            <w:tcW w:w="1020" w:type="dxa"/>
            <w:hideMark/>
          </w:tcPr>
          <w:p w14:paraId="23EC4679" w14:textId="77777777" w:rsidR="00A205E9" w:rsidRPr="00A205E9" w:rsidRDefault="00A205E9" w:rsidP="00A205E9">
            <w:pPr>
              <w:pStyle w:val="TableData"/>
              <w:jc w:val="right"/>
            </w:pPr>
            <w:r w:rsidRPr="00A205E9">
              <w:t>1.2</w:t>
            </w:r>
          </w:p>
        </w:tc>
        <w:tc>
          <w:tcPr>
            <w:tcW w:w="1020" w:type="dxa"/>
            <w:hideMark/>
          </w:tcPr>
          <w:p w14:paraId="3A5866F3" w14:textId="77777777" w:rsidR="00A205E9" w:rsidRPr="00A205E9" w:rsidRDefault="00A205E9" w:rsidP="00A205E9">
            <w:pPr>
              <w:pStyle w:val="TableData"/>
              <w:jc w:val="right"/>
            </w:pPr>
            <w:r w:rsidRPr="00A205E9">
              <w:t>1.3</w:t>
            </w:r>
          </w:p>
        </w:tc>
      </w:tr>
      <w:tr w:rsidR="00A205E9" w:rsidRPr="00A205E9" w14:paraId="6BB9C647" w14:textId="77777777" w:rsidTr="00A205E9">
        <w:tc>
          <w:tcPr>
            <w:tcW w:w="3640" w:type="dxa"/>
            <w:hideMark/>
          </w:tcPr>
          <w:p w14:paraId="781B8233" w14:textId="77777777" w:rsidR="00A205E9" w:rsidRPr="00A205E9" w:rsidRDefault="00A205E9" w:rsidP="00A205E9">
            <w:pPr>
              <w:pStyle w:val="TableData"/>
            </w:pPr>
            <w:r w:rsidRPr="00A205E9">
              <w:t xml:space="preserve">   Fixed investment</w:t>
            </w:r>
          </w:p>
        </w:tc>
        <w:tc>
          <w:tcPr>
            <w:tcW w:w="1020" w:type="dxa"/>
            <w:hideMark/>
          </w:tcPr>
          <w:p w14:paraId="525EC4F4" w14:textId="77777777" w:rsidR="00A205E9" w:rsidRPr="00A205E9" w:rsidRDefault="00A205E9" w:rsidP="00A205E9">
            <w:pPr>
              <w:pStyle w:val="TableData"/>
              <w:jc w:val="right"/>
            </w:pPr>
            <w:r w:rsidRPr="00A205E9">
              <w:t>5.1</w:t>
            </w:r>
          </w:p>
        </w:tc>
        <w:tc>
          <w:tcPr>
            <w:tcW w:w="1020" w:type="dxa"/>
            <w:hideMark/>
          </w:tcPr>
          <w:p w14:paraId="18B6AA2C" w14:textId="77777777" w:rsidR="00A205E9" w:rsidRPr="00A205E9" w:rsidRDefault="00A205E9" w:rsidP="00A205E9">
            <w:pPr>
              <w:pStyle w:val="TableData"/>
              <w:jc w:val="right"/>
            </w:pPr>
            <w:r w:rsidRPr="00A205E9">
              <w:t>0.3</w:t>
            </w:r>
          </w:p>
        </w:tc>
        <w:tc>
          <w:tcPr>
            <w:tcW w:w="1020" w:type="dxa"/>
            <w:hideMark/>
          </w:tcPr>
          <w:p w14:paraId="32AB122F" w14:textId="77777777" w:rsidR="00A205E9" w:rsidRPr="00A205E9" w:rsidRDefault="00A205E9" w:rsidP="00A205E9">
            <w:pPr>
              <w:pStyle w:val="TableData"/>
              <w:jc w:val="right"/>
            </w:pPr>
            <w:r w:rsidRPr="00A205E9">
              <w:t>1.5</w:t>
            </w:r>
          </w:p>
        </w:tc>
        <w:tc>
          <w:tcPr>
            <w:tcW w:w="1020" w:type="dxa"/>
            <w:hideMark/>
          </w:tcPr>
          <w:p w14:paraId="67E55164" w14:textId="77777777" w:rsidR="00A205E9" w:rsidRPr="00A205E9" w:rsidRDefault="00A205E9" w:rsidP="00A205E9">
            <w:pPr>
              <w:pStyle w:val="TableData"/>
              <w:jc w:val="right"/>
            </w:pPr>
            <w:r w:rsidRPr="00A205E9">
              <w:t>2.0</w:t>
            </w:r>
          </w:p>
        </w:tc>
        <w:tc>
          <w:tcPr>
            <w:tcW w:w="1020" w:type="dxa"/>
            <w:hideMark/>
          </w:tcPr>
          <w:p w14:paraId="63704BA2" w14:textId="77777777" w:rsidR="00A205E9" w:rsidRPr="00A205E9" w:rsidRDefault="00A205E9" w:rsidP="00A205E9">
            <w:pPr>
              <w:pStyle w:val="TableData"/>
              <w:jc w:val="right"/>
            </w:pPr>
            <w:r w:rsidRPr="00A205E9">
              <w:t>0.6</w:t>
            </w:r>
          </w:p>
        </w:tc>
        <w:tc>
          <w:tcPr>
            <w:tcW w:w="1020" w:type="dxa"/>
            <w:hideMark/>
          </w:tcPr>
          <w:p w14:paraId="66126BAD" w14:textId="77777777" w:rsidR="00A205E9" w:rsidRPr="00A205E9" w:rsidRDefault="00A205E9" w:rsidP="00A205E9">
            <w:pPr>
              <w:pStyle w:val="TableData"/>
              <w:jc w:val="right"/>
            </w:pPr>
            <w:r w:rsidRPr="00A205E9">
              <w:t>1.6</w:t>
            </w:r>
          </w:p>
        </w:tc>
      </w:tr>
      <w:tr w:rsidR="00A205E9" w:rsidRPr="00A205E9" w14:paraId="1CB7B253" w14:textId="77777777" w:rsidTr="00A205E9">
        <w:tc>
          <w:tcPr>
            <w:tcW w:w="3640" w:type="dxa"/>
            <w:hideMark/>
          </w:tcPr>
          <w:p w14:paraId="50F88A5A" w14:textId="77777777" w:rsidR="00A205E9" w:rsidRPr="00A205E9" w:rsidRDefault="00A205E9" w:rsidP="00A205E9">
            <w:pPr>
              <w:pStyle w:val="TableData"/>
            </w:pPr>
            <w:r w:rsidRPr="00A205E9">
              <w:t xml:space="preserve">   Government consumption</w:t>
            </w:r>
          </w:p>
        </w:tc>
        <w:tc>
          <w:tcPr>
            <w:tcW w:w="1020" w:type="dxa"/>
            <w:hideMark/>
          </w:tcPr>
          <w:p w14:paraId="69E08293" w14:textId="77777777" w:rsidR="00A205E9" w:rsidRPr="00A205E9" w:rsidRDefault="00A205E9" w:rsidP="00A205E9">
            <w:pPr>
              <w:pStyle w:val="TableData"/>
              <w:jc w:val="right"/>
            </w:pPr>
            <w:r w:rsidRPr="00A205E9">
              <w:t>0.6</w:t>
            </w:r>
          </w:p>
        </w:tc>
        <w:tc>
          <w:tcPr>
            <w:tcW w:w="1020" w:type="dxa"/>
            <w:hideMark/>
          </w:tcPr>
          <w:p w14:paraId="64FE201C" w14:textId="77777777" w:rsidR="00A205E9" w:rsidRPr="00A205E9" w:rsidRDefault="00A205E9" w:rsidP="00A205E9">
            <w:pPr>
              <w:pStyle w:val="TableData"/>
              <w:jc w:val="right"/>
            </w:pPr>
            <w:r w:rsidRPr="00A205E9">
              <w:t>1.6</w:t>
            </w:r>
          </w:p>
        </w:tc>
        <w:tc>
          <w:tcPr>
            <w:tcW w:w="1020" w:type="dxa"/>
            <w:hideMark/>
          </w:tcPr>
          <w:p w14:paraId="0422C2CB" w14:textId="77777777" w:rsidR="00A205E9" w:rsidRPr="00A205E9" w:rsidRDefault="00A205E9" w:rsidP="00A205E9">
            <w:pPr>
              <w:pStyle w:val="TableData"/>
              <w:jc w:val="right"/>
            </w:pPr>
            <w:r w:rsidRPr="00A205E9">
              <w:t>3.0</w:t>
            </w:r>
          </w:p>
        </w:tc>
        <w:tc>
          <w:tcPr>
            <w:tcW w:w="1020" w:type="dxa"/>
            <w:hideMark/>
          </w:tcPr>
          <w:p w14:paraId="44979972" w14:textId="77777777" w:rsidR="00A205E9" w:rsidRPr="00A205E9" w:rsidRDefault="00A205E9" w:rsidP="00A205E9">
            <w:pPr>
              <w:pStyle w:val="TableData"/>
              <w:jc w:val="right"/>
            </w:pPr>
            <w:r w:rsidRPr="00A205E9">
              <w:t>1.5</w:t>
            </w:r>
          </w:p>
        </w:tc>
        <w:tc>
          <w:tcPr>
            <w:tcW w:w="1020" w:type="dxa"/>
            <w:hideMark/>
          </w:tcPr>
          <w:p w14:paraId="06E690FF" w14:textId="77777777" w:rsidR="00A205E9" w:rsidRPr="00A205E9" w:rsidRDefault="00A205E9" w:rsidP="00A205E9">
            <w:pPr>
              <w:pStyle w:val="TableData"/>
              <w:jc w:val="right"/>
            </w:pPr>
            <w:r w:rsidRPr="00A205E9">
              <w:t>1.7</w:t>
            </w:r>
          </w:p>
        </w:tc>
        <w:tc>
          <w:tcPr>
            <w:tcW w:w="1020" w:type="dxa"/>
            <w:hideMark/>
          </w:tcPr>
          <w:p w14:paraId="56552D4C" w14:textId="77777777" w:rsidR="00A205E9" w:rsidRPr="00A205E9" w:rsidRDefault="00A205E9" w:rsidP="00A205E9">
            <w:pPr>
              <w:pStyle w:val="TableData"/>
              <w:jc w:val="right"/>
            </w:pPr>
            <w:r w:rsidRPr="00A205E9">
              <w:t>1.6</w:t>
            </w:r>
          </w:p>
        </w:tc>
      </w:tr>
      <w:tr w:rsidR="00A205E9" w:rsidRPr="00A205E9" w14:paraId="44DB53F9" w14:textId="77777777" w:rsidTr="00A205E9">
        <w:tc>
          <w:tcPr>
            <w:tcW w:w="3640" w:type="dxa"/>
            <w:hideMark/>
          </w:tcPr>
          <w:p w14:paraId="4E40DB57" w14:textId="77777777" w:rsidR="00A205E9" w:rsidRPr="00A205E9" w:rsidRDefault="00A205E9" w:rsidP="00A205E9">
            <w:pPr>
              <w:pStyle w:val="TableData"/>
            </w:pPr>
            <w:r w:rsidRPr="00A205E9">
              <w:t xml:space="preserve">   Exports of goods and services</w:t>
            </w:r>
          </w:p>
        </w:tc>
        <w:tc>
          <w:tcPr>
            <w:tcW w:w="1020" w:type="dxa"/>
            <w:hideMark/>
          </w:tcPr>
          <w:p w14:paraId="292B737F" w14:textId="77777777" w:rsidR="00A205E9" w:rsidRPr="00A205E9" w:rsidRDefault="00A205E9" w:rsidP="00A205E9">
            <w:pPr>
              <w:pStyle w:val="TableData"/>
              <w:jc w:val="right"/>
            </w:pPr>
            <w:r w:rsidRPr="00A205E9">
              <w:t>12.6</w:t>
            </w:r>
          </w:p>
        </w:tc>
        <w:tc>
          <w:tcPr>
            <w:tcW w:w="1020" w:type="dxa"/>
            <w:hideMark/>
          </w:tcPr>
          <w:p w14:paraId="02FA8F48" w14:textId="77777777" w:rsidR="00A205E9" w:rsidRPr="00A205E9" w:rsidRDefault="00A205E9" w:rsidP="00A205E9">
            <w:pPr>
              <w:pStyle w:val="TableData"/>
              <w:jc w:val="right"/>
            </w:pPr>
            <w:r w:rsidRPr="00A205E9">
              <w:t>-0.4</w:t>
            </w:r>
          </w:p>
        </w:tc>
        <w:tc>
          <w:tcPr>
            <w:tcW w:w="1020" w:type="dxa"/>
            <w:hideMark/>
          </w:tcPr>
          <w:p w14:paraId="61575CD9" w14:textId="77777777" w:rsidR="00A205E9" w:rsidRPr="00A205E9" w:rsidRDefault="00A205E9" w:rsidP="00A205E9">
            <w:pPr>
              <w:pStyle w:val="TableData"/>
              <w:jc w:val="right"/>
            </w:pPr>
            <w:r w:rsidRPr="00A205E9">
              <w:t>-1.2</w:t>
            </w:r>
          </w:p>
        </w:tc>
        <w:tc>
          <w:tcPr>
            <w:tcW w:w="1020" w:type="dxa"/>
            <w:hideMark/>
          </w:tcPr>
          <w:p w14:paraId="6F91EAAA" w14:textId="77777777" w:rsidR="00A205E9" w:rsidRPr="00A205E9" w:rsidRDefault="00A205E9" w:rsidP="00A205E9">
            <w:pPr>
              <w:pStyle w:val="TableData"/>
              <w:jc w:val="right"/>
            </w:pPr>
            <w:r w:rsidRPr="00A205E9">
              <w:t>0.9</w:t>
            </w:r>
          </w:p>
        </w:tc>
        <w:tc>
          <w:tcPr>
            <w:tcW w:w="1020" w:type="dxa"/>
            <w:hideMark/>
          </w:tcPr>
          <w:p w14:paraId="4BE479F0" w14:textId="77777777" w:rsidR="00A205E9" w:rsidRPr="00A205E9" w:rsidRDefault="00A205E9" w:rsidP="00A205E9">
            <w:pPr>
              <w:pStyle w:val="TableData"/>
              <w:jc w:val="right"/>
            </w:pPr>
            <w:r w:rsidRPr="00A205E9">
              <w:t>-1.3</w:t>
            </w:r>
          </w:p>
        </w:tc>
        <w:tc>
          <w:tcPr>
            <w:tcW w:w="1020" w:type="dxa"/>
            <w:hideMark/>
          </w:tcPr>
          <w:p w14:paraId="1726C189" w14:textId="77777777" w:rsidR="00A205E9" w:rsidRPr="00A205E9" w:rsidRDefault="00A205E9" w:rsidP="00A205E9">
            <w:pPr>
              <w:pStyle w:val="TableData"/>
              <w:jc w:val="right"/>
            </w:pPr>
            <w:r w:rsidRPr="00A205E9">
              <w:t>1.2</w:t>
            </w:r>
          </w:p>
        </w:tc>
      </w:tr>
      <w:tr w:rsidR="00A205E9" w:rsidRPr="00A205E9" w14:paraId="3742E1FA" w14:textId="77777777" w:rsidTr="00A205E9">
        <w:tc>
          <w:tcPr>
            <w:tcW w:w="3640" w:type="dxa"/>
            <w:hideMark/>
          </w:tcPr>
          <w:p w14:paraId="2D3161EE" w14:textId="77777777" w:rsidR="00A205E9" w:rsidRPr="00A205E9" w:rsidRDefault="00A205E9" w:rsidP="00A205E9">
            <w:pPr>
              <w:pStyle w:val="TableData"/>
            </w:pPr>
            <w:r w:rsidRPr="00A205E9">
              <w:t xml:space="preserve">   Imports of goods and services</w:t>
            </w:r>
          </w:p>
        </w:tc>
        <w:tc>
          <w:tcPr>
            <w:tcW w:w="1020" w:type="dxa"/>
            <w:hideMark/>
          </w:tcPr>
          <w:p w14:paraId="5A86C592" w14:textId="77777777" w:rsidR="00A205E9" w:rsidRPr="00A205E9" w:rsidRDefault="00A205E9" w:rsidP="00A205E9">
            <w:pPr>
              <w:pStyle w:val="TableData"/>
              <w:jc w:val="right"/>
            </w:pPr>
            <w:r w:rsidRPr="00A205E9">
              <w:t>13.0</w:t>
            </w:r>
          </w:p>
        </w:tc>
        <w:tc>
          <w:tcPr>
            <w:tcW w:w="1020" w:type="dxa"/>
            <w:hideMark/>
          </w:tcPr>
          <w:p w14:paraId="7F565145" w14:textId="77777777" w:rsidR="00A205E9" w:rsidRPr="00A205E9" w:rsidRDefault="00A205E9" w:rsidP="00A205E9">
            <w:pPr>
              <w:pStyle w:val="TableData"/>
              <w:jc w:val="right"/>
            </w:pPr>
            <w:r w:rsidRPr="00A205E9">
              <w:t>-1.2</w:t>
            </w:r>
          </w:p>
        </w:tc>
        <w:tc>
          <w:tcPr>
            <w:tcW w:w="1020" w:type="dxa"/>
            <w:hideMark/>
          </w:tcPr>
          <w:p w14:paraId="2D78BF1A" w14:textId="77777777" w:rsidR="00A205E9" w:rsidRPr="00A205E9" w:rsidRDefault="00A205E9" w:rsidP="00A205E9">
            <w:pPr>
              <w:pStyle w:val="TableData"/>
              <w:jc w:val="right"/>
            </w:pPr>
            <w:r w:rsidRPr="00A205E9">
              <w:t>2.7</w:t>
            </w:r>
          </w:p>
        </w:tc>
        <w:tc>
          <w:tcPr>
            <w:tcW w:w="1020" w:type="dxa"/>
            <w:hideMark/>
          </w:tcPr>
          <w:p w14:paraId="0C4805D1" w14:textId="77777777" w:rsidR="00A205E9" w:rsidRPr="00A205E9" w:rsidRDefault="00A205E9" w:rsidP="00A205E9">
            <w:pPr>
              <w:pStyle w:val="TableData"/>
              <w:jc w:val="right"/>
            </w:pPr>
            <w:r w:rsidRPr="00A205E9">
              <w:t>1.5</w:t>
            </w:r>
          </w:p>
        </w:tc>
        <w:tc>
          <w:tcPr>
            <w:tcW w:w="1020" w:type="dxa"/>
            <w:hideMark/>
          </w:tcPr>
          <w:p w14:paraId="4213CD56" w14:textId="77777777" w:rsidR="00A205E9" w:rsidRPr="00A205E9" w:rsidRDefault="00A205E9" w:rsidP="00A205E9">
            <w:pPr>
              <w:pStyle w:val="TableData"/>
              <w:jc w:val="right"/>
            </w:pPr>
            <w:r w:rsidRPr="00A205E9">
              <w:t>-1.0</w:t>
            </w:r>
          </w:p>
        </w:tc>
        <w:tc>
          <w:tcPr>
            <w:tcW w:w="1020" w:type="dxa"/>
            <w:hideMark/>
          </w:tcPr>
          <w:p w14:paraId="0CB92EBE" w14:textId="77777777" w:rsidR="00A205E9" w:rsidRPr="00A205E9" w:rsidRDefault="00A205E9" w:rsidP="00A205E9">
            <w:pPr>
              <w:pStyle w:val="TableData"/>
              <w:jc w:val="right"/>
            </w:pPr>
            <w:r w:rsidRPr="00A205E9">
              <w:t>1.1</w:t>
            </w:r>
          </w:p>
        </w:tc>
      </w:tr>
      <w:tr w:rsidR="00A205E9" w:rsidRPr="00A205E9" w14:paraId="322CEE57" w14:textId="77777777" w:rsidTr="00A205E9">
        <w:tc>
          <w:tcPr>
            <w:tcW w:w="3640" w:type="dxa"/>
            <w:hideMark/>
          </w:tcPr>
          <w:p w14:paraId="1BE3FB14" w14:textId="77777777" w:rsidR="00A205E9" w:rsidRPr="00A205E9" w:rsidRDefault="00A205E9" w:rsidP="00A205E9">
            <w:pPr>
              <w:pStyle w:val="TableData"/>
            </w:pPr>
            <w:r w:rsidRPr="00A205E9">
              <w:t>Industrial Production</w:t>
            </w:r>
          </w:p>
        </w:tc>
        <w:tc>
          <w:tcPr>
            <w:tcW w:w="1020" w:type="dxa"/>
            <w:hideMark/>
          </w:tcPr>
          <w:p w14:paraId="1423FE24" w14:textId="77777777" w:rsidR="00A205E9" w:rsidRPr="00A205E9" w:rsidRDefault="00A205E9" w:rsidP="00A205E9">
            <w:pPr>
              <w:pStyle w:val="TableData"/>
              <w:jc w:val="right"/>
            </w:pPr>
            <w:r w:rsidRPr="00A205E9">
              <w:t>-6.4</w:t>
            </w:r>
          </w:p>
        </w:tc>
        <w:tc>
          <w:tcPr>
            <w:tcW w:w="1020" w:type="dxa"/>
            <w:hideMark/>
          </w:tcPr>
          <w:p w14:paraId="43D976AE" w14:textId="77777777" w:rsidR="00A205E9" w:rsidRPr="00A205E9" w:rsidRDefault="00A205E9" w:rsidP="00A205E9">
            <w:pPr>
              <w:pStyle w:val="TableData"/>
              <w:jc w:val="right"/>
            </w:pPr>
            <w:r w:rsidRPr="00A205E9">
              <w:t>-0.8</w:t>
            </w:r>
          </w:p>
        </w:tc>
        <w:tc>
          <w:tcPr>
            <w:tcW w:w="1020" w:type="dxa"/>
            <w:hideMark/>
          </w:tcPr>
          <w:p w14:paraId="08AAD59E" w14:textId="77777777" w:rsidR="00A205E9" w:rsidRPr="00A205E9" w:rsidRDefault="00A205E9" w:rsidP="00A205E9">
            <w:pPr>
              <w:pStyle w:val="TableData"/>
              <w:jc w:val="right"/>
            </w:pPr>
            <w:r w:rsidRPr="00A205E9">
              <w:t>-1.2</w:t>
            </w:r>
          </w:p>
        </w:tc>
        <w:tc>
          <w:tcPr>
            <w:tcW w:w="1020" w:type="dxa"/>
            <w:hideMark/>
          </w:tcPr>
          <w:p w14:paraId="1CD1D129" w14:textId="77777777" w:rsidR="00A205E9" w:rsidRPr="00A205E9" w:rsidRDefault="00A205E9" w:rsidP="00A205E9">
            <w:pPr>
              <w:pStyle w:val="TableData"/>
              <w:jc w:val="right"/>
            </w:pPr>
            <w:r w:rsidRPr="00A205E9">
              <w:t>0.0</w:t>
            </w:r>
          </w:p>
        </w:tc>
        <w:tc>
          <w:tcPr>
            <w:tcW w:w="1020" w:type="dxa"/>
            <w:hideMark/>
          </w:tcPr>
          <w:p w14:paraId="3851E5AA" w14:textId="77777777" w:rsidR="00A205E9" w:rsidRPr="00A205E9" w:rsidRDefault="00A205E9" w:rsidP="00A205E9">
            <w:pPr>
              <w:pStyle w:val="TableData"/>
              <w:jc w:val="right"/>
            </w:pPr>
            <w:r w:rsidRPr="00A205E9">
              <w:t>-0.3</w:t>
            </w:r>
          </w:p>
        </w:tc>
        <w:tc>
          <w:tcPr>
            <w:tcW w:w="1020" w:type="dxa"/>
            <w:hideMark/>
          </w:tcPr>
          <w:p w14:paraId="38E48772" w14:textId="77777777" w:rsidR="00A205E9" w:rsidRPr="00A205E9" w:rsidRDefault="00A205E9" w:rsidP="00A205E9">
            <w:pPr>
              <w:pStyle w:val="TableData"/>
              <w:jc w:val="right"/>
            </w:pPr>
            <w:r w:rsidRPr="00A205E9">
              <w:t>0.7</w:t>
            </w:r>
          </w:p>
        </w:tc>
      </w:tr>
      <w:tr w:rsidR="00A205E9" w:rsidRPr="00A205E9" w14:paraId="30C68B84" w14:textId="77777777" w:rsidTr="00A205E9">
        <w:tc>
          <w:tcPr>
            <w:tcW w:w="3640" w:type="dxa"/>
            <w:hideMark/>
          </w:tcPr>
          <w:p w14:paraId="00C055DA" w14:textId="77777777" w:rsidR="00A205E9" w:rsidRPr="00A205E9" w:rsidRDefault="00A205E9" w:rsidP="00A205E9">
            <w:pPr>
              <w:pStyle w:val="TableData"/>
            </w:pPr>
            <w:r w:rsidRPr="00A205E9">
              <w:t>Consumer prices</w:t>
            </w:r>
          </w:p>
        </w:tc>
        <w:tc>
          <w:tcPr>
            <w:tcW w:w="1020" w:type="dxa"/>
            <w:hideMark/>
          </w:tcPr>
          <w:p w14:paraId="6DAA424B" w14:textId="77777777" w:rsidR="00A205E9" w:rsidRPr="00A205E9" w:rsidRDefault="00A205E9" w:rsidP="00A205E9">
            <w:pPr>
              <w:pStyle w:val="TableData"/>
              <w:jc w:val="right"/>
            </w:pPr>
            <w:r w:rsidRPr="00A205E9">
              <w:t>9.1</w:t>
            </w:r>
          </w:p>
        </w:tc>
        <w:tc>
          <w:tcPr>
            <w:tcW w:w="1020" w:type="dxa"/>
            <w:hideMark/>
          </w:tcPr>
          <w:p w14:paraId="37BE16A2" w14:textId="77777777" w:rsidR="00A205E9" w:rsidRPr="00A205E9" w:rsidRDefault="00A205E9" w:rsidP="00A205E9">
            <w:pPr>
              <w:pStyle w:val="TableData"/>
              <w:jc w:val="right"/>
            </w:pPr>
            <w:r w:rsidRPr="00A205E9">
              <w:t>7.3</w:t>
            </w:r>
          </w:p>
        </w:tc>
        <w:tc>
          <w:tcPr>
            <w:tcW w:w="1020" w:type="dxa"/>
            <w:hideMark/>
          </w:tcPr>
          <w:p w14:paraId="12770CB6" w14:textId="77777777" w:rsidR="00A205E9" w:rsidRPr="00A205E9" w:rsidRDefault="00A205E9" w:rsidP="00A205E9">
            <w:pPr>
              <w:pStyle w:val="TableData"/>
              <w:jc w:val="right"/>
            </w:pPr>
            <w:r w:rsidRPr="00A205E9">
              <w:t>2.5</w:t>
            </w:r>
          </w:p>
        </w:tc>
        <w:tc>
          <w:tcPr>
            <w:tcW w:w="1020" w:type="dxa"/>
            <w:hideMark/>
          </w:tcPr>
          <w:p w14:paraId="7C2F5D02" w14:textId="77777777" w:rsidR="00A205E9" w:rsidRPr="00A205E9" w:rsidRDefault="00A205E9" w:rsidP="00A205E9">
            <w:pPr>
              <w:pStyle w:val="TableData"/>
              <w:jc w:val="right"/>
            </w:pPr>
            <w:r w:rsidRPr="00A205E9">
              <w:t>3.0</w:t>
            </w:r>
          </w:p>
        </w:tc>
        <w:tc>
          <w:tcPr>
            <w:tcW w:w="1020" w:type="dxa"/>
            <w:hideMark/>
          </w:tcPr>
          <w:p w14:paraId="40100D16" w14:textId="77777777" w:rsidR="00A205E9" w:rsidRPr="00A205E9" w:rsidRDefault="00A205E9" w:rsidP="00A205E9">
            <w:pPr>
              <w:pStyle w:val="TableData"/>
              <w:jc w:val="right"/>
            </w:pPr>
            <w:r w:rsidRPr="00A205E9">
              <w:t>2.4</w:t>
            </w:r>
          </w:p>
        </w:tc>
        <w:tc>
          <w:tcPr>
            <w:tcW w:w="1020" w:type="dxa"/>
            <w:hideMark/>
          </w:tcPr>
          <w:p w14:paraId="42D2EC78" w14:textId="77777777" w:rsidR="00A205E9" w:rsidRPr="00A205E9" w:rsidRDefault="00A205E9" w:rsidP="00A205E9">
            <w:pPr>
              <w:pStyle w:val="TableData"/>
              <w:jc w:val="right"/>
            </w:pPr>
            <w:r w:rsidRPr="00A205E9">
              <w:t>2.3</w:t>
            </w:r>
          </w:p>
        </w:tc>
      </w:tr>
      <w:tr w:rsidR="00A205E9" w:rsidRPr="00A205E9" w14:paraId="218DF935" w14:textId="77777777" w:rsidTr="00A205E9">
        <w:tc>
          <w:tcPr>
            <w:tcW w:w="3640" w:type="dxa"/>
            <w:hideMark/>
          </w:tcPr>
          <w:p w14:paraId="4BE30B36" w14:textId="77777777" w:rsidR="00A205E9" w:rsidRPr="00A205E9" w:rsidRDefault="00A205E9" w:rsidP="00A205E9">
            <w:pPr>
              <w:pStyle w:val="TableData"/>
            </w:pPr>
            <w:r w:rsidRPr="00A205E9">
              <w:t>Unemployment rate (%)</w:t>
            </w:r>
          </w:p>
        </w:tc>
        <w:tc>
          <w:tcPr>
            <w:tcW w:w="1020" w:type="dxa"/>
            <w:hideMark/>
          </w:tcPr>
          <w:p w14:paraId="603202AA" w14:textId="77777777" w:rsidR="00A205E9" w:rsidRPr="00A205E9" w:rsidRDefault="00A205E9" w:rsidP="00A205E9">
            <w:pPr>
              <w:pStyle w:val="TableData"/>
              <w:jc w:val="right"/>
            </w:pPr>
            <w:r w:rsidRPr="00A205E9">
              <w:t>3.8</w:t>
            </w:r>
          </w:p>
        </w:tc>
        <w:tc>
          <w:tcPr>
            <w:tcW w:w="1020" w:type="dxa"/>
            <w:hideMark/>
          </w:tcPr>
          <w:p w14:paraId="799D0ABF" w14:textId="77777777" w:rsidR="00A205E9" w:rsidRPr="00A205E9" w:rsidRDefault="00A205E9" w:rsidP="00A205E9">
            <w:pPr>
              <w:pStyle w:val="TableData"/>
              <w:jc w:val="right"/>
            </w:pPr>
            <w:r w:rsidRPr="00A205E9">
              <w:t>4.1</w:t>
            </w:r>
          </w:p>
        </w:tc>
        <w:tc>
          <w:tcPr>
            <w:tcW w:w="1020" w:type="dxa"/>
            <w:hideMark/>
          </w:tcPr>
          <w:p w14:paraId="18B23D2C" w14:textId="77777777" w:rsidR="00A205E9" w:rsidRPr="00A205E9" w:rsidRDefault="00A205E9" w:rsidP="00A205E9">
            <w:pPr>
              <w:pStyle w:val="TableData"/>
              <w:jc w:val="right"/>
            </w:pPr>
            <w:r w:rsidRPr="00A205E9">
              <w:t>4.3</w:t>
            </w:r>
          </w:p>
        </w:tc>
        <w:tc>
          <w:tcPr>
            <w:tcW w:w="1020" w:type="dxa"/>
            <w:hideMark/>
          </w:tcPr>
          <w:p w14:paraId="08E17729" w14:textId="77777777" w:rsidR="00A205E9" w:rsidRPr="00A205E9" w:rsidRDefault="00A205E9" w:rsidP="00A205E9">
            <w:pPr>
              <w:pStyle w:val="TableData"/>
              <w:jc w:val="right"/>
            </w:pPr>
            <w:r w:rsidRPr="00A205E9">
              <w:t>4.6</w:t>
            </w:r>
          </w:p>
        </w:tc>
        <w:tc>
          <w:tcPr>
            <w:tcW w:w="1020" w:type="dxa"/>
            <w:hideMark/>
          </w:tcPr>
          <w:p w14:paraId="4CA51FE2" w14:textId="77777777" w:rsidR="00A205E9" w:rsidRPr="00A205E9" w:rsidRDefault="00A205E9" w:rsidP="00A205E9">
            <w:pPr>
              <w:pStyle w:val="TableData"/>
              <w:jc w:val="right"/>
            </w:pPr>
            <w:r w:rsidRPr="00A205E9">
              <w:t>4.9</w:t>
            </w:r>
          </w:p>
        </w:tc>
        <w:tc>
          <w:tcPr>
            <w:tcW w:w="1020" w:type="dxa"/>
            <w:hideMark/>
          </w:tcPr>
          <w:p w14:paraId="75C4FF95" w14:textId="77777777" w:rsidR="00A205E9" w:rsidRPr="00A205E9" w:rsidRDefault="00A205E9" w:rsidP="00A205E9">
            <w:pPr>
              <w:pStyle w:val="TableData"/>
              <w:jc w:val="right"/>
            </w:pPr>
            <w:r w:rsidRPr="00A205E9">
              <w:t>4.8</w:t>
            </w:r>
          </w:p>
        </w:tc>
      </w:tr>
      <w:tr w:rsidR="00A205E9" w:rsidRPr="00A205E9" w14:paraId="00463125" w14:textId="77777777" w:rsidTr="00A205E9">
        <w:tc>
          <w:tcPr>
            <w:tcW w:w="3640" w:type="dxa"/>
            <w:hideMark/>
          </w:tcPr>
          <w:p w14:paraId="5E9E2651" w14:textId="77777777" w:rsidR="00A205E9" w:rsidRPr="00A205E9" w:rsidRDefault="00A205E9" w:rsidP="00A205E9">
            <w:pPr>
              <w:pStyle w:val="TableData"/>
            </w:pPr>
            <w:r w:rsidRPr="00A205E9">
              <w:t>Current a/c balance (% of GDP)</w:t>
            </w:r>
          </w:p>
        </w:tc>
        <w:tc>
          <w:tcPr>
            <w:tcW w:w="1020" w:type="dxa"/>
            <w:hideMark/>
          </w:tcPr>
          <w:p w14:paraId="7430D6E0" w14:textId="77777777" w:rsidR="00A205E9" w:rsidRPr="00A205E9" w:rsidRDefault="00A205E9" w:rsidP="00A205E9">
            <w:pPr>
              <w:pStyle w:val="TableData"/>
              <w:jc w:val="right"/>
            </w:pPr>
            <w:r w:rsidRPr="00A205E9">
              <w:t>-2.2</w:t>
            </w:r>
          </w:p>
        </w:tc>
        <w:tc>
          <w:tcPr>
            <w:tcW w:w="1020" w:type="dxa"/>
            <w:hideMark/>
          </w:tcPr>
          <w:p w14:paraId="10B04D55" w14:textId="77777777" w:rsidR="00A205E9" w:rsidRPr="00A205E9" w:rsidRDefault="00A205E9" w:rsidP="00A205E9">
            <w:pPr>
              <w:pStyle w:val="TableData"/>
              <w:jc w:val="right"/>
            </w:pPr>
            <w:r w:rsidRPr="00A205E9">
              <w:t>-3.5</w:t>
            </w:r>
          </w:p>
        </w:tc>
        <w:tc>
          <w:tcPr>
            <w:tcW w:w="1020" w:type="dxa"/>
            <w:hideMark/>
          </w:tcPr>
          <w:p w14:paraId="56937664" w14:textId="77777777" w:rsidR="00A205E9" w:rsidRPr="00A205E9" w:rsidRDefault="00A205E9" w:rsidP="00A205E9">
            <w:pPr>
              <w:pStyle w:val="TableData"/>
              <w:jc w:val="right"/>
            </w:pPr>
            <w:r w:rsidRPr="00A205E9">
              <w:t>-2.7</w:t>
            </w:r>
          </w:p>
        </w:tc>
        <w:tc>
          <w:tcPr>
            <w:tcW w:w="1020" w:type="dxa"/>
            <w:hideMark/>
          </w:tcPr>
          <w:p w14:paraId="7231C33A" w14:textId="77777777" w:rsidR="00A205E9" w:rsidRPr="00A205E9" w:rsidRDefault="00A205E9" w:rsidP="00A205E9">
            <w:pPr>
              <w:pStyle w:val="TableData"/>
              <w:jc w:val="right"/>
            </w:pPr>
            <w:r w:rsidRPr="00A205E9">
              <w:t>-2.7</w:t>
            </w:r>
          </w:p>
        </w:tc>
        <w:tc>
          <w:tcPr>
            <w:tcW w:w="1020" w:type="dxa"/>
            <w:hideMark/>
          </w:tcPr>
          <w:p w14:paraId="7A1B6D4C" w14:textId="77777777" w:rsidR="00A205E9" w:rsidRPr="00A205E9" w:rsidRDefault="00A205E9" w:rsidP="00A205E9">
            <w:pPr>
              <w:pStyle w:val="TableData"/>
              <w:jc w:val="right"/>
            </w:pPr>
            <w:r w:rsidRPr="00A205E9">
              <w:t>-2.7</w:t>
            </w:r>
          </w:p>
        </w:tc>
        <w:tc>
          <w:tcPr>
            <w:tcW w:w="1020" w:type="dxa"/>
            <w:hideMark/>
          </w:tcPr>
          <w:p w14:paraId="093CE5BD" w14:textId="77777777" w:rsidR="00A205E9" w:rsidRPr="00A205E9" w:rsidRDefault="00A205E9" w:rsidP="00A205E9">
            <w:pPr>
              <w:pStyle w:val="TableData"/>
              <w:jc w:val="right"/>
            </w:pPr>
            <w:r w:rsidRPr="00A205E9">
              <w:t>-2.6</w:t>
            </w:r>
          </w:p>
        </w:tc>
      </w:tr>
      <w:tr w:rsidR="00A205E9" w:rsidRPr="00A205E9" w14:paraId="708E57A5" w14:textId="77777777" w:rsidTr="00A205E9">
        <w:tc>
          <w:tcPr>
            <w:tcW w:w="3640" w:type="dxa"/>
            <w:hideMark/>
          </w:tcPr>
          <w:p w14:paraId="1FD815BC" w14:textId="77777777" w:rsidR="00A205E9" w:rsidRPr="00A205E9" w:rsidRDefault="00A205E9" w:rsidP="00A205E9">
            <w:pPr>
              <w:pStyle w:val="TableData"/>
            </w:pPr>
            <w:r w:rsidRPr="00A205E9">
              <w:t>Government balance (% of GDP)</w:t>
            </w:r>
          </w:p>
        </w:tc>
        <w:tc>
          <w:tcPr>
            <w:tcW w:w="1020" w:type="dxa"/>
            <w:hideMark/>
          </w:tcPr>
          <w:p w14:paraId="3FC6971A" w14:textId="77777777" w:rsidR="00A205E9" w:rsidRPr="00A205E9" w:rsidRDefault="00A205E9" w:rsidP="00A205E9">
            <w:pPr>
              <w:pStyle w:val="TableData"/>
              <w:jc w:val="right"/>
            </w:pPr>
            <w:r w:rsidRPr="00A205E9">
              <w:t>4.3</w:t>
            </w:r>
          </w:p>
        </w:tc>
        <w:tc>
          <w:tcPr>
            <w:tcW w:w="1020" w:type="dxa"/>
            <w:hideMark/>
          </w:tcPr>
          <w:p w14:paraId="409FA573" w14:textId="77777777" w:rsidR="00A205E9" w:rsidRPr="00A205E9" w:rsidRDefault="00A205E9" w:rsidP="00A205E9">
            <w:pPr>
              <w:pStyle w:val="TableData"/>
              <w:jc w:val="right"/>
            </w:pPr>
            <w:r w:rsidRPr="00A205E9">
              <w:t>5.2</w:t>
            </w:r>
          </w:p>
        </w:tc>
        <w:tc>
          <w:tcPr>
            <w:tcW w:w="1020" w:type="dxa"/>
            <w:hideMark/>
          </w:tcPr>
          <w:p w14:paraId="479B00EC" w14:textId="77777777" w:rsidR="00A205E9" w:rsidRPr="00A205E9" w:rsidRDefault="00A205E9" w:rsidP="00A205E9">
            <w:pPr>
              <w:pStyle w:val="TableData"/>
              <w:jc w:val="right"/>
            </w:pPr>
            <w:r w:rsidRPr="00A205E9">
              <w:t>5.1</w:t>
            </w:r>
          </w:p>
        </w:tc>
        <w:tc>
          <w:tcPr>
            <w:tcW w:w="1020" w:type="dxa"/>
            <w:hideMark/>
          </w:tcPr>
          <w:p w14:paraId="207F36E7" w14:textId="77777777" w:rsidR="00A205E9" w:rsidRPr="00A205E9" w:rsidRDefault="00A205E9" w:rsidP="00A205E9">
            <w:pPr>
              <w:pStyle w:val="TableData"/>
              <w:jc w:val="right"/>
            </w:pPr>
            <w:r w:rsidRPr="00A205E9">
              <w:t>4.4</w:t>
            </w:r>
          </w:p>
        </w:tc>
        <w:tc>
          <w:tcPr>
            <w:tcW w:w="1020" w:type="dxa"/>
            <w:hideMark/>
          </w:tcPr>
          <w:p w14:paraId="4B69F53D" w14:textId="77777777" w:rsidR="00A205E9" w:rsidRPr="00A205E9" w:rsidRDefault="00A205E9" w:rsidP="00A205E9">
            <w:pPr>
              <w:pStyle w:val="TableData"/>
              <w:jc w:val="right"/>
            </w:pPr>
            <w:r w:rsidRPr="00A205E9">
              <w:t>3.6</w:t>
            </w:r>
          </w:p>
        </w:tc>
        <w:tc>
          <w:tcPr>
            <w:tcW w:w="1020" w:type="dxa"/>
            <w:hideMark/>
          </w:tcPr>
          <w:p w14:paraId="3AF1FD47" w14:textId="77777777" w:rsidR="00A205E9" w:rsidRPr="00A205E9" w:rsidRDefault="00A205E9" w:rsidP="00A205E9">
            <w:pPr>
              <w:pStyle w:val="TableData"/>
              <w:jc w:val="right"/>
            </w:pPr>
            <w:r w:rsidRPr="00A205E9">
              <w:t>2.9</w:t>
            </w:r>
          </w:p>
        </w:tc>
      </w:tr>
      <w:tr w:rsidR="00A205E9" w:rsidRPr="00A205E9" w14:paraId="255E87A9" w14:textId="77777777" w:rsidTr="00A205E9">
        <w:tc>
          <w:tcPr>
            <w:tcW w:w="3640" w:type="dxa"/>
            <w:hideMark/>
          </w:tcPr>
          <w:p w14:paraId="1FC54064" w14:textId="77777777" w:rsidR="00A205E9" w:rsidRPr="00A205E9" w:rsidRDefault="00A205E9" w:rsidP="00A205E9">
            <w:pPr>
              <w:pStyle w:val="TableData"/>
            </w:pPr>
            <w:r w:rsidRPr="00A205E9">
              <w:t>Central bank policy rate (%, EOP)</w:t>
            </w:r>
          </w:p>
        </w:tc>
        <w:tc>
          <w:tcPr>
            <w:tcW w:w="1020" w:type="dxa"/>
            <w:hideMark/>
          </w:tcPr>
          <w:p w14:paraId="6D440215" w14:textId="77777777" w:rsidR="00A205E9" w:rsidRPr="00A205E9" w:rsidRDefault="00A205E9" w:rsidP="00A205E9">
            <w:pPr>
              <w:pStyle w:val="TableData"/>
              <w:jc w:val="right"/>
            </w:pPr>
            <w:r w:rsidRPr="00A205E9">
              <w:t>3.50</w:t>
            </w:r>
          </w:p>
        </w:tc>
        <w:tc>
          <w:tcPr>
            <w:tcW w:w="1020" w:type="dxa"/>
            <w:hideMark/>
          </w:tcPr>
          <w:p w14:paraId="6510E3F3" w14:textId="77777777" w:rsidR="00A205E9" w:rsidRPr="00A205E9" w:rsidRDefault="00A205E9" w:rsidP="00A205E9">
            <w:pPr>
              <w:pStyle w:val="TableData"/>
              <w:jc w:val="right"/>
            </w:pPr>
            <w:r w:rsidRPr="00A205E9">
              <w:t>5.25</w:t>
            </w:r>
          </w:p>
        </w:tc>
        <w:tc>
          <w:tcPr>
            <w:tcW w:w="1020" w:type="dxa"/>
            <w:hideMark/>
          </w:tcPr>
          <w:p w14:paraId="5405D916" w14:textId="77777777" w:rsidR="00A205E9" w:rsidRPr="00A205E9" w:rsidRDefault="00A205E9" w:rsidP="00A205E9">
            <w:pPr>
              <w:pStyle w:val="TableData"/>
              <w:jc w:val="right"/>
            </w:pPr>
            <w:r w:rsidRPr="00A205E9">
              <w:t>4.75</w:t>
            </w:r>
          </w:p>
        </w:tc>
        <w:tc>
          <w:tcPr>
            <w:tcW w:w="1020" w:type="dxa"/>
            <w:hideMark/>
          </w:tcPr>
          <w:p w14:paraId="7F660BD6" w14:textId="77777777" w:rsidR="00A205E9" w:rsidRPr="00A205E9" w:rsidRDefault="00A205E9" w:rsidP="00A205E9">
            <w:pPr>
              <w:pStyle w:val="TableData"/>
              <w:jc w:val="right"/>
            </w:pPr>
            <w:r w:rsidRPr="00A205E9">
              <w:t>3.75</w:t>
            </w:r>
          </w:p>
        </w:tc>
        <w:tc>
          <w:tcPr>
            <w:tcW w:w="1020" w:type="dxa"/>
            <w:hideMark/>
          </w:tcPr>
          <w:p w14:paraId="08E111B3" w14:textId="77777777" w:rsidR="00A205E9" w:rsidRPr="00A205E9" w:rsidRDefault="00A205E9" w:rsidP="00A205E9">
            <w:pPr>
              <w:pStyle w:val="TableData"/>
              <w:jc w:val="right"/>
            </w:pPr>
            <w:r w:rsidRPr="00A205E9">
              <w:t>3.00</w:t>
            </w:r>
          </w:p>
        </w:tc>
        <w:tc>
          <w:tcPr>
            <w:tcW w:w="1020" w:type="dxa"/>
            <w:hideMark/>
          </w:tcPr>
          <w:p w14:paraId="3D70A45E" w14:textId="77777777" w:rsidR="00A205E9" w:rsidRPr="00A205E9" w:rsidRDefault="00A205E9" w:rsidP="00A205E9">
            <w:pPr>
              <w:pStyle w:val="TableData"/>
              <w:jc w:val="right"/>
            </w:pPr>
            <w:r w:rsidRPr="00A205E9">
              <w:t>2.50</w:t>
            </w:r>
          </w:p>
        </w:tc>
      </w:tr>
      <w:tr w:rsidR="00A205E9" w:rsidRPr="00A205E9" w14:paraId="64371200" w14:textId="77777777" w:rsidTr="00A205E9">
        <w:tc>
          <w:tcPr>
            <w:tcW w:w="3640" w:type="dxa"/>
            <w:hideMark/>
          </w:tcPr>
          <w:p w14:paraId="36872C3F" w14:textId="77777777" w:rsidR="00A205E9" w:rsidRPr="00A205E9" w:rsidRDefault="00A205E9" w:rsidP="00A205E9">
            <w:pPr>
              <w:pStyle w:val="TableData"/>
            </w:pPr>
            <w:r w:rsidRPr="00A205E9">
              <w:t>10yr govt. bond yield (%, EOP)</w:t>
            </w:r>
          </w:p>
        </w:tc>
        <w:tc>
          <w:tcPr>
            <w:tcW w:w="1020" w:type="dxa"/>
            <w:hideMark/>
          </w:tcPr>
          <w:p w14:paraId="7AB93C28" w14:textId="77777777" w:rsidR="00A205E9" w:rsidRPr="00A205E9" w:rsidRDefault="00A205E9" w:rsidP="00A205E9">
            <w:pPr>
              <w:pStyle w:val="TableData"/>
              <w:jc w:val="right"/>
            </w:pPr>
            <w:r w:rsidRPr="00A205E9">
              <w:t>3.67</w:t>
            </w:r>
          </w:p>
        </w:tc>
        <w:tc>
          <w:tcPr>
            <w:tcW w:w="1020" w:type="dxa"/>
            <w:hideMark/>
          </w:tcPr>
          <w:p w14:paraId="2F45D17A" w14:textId="77777777" w:rsidR="00A205E9" w:rsidRPr="00A205E9" w:rsidRDefault="00A205E9" w:rsidP="00A205E9">
            <w:pPr>
              <w:pStyle w:val="TableData"/>
              <w:jc w:val="right"/>
            </w:pPr>
            <w:r w:rsidRPr="00A205E9">
              <w:t>3.54</w:t>
            </w:r>
          </w:p>
        </w:tc>
        <w:tc>
          <w:tcPr>
            <w:tcW w:w="1020" w:type="dxa"/>
            <w:hideMark/>
          </w:tcPr>
          <w:p w14:paraId="24821468" w14:textId="77777777" w:rsidR="00A205E9" w:rsidRPr="00A205E9" w:rsidRDefault="00A205E9" w:rsidP="00A205E9">
            <w:pPr>
              <w:pStyle w:val="TableData"/>
              <w:jc w:val="right"/>
            </w:pPr>
            <w:r w:rsidRPr="00A205E9">
              <w:t>4.57</w:t>
            </w:r>
          </w:p>
        </w:tc>
        <w:tc>
          <w:tcPr>
            <w:tcW w:w="1020" w:type="dxa"/>
            <w:hideMark/>
          </w:tcPr>
          <w:p w14:paraId="2D55A084" w14:textId="77777777" w:rsidR="00A205E9" w:rsidRPr="00A205E9" w:rsidRDefault="00A205E9" w:rsidP="00A205E9">
            <w:pPr>
              <w:pStyle w:val="TableData"/>
              <w:jc w:val="right"/>
            </w:pPr>
            <w:r w:rsidRPr="00A205E9">
              <w:t>4.48</w:t>
            </w:r>
          </w:p>
        </w:tc>
        <w:tc>
          <w:tcPr>
            <w:tcW w:w="1020" w:type="dxa"/>
            <w:hideMark/>
          </w:tcPr>
          <w:p w14:paraId="48FBAD69" w14:textId="77777777" w:rsidR="00A205E9" w:rsidRPr="00A205E9" w:rsidRDefault="00A205E9" w:rsidP="00A205E9">
            <w:pPr>
              <w:pStyle w:val="TableData"/>
              <w:jc w:val="right"/>
            </w:pPr>
            <w:r w:rsidRPr="00A205E9">
              <w:t>3.95</w:t>
            </w:r>
          </w:p>
        </w:tc>
        <w:tc>
          <w:tcPr>
            <w:tcW w:w="1020" w:type="dxa"/>
            <w:hideMark/>
          </w:tcPr>
          <w:p w14:paraId="7A387D97" w14:textId="77777777" w:rsidR="00A205E9" w:rsidRPr="00A205E9" w:rsidRDefault="00A205E9" w:rsidP="00A205E9">
            <w:pPr>
              <w:pStyle w:val="TableData"/>
              <w:jc w:val="right"/>
            </w:pPr>
            <w:r w:rsidRPr="00A205E9">
              <w:t>3.45</w:t>
            </w:r>
          </w:p>
        </w:tc>
      </w:tr>
      <w:tr w:rsidR="00A205E9" w:rsidRPr="00A205E9" w14:paraId="16E2935B" w14:textId="77777777" w:rsidTr="00A205E9">
        <w:tc>
          <w:tcPr>
            <w:tcW w:w="3640" w:type="dxa"/>
            <w:hideMark/>
          </w:tcPr>
          <w:p w14:paraId="2FBA657D" w14:textId="77777777" w:rsidR="00A205E9" w:rsidRPr="00A205E9" w:rsidRDefault="00A205E9" w:rsidP="00A205E9">
            <w:pPr>
              <w:pStyle w:val="TableData"/>
            </w:pPr>
            <w:r w:rsidRPr="00A205E9">
              <w:t>Exchange rate (US$ per £, EOP)</w:t>
            </w:r>
          </w:p>
        </w:tc>
        <w:tc>
          <w:tcPr>
            <w:tcW w:w="1020" w:type="dxa"/>
            <w:hideMark/>
          </w:tcPr>
          <w:p w14:paraId="1CD43DEF" w14:textId="77777777" w:rsidR="00A205E9" w:rsidRPr="00A205E9" w:rsidRDefault="00A205E9" w:rsidP="00A205E9">
            <w:pPr>
              <w:pStyle w:val="TableData"/>
              <w:jc w:val="right"/>
            </w:pPr>
            <w:r w:rsidRPr="00A205E9">
              <w:t>1.20</w:t>
            </w:r>
          </w:p>
        </w:tc>
        <w:tc>
          <w:tcPr>
            <w:tcW w:w="1020" w:type="dxa"/>
            <w:hideMark/>
          </w:tcPr>
          <w:p w14:paraId="1558C548" w14:textId="77777777" w:rsidR="00A205E9" w:rsidRPr="00A205E9" w:rsidRDefault="00A205E9" w:rsidP="00A205E9">
            <w:pPr>
              <w:pStyle w:val="TableData"/>
              <w:jc w:val="right"/>
            </w:pPr>
            <w:r w:rsidRPr="00A205E9">
              <w:t>1.27</w:t>
            </w:r>
          </w:p>
        </w:tc>
        <w:tc>
          <w:tcPr>
            <w:tcW w:w="1020" w:type="dxa"/>
            <w:hideMark/>
          </w:tcPr>
          <w:p w14:paraId="09950B44" w14:textId="77777777" w:rsidR="00A205E9" w:rsidRPr="00A205E9" w:rsidRDefault="00A205E9" w:rsidP="00A205E9">
            <w:pPr>
              <w:pStyle w:val="TableData"/>
              <w:jc w:val="right"/>
            </w:pPr>
            <w:r w:rsidRPr="00A205E9">
              <w:t>1.25</w:t>
            </w:r>
          </w:p>
        </w:tc>
        <w:tc>
          <w:tcPr>
            <w:tcW w:w="1020" w:type="dxa"/>
            <w:hideMark/>
          </w:tcPr>
          <w:p w14:paraId="35DDD458" w14:textId="77777777" w:rsidR="00A205E9" w:rsidRPr="00A205E9" w:rsidRDefault="00A205E9" w:rsidP="00A205E9">
            <w:pPr>
              <w:pStyle w:val="TableData"/>
              <w:jc w:val="right"/>
            </w:pPr>
            <w:r w:rsidRPr="00A205E9">
              <w:t>1.32</w:t>
            </w:r>
          </w:p>
        </w:tc>
        <w:tc>
          <w:tcPr>
            <w:tcW w:w="1020" w:type="dxa"/>
            <w:hideMark/>
          </w:tcPr>
          <w:p w14:paraId="1A2806FE" w14:textId="77777777" w:rsidR="00A205E9" w:rsidRPr="00A205E9" w:rsidRDefault="00A205E9" w:rsidP="00A205E9">
            <w:pPr>
              <w:pStyle w:val="TableData"/>
              <w:jc w:val="right"/>
            </w:pPr>
            <w:r w:rsidRPr="00A205E9">
              <w:t>1.32</w:t>
            </w:r>
          </w:p>
        </w:tc>
        <w:tc>
          <w:tcPr>
            <w:tcW w:w="1020" w:type="dxa"/>
            <w:hideMark/>
          </w:tcPr>
          <w:p w14:paraId="0CA0FBA5" w14:textId="77777777" w:rsidR="00A205E9" w:rsidRPr="00A205E9" w:rsidRDefault="00A205E9" w:rsidP="00A205E9">
            <w:pPr>
              <w:pStyle w:val="TableData"/>
              <w:jc w:val="right"/>
            </w:pPr>
            <w:r w:rsidRPr="00A205E9">
              <w:t>1.32</w:t>
            </w:r>
          </w:p>
        </w:tc>
      </w:tr>
      <w:tr w:rsidR="00A205E9" w:rsidRPr="00A205E9" w14:paraId="58D3CE2E" w14:textId="77777777" w:rsidTr="00A205E9">
        <w:tc>
          <w:tcPr>
            <w:tcW w:w="3640" w:type="dxa"/>
            <w:hideMark/>
          </w:tcPr>
          <w:p w14:paraId="0D3BB632" w14:textId="77777777" w:rsidR="00A205E9" w:rsidRPr="00A205E9" w:rsidRDefault="00A205E9" w:rsidP="00A205E9">
            <w:pPr>
              <w:pStyle w:val="TableData"/>
            </w:pPr>
            <w:r w:rsidRPr="00A205E9">
              <w:t>Exchange rate (euro per £, EOP)</w:t>
            </w:r>
          </w:p>
        </w:tc>
        <w:tc>
          <w:tcPr>
            <w:tcW w:w="1020" w:type="dxa"/>
            <w:hideMark/>
          </w:tcPr>
          <w:p w14:paraId="46C94F1D" w14:textId="77777777" w:rsidR="00A205E9" w:rsidRPr="00A205E9" w:rsidRDefault="00A205E9" w:rsidP="00A205E9">
            <w:pPr>
              <w:pStyle w:val="TableData"/>
              <w:jc w:val="right"/>
            </w:pPr>
            <w:r w:rsidRPr="00A205E9">
              <w:t>1.13</w:t>
            </w:r>
          </w:p>
        </w:tc>
        <w:tc>
          <w:tcPr>
            <w:tcW w:w="1020" w:type="dxa"/>
            <w:hideMark/>
          </w:tcPr>
          <w:p w14:paraId="33ECF928" w14:textId="77777777" w:rsidR="00A205E9" w:rsidRPr="00A205E9" w:rsidRDefault="00A205E9" w:rsidP="00A205E9">
            <w:pPr>
              <w:pStyle w:val="TableData"/>
              <w:jc w:val="right"/>
            </w:pPr>
            <w:r w:rsidRPr="00A205E9">
              <w:t>1.15</w:t>
            </w:r>
          </w:p>
        </w:tc>
        <w:tc>
          <w:tcPr>
            <w:tcW w:w="1020" w:type="dxa"/>
            <w:hideMark/>
          </w:tcPr>
          <w:p w14:paraId="251F4368" w14:textId="77777777" w:rsidR="00A205E9" w:rsidRPr="00A205E9" w:rsidRDefault="00A205E9" w:rsidP="00A205E9">
            <w:pPr>
              <w:pStyle w:val="TableData"/>
              <w:jc w:val="right"/>
            </w:pPr>
            <w:r w:rsidRPr="00A205E9">
              <w:t>1.21</w:t>
            </w:r>
          </w:p>
        </w:tc>
        <w:tc>
          <w:tcPr>
            <w:tcW w:w="1020" w:type="dxa"/>
            <w:hideMark/>
          </w:tcPr>
          <w:p w14:paraId="3B69B862" w14:textId="77777777" w:rsidR="00A205E9" w:rsidRPr="00A205E9" w:rsidRDefault="00A205E9" w:rsidP="00A205E9">
            <w:pPr>
              <w:pStyle w:val="TableData"/>
              <w:jc w:val="right"/>
            </w:pPr>
            <w:r w:rsidRPr="00A205E9">
              <w:t>1.17</w:t>
            </w:r>
          </w:p>
        </w:tc>
        <w:tc>
          <w:tcPr>
            <w:tcW w:w="1020" w:type="dxa"/>
            <w:hideMark/>
          </w:tcPr>
          <w:p w14:paraId="61D36C01" w14:textId="77777777" w:rsidR="00A205E9" w:rsidRPr="00A205E9" w:rsidRDefault="00A205E9" w:rsidP="00A205E9">
            <w:pPr>
              <w:pStyle w:val="TableData"/>
              <w:jc w:val="right"/>
            </w:pPr>
            <w:r w:rsidRPr="00A205E9">
              <w:t>1.17</w:t>
            </w:r>
          </w:p>
        </w:tc>
        <w:tc>
          <w:tcPr>
            <w:tcW w:w="1020" w:type="dxa"/>
            <w:hideMark/>
          </w:tcPr>
          <w:p w14:paraId="06E34B7E" w14:textId="77777777" w:rsidR="00A205E9" w:rsidRPr="00A205E9" w:rsidRDefault="00A205E9" w:rsidP="00A205E9">
            <w:pPr>
              <w:pStyle w:val="TableData"/>
              <w:jc w:val="right"/>
            </w:pPr>
            <w:r w:rsidRPr="00A205E9">
              <w:t>1.17</w:t>
            </w:r>
          </w:p>
        </w:tc>
      </w:tr>
    </w:tbl>
    <w:p w14:paraId="39182C71" w14:textId="602A71AE" w:rsidR="00C24709" w:rsidRDefault="00A205E9" w:rsidP="00EB142E">
      <w:pPr>
        <w:pStyle w:val="ExhibitSource"/>
      </w:pPr>
      <w:r>
        <w:t>Source: Oxford Economics</w:t>
      </w:r>
    </w:p>
    <w:p w14:paraId="7C76824B" w14:textId="602A8A07" w:rsidR="009E3E2C" w:rsidRDefault="005926D6" w:rsidP="00EB142E">
      <w:pPr>
        <w:pStyle w:val="ExhibitTitle"/>
      </w:pPr>
      <w:bookmarkStart w:id="14" w:name="_Ref117848240"/>
      <w:r>
        <w:t>Table</w:t>
      </w:r>
      <w:r w:rsidR="009E3E2C">
        <w:t xml:space="preserve"> </w:t>
      </w:r>
      <w:r w:rsidR="009E3E2C">
        <w:fldChar w:fldCharType="begin"/>
      </w:r>
      <w:r w:rsidR="00A205E9">
        <w:instrText>SEQ TABLE</w:instrText>
      </w:r>
      <w:r w:rsidR="009E3E2C">
        <w:fldChar w:fldCharType="separate"/>
      </w:r>
      <w:r w:rsidR="00A205E9">
        <w:rPr>
          <w:noProof/>
        </w:rPr>
        <w:t>2</w:t>
      </w:r>
      <w:r w:rsidR="009E3E2C">
        <w:fldChar w:fldCharType="end"/>
      </w:r>
      <w:bookmarkEnd w:id="14"/>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A205E9" w:rsidRPr="00A205E9" w14:paraId="1D37BDE1" w14:textId="77777777" w:rsidTr="00A205E9">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C09D67B" w14:textId="77777777" w:rsidR="00A205E9" w:rsidRPr="00A205E9" w:rsidRDefault="00A205E9" w:rsidP="00A205E9">
            <w:pPr>
              <w:pStyle w:val="TableHeader"/>
              <w:jc w:val="center"/>
            </w:pPr>
            <w:bookmarkStart w:id="15" w:name="RANGE!E7:M14"/>
            <w:r w:rsidRPr="00A205E9">
              <w:t> </w:t>
            </w:r>
            <w:bookmarkEnd w:id="15"/>
          </w:p>
        </w:tc>
        <w:tc>
          <w:tcPr>
            <w:tcW w:w="820" w:type="dxa"/>
            <w:hideMark/>
          </w:tcPr>
          <w:p w14:paraId="6075F97C" w14:textId="77777777" w:rsidR="00A205E9" w:rsidRPr="00A205E9" w:rsidRDefault="00A205E9" w:rsidP="00A205E9">
            <w:pPr>
              <w:pStyle w:val="TableHeader"/>
              <w:jc w:val="right"/>
            </w:pPr>
            <w:r w:rsidRPr="00A205E9">
              <w:t>2025</w:t>
            </w:r>
          </w:p>
        </w:tc>
        <w:tc>
          <w:tcPr>
            <w:tcW w:w="820" w:type="dxa"/>
            <w:hideMark/>
          </w:tcPr>
          <w:p w14:paraId="28F0EADB" w14:textId="77777777" w:rsidR="00A205E9" w:rsidRPr="00A205E9" w:rsidRDefault="00A205E9" w:rsidP="00A205E9">
            <w:pPr>
              <w:pStyle w:val="TableHeader"/>
              <w:jc w:val="right"/>
            </w:pPr>
            <w:r w:rsidRPr="00A205E9">
              <w:t> </w:t>
            </w:r>
          </w:p>
        </w:tc>
        <w:tc>
          <w:tcPr>
            <w:tcW w:w="820" w:type="dxa"/>
            <w:hideMark/>
          </w:tcPr>
          <w:p w14:paraId="3D6EA11C" w14:textId="77777777" w:rsidR="00A205E9" w:rsidRPr="00A205E9" w:rsidRDefault="00A205E9" w:rsidP="00A205E9">
            <w:pPr>
              <w:pStyle w:val="TableHeader"/>
              <w:jc w:val="right"/>
            </w:pPr>
            <w:r w:rsidRPr="00A205E9">
              <w:t> </w:t>
            </w:r>
          </w:p>
        </w:tc>
        <w:tc>
          <w:tcPr>
            <w:tcW w:w="820" w:type="dxa"/>
            <w:hideMark/>
          </w:tcPr>
          <w:p w14:paraId="582788EF" w14:textId="77777777" w:rsidR="00A205E9" w:rsidRPr="00A205E9" w:rsidRDefault="00A205E9" w:rsidP="00A205E9">
            <w:pPr>
              <w:pStyle w:val="TableHeader"/>
              <w:jc w:val="right"/>
            </w:pPr>
            <w:r w:rsidRPr="00A205E9">
              <w:t> </w:t>
            </w:r>
          </w:p>
        </w:tc>
        <w:tc>
          <w:tcPr>
            <w:tcW w:w="820" w:type="dxa"/>
            <w:hideMark/>
          </w:tcPr>
          <w:p w14:paraId="7FBD29E3" w14:textId="77777777" w:rsidR="00A205E9" w:rsidRPr="00A205E9" w:rsidRDefault="00A205E9" w:rsidP="00A205E9">
            <w:pPr>
              <w:pStyle w:val="TableHeader"/>
              <w:jc w:val="right"/>
            </w:pPr>
            <w:r w:rsidRPr="00A205E9">
              <w:t>2026</w:t>
            </w:r>
          </w:p>
        </w:tc>
        <w:tc>
          <w:tcPr>
            <w:tcW w:w="820" w:type="dxa"/>
            <w:hideMark/>
          </w:tcPr>
          <w:p w14:paraId="16FCED57" w14:textId="77777777" w:rsidR="00A205E9" w:rsidRPr="00A205E9" w:rsidRDefault="00A205E9" w:rsidP="00A205E9">
            <w:pPr>
              <w:pStyle w:val="TableHeader"/>
              <w:jc w:val="right"/>
            </w:pPr>
            <w:r w:rsidRPr="00A205E9">
              <w:t> </w:t>
            </w:r>
          </w:p>
        </w:tc>
        <w:tc>
          <w:tcPr>
            <w:tcW w:w="820" w:type="dxa"/>
            <w:hideMark/>
          </w:tcPr>
          <w:p w14:paraId="0029F076" w14:textId="77777777" w:rsidR="00A205E9" w:rsidRPr="00A205E9" w:rsidRDefault="00A205E9" w:rsidP="00A205E9">
            <w:pPr>
              <w:pStyle w:val="TableHeader"/>
              <w:jc w:val="right"/>
            </w:pPr>
            <w:r w:rsidRPr="00A205E9">
              <w:t> </w:t>
            </w:r>
          </w:p>
        </w:tc>
        <w:tc>
          <w:tcPr>
            <w:tcW w:w="820" w:type="dxa"/>
            <w:hideMark/>
          </w:tcPr>
          <w:p w14:paraId="63FA87C7" w14:textId="77777777" w:rsidR="00A205E9" w:rsidRPr="00A205E9" w:rsidRDefault="00A205E9" w:rsidP="00A205E9">
            <w:pPr>
              <w:pStyle w:val="TableHeader"/>
              <w:jc w:val="right"/>
            </w:pPr>
            <w:r w:rsidRPr="00A205E9">
              <w:t> </w:t>
            </w:r>
          </w:p>
        </w:tc>
      </w:tr>
      <w:tr w:rsidR="00A205E9" w:rsidRPr="00A205E9" w14:paraId="388DC0B1" w14:textId="77777777" w:rsidTr="00A205E9">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7E7C27C4" w14:textId="77777777" w:rsidR="00A205E9" w:rsidRPr="00A205E9" w:rsidRDefault="00A205E9" w:rsidP="00A205E9">
            <w:pPr>
              <w:pStyle w:val="TableHeader"/>
              <w:jc w:val="center"/>
            </w:pPr>
            <w:r w:rsidRPr="00A205E9">
              <w:t> </w:t>
            </w:r>
          </w:p>
        </w:tc>
        <w:tc>
          <w:tcPr>
            <w:tcW w:w="820" w:type="dxa"/>
            <w:hideMark/>
          </w:tcPr>
          <w:p w14:paraId="7C0E91E5" w14:textId="77777777" w:rsidR="00A205E9" w:rsidRPr="00A205E9" w:rsidRDefault="00A205E9" w:rsidP="00A205E9">
            <w:pPr>
              <w:pStyle w:val="TableHeader"/>
              <w:jc w:val="right"/>
            </w:pPr>
            <w:r w:rsidRPr="00A205E9">
              <w:t>Q1</w:t>
            </w:r>
          </w:p>
        </w:tc>
        <w:tc>
          <w:tcPr>
            <w:tcW w:w="820" w:type="dxa"/>
            <w:hideMark/>
          </w:tcPr>
          <w:p w14:paraId="55FFFC98" w14:textId="77777777" w:rsidR="00A205E9" w:rsidRPr="00A205E9" w:rsidRDefault="00A205E9" w:rsidP="00A205E9">
            <w:pPr>
              <w:pStyle w:val="TableHeader"/>
              <w:jc w:val="right"/>
            </w:pPr>
            <w:r w:rsidRPr="00A205E9">
              <w:t>Q2</w:t>
            </w:r>
          </w:p>
        </w:tc>
        <w:tc>
          <w:tcPr>
            <w:tcW w:w="820" w:type="dxa"/>
            <w:hideMark/>
          </w:tcPr>
          <w:p w14:paraId="588A3D8A" w14:textId="77777777" w:rsidR="00A205E9" w:rsidRPr="00A205E9" w:rsidRDefault="00A205E9" w:rsidP="00A205E9">
            <w:pPr>
              <w:pStyle w:val="TableHeader"/>
              <w:jc w:val="right"/>
            </w:pPr>
            <w:r w:rsidRPr="00A205E9">
              <w:t>Q3</w:t>
            </w:r>
          </w:p>
        </w:tc>
        <w:tc>
          <w:tcPr>
            <w:tcW w:w="820" w:type="dxa"/>
            <w:hideMark/>
          </w:tcPr>
          <w:p w14:paraId="4A67CDAB" w14:textId="77777777" w:rsidR="00A205E9" w:rsidRPr="00A205E9" w:rsidRDefault="00A205E9" w:rsidP="00A205E9">
            <w:pPr>
              <w:pStyle w:val="TableHeader"/>
              <w:jc w:val="right"/>
            </w:pPr>
            <w:r w:rsidRPr="00A205E9">
              <w:t>Q4</w:t>
            </w:r>
          </w:p>
        </w:tc>
        <w:tc>
          <w:tcPr>
            <w:tcW w:w="820" w:type="dxa"/>
            <w:hideMark/>
          </w:tcPr>
          <w:p w14:paraId="0B4A009A" w14:textId="77777777" w:rsidR="00A205E9" w:rsidRPr="00A205E9" w:rsidRDefault="00A205E9" w:rsidP="00A205E9">
            <w:pPr>
              <w:pStyle w:val="TableHeader"/>
              <w:jc w:val="right"/>
            </w:pPr>
            <w:r w:rsidRPr="00A205E9">
              <w:t>Q1</w:t>
            </w:r>
          </w:p>
        </w:tc>
        <w:tc>
          <w:tcPr>
            <w:tcW w:w="820" w:type="dxa"/>
            <w:hideMark/>
          </w:tcPr>
          <w:p w14:paraId="3105C181" w14:textId="77777777" w:rsidR="00A205E9" w:rsidRPr="00A205E9" w:rsidRDefault="00A205E9" w:rsidP="00A205E9">
            <w:pPr>
              <w:pStyle w:val="TableHeader"/>
              <w:jc w:val="right"/>
            </w:pPr>
            <w:r w:rsidRPr="00A205E9">
              <w:t>Q2</w:t>
            </w:r>
          </w:p>
        </w:tc>
        <w:tc>
          <w:tcPr>
            <w:tcW w:w="820" w:type="dxa"/>
            <w:hideMark/>
          </w:tcPr>
          <w:p w14:paraId="44DD361F" w14:textId="77777777" w:rsidR="00A205E9" w:rsidRPr="00A205E9" w:rsidRDefault="00A205E9" w:rsidP="00A205E9">
            <w:pPr>
              <w:pStyle w:val="TableHeader"/>
              <w:jc w:val="right"/>
            </w:pPr>
            <w:r w:rsidRPr="00A205E9">
              <w:t>Q3</w:t>
            </w:r>
          </w:p>
        </w:tc>
        <w:tc>
          <w:tcPr>
            <w:tcW w:w="820" w:type="dxa"/>
            <w:hideMark/>
          </w:tcPr>
          <w:p w14:paraId="75722F4E" w14:textId="77777777" w:rsidR="00A205E9" w:rsidRPr="00A205E9" w:rsidRDefault="00A205E9" w:rsidP="00A205E9">
            <w:pPr>
              <w:pStyle w:val="TableHeader"/>
              <w:jc w:val="right"/>
            </w:pPr>
            <w:r w:rsidRPr="00A205E9">
              <w:t>Q4</w:t>
            </w:r>
          </w:p>
        </w:tc>
      </w:tr>
      <w:tr w:rsidR="00A205E9" w:rsidRPr="00A205E9" w14:paraId="1FDA5C85" w14:textId="77777777" w:rsidTr="00A205E9">
        <w:tc>
          <w:tcPr>
            <w:tcW w:w="2700" w:type="dxa"/>
            <w:hideMark/>
          </w:tcPr>
          <w:p w14:paraId="31261BCC" w14:textId="77777777" w:rsidR="00A205E9" w:rsidRPr="00A205E9" w:rsidRDefault="00A205E9" w:rsidP="00A205E9">
            <w:pPr>
              <w:pStyle w:val="TableData"/>
            </w:pPr>
            <w:r w:rsidRPr="00A205E9">
              <w:t>GDP (% year)</w:t>
            </w:r>
          </w:p>
        </w:tc>
        <w:tc>
          <w:tcPr>
            <w:tcW w:w="820" w:type="dxa"/>
            <w:hideMark/>
          </w:tcPr>
          <w:p w14:paraId="1E051E41" w14:textId="77777777" w:rsidR="00A205E9" w:rsidRPr="00A205E9" w:rsidRDefault="00A205E9" w:rsidP="00A205E9">
            <w:pPr>
              <w:pStyle w:val="TableData"/>
              <w:jc w:val="right"/>
            </w:pPr>
            <w:r w:rsidRPr="00A205E9">
              <w:t>1.3</w:t>
            </w:r>
          </w:p>
        </w:tc>
        <w:tc>
          <w:tcPr>
            <w:tcW w:w="820" w:type="dxa"/>
            <w:hideMark/>
          </w:tcPr>
          <w:p w14:paraId="45665F7B" w14:textId="77777777" w:rsidR="00A205E9" w:rsidRPr="00A205E9" w:rsidRDefault="00A205E9" w:rsidP="00A205E9">
            <w:pPr>
              <w:pStyle w:val="TableData"/>
              <w:jc w:val="right"/>
            </w:pPr>
            <w:r w:rsidRPr="00A205E9">
              <w:t>1.0</w:t>
            </w:r>
          </w:p>
        </w:tc>
        <w:tc>
          <w:tcPr>
            <w:tcW w:w="820" w:type="dxa"/>
            <w:hideMark/>
          </w:tcPr>
          <w:p w14:paraId="0369D08C" w14:textId="77777777" w:rsidR="00A205E9" w:rsidRPr="00A205E9" w:rsidRDefault="00A205E9" w:rsidP="00A205E9">
            <w:pPr>
              <w:pStyle w:val="TableData"/>
              <w:jc w:val="right"/>
            </w:pPr>
            <w:r w:rsidRPr="00A205E9">
              <w:t>1.1</w:t>
            </w:r>
          </w:p>
        </w:tc>
        <w:tc>
          <w:tcPr>
            <w:tcW w:w="820" w:type="dxa"/>
            <w:hideMark/>
          </w:tcPr>
          <w:p w14:paraId="0D723CB1" w14:textId="77777777" w:rsidR="00A205E9" w:rsidRPr="00A205E9" w:rsidRDefault="00A205E9" w:rsidP="00A205E9">
            <w:pPr>
              <w:pStyle w:val="TableData"/>
              <w:jc w:val="right"/>
            </w:pPr>
            <w:r w:rsidRPr="00A205E9">
              <w:t>1.2</w:t>
            </w:r>
          </w:p>
        </w:tc>
        <w:tc>
          <w:tcPr>
            <w:tcW w:w="820" w:type="dxa"/>
            <w:hideMark/>
          </w:tcPr>
          <w:p w14:paraId="728EFDC2" w14:textId="77777777" w:rsidR="00A205E9" w:rsidRPr="00A205E9" w:rsidRDefault="00A205E9" w:rsidP="00A205E9">
            <w:pPr>
              <w:pStyle w:val="TableData"/>
              <w:jc w:val="right"/>
            </w:pPr>
            <w:r w:rsidRPr="00A205E9">
              <w:t>0.7</w:t>
            </w:r>
          </w:p>
        </w:tc>
        <w:tc>
          <w:tcPr>
            <w:tcW w:w="820" w:type="dxa"/>
            <w:hideMark/>
          </w:tcPr>
          <w:p w14:paraId="72A9E2CD" w14:textId="77777777" w:rsidR="00A205E9" w:rsidRPr="00A205E9" w:rsidRDefault="00A205E9" w:rsidP="00A205E9">
            <w:pPr>
              <w:pStyle w:val="TableData"/>
              <w:jc w:val="right"/>
            </w:pPr>
            <w:r w:rsidRPr="00A205E9">
              <w:t>0.8</w:t>
            </w:r>
          </w:p>
        </w:tc>
        <w:tc>
          <w:tcPr>
            <w:tcW w:w="820" w:type="dxa"/>
            <w:hideMark/>
          </w:tcPr>
          <w:p w14:paraId="7A6EBEE4" w14:textId="77777777" w:rsidR="00A205E9" w:rsidRPr="00A205E9" w:rsidRDefault="00A205E9" w:rsidP="00A205E9">
            <w:pPr>
              <w:pStyle w:val="TableData"/>
              <w:jc w:val="right"/>
            </w:pPr>
            <w:r w:rsidRPr="00A205E9">
              <w:t>0.9</w:t>
            </w:r>
          </w:p>
        </w:tc>
        <w:tc>
          <w:tcPr>
            <w:tcW w:w="820" w:type="dxa"/>
            <w:hideMark/>
          </w:tcPr>
          <w:p w14:paraId="059E2ABE" w14:textId="77777777" w:rsidR="00A205E9" w:rsidRPr="00A205E9" w:rsidRDefault="00A205E9" w:rsidP="00A205E9">
            <w:pPr>
              <w:pStyle w:val="TableData"/>
              <w:jc w:val="right"/>
            </w:pPr>
            <w:r w:rsidRPr="00A205E9">
              <w:t>1.0</w:t>
            </w:r>
          </w:p>
        </w:tc>
      </w:tr>
      <w:tr w:rsidR="00A205E9" w:rsidRPr="00A205E9" w14:paraId="2346FC11" w14:textId="77777777" w:rsidTr="00A205E9">
        <w:tc>
          <w:tcPr>
            <w:tcW w:w="2700" w:type="dxa"/>
            <w:hideMark/>
          </w:tcPr>
          <w:p w14:paraId="171C1536" w14:textId="77777777" w:rsidR="00A205E9" w:rsidRPr="00A205E9" w:rsidRDefault="00A205E9" w:rsidP="00A205E9">
            <w:pPr>
              <w:pStyle w:val="TableData"/>
            </w:pPr>
            <w:r w:rsidRPr="00A205E9">
              <w:t>CPI inflation (% year)</w:t>
            </w:r>
          </w:p>
        </w:tc>
        <w:tc>
          <w:tcPr>
            <w:tcW w:w="820" w:type="dxa"/>
            <w:hideMark/>
          </w:tcPr>
          <w:p w14:paraId="2B66899E" w14:textId="77777777" w:rsidR="00A205E9" w:rsidRPr="00A205E9" w:rsidRDefault="00A205E9" w:rsidP="00A205E9">
            <w:pPr>
              <w:pStyle w:val="TableData"/>
              <w:jc w:val="right"/>
            </w:pPr>
            <w:r w:rsidRPr="00A205E9">
              <w:t>2.8</w:t>
            </w:r>
          </w:p>
        </w:tc>
        <w:tc>
          <w:tcPr>
            <w:tcW w:w="820" w:type="dxa"/>
            <w:hideMark/>
          </w:tcPr>
          <w:p w14:paraId="17BA3370" w14:textId="77777777" w:rsidR="00A205E9" w:rsidRPr="00A205E9" w:rsidRDefault="00A205E9" w:rsidP="00A205E9">
            <w:pPr>
              <w:pStyle w:val="TableData"/>
              <w:jc w:val="right"/>
            </w:pPr>
            <w:r w:rsidRPr="00A205E9">
              <w:t>3.1</w:t>
            </w:r>
          </w:p>
        </w:tc>
        <w:tc>
          <w:tcPr>
            <w:tcW w:w="820" w:type="dxa"/>
            <w:hideMark/>
          </w:tcPr>
          <w:p w14:paraId="5D541CA3" w14:textId="77777777" w:rsidR="00A205E9" w:rsidRPr="00A205E9" w:rsidRDefault="00A205E9" w:rsidP="00A205E9">
            <w:pPr>
              <w:pStyle w:val="TableData"/>
              <w:jc w:val="right"/>
            </w:pPr>
            <w:r w:rsidRPr="00A205E9">
              <w:t>3.3</w:t>
            </w:r>
          </w:p>
        </w:tc>
        <w:tc>
          <w:tcPr>
            <w:tcW w:w="820" w:type="dxa"/>
            <w:hideMark/>
          </w:tcPr>
          <w:p w14:paraId="7EDB87F5" w14:textId="77777777" w:rsidR="00A205E9" w:rsidRPr="00A205E9" w:rsidRDefault="00A205E9" w:rsidP="00A205E9">
            <w:pPr>
              <w:pStyle w:val="TableData"/>
              <w:jc w:val="right"/>
            </w:pPr>
            <w:r w:rsidRPr="00A205E9">
              <w:t>2.9</w:t>
            </w:r>
          </w:p>
        </w:tc>
        <w:tc>
          <w:tcPr>
            <w:tcW w:w="820" w:type="dxa"/>
            <w:hideMark/>
          </w:tcPr>
          <w:p w14:paraId="46FBADAD" w14:textId="77777777" w:rsidR="00A205E9" w:rsidRPr="00A205E9" w:rsidRDefault="00A205E9" w:rsidP="00A205E9">
            <w:pPr>
              <w:pStyle w:val="TableData"/>
              <w:jc w:val="right"/>
            </w:pPr>
            <w:r w:rsidRPr="00A205E9">
              <w:t>2.7</w:t>
            </w:r>
          </w:p>
        </w:tc>
        <w:tc>
          <w:tcPr>
            <w:tcW w:w="820" w:type="dxa"/>
            <w:hideMark/>
          </w:tcPr>
          <w:p w14:paraId="4042A070" w14:textId="77777777" w:rsidR="00A205E9" w:rsidRPr="00A205E9" w:rsidRDefault="00A205E9" w:rsidP="00A205E9">
            <w:pPr>
              <w:pStyle w:val="TableData"/>
              <w:jc w:val="right"/>
            </w:pPr>
            <w:r w:rsidRPr="00A205E9">
              <w:t>2.1</w:t>
            </w:r>
          </w:p>
        </w:tc>
        <w:tc>
          <w:tcPr>
            <w:tcW w:w="820" w:type="dxa"/>
            <w:hideMark/>
          </w:tcPr>
          <w:p w14:paraId="5711B351" w14:textId="77777777" w:rsidR="00A205E9" w:rsidRPr="00A205E9" w:rsidRDefault="00A205E9" w:rsidP="00A205E9">
            <w:pPr>
              <w:pStyle w:val="TableData"/>
              <w:jc w:val="right"/>
            </w:pPr>
            <w:r w:rsidRPr="00A205E9">
              <w:t>2.3</w:t>
            </w:r>
          </w:p>
        </w:tc>
        <w:tc>
          <w:tcPr>
            <w:tcW w:w="820" w:type="dxa"/>
            <w:hideMark/>
          </w:tcPr>
          <w:p w14:paraId="5D1900F7" w14:textId="77777777" w:rsidR="00A205E9" w:rsidRPr="00A205E9" w:rsidRDefault="00A205E9" w:rsidP="00A205E9">
            <w:pPr>
              <w:pStyle w:val="TableData"/>
              <w:jc w:val="right"/>
            </w:pPr>
            <w:r w:rsidRPr="00A205E9">
              <w:t>2.4</w:t>
            </w:r>
          </w:p>
        </w:tc>
      </w:tr>
      <w:tr w:rsidR="00A205E9" w:rsidRPr="00A205E9" w14:paraId="58584338" w14:textId="77777777" w:rsidTr="00A205E9">
        <w:tc>
          <w:tcPr>
            <w:tcW w:w="2700" w:type="dxa"/>
            <w:hideMark/>
          </w:tcPr>
          <w:p w14:paraId="7540E713" w14:textId="77777777" w:rsidR="00A205E9" w:rsidRPr="00A205E9" w:rsidRDefault="00A205E9" w:rsidP="00A205E9">
            <w:pPr>
              <w:pStyle w:val="TableData"/>
            </w:pPr>
            <w:r w:rsidRPr="00A205E9">
              <w:t>Bank Rate (%, EOP)</w:t>
            </w:r>
          </w:p>
        </w:tc>
        <w:tc>
          <w:tcPr>
            <w:tcW w:w="820" w:type="dxa"/>
            <w:hideMark/>
          </w:tcPr>
          <w:p w14:paraId="55EDA801" w14:textId="77777777" w:rsidR="00A205E9" w:rsidRPr="00A205E9" w:rsidRDefault="00A205E9" w:rsidP="00A205E9">
            <w:pPr>
              <w:pStyle w:val="TableData"/>
              <w:jc w:val="right"/>
            </w:pPr>
            <w:r w:rsidRPr="00A205E9">
              <w:t>4.50</w:t>
            </w:r>
          </w:p>
        </w:tc>
        <w:tc>
          <w:tcPr>
            <w:tcW w:w="820" w:type="dxa"/>
            <w:hideMark/>
          </w:tcPr>
          <w:p w14:paraId="195321FB" w14:textId="77777777" w:rsidR="00A205E9" w:rsidRPr="00A205E9" w:rsidRDefault="00A205E9" w:rsidP="00A205E9">
            <w:pPr>
              <w:pStyle w:val="TableData"/>
              <w:jc w:val="right"/>
            </w:pPr>
            <w:r w:rsidRPr="00A205E9">
              <w:t>4.25</w:t>
            </w:r>
          </w:p>
        </w:tc>
        <w:tc>
          <w:tcPr>
            <w:tcW w:w="820" w:type="dxa"/>
            <w:hideMark/>
          </w:tcPr>
          <w:p w14:paraId="254B5814" w14:textId="77777777" w:rsidR="00A205E9" w:rsidRPr="00A205E9" w:rsidRDefault="00A205E9" w:rsidP="00A205E9">
            <w:pPr>
              <w:pStyle w:val="TableData"/>
              <w:jc w:val="right"/>
            </w:pPr>
            <w:r w:rsidRPr="00A205E9">
              <w:t>4.00</w:t>
            </w:r>
          </w:p>
        </w:tc>
        <w:tc>
          <w:tcPr>
            <w:tcW w:w="820" w:type="dxa"/>
            <w:hideMark/>
          </w:tcPr>
          <w:p w14:paraId="567EAC17" w14:textId="77777777" w:rsidR="00A205E9" w:rsidRPr="00A205E9" w:rsidRDefault="00A205E9" w:rsidP="00A205E9">
            <w:pPr>
              <w:pStyle w:val="TableData"/>
              <w:jc w:val="right"/>
            </w:pPr>
            <w:r w:rsidRPr="00A205E9">
              <w:t>3.75</w:t>
            </w:r>
          </w:p>
        </w:tc>
        <w:tc>
          <w:tcPr>
            <w:tcW w:w="820" w:type="dxa"/>
            <w:hideMark/>
          </w:tcPr>
          <w:p w14:paraId="549CCA5E" w14:textId="77777777" w:rsidR="00A205E9" w:rsidRPr="00A205E9" w:rsidRDefault="00A205E9" w:rsidP="00A205E9">
            <w:pPr>
              <w:pStyle w:val="TableData"/>
              <w:jc w:val="right"/>
            </w:pPr>
            <w:r w:rsidRPr="00A205E9">
              <w:t>3.50</w:t>
            </w:r>
          </w:p>
        </w:tc>
        <w:tc>
          <w:tcPr>
            <w:tcW w:w="820" w:type="dxa"/>
            <w:hideMark/>
          </w:tcPr>
          <w:p w14:paraId="1E0C5416" w14:textId="77777777" w:rsidR="00A205E9" w:rsidRPr="00A205E9" w:rsidRDefault="00A205E9" w:rsidP="00A205E9">
            <w:pPr>
              <w:pStyle w:val="TableData"/>
              <w:jc w:val="right"/>
            </w:pPr>
            <w:r w:rsidRPr="00A205E9">
              <w:t>3.25</w:t>
            </w:r>
          </w:p>
        </w:tc>
        <w:tc>
          <w:tcPr>
            <w:tcW w:w="820" w:type="dxa"/>
            <w:hideMark/>
          </w:tcPr>
          <w:p w14:paraId="5A02A4F6" w14:textId="77777777" w:rsidR="00A205E9" w:rsidRPr="00A205E9" w:rsidRDefault="00A205E9" w:rsidP="00A205E9">
            <w:pPr>
              <w:pStyle w:val="TableData"/>
              <w:jc w:val="right"/>
            </w:pPr>
            <w:r w:rsidRPr="00A205E9">
              <w:t>3.25</w:t>
            </w:r>
          </w:p>
        </w:tc>
        <w:tc>
          <w:tcPr>
            <w:tcW w:w="820" w:type="dxa"/>
            <w:hideMark/>
          </w:tcPr>
          <w:p w14:paraId="327F4A75" w14:textId="77777777" w:rsidR="00A205E9" w:rsidRPr="00A205E9" w:rsidRDefault="00A205E9" w:rsidP="00A205E9">
            <w:pPr>
              <w:pStyle w:val="TableData"/>
              <w:jc w:val="right"/>
            </w:pPr>
            <w:r w:rsidRPr="00A205E9">
              <w:t>3.00</w:t>
            </w:r>
          </w:p>
        </w:tc>
      </w:tr>
      <w:tr w:rsidR="00A205E9" w:rsidRPr="00A205E9" w14:paraId="003B0DBC" w14:textId="77777777" w:rsidTr="00A205E9">
        <w:tc>
          <w:tcPr>
            <w:tcW w:w="2700" w:type="dxa"/>
            <w:hideMark/>
          </w:tcPr>
          <w:p w14:paraId="4D179794" w14:textId="77777777" w:rsidR="00A205E9" w:rsidRPr="00A205E9" w:rsidRDefault="00A205E9" w:rsidP="00A205E9">
            <w:pPr>
              <w:pStyle w:val="TableData"/>
            </w:pPr>
            <w:r w:rsidRPr="00A205E9">
              <w:t>10yr gilt yield (%, EOP)</w:t>
            </w:r>
          </w:p>
        </w:tc>
        <w:tc>
          <w:tcPr>
            <w:tcW w:w="820" w:type="dxa"/>
            <w:hideMark/>
          </w:tcPr>
          <w:p w14:paraId="1D1EF99C" w14:textId="77777777" w:rsidR="00A205E9" w:rsidRPr="00A205E9" w:rsidRDefault="00A205E9" w:rsidP="00A205E9">
            <w:pPr>
              <w:pStyle w:val="TableData"/>
              <w:jc w:val="right"/>
            </w:pPr>
            <w:r w:rsidRPr="00A205E9">
              <w:t>4.70</w:t>
            </w:r>
          </w:p>
        </w:tc>
        <w:tc>
          <w:tcPr>
            <w:tcW w:w="820" w:type="dxa"/>
            <w:hideMark/>
          </w:tcPr>
          <w:p w14:paraId="485A9E47" w14:textId="77777777" w:rsidR="00A205E9" w:rsidRPr="00A205E9" w:rsidRDefault="00A205E9" w:rsidP="00A205E9">
            <w:pPr>
              <w:pStyle w:val="TableData"/>
              <w:jc w:val="right"/>
            </w:pPr>
            <w:r w:rsidRPr="00A205E9">
              <w:t>4.70</w:t>
            </w:r>
          </w:p>
        </w:tc>
        <w:tc>
          <w:tcPr>
            <w:tcW w:w="820" w:type="dxa"/>
            <w:hideMark/>
          </w:tcPr>
          <w:p w14:paraId="5776E401" w14:textId="77777777" w:rsidR="00A205E9" w:rsidRPr="00A205E9" w:rsidRDefault="00A205E9" w:rsidP="00A205E9">
            <w:pPr>
              <w:pStyle w:val="TableData"/>
              <w:jc w:val="right"/>
            </w:pPr>
            <w:r w:rsidRPr="00A205E9">
              <w:t>4.59</w:t>
            </w:r>
          </w:p>
        </w:tc>
        <w:tc>
          <w:tcPr>
            <w:tcW w:w="820" w:type="dxa"/>
            <w:hideMark/>
          </w:tcPr>
          <w:p w14:paraId="0715EEE1" w14:textId="77777777" w:rsidR="00A205E9" w:rsidRPr="00A205E9" w:rsidRDefault="00A205E9" w:rsidP="00A205E9">
            <w:pPr>
              <w:pStyle w:val="TableData"/>
              <w:jc w:val="right"/>
            </w:pPr>
            <w:r w:rsidRPr="00A205E9">
              <w:t>4.48</w:t>
            </w:r>
          </w:p>
        </w:tc>
        <w:tc>
          <w:tcPr>
            <w:tcW w:w="820" w:type="dxa"/>
            <w:hideMark/>
          </w:tcPr>
          <w:p w14:paraId="6F79F285" w14:textId="77777777" w:rsidR="00A205E9" w:rsidRPr="00A205E9" w:rsidRDefault="00A205E9" w:rsidP="00A205E9">
            <w:pPr>
              <w:pStyle w:val="TableData"/>
              <w:jc w:val="right"/>
            </w:pPr>
            <w:r w:rsidRPr="00A205E9">
              <w:t>4.36</w:t>
            </w:r>
          </w:p>
        </w:tc>
        <w:tc>
          <w:tcPr>
            <w:tcW w:w="820" w:type="dxa"/>
            <w:hideMark/>
          </w:tcPr>
          <w:p w14:paraId="3459CEC7" w14:textId="77777777" w:rsidR="00A205E9" w:rsidRPr="00A205E9" w:rsidRDefault="00A205E9" w:rsidP="00A205E9">
            <w:pPr>
              <w:pStyle w:val="TableData"/>
              <w:jc w:val="right"/>
            </w:pPr>
            <w:r w:rsidRPr="00A205E9">
              <w:t>4.23</w:t>
            </w:r>
          </w:p>
        </w:tc>
        <w:tc>
          <w:tcPr>
            <w:tcW w:w="820" w:type="dxa"/>
            <w:hideMark/>
          </w:tcPr>
          <w:p w14:paraId="745E88DF" w14:textId="77777777" w:rsidR="00A205E9" w:rsidRPr="00A205E9" w:rsidRDefault="00A205E9" w:rsidP="00A205E9">
            <w:pPr>
              <w:pStyle w:val="TableData"/>
              <w:jc w:val="right"/>
            </w:pPr>
            <w:r w:rsidRPr="00A205E9">
              <w:t>4.10</w:t>
            </w:r>
          </w:p>
        </w:tc>
        <w:tc>
          <w:tcPr>
            <w:tcW w:w="820" w:type="dxa"/>
            <w:hideMark/>
          </w:tcPr>
          <w:p w14:paraId="69B5D862" w14:textId="77777777" w:rsidR="00A205E9" w:rsidRPr="00A205E9" w:rsidRDefault="00A205E9" w:rsidP="00A205E9">
            <w:pPr>
              <w:pStyle w:val="TableData"/>
              <w:jc w:val="right"/>
            </w:pPr>
            <w:r w:rsidRPr="00A205E9">
              <w:t>3.95</w:t>
            </w:r>
          </w:p>
        </w:tc>
      </w:tr>
      <w:tr w:rsidR="00A205E9" w:rsidRPr="00A205E9" w14:paraId="39A5122D" w14:textId="77777777" w:rsidTr="00A205E9">
        <w:tc>
          <w:tcPr>
            <w:tcW w:w="2700" w:type="dxa"/>
            <w:hideMark/>
          </w:tcPr>
          <w:p w14:paraId="748A8883" w14:textId="77777777" w:rsidR="00A205E9" w:rsidRPr="00A205E9" w:rsidRDefault="00A205E9" w:rsidP="00A205E9">
            <w:pPr>
              <w:pStyle w:val="TableData"/>
            </w:pPr>
            <w:r w:rsidRPr="00A205E9">
              <w:t>US$ per £ (EOP)</w:t>
            </w:r>
          </w:p>
        </w:tc>
        <w:tc>
          <w:tcPr>
            <w:tcW w:w="820" w:type="dxa"/>
            <w:hideMark/>
          </w:tcPr>
          <w:p w14:paraId="01A3F1AC" w14:textId="77777777" w:rsidR="00A205E9" w:rsidRPr="00A205E9" w:rsidRDefault="00A205E9" w:rsidP="00A205E9">
            <w:pPr>
              <w:pStyle w:val="TableData"/>
              <w:jc w:val="right"/>
            </w:pPr>
            <w:r w:rsidRPr="00A205E9">
              <w:t>1.29</w:t>
            </w:r>
          </w:p>
        </w:tc>
        <w:tc>
          <w:tcPr>
            <w:tcW w:w="820" w:type="dxa"/>
            <w:hideMark/>
          </w:tcPr>
          <w:p w14:paraId="097AFA87" w14:textId="77777777" w:rsidR="00A205E9" w:rsidRPr="00A205E9" w:rsidRDefault="00A205E9" w:rsidP="00A205E9">
            <w:pPr>
              <w:pStyle w:val="TableData"/>
              <w:jc w:val="right"/>
            </w:pPr>
            <w:r w:rsidRPr="00A205E9">
              <w:t>1.32</w:t>
            </w:r>
          </w:p>
        </w:tc>
        <w:tc>
          <w:tcPr>
            <w:tcW w:w="820" w:type="dxa"/>
            <w:hideMark/>
          </w:tcPr>
          <w:p w14:paraId="4DE9B282" w14:textId="77777777" w:rsidR="00A205E9" w:rsidRPr="00A205E9" w:rsidRDefault="00A205E9" w:rsidP="00A205E9">
            <w:pPr>
              <w:pStyle w:val="TableData"/>
              <w:jc w:val="right"/>
            </w:pPr>
            <w:r w:rsidRPr="00A205E9">
              <w:t>1.32</w:t>
            </w:r>
          </w:p>
        </w:tc>
        <w:tc>
          <w:tcPr>
            <w:tcW w:w="820" w:type="dxa"/>
            <w:hideMark/>
          </w:tcPr>
          <w:p w14:paraId="197203AD" w14:textId="77777777" w:rsidR="00A205E9" w:rsidRPr="00A205E9" w:rsidRDefault="00A205E9" w:rsidP="00A205E9">
            <w:pPr>
              <w:pStyle w:val="TableData"/>
              <w:jc w:val="right"/>
            </w:pPr>
            <w:r w:rsidRPr="00A205E9">
              <w:t>1.32</w:t>
            </w:r>
          </w:p>
        </w:tc>
        <w:tc>
          <w:tcPr>
            <w:tcW w:w="820" w:type="dxa"/>
            <w:hideMark/>
          </w:tcPr>
          <w:p w14:paraId="4603C8EE" w14:textId="77777777" w:rsidR="00A205E9" w:rsidRPr="00A205E9" w:rsidRDefault="00A205E9" w:rsidP="00A205E9">
            <w:pPr>
              <w:pStyle w:val="TableData"/>
              <w:jc w:val="right"/>
            </w:pPr>
            <w:r w:rsidRPr="00A205E9">
              <w:t>1.32</w:t>
            </w:r>
          </w:p>
        </w:tc>
        <w:tc>
          <w:tcPr>
            <w:tcW w:w="820" w:type="dxa"/>
            <w:hideMark/>
          </w:tcPr>
          <w:p w14:paraId="1A403E6F" w14:textId="77777777" w:rsidR="00A205E9" w:rsidRPr="00A205E9" w:rsidRDefault="00A205E9" w:rsidP="00A205E9">
            <w:pPr>
              <w:pStyle w:val="TableData"/>
              <w:jc w:val="right"/>
            </w:pPr>
            <w:r w:rsidRPr="00A205E9">
              <w:t>1.32</w:t>
            </w:r>
          </w:p>
        </w:tc>
        <w:tc>
          <w:tcPr>
            <w:tcW w:w="820" w:type="dxa"/>
            <w:hideMark/>
          </w:tcPr>
          <w:p w14:paraId="2DA7F859" w14:textId="77777777" w:rsidR="00A205E9" w:rsidRPr="00A205E9" w:rsidRDefault="00A205E9" w:rsidP="00A205E9">
            <w:pPr>
              <w:pStyle w:val="TableData"/>
              <w:jc w:val="right"/>
            </w:pPr>
            <w:r w:rsidRPr="00A205E9">
              <w:t>1.32</w:t>
            </w:r>
          </w:p>
        </w:tc>
        <w:tc>
          <w:tcPr>
            <w:tcW w:w="820" w:type="dxa"/>
            <w:hideMark/>
          </w:tcPr>
          <w:p w14:paraId="1FEF47E0" w14:textId="77777777" w:rsidR="00A205E9" w:rsidRPr="00A205E9" w:rsidRDefault="00A205E9" w:rsidP="00A205E9">
            <w:pPr>
              <w:pStyle w:val="TableData"/>
              <w:jc w:val="right"/>
            </w:pPr>
            <w:r w:rsidRPr="00A205E9">
              <w:t>1.32</w:t>
            </w:r>
          </w:p>
        </w:tc>
      </w:tr>
      <w:tr w:rsidR="00A205E9" w:rsidRPr="00A205E9" w14:paraId="2E10402F" w14:textId="77777777" w:rsidTr="00A205E9">
        <w:tc>
          <w:tcPr>
            <w:tcW w:w="2700" w:type="dxa"/>
            <w:hideMark/>
          </w:tcPr>
          <w:p w14:paraId="0CB70BDD" w14:textId="77777777" w:rsidR="00A205E9" w:rsidRPr="00A205E9" w:rsidRDefault="00A205E9" w:rsidP="00A205E9">
            <w:pPr>
              <w:pStyle w:val="TableData"/>
            </w:pPr>
            <w:r w:rsidRPr="00A205E9">
              <w:t>Euro per £ (EOP)</w:t>
            </w:r>
          </w:p>
        </w:tc>
        <w:tc>
          <w:tcPr>
            <w:tcW w:w="820" w:type="dxa"/>
            <w:hideMark/>
          </w:tcPr>
          <w:p w14:paraId="654EC3A6" w14:textId="77777777" w:rsidR="00A205E9" w:rsidRPr="00A205E9" w:rsidRDefault="00A205E9" w:rsidP="00A205E9">
            <w:pPr>
              <w:pStyle w:val="TableData"/>
              <w:jc w:val="right"/>
            </w:pPr>
            <w:r w:rsidRPr="00A205E9">
              <w:t>1.20</w:t>
            </w:r>
          </w:p>
        </w:tc>
        <w:tc>
          <w:tcPr>
            <w:tcW w:w="820" w:type="dxa"/>
            <w:hideMark/>
          </w:tcPr>
          <w:p w14:paraId="19B49125" w14:textId="77777777" w:rsidR="00A205E9" w:rsidRPr="00A205E9" w:rsidRDefault="00A205E9" w:rsidP="00A205E9">
            <w:pPr>
              <w:pStyle w:val="TableData"/>
              <w:jc w:val="right"/>
            </w:pPr>
            <w:r w:rsidRPr="00A205E9">
              <w:t>1.17</w:t>
            </w:r>
          </w:p>
        </w:tc>
        <w:tc>
          <w:tcPr>
            <w:tcW w:w="820" w:type="dxa"/>
            <w:hideMark/>
          </w:tcPr>
          <w:p w14:paraId="3F310A1D" w14:textId="77777777" w:rsidR="00A205E9" w:rsidRPr="00A205E9" w:rsidRDefault="00A205E9" w:rsidP="00A205E9">
            <w:pPr>
              <w:pStyle w:val="TableData"/>
              <w:jc w:val="right"/>
            </w:pPr>
            <w:r w:rsidRPr="00A205E9">
              <w:t>1.17</w:t>
            </w:r>
          </w:p>
        </w:tc>
        <w:tc>
          <w:tcPr>
            <w:tcW w:w="820" w:type="dxa"/>
            <w:hideMark/>
          </w:tcPr>
          <w:p w14:paraId="575DD3EC" w14:textId="77777777" w:rsidR="00A205E9" w:rsidRPr="00A205E9" w:rsidRDefault="00A205E9" w:rsidP="00A205E9">
            <w:pPr>
              <w:pStyle w:val="TableData"/>
              <w:jc w:val="right"/>
            </w:pPr>
            <w:r w:rsidRPr="00A205E9">
              <w:t>1.17</w:t>
            </w:r>
          </w:p>
        </w:tc>
        <w:tc>
          <w:tcPr>
            <w:tcW w:w="820" w:type="dxa"/>
            <w:hideMark/>
          </w:tcPr>
          <w:p w14:paraId="4597F953" w14:textId="77777777" w:rsidR="00A205E9" w:rsidRPr="00A205E9" w:rsidRDefault="00A205E9" w:rsidP="00A205E9">
            <w:pPr>
              <w:pStyle w:val="TableData"/>
              <w:jc w:val="right"/>
            </w:pPr>
            <w:r w:rsidRPr="00A205E9">
              <w:t>1.17</w:t>
            </w:r>
          </w:p>
        </w:tc>
        <w:tc>
          <w:tcPr>
            <w:tcW w:w="820" w:type="dxa"/>
            <w:hideMark/>
          </w:tcPr>
          <w:p w14:paraId="7244B0E7" w14:textId="77777777" w:rsidR="00A205E9" w:rsidRPr="00A205E9" w:rsidRDefault="00A205E9" w:rsidP="00A205E9">
            <w:pPr>
              <w:pStyle w:val="TableData"/>
              <w:jc w:val="right"/>
            </w:pPr>
            <w:r w:rsidRPr="00A205E9">
              <w:t>1.17</w:t>
            </w:r>
          </w:p>
        </w:tc>
        <w:tc>
          <w:tcPr>
            <w:tcW w:w="820" w:type="dxa"/>
            <w:hideMark/>
          </w:tcPr>
          <w:p w14:paraId="50438042" w14:textId="77777777" w:rsidR="00A205E9" w:rsidRPr="00A205E9" w:rsidRDefault="00A205E9" w:rsidP="00A205E9">
            <w:pPr>
              <w:pStyle w:val="TableData"/>
              <w:jc w:val="right"/>
            </w:pPr>
            <w:r w:rsidRPr="00A205E9">
              <w:t>1.17</w:t>
            </w:r>
          </w:p>
        </w:tc>
        <w:tc>
          <w:tcPr>
            <w:tcW w:w="820" w:type="dxa"/>
            <w:hideMark/>
          </w:tcPr>
          <w:p w14:paraId="489C4502" w14:textId="77777777" w:rsidR="00A205E9" w:rsidRPr="00A205E9" w:rsidRDefault="00A205E9" w:rsidP="00A205E9">
            <w:pPr>
              <w:pStyle w:val="TableData"/>
              <w:jc w:val="right"/>
            </w:pPr>
            <w:r w:rsidRPr="00A205E9">
              <w:t>1.17</w:t>
            </w:r>
          </w:p>
        </w:tc>
      </w:tr>
    </w:tbl>
    <w:p w14:paraId="5F69A48B" w14:textId="6DBCD26B" w:rsidR="00C24709" w:rsidRDefault="00A205E9" w:rsidP="00EB142E">
      <w:pPr>
        <w:pStyle w:val="ExhibitSource"/>
      </w:pPr>
      <w:r>
        <w:t>Source: Oxford Economics</w:t>
      </w:r>
    </w:p>
    <w:p w14:paraId="12995B1E" w14:textId="41A2E80A" w:rsidR="009C071B" w:rsidRDefault="009C071B" w:rsidP="00EB142E">
      <w:pPr>
        <w:pStyle w:val="Heading3"/>
      </w:pPr>
      <w:r>
        <w:t xml:space="preserve">Latest </w:t>
      </w:r>
      <w:r w:rsidRPr="009C071B">
        <w:t>Country Economic Forecast</w:t>
      </w:r>
      <w:r>
        <w:t>:</w:t>
      </w:r>
    </w:p>
    <w:p w14:paraId="6B3348AC" w14:textId="54273E3B" w:rsidR="0053523A" w:rsidRPr="00A661FA" w:rsidRDefault="006200FC" w:rsidP="000A4FE1">
      <w:pPr>
        <w:spacing w:after="160" w:line="259" w:lineRule="auto"/>
      </w:pPr>
      <w:hyperlink r:id="rId26" w:history="1">
        <w:r w:rsidR="000B5801">
          <w:rPr>
            <w:rStyle w:val="Hyperlink"/>
          </w:rPr>
          <w:t>May 20, 2025</w:t>
        </w:r>
      </w:hyperlink>
      <w:r w:rsidR="000A4FE1">
        <w:br w:type="page"/>
      </w:r>
    </w:p>
    <w:p w14:paraId="43DCAFCC" w14:textId="77777777" w:rsidR="00EA5C4A" w:rsidRDefault="0053523A" w:rsidP="00EB142E">
      <w:pPr>
        <w:pStyle w:val="Heading2"/>
      </w:pPr>
      <w:r>
        <w:lastRenderedPageBreak/>
        <w:t xml:space="preserve">Recent </w:t>
      </w:r>
      <w:r w:rsidR="00EA5C4A">
        <w:t>publications</w:t>
      </w:r>
    </w:p>
    <w:p w14:paraId="2F974D66" w14:textId="118005FC" w:rsidR="000F5DB2" w:rsidRPr="000F5DB2" w:rsidRDefault="000F5DB2" w:rsidP="00EB142E">
      <w:pPr>
        <w:pStyle w:val="Heading3"/>
        <w:tabs>
          <w:tab w:val="center" w:pos="4748"/>
        </w:tabs>
      </w:pPr>
      <w:r w:rsidRPr="000F5DB2">
        <w:t>Data Insights</w:t>
      </w:r>
    </w:p>
    <w:p w14:paraId="17914FCF" w14:textId="138A76D9" w:rsidR="008C406C" w:rsidRDefault="006200FC" w:rsidP="005E2315">
      <w:hyperlink r:id="rId27" w:history="1">
        <w:r w:rsidR="00406FB5" w:rsidRPr="00406FB5">
          <w:rPr>
            <w:rStyle w:val="Hyperlink"/>
          </w:rPr>
          <w:t>Retail sales surged again in April</w:t>
        </w:r>
      </w:hyperlink>
    </w:p>
    <w:p w14:paraId="304CC2D3" w14:textId="2D2A2AB1" w:rsidR="008C406C" w:rsidRDefault="006200FC" w:rsidP="005E2315">
      <w:hyperlink r:id="rId28" w:history="1">
        <w:r w:rsidR="00400CA2" w:rsidRPr="00400CA2">
          <w:rPr>
            <w:rStyle w:val="Hyperlink"/>
          </w:rPr>
          <w:t>PMI rebounds in May, but likely remains too downbeat</w:t>
        </w:r>
      </w:hyperlink>
    </w:p>
    <w:p w14:paraId="6617A5AA" w14:textId="68B1AEC9" w:rsidR="008C406C" w:rsidRDefault="006200FC" w:rsidP="005E2315">
      <w:hyperlink r:id="rId29" w:history="1">
        <w:r w:rsidR="00400CA2" w:rsidRPr="00400CA2">
          <w:rPr>
            <w:rStyle w:val="Hyperlink"/>
          </w:rPr>
          <w:t>Public finances remain in a precarious state</w:t>
        </w:r>
      </w:hyperlink>
    </w:p>
    <w:p w14:paraId="630AF900" w14:textId="76AF174A" w:rsidR="008C406C" w:rsidRDefault="006200FC" w:rsidP="005E2315">
      <w:hyperlink r:id="rId30" w:history="1">
        <w:r w:rsidR="000B5801" w:rsidRPr="000B5801">
          <w:rPr>
            <w:rStyle w:val="Hyperlink"/>
          </w:rPr>
          <w:t>Upside surprise for inflation unlikely to alter BoE's cutting cycle</w:t>
        </w:r>
      </w:hyperlink>
    </w:p>
    <w:p w14:paraId="56C5285A" w14:textId="225E16E7" w:rsidR="00582ECF" w:rsidRDefault="006200FC" w:rsidP="005E2315">
      <w:hyperlink r:id="rId31" w:history="1">
        <w:r w:rsidR="00582ECF" w:rsidRPr="00582ECF">
          <w:rPr>
            <w:rStyle w:val="Hyperlink"/>
          </w:rPr>
          <w:t>Strong GDP growth in Q1 likely flatters the underlying conditions</w:t>
        </w:r>
      </w:hyperlink>
    </w:p>
    <w:p w14:paraId="2805A57A" w14:textId="1FA96E46" w:rsidR="000F5DB2" w:rsidRPr="000F5DB2" w:rsidRDefault="000F5DB2" w:rsidP="00EB142E">
      <w:pPr>
        <w:pStyle w:val="Heading3"/>
      </w:pPr>
      <w:r w:rsidRPr="000F5DB2">
        <w:t>Research Briefings</w:t>
      </w:r>
    </w:p>
    <w:p w14:paraId="2FC20410" w14:textId="5E4CFD67" w:rsidR="000B5801" w:rsidRDefault="006200FC" w:rsidP="003435F4">
      <w:hyperlink r:id="rId32" w:history="1">
        <w:r w:rsidR="000B5801" w:rsidRPr="000B5801">
          <w:rPr>
            <w:rStyle w:val="Hyperlink"/>
          </w:rPr>
          <w:t>What the EU deal means for trade and growth</w:t>
        </w:r>
      </w:hyperlink>
    </w:p>
    <w:p w14:paraId="4C4620B7" w14:textId="4F8DD02F" w:rsidR="008C406C" w:rsidRDefault="006200FC" w:rsidP="003435F4">
      <w:hyperlink r:id="rId33" w:history="1">
        <w:r w:rsidR="008C406C" w:rsidRPr="008C406C">
          <w:rPr>
            <w:rStyle w:val="Hyperlink"/>
          </w:rPr>
          <w:t>Employment nowcast suggests limited impact from NICs rise</w:t>
        </w:r>
      </w:hyperlink>
    </w:p>
    <w:p w14:paraId="1398466F" w14:textId="4168C14E" w:rsidR="00B40154" w:rsidRDefault="006200FC" w:rsidP="003435F4">
      <w:hyperlink r:id="rId34" w:history="1">
        <w:r w:rsidR="00B40154" w:rsidRPr="00B40154">
          <w:rPr>
            <w:rStyle w:val="Hyperlink"/>
          </w:rPr>
          <w:t>MPC stays on its "gradual and careful" path</w:t>
        </w:r>
      </w:hyperlink>
    </w:p>
    <w:p w14:paraId="53AF1D23" w14:textId="47E2DEC5" w:rsidR="004D02AF" w:rsidRDefault="006200FC" w:rsidP="003435F4">
      <w:hyperlink r:id="rId35" w:history="1">
        <w:r w:rsidR="00A91C01" w:rsidRPr="00A91C01">
          <w:rPr>
            <w:rStyle w:val="Hyperlink"/>
          </w:rPr>
          <w:t>MPC Preview – tariffs could prompt a less cautious approach</w:t>
        </w:r>
      </w:hyperlink>
    </w:p>
    <w:p w14:paraId="41DDA2BB" w14:textId="553C7178" w:rsidR="004D02AF" w:rsidRDefault="006200FC" w:rsidP="003435F4">
      <w:hyperlink r:id="rId36" w:history="1">
        <w:r w:rsidR="004D02AF" w:rsidRPr="004D02AF">
          <w:rPr>
            <w:rStyle w:val="Hyperlink"/>
          </w:rPr>
          <w:t>How will central banks react to the trade war?</w:t>
        </w:r>
      </w:hyperlink>
    </w:p>
    <w:p w14:paraId="7049DDD8" w14:textId="75C1C938" w:rsidR="00563FF9" w:rsidRDefault="00563FF9" w:rsidP="009C788D">
      <w:pPr>
        <w:pStyle w:val="Heading2"/>
      </w:pPr>
      <w:r>
        <w:t>Contacts</w:t>
      </w:r>
    </w:p>
    <w:p w14:paraId="5CD0A87E" w14:textId="77777777" w:rsidR="009C788D" w:rsidRDefault="009C788D" w:rsidP="00EB142E">
      <w:pPr>
        <w:pStyle w:val="Heading3"/>
      </w:pPr>
      <w:r>
        <w:t>Oxford Economics' UK team</w:t>
      </w:r>
    </w:p>
    <w:p w14:paraId="31517C4F" w14:textId="64E48194"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7" w:history="1">
        <w:r w:rsidR="00CD294D" w:rsidRPr="003A4E12">
          <w:rPr>
            <w:rStyle w:val="Hyperlink"/>
          </w:rPr>
          <w:t>agoodwin@oxfordeconomics.com</w:t>
        </w:r>
      </w:hyperlink>
    </w:p>
    <w:p w14:paraId="152547A9" w14:textId="5770733C"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8" w:history="1">
        <w:r w:rsidR="00A83D08" w:rsidRPr="00A83D08">
          <w:rPr>
            <w:rStyle w:val="Hyperlink"/>
          </w:rPr>
          <w:t>eallenby@oxfordeconomics.com</w:t>
        </w:r>
      </w:hyperlink>
    </w:p>
    <w:sectPr w:rsidR="009C788D" w:rsidRPr="009C788D" w:rsidSect="004E3492">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C3F38" w14:textId="77777777" w:rsidR="00F500B6" w:rsidRDefault="00F500B6" w:rsidP="00BA54A6">
      <w:pPr>
        <w:spacing w:after="0"/>
      </w:pPr>
      <w:r>
        <w:separator/>
      </w:r>
    </w:p>
  </w:endnote>
  <w:endnote w:type="continuationSeparator" w:id="0">
    <w:p w14:paraId="25C6A2CD" w14:textId="77777777" w:rsidR="00F500B6" w:rsidRDefault="00F500B6" w:rsidP="00BA54A6">
      <w:pPr>
        <w:spacing w:after="0"/>
      </w:pPr>
      <w:r>
        <w:continuationSeparator/>
      </w:r>
    </w:p>
  </w:endnote>
  <w:endnote w:type="continuationNotice" w:id="1">
    <w:p w14:paraId="1B53AB54" w14:textId="77777777" w:rsidR="00F500B6" w:rsidRDefault="00F500B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69A2301D"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461A11">
      <w:t>Andrew Goodwin</w:t>
    </w:r>
    <w:r w:rsidR="00FB0912">
      <w:t xml:space="preserve"> </w:t>
    </w:r>
    <w:r>
      <w:t>-</w:t>
    </w:r>
    <w:r w:rsidR="004D02AF">
      <w:t xml:space="preserve"> </w:t>
    </w:r>
    <w:r w:rsidR="00461A11">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66BAEA40" w:rsidR="00B14BE2" w:rsidRDefault="00461A11" w:rsidP="00460167">
    <w:pPr>
      <w:pStyle w:val="Author"/>
      <w:pBdr>
        <w:top w:val="single" w:sz="48" w:space="2" w:color="F2F2F2" w:themeColor="background1" w:themeShade="F2"/>
      </w:pBdr>
    </w:pPr>
    <w:r>
      <w:t>Andrew Goodwin</w:t>
    </w:r>
    <w:r w:rsidR="00EB142E">
      <w:t xml:space="preserve"> - </w:t>
    </w:r>
    <w:r>
      <w:t xml:space="preserve">Chief </w:t>
    </w:r>
    <w:r w:rsidR="00460167">
      <w:t>U</w:t>
    </w:r>
    <w:r w:rsidR="00BA54A6">
      <w:t>K Economist</w:t>
    </w:r>
    <w:r w:rsidR="00EB142E">
      <w:t xml:space="preserve"> - </w:t>
    </w:r>
    <w:hyperlink r:id="rId1" w:history="1">
      <w:r w:rsidRPr="000B4749">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7D36B" w14:textId="77777777" w:rsidR="00F500B6" w:rsidRDefault="00F500B6" w:rsidP="00BA54A6">
      <w:pPr>
        <w:spacing w:after="0"/>
      </w:pPr>
      <w:r>
        <w:separator/>
      </w:r>
    </w:p>
  </w:footnote>
  <w:footnote w:type="continuationSeparator" w:id="0">
    <w:p w14:paraId="1EF6EDB1" w14:textId="77777777" w:rsidR="00F500B6" w:rsidRDefault="00F500B6" w:rsidP="00BA54A6">
      <w:pPr>
        <w:spacing w:after="0"/>
      </w:pPr>
      <w:r>
        <w:continuationSeparator/>
      </w:r>
    </w:p>
  </w:footnote>
  <w:footnote w:type="continuationNotice" w:id="1">
    <w:p w14:paraId="3CDE7544" w14:textId="77777777" w:rsidR="00F500B6" w:rsidRDefault="00F500B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4E8C6275"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bookmarkStart w:id="5" w:name="_Hlk194003422"/>
    <w:bookmarkStart w:id="6" w:name="_Hlk194003423"/>
    <w:bookmarkStart w:id="7" w:name="_Hlk195216281"/>
    <w:bookmarkStart w:id="8" w:name="_Hlk195216282"/>
    <w:bookmarkStart w:id="9" w:name="_Hlk196442240"/>
    <w:bookmarkStart w:id="10" w:name="_Hlk196442241"/>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256226319" name="Picture 25622631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bookmarkEnd w:id="5"/>
    <w:bookmarkEnd w:id="6"/>
    <w:bookmarkEnd w:id="7"/>
    <w:bookmarkEnd w:id="8"/>
    <w:bookmarkEnd w:id="9"/>
    <w:bookmarkEnd w:id="10"/>
    <w:r w:rsidR="00A5132D" w:rsidRPr="00A5132D">
      <w:t>April's inflation data shouldn't derail an August rate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980262578" name="Picture 198026257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5-23T00:00:00Z">
        <w:dateFormat w:val="d MMMM yyyy"/>
        <w:lid w:val="en-GB"/>
        <w:storeMappedDataAs w:val="dateTime"/>
        <w:calendar w:val="gregorian"/>
      </w:date>
    </w:sdtPr>
    <w:sdtEndPr/>
    <w:sdtContent>
      <w:p w14:paraId="720DE1D8" w14:textId="29A184B0" w:rsidR="00193120" w:rsidRDefault="00461A11" w:rsidP="00193120">
        <w:pPr>
          <w:pStyle w:val="PublishDate"/>
          <w:framePr w:w="2835" w:h="340" w:hRule="exact" w:hSpace="180" w:wrap="around" w:vAnchor="page" w:hAnchor="page" w:x="7801" w:y="601" w:anchorLock="1"/>
        </w:pPr>
        <w:r>
          <w:t>23 May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6F27007E" w:rsidR="00193120" w:rsidRPr="00193120" w:rsidRDefault="00A5132D" w:rsidP="008E6298">
    <w:pPr>
      <w:pStyle w:val="Headline"/>
      <w:framePr w:w="11339" w:h="1474" w:hRule="exact" w:hSpace="180" w:wrap="around" w:vAnchor="page" w:hAnchor="page" w:x="401" w:y="1341" w:anchorLock="1"/>
      <w:spacing w:line="200" w:lineRule="auto"/>
    </w:pPr>
    <w:r>
      <w:t>April's inflation data shouldn't derail an August rate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2FB7"/>
    <w:rsid w:val="0000308B"/>
    <w:rsid w:val="0000308F"/>
    <w:rsid w:val="0000329E"/>
    <w:rsid w:val="000034C3"/>
    <w:rsid w:val="00003A27"/>
    <w:rsid w:val="00003AFD"/>
    <w:rsid w:val="00003C1E"/>
    <w:rsid w:val="00003E08"/>
    <w:rsid w:val="00003F12"/>
    <w:rsid w:val="00003F3B"/>
    <w:rsid w:val="00003FB6"/>
    <w:rsid w:val="000040E3"/>
    <w:rsid w:val="00004247"/>
    <w:rsid w:val="000042C8"/>
    <w:rsid w:val="0000431B"/>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903"/>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6F83"/>
    <w:rsid w:val="00007026"/>
    <w:rsid w:val="000072AD"/>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A72"/>
    <w:rsid w:val="00012C65"/>
    <w:rsid w:val="00012E3B"/>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453"/>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273"/>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00"/>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E33"/>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5F9"/>
    <w:rsid w:val="000267AD"/>
    <w:rsid w:val="0002680B"/>
    <w:rsid w:val="00026A30"/>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A1E"/>
    <w:rsid w:val="00034B2D"/>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24"/>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22"/>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4F13"/>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00"/>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2FC4"/>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6E7"/>
    <w:rsid w:val="00066BA0"/>
    <w:rsid w:val="00066D54"/>
    <w:rsid w:val="00067022"/>
    <w:rsid w:val="0006707B"/>
    <w:rsid w:val="000670D3"/>
    <w:rsid w:val="000670D7"/>
    <w:rsid w:val="00067283"/>
    <w:rsid w:val="000675EB"/>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B6A"/>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80"/>
    <w:rsid w:val="000770AB"/>
    <w:rsid w:val="000773A0"/>
    <w:rsid w:val="000774E1"/>
    <w:rsid w:val="00077585"/>
    <w:rsid w:val="00077872"/>
    <w:rsid w:val="000778EE"/>
    <w:rsid w:val="00077B4F"/>
    <w:rsid w:val="00077B72"/>
    <w:rsid w:val="00077CA2"/>
    <w:rsid w:val="00077D51"/>
    <w:rsid w:val="00077D87"/>
    <w:rsid w:val="00077FA2"/>
    <w:rsid w:val="00077FC0"/>
    <w:rsid w:val="000801C7"/>
    <w:rsid w:val="00080472"/>
    <w:rsid w:val="000807AF"/>
    <w:rsid w:val="00080913"/>
    <w:rsid w:val="00081150"/>
    <w:rsid w:val="0008134A"/>
    <w:rsid w:val="000818DC"/>
    <w:rsid w:val="00081A96"/>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418"/>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3D"/>
    <w:rsid w:val="00087460"/>
    <w:rsid w:val="000874FF"/>
    <w:rsid w:val="000875B9"/>
    <w:rsid w:val="000876B9"/>
    <w:rsid w:val="00087A91"/>
    <w:rsid w:val="00087C03"/>
    <w:rsid w:val="00087D14"/>
    <w:rsid w:val="00087F6D"/>
    <w:rsid w:val="00090183"/>
    <w:rsid w:val="0009086D"/>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EFD"/>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C6E"/>
    <w:rsid w:val="00097CF8"/>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B4"/>
    <w:rsid w:val="000A4807"/>
    <w:rsid w:val="000A4A41"/>
    <w:rsid w:val="000A4AEC"/>
    <w:rsid w:val="000A4BCC"/>
    <w:rsid w:val="000A4C56"/>
    <w:rsid w:val="000A4C6D"/>
    <w:rsid w:val="000A4F42"/>
    <w:rsid w:val="000A4FCE"/>
    <w:rsid w:val="000A4FE1"/>
    <w:rsid w:val="000A5087"/>
    <w:rsid w:val="000A50D5"/>
    <w:rsid w:val="000A5716"/>
    <w:rsid w:val="000A58DA"/>
    <w:rsid w:val="000A5DB8"/>
    <w:rsid w:val="000A5E42"/>
    <w:rsid w:val="000A5E7E"/>
    <w:rsid w:val="000A5FF2"/>
    <w:rsid w:val="000A60C4"/>
    <w:rsid w:val="000A6100"/>
    <w:rsid w:val="000A62DF"/>
    <w:rsid w:val="000A65F4"/>
    <w:rsid w:val="000A6619"/>
    <w:rsid w:val="000A6713"/>
    <w:rsid w:val="000A6ACD"/>
    <w:rsid w:val="000A6CAC"/>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0F2"/>
    <w:rsid w:val="000B129D"/>
    <w:rsid w:val="000B1522"/>
    <w:rsid w:val="000B15FE"/>
    <w:rsid w:val="000B16CA"/>
    <w:rsid w:val="000B17D8"/>
    <w:rsid w:val="000B18AE"/>
    <w:rsid w:val="000B1920"/>
    <w:rsid w:val="000B196E"/>
    <w:rsid w:val="000B1BEB"/>
    <w:rsid w:val="000B1CE4"/>
    <w:rsid w:val="000B1D8F"/>
    <w:rsid w:val="000B1E85"/>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4AA"/>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01"/>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089"/>
    <w:rsid w:val="000C13A2"/>
    <w:rsid w:val="000C145F"/>
    <w:rsid w:val="000C16F5"/>
    <w:rsid w:val="000C175E"/>
    <w:rsid w:val="000C17DB"/>
    <w:rsid w:val="000C1A51"/>
    <w:rsid w:val="000C1AE6"/>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850"/>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376"/>
    <w:rsid w:val="000D2456"/>
    <w:rsid w:val="000D25C8"/>
    <w:rsid w:val="000D2691"/>
    <w:rsid w:val="000D27F3"/>
    <w:rsid w:val="000D2960"/>
    <w:rsid w:val="000D2AE5"/>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9DF"/>
    <w:rsid w:val="000D7ADD"/>
    <w:rsid w:val="000D7C56"/>
    <w:rsid w:val="000D7CC3"/>
    <w:rsid w:val="000D7D7A"/>
    <w:rsid w:val="000D7E07"/>
    <w:rsid w:val="000D7E90"/>
    <w:rsid w:val="000E0118"/>
    <w:rsid w:val="000E0177"/>
    <w:rsid w:val="000E0194"/>
    <w:rsid w:val="000E0363"/>
    <w:rsid w:val="000E0392"/>
    <w:rsid w:val="000E03F8"/>
    <w:rsid w:val="000E077E"/>
    <w:rsid w:val="000E0A3C"/>
    <w:rsid w:val="000E0ADA"/>
    <w:rsid w:val="000E0C5A"/>
    <w:rsid w:val="000E0FA9"/>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626"/>
    <w:rsid w:val="000E378A"/>
    <w:rsid w:val="000E3842"/>
    <w:rsid w:val="000E3ADE"/>
    <w:rsid w:val="000E3FC3"/>
    <w:rsid w:val="000E410D"/>
    <w:rsid w:val="000E4274"/>
    <w:rsid w:val="000E43B9"/>
    <w:rsid w:val="000E43F5"/>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291"/>
    <w:rsid w:val="000E6308"/>
    <w:rsid w:val="000E636A"/>
    <w:rsid w:val="000E6454"/>
    <w:rsid w:val="000E6460"/>
    <w:rsid w:val="000E6537"/>
    <w:rsid w:val="000E670F"/>
    <w:rsid w:val="000E681C"/>
    <w:rsid w:val="000E685B"/>
    <w:rsid w:val="000E6A48"/>
    <w:rsid w:val="000E6B4C"/>
    <w:rsid w:val="000E6BC3"/>
    <w:rsid w:val="000E6D6F"/>
    <w:rsid w:val="000E6F65"/>
    <w:rsid w:val="000E7164"/>
    <w:rsid w:val="000E71C4"/>
    <w:rsid w:val="000E71D5"/>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3A8"/>
    <w:rsid w:val="000F2567"/>
    <w:rsid w:val="000F2698"/>
    <w:rsid w:val="000F26CF"/>
    <w:rsid w:val="000F26F4"/>
    <w:rsid w:val="000F2969"/>
    <w:rsid w:val="000F2A65"/>
    <w:rsid w:val="000F2DB0"/>
    <w:rsid w:val="000F2F53"/>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432"/>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A3D"/>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66F"/>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17"/>
    <w:rsid w:val="00103EBE"/>
    <w:rsid w:val="00103F0F"/>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5C"/>
    <w:rsid w:val="00107672"/>
    <w:rsid w:val="00107783"/>
    <w:rsid w:val="0010798A"/>
    <w:rsid w:val="00107BBE"/>
    <w:rsid w:val="00107C64"/>
    <w:rsid w:val="00107DE6"/>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43"/>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7EE"/>
    <w:rsid w:val="001138AF"/>
    <w:rsid w:val="001139A6"/>
    <w:rsid w:val="00113A38"/>
    <w:rsid w:val="00113BA1"/>
    <w:rsid w:val="00113BF4"/>
    <w:rsid w:val="00113D09"/>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B13"/>
    <w:rsid w:val="00115E32"/>
    <w:rsid w:val="00115E44"/>
    <w:rsid w:val="00115EE4"/>
    <w:rsid w:val="00116399"/>
    <w:rsid w:val="0011642E"/>
    <w:rsid w:val="0011670B"/>
    <w:rsid w:val="0011678C"/>
    <w:rsid w:val="001167AC"/>
    <w:rsid w:val="001168DE"/>
    <w:rsid w:val="00116957"/>
    <w:rsid w:val="00116AAA"/>
    <w:rsid w:val="00116ABC"/>
    <w:rsid w:val="00116E36"/>
    <w:rsid w:val="00116F1A"/>
    <w:rsid w:val="0011719E"/>
    <w:rsid w:val="001172F2"/>
    <w:rsid w:val="001174C1"/>
    <w:rsid w:val="0011767E"/>
    <w:rsid w:val="001176A0"/>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CC2"/>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6F49"/>
    <w:rsid w:val="001370CA"/>
    <w:rsid w:val="001373CF"/>
    <w:rsid w:val="00137611"/>
    <w:rsid w:val="001377D5"/>
    <w:rsid w:val="00137950"/>
    <w:rsid w:val="001379B5"/>
    <w:rsid w:val="00137CA3"/>
    <w:rsid w:val="00137CAB"/>
    <w:rsid w:val="00137E28"/>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DF8"/>
    <w:rsid w:val="00142E10"/>
    <w:rsid w:val="00142E4C"/>
    <w:rsid w:val="00142F55"/>
    <w:rsid w:val="00142FD4"/>
    <w:rsid w:val="00143245"/>
    <w:rsid w:val="001434D5"/>
    <w:rsid w:val="0014364F"/>
    <w:rsid w:val="00143665"/>
    <w:rsid w:val="001439AC"/>
    <w:rsid w:val="001439C7"/>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C4"/>
    <w:rsid w:val="0015532D"/>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D3C"/>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8D8"/>
    <w:rsid w:val="00161CEA"/>
    <w:rsid w:val="00161F1B"/>
    <w:rsid w:val="001621FC"/>
    <w:rsid w:val="0016231B"/>
    <w:rsid w:val="001625E1"/>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449"/>
    <w:rsid w:val="00164736"/>
    <w:rsid w:val="00164925"/>
    <w:rsid w:val="00164DE5"/>
    <w:rsid w:val="00164EC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42D"/>
    <w:rsid w:val="00172A16"/>
    <w:rsid w:val="00172AAF"/>
    <w:rsid w:val="00172FC4"/>
    <w:rsid w:val="00172FEC"/>
    <w:rsid w:val="001730EC"/>
    <w:rsid w:val="0017313B"/>
    <w:rsid w:val="001731B0"/>
    <w:rsid w:val="00173363"/>
    <w:rsid w:val="00173523"/>
    <w:rsid w:val="001735D5"/>
    <w:rsid w:val="00173672"/>
    <w:rsid w:val="001737D5"/>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A8"/>
    <w:rsid w:val="00174BE0"/>
    <w:rsid w:val="00174BF7"/>
    <w:rsid w:val="00174D3C"/>
    <w:rsid w:val="00174F8E"/>
    <w:rsid w:val="00174FC3"/>
    <w:rsid w:val="001750D9"/>
    <w:rsid w:val="001750F0"/>
    <w:rsid w:val="00175202"/>
    <w:rsid w:val="001753CF"/>
    <w:rsid w:val="001753DA"/>
    <w:rsid w:val="001753E8"/>
    <w:rsid w:val="001753EE"/>
    <w:rsid w:val="001754D5"/>
    <w:rsid w:val="00175550"/>
    <w:rsid w:val="00175A49"/>
    <w:rsid w:val="00175A7C"/>
    <w:rsid w:val="00175CC3"/>
    <w:rsid w:val="00175E15"/>
    <w:rsid w:val="001760C2"/>
    <w:rsid w:val="001760E9"/>
    <w:rsid w:val="00176212"/>
    <w:rsid w:val="00176222"/>
    <w:rsid w:val="0017633F"/>
    <w:rsid w:val="001763A8"/>
    <w:rsid w:val="00176849"/>
    <w:rsid w:val="001769A6"/>
    <w:rsid w:val="00176A0C"/>
    <w:rsid w:val="00176D96"/>
    <w:rsid w:val="00176E59"/>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C5A"/>
    <w:rsid w:val="00190CEF"/>
    <w:rsid w:val="00190D07"/>
    <w:rsid w:val="00190E7C"/>
    <w:rsid w:val="00190EEB"/>
    <w:rsid w:val="001910F1"/>
    <w:rsid w:val="00191140"/>
    <w:rsid w:val="0019117A"/>
    <w:rsid w:val="00191230"/>
    <w:rsid w:val="001917DD"/>
    <w:rsid w:val="00191A0C"/>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92"/>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89"/>
    <w:rsid w:val="001968D2"/>
    <w:rsid w:val="00196BBB"/>
    <w:rsid w:val="00196CE7"/>
    <w:rsid w:val="00196D2F"/>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58A"/>
    <w:rsid w:val="001A35B2"/>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CDC"/>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4E2"/>
    <w:rsid w:val="001B0502"/>
    <w:rsid w:val="001B07DA"/>
    <w:rsid w:val="001B08A3"/>
    <w:rsid w:val="001B0955"/>
    <w:rsid w:val="001B0A09"/>
    <w:rsid w:val="001B0B10"/>
    <w:rsid w:val="001B1076"/>
    <w:rsid w:val="001B14A5"/>
    <w:rsid w:val="001B152F"/>
    <w:rsid w:val="001B1679"/>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5FF7"/>
    <w:rsid w:val="001B6134"/>
    <w:rsid w:val="001B62D4"/>
    <w:rsid w:val="001B637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BC"/>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0E"/>
    <w:rsid w:val="001C6334"/>
    <w:rsid w:val="001C638C"/>
    <w:rsid w:val="001C6516"/>
    <w:rsid w:val="001C659C"/>
    <w:rsid w:val="001C68D8"/>
    <w:rsid w:val="001C69D3"/>
    <w:rsid w:val="001C6A29"/>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0F"/>
    <w:rsid w:val="001D2AB6"/>
    <w:rsid w:val="001D2D5E"/>
    <w:rsid w:val="001D3315"/>
    <w:rsid w:val="001D3464"/>
    <w:rsid w:val="001D3523"/>
    <w:rsid w:val="001D36BA"/>
    <w:rsid w:val="001D377B"/>
    <w:rsid w:val="001D3B1E"/>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CA"/>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26E"/>
    <w:rsid w:val="001D7556"/>
    <w:rsid w:val="001D7696"/>
    <w:rsid w:val="001D78F4"/>
    <w:rsid w:val="001D799E"/>
    <w:rsid w:val="001D79A5"/>
    <w:rsid w:val="001D7A14"/>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B89"/>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29"/>
    <w:rsid w:val="001E6FDF"/>
    <w:rsid w:val="001E70AE"/>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5DA"/>
    <w:rsid w:val="001F068A"/>
    <w:rsid w:val="001F0722"/>
    <w:rsid w:val="001F0757"/>
    <w:rsid w:val="001F09BC"/>
    <w:rsid w:val="001F09E1"/>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2FD5"/>
    <w:rsid w:val="001F3392"/>
    <w:rsid w:val="001F3751"/>
    <w:rsid w:val="001F3AE2"/>
    <w:rsid w:val="001F3CF1"/>
    <w:rsid w:val="001F40A5"/>
    <w:rsid w:val="001F4160"/>
    <w:rsid w:val="001F418A"/>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5CB"/>
    <w:rsid w:val="002056BE"/>
    <w:rsid w:val="0020582D"/>
    <w:rsid w:val="00205874"/>
    <w:rsid w:val="00205A49"/>
    <w:rsid w:val="00205B22"/>
    <w:rsid w:val="00205DA1"/>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1EA"/>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112"/>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238"/>
    <w:rsid w:val="0021637C"/>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E76"/>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A3E"/>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60"/>
    <w:rsid w:val="0022699A"/>
    <w:rsid w:val="00226B7F"/>
    <w:rsid w:val="00226C14"/>
    <w:rsid w:val="00226C1F"/>
    <w:rsid w:val="00226F36"/>
    <w:rsid w:val="00226FC2"/>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E7E"/>
    <w:rsid w:val="00233028"/>
    <w:rsid w:val="002331AA"/>
    <w:rsid w:val="00233359"/>
    <w:rsid w:val="00233372"/>
    <w:rsid w:val="00233562"/>
    <w:rsid w:val="0023359B"/>
    <w:rsid w:val="00233981"/>
    <w:rsid w:val="00233AF6"/>
    <w:rsid w:val="00233B41"/>
    <w:rsid w:val="00233CED"/>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4D"/>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9C"/>
    <w:rsid w:val="002405BF"/>
    <w:rsid w:val="002405C1"/>
    <w:rsid w:val="00240708"/>
    <w:rsid w:val="00240740"/>
    <w:rsid w:val="002407CE"/>
    <w:rsid w:val="00240856"/>
    <w:rsid w:val="002409D6"/>
    <w:rsid w:val="00240A28"/>
    <w:rsid w:val="00240E6E"/>
    <w:rsid w:val="00241097"/>
    <w:rsid w:val="0024115F"/>
    <w:rsid w:val="00241293"/>
    <w:rsid w:val="002412D2"/>
    <w:rsid w:val="002412D5"/>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3D4D"/>
    <w:rsid w:val="002440AA"/>
    <w:rsid w:val="002440E8"/>
    <w:rsid w:val="00244510"/>
    <w:rsid w:val="002445C1"/>
    <w:rsid w:val="00244E19"/>
    <w:rsid w:val="00244F02"/>
    <w:rsid w:val="00245141"/>
    <w:rsid w:val="0024531B"/>
    <w:rsid w:val="00245486"/>
    <w:rsid w:val="00245807"/>
    <w:rsid w:val="00245B67"/>
    <w:rsid w:val="00245B82"/>
    <w:rsid w:val="00245C3F"/>
    <w:rsid w:val="00245E2B"/>
    <w:rsid w:val="00245E7C"/>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184"/>
    <w:rsid w:val="00255292"/>
    <w:rsid w:val="0025553C"/>
    <w:rsid w:val="00255595"/>
    <w:rsid w:val="002555B7"/>
    <w:rsid w:val="0025571F"/>
    <w:rsid w:val="0025599A"/>
    <w:rsid w:val="00255A61"/>
    <w:rsid w:val="00255AF4"/>
    <w:rsid w:val="00255B34"/>
    <w:rsid w:val="00255C4A"/>
    <w:rsid w:val="00255CF0"/>
    <w:rsid w:val="002560A8"/>
    <w:rsid w:val="00256403"/>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236"/>
    <w:rsid w:val="002617CC"/>
    <w:rsid w:val="002618B0"/>
    <w:rsid w:val="00261929"/>
    <w:rsid w:val="00261A17"/>
    <w:rsid w:val="00261C0A"/>
    <w:rsid w:val="00261C5A"/>
    <w:rsid w:val="00261C84"/>
    <w:rsid w:val="00262004"/>
    <w:rsid w:val="0026208E"/>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29"/>
    <w:rsid w:val="002645A1"/>
    <w:rsid w:val="0026463C"/>
    <w:rsid w:val="002646C3"/>
    <w:rsid w:val="002647FF"/>
    <w:rsid w:val="00264836"/>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941"/>
    <w:rsid w:val="00266E1F"/>
    <w:rsid w:val="00266EA0"/>
    <w:rsid w:val="002671D3"/>
    <w:rsid w:val="00267259"/>
    <w:rsid w:val="002672A6"/>
    <w:rsid w:val="002674DB"/>
    <w:rsid w:val="002675A9"/>
    <w:rsid w:val="00267669"/>
    <w:rsid w:val="0026770B"/>
    <w:rsid w:val="002677BF"/>
    <w:rsid w:val="002677FD"/>
    <w:rsid w:val="00267996"/>
    <w:rsid w:val="002679B5"/>
    <w:rsid w:val="00267B69"/>
    <w:rsid w:val="00267B76"/>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D71"/>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7DF"/>
    <w:rsid w:val="002758A2"/>
    <w:rsid w:val="00275AC0"/>
    <w:rsid w:val="00275B78"/>
    <w:rsid w:val="00275C01"/>
    <w:rsid w:val="00275F47"/>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A1"/>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C69"/>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0F0"/>
    <w:rsid w:val="002932B1"/>
    <w:rsid w:val="0029351C"/>
    <w:rsid w:val="00293792"/>
    <w:rsid w:val="002939B8"/>
    <w:rsid w:val="00293C9A"/>
    <w:rsid w:val="00293D3C"/>
    <w:rsid w:val="00294391"/>
    <w:rsid w:val="00294480"/>
    <w:rsid w:val="00294782"/>
    <w:rsid w:val="0029495C"/>
    <w:rsid w:val="0029496C"/>
    <w:rsid w:val="002949EC"/>
    <w:rsid w:val="00294A9A"/>
    <w:rsid w:val="00294C8F"/>
    <w:rsid w:val="00294ED6"/>
    <w:rsid w:val="00294F66"/>
    <w:rsid w:val="002952EA"/>
    <w:rsid w:val="002954F2"/>
    <w:rsid w:val="002954F7"/>
    <w:rsid w:val="00295530"/>
    <w:rsid w:val="002956F0"/>
    <w:rsid w:val="0029576C"/>
    <w:rsid w:val="002957C0"/>
    <w:rsid w:val="002958FE"/>
    <w:rsid w:val="00295A12"/>
    <w:rsid w:val="00295B72"/>
    <w:rsid w:val="00295DEC"/>
    <w:rsid w:val="00295DF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A6C"/>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C07"/>
    <w:rsid w:val="002A5D51"/>
    <w:rsid w:val="002A5E1A"/>
    <w:rsid w:val="002A5E81"/>
    <w:rsid w:val="002A5EAB"/>
    <w:rsid w:val="002A6128"/>
    <w:rsid w:val="002A6191"/>
    <w:rsid w:val="002A61AB"/>
    <w:rsid w:val="002A62FB"/>
    <w:rsid w:val="002A6347"/>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0"/>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85A"/>
    <w:rsid w:val="002B1904"/>
    <w:rsid w:val="002B1955"/>
    <w:rsid w:val="002B1B7C"/>
    <w:rsid w:val="002B1B9E"/>
    <w:rsid w:val="002B1BAD"/>
    <w:rsid w:val="002B1DAE"/>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6EC"/>
    <w:rsid w:val="002B68D1"/>
    <w:rsid w:val="002B6C5A"/>
    <w:rsid w:val="002B6E21"/>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87"/>
    <w:rsid w:val="002C4EC0"/>
    <w:rsid w:val="002C4F0E"/>
    <w:rsid w:val="002C510A"/>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17"/>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2C9"/>
    <w:rsid w:val="002D1400"/>
    <w:rsid w:val="002D14A8"/>
    <w:rsid w:val="002D18AF"/>
    <w:rsid w:val="002D18F6"/>
    <w:rsid w:val="002D1B71"/>
    <w:rsid w:val="002D1D40"/>
    <w:rsid w:val="002D1D5B"/>
    <w:rsid w:val="002D1D96"/>
    <w:rsid w:val="002D1DD7"/>
    <w:rsid w:val="002D1DF5"/>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0B5"/>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997"/>
    <w:rsid w:val="002F1A90"/>
    <w:rsid w:val="002F1CED"/>
    <w:rsid w:val="002F1F6B"/>
    <w:rsid w:val="002F2040"/>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1CE"/>
    <w:rsid w:val="002F4305"/>
    <w:rsid w:val="002F431E"/>
    <w:rsid w:val="002F4383"/>
    <w:rsid w:val="002F44A2"/>
    <w:rsid w:val="002F44DD"/>
    <w:rsid w:val="002F4606"/>
    <w:rsid w:val="002F4B72"/>
    <w:rsid w:val="002F4BA0"/>
    <w:rsid w:val="002F4BD7"/>
    <w:rsid w:val="002F4BF0"/>
    <w:rsid w:val="002F4C41"/>
    <w:rsid w:val="002F4E0C"/>
    <w:rsid w:val="002F4E2C"/>
    <w:rsid w:val="002F4F0C"/>
    <w:rsid w:val="002F4FA3"/>
    <w:rsid w:val="002F527B"/>
    <w:rsid w:val="002F52FB"/>
    <w:rsid w:val="002F5375"/>
    <w:rsid w:val="002F5376"/>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463"/>
    <w:rsid w:val="002F75FF"/>
    <w:rsid w:val="002F779E"/>
    <w:rsid w:val="002F7813"/>
    <w:rsid w:val="002F78FB"/>
    <w:rsid w:val="002F7AC9"/>
    <w:rsid w:val="002F7BB0"/>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4F0"/>
    <w:rsid w:val="00306722"/>
    <w:rsid w:val="003067A4"/>
    <w:rsid w:val="00306E30"/>
    <w:rsid w:val="00306F04"/>
    <w:rsid w:val="003070D3"/>
    <w:rsid w:val="00307178"/>
    <w:rsid w:val="00307221"/>
    <w:rsid w:val="00307350"/>
    <w:rsid w:val="00307800"/>
    <w:rsid w:val="0030786B"/>
    <w:rsid w:val="00307B4F"/>
    <w:rsid w:val="00307D6E"/>
    <w:rsid w:val="00307E40"/>
    <w:rsid w:val="00307E5D"/>
    <w:rsid w:val="00307F4C"/>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4F18"/>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89A"/>
    <w:rsid w:val="0031794B"/>
    <w:rsid w:val="00317ABE"/>
    <w:rsid w:val="00317B02"/>
    <w:rsid w:val="0032001E"/>
    <w:rsid w:val="0032017A"/>
    <w:rsid w:val="003201BC"/>
    <w:rsid w:val="00320332"/>
    <w:rsid w:val="003204CE"/>
    <w:rsid w:val="00320562"/>
    <w:rsid w:val="00320A28"/>
    <w:rsid w:val="00320A3F"/>
    <w:rsid w:val="00320C0A"/>
    <w:rsid w:val="00320C0B"/>
    <w:rsid w:val="00320D3F"/>
    <w:rsid w:val="00320D90"/>
    <w:rsid w:val="00320F61"/>
    <w:rsid w:val="003210BA"/>
    <w:rsid w:val="0032111C"/>
    <w:rsid w:val="0032153C"/>
    <w:rsid w:val="00321562"/>
    <w:rsid w:val="00321570"/>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B5"/>
    <w:rsid w:val="00322DA9"/>
    <w:rsid w:val="00322E6A"/>
    <w:rsid w:val="003232CC"/>
    <w:rsid w:val="003233BF"/>
    <w:rsid w:val="003233D7"/>
    <w:rsid w:val="0032348C"/>
    <w:rsid w:val="00323653"/>
    <w:rsid w:val="003236D2"/>
    <w:rsid w:val="0032389E"/>
    <w:rsid w:val="00323BC6"/>
    <w:rsid w:val="00323BD1"/>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8D9"/>
    <w:rsid w:val="0032599D"/>
    <w:rsid w:val="00325A90"/>
    <w:rsid w:val="00325B22"/>
    <w:rsid w:val="00325D69"/>
    <w:rsid w:val="00325EB7"/>
    <w:rsid w:val="0032608F"/>
    <w:rsid w:val="00326108"/>
    <w:rsid w:val="00326251"/>
    <w:rsid w:val="00326678"/>
    <w:rsid w:val="003266F8"/>
    <w:rsid w:val="00326747"/>
    <w:rsid w:val="0032680A"/>
    <w:rsid w:val="00326943"/>
    <w:rsid w:val="0032698E"/>
    <w:rsid w:val="00326BAA"/>
    <w:rsid w:val="00326BD2"/>
    <w:rsid w:val="00326DF4"/>
    <w:rsid w:val="003270D6"/>
    <w:rsid w:val="0032727B"/>
    <w:rsid w:val="003274E5"/>
    <w:rsid w:val="00327616"/>
    <w:rsid w:val="00327663"/>
    <w:rsid w:val="003276D5"/>
    <w:rsid w:val="003277B0"/>
    <w:rsid w:val="0032781E"/>
    <w:rsid w:val="003278A1"/>
    <w:rsid w:val="003279CD"/>
    <w:rsid w:val="00327B11"/>
    <w:rsid w:val="00327BAC"/>
    <w:rsid w:val="00327CD3"/>
    <w:rsid w:val="00327DAC"/>
    <w:rsid w:val="00327ECD"/>
    <w:rsid w:val="003300F4"/>
    <w:rsid w:val="00330103"/>
    <w:rsid w:val="00330126"/>
    <w:rsid w:val="003302BD"/>
    <w:rsid w:val="0033043C"/>
    <w:rsid w:val="003304DA"/>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4C33"/>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AF8"/>
    <w:rsid w:val="00337F1D"/>
    <w:rsid w:val="00337FFC"/>
    <w:rsid w:val="00340016"/>
    <w:rsid w:val="003403F3"/>
    <w:rsid w:val="003406C8"/>
    <w:rsid w:val="003406CD"/>
    <w:rsid w:val="00340782"/>
    <w:rsid w:val="0034082A"/>
    <w:rsid w:val="00340B0A"/>
    <w:rsid w:val="00340B41"/>
    <w:rsid w:val="00340D6B"/>
    <w:rsid w:val="00340E18"/>
    <w:rsid w:val="00340F3B"/>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BE8"/>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E4"/>
    <w:rsid w:val="003500CB"/>
    <w:rsid w:val="00350278"/>
    <w:rsid w:val="00350282"/>
    <w:rsid w:val="00350399"/>
    <w:rsid w:val="003503FB"/>
    <w:rsid w:val="00350459"/>
    <w:rsid w:val="00350627"/>
    <w:rsid w:val="00350A4F"/>
    <w:rsid w:val="00350A61"/>
    <w:rsid w:val="00350B6A"/>
    <w:rsid w:val="00350B7E"/>
    <w:rsid w:val="00350CD3"/>
    <w:rsid w:val="00350CF6"/>
    <w:rsid w:val="00350E58"/>
    <w:rsid w:val="00350FDC"/>
    <w:rsid w:val="00351040"/>
    <w:rsid w:val="00351164"/>
    <w:rsid w:val="003515DF"/>
    <w:rsid w:val="003516CA"/>
    <w:rsid w:val="00351856"/>
    <w:rsid w:val="00351955"/>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CEF"/>
    <w:rsid w:val="00354D35"/>
    <w:rsid w:val="00354DAA"/>
    <w:rsid w:val="00354F0C"/>
    <w:rsid w:val="0035507D"/>
    <w:rsid w:val="003553BA"/>
    <w:rsid w:val="00355471"/>
    <w:rsid w:val="00355504"/>
    <w:rsid w:val="003559BD"/>
    <w:rsid w:val="003559C9"/>
    <w:rsid w:val="00355BE5"/>
    <w:rsid w:val="00355E37"/>
    <w:rsid w:val="00355FEA"/>
    <w:rsid w:val="0035622F"/>
    <w:rsid w:val="003564A3"/>
    <w:rsid w:val="003564EE"/>
    <w:rsid w:val="00356512"/>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5E9"/>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667"/>
    <w:rsid w:val="00371847"/>
    <w:rsid w:val="0037194C"/>
    <w:rsid w:val="0037198F"/>
    <w:rsid w:val="00371AC2"/>
    <w:rsid w:val="00371BB8"/>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CEB"/>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6A3"/>
    <w:rsid w:val="0038575D"/>
    <w:rsid w:val="003859AD"/>
    <w:rsid w:val="00385A1C"/>
    <w:rsid w:val="00385AAD"/>
    <w:rsid w:val="00385C51"/>
    <w:rsid w:val="00385E83"/>
    <w:rsid w:val="00385F5A"/>
    <w:rsid w:val="00385FDC"/>
    <w:rsid w:val="00386022"/>
    <w:rsid w:val="003862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54"/>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5C"/>
    <w:rsid w:val="0039429B"/>
    <w:rsid w:val="003942A2"/>
    <w:rsid w:val="00394302"/>
    <w:rsid w:val="00394373"/>
    <w:rsid w:val="0039439D"/>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1"/>
    <w:rsid w:val="00395EED"/>
    <w:rsid w:val="00395F1E"/>
    <w:rsid w:val="00395F5C"/>
    <w:rsid w:val="0039608F"/>
    <w:rsid w:val="003960E4"/>
    <w:rsid w:val="00396192"/>
    <w:rsid w:val="003961F7"/>
    <w:rsid w:val="003966E5"/>
    <w:rsid w:val="00396845"/>
    <w:rsid w:val="00396993"/>
    <w:rsid w:val="00396D47"/>
    <w:rsid w:val="00396D56"/>
    <w:rsid w:val="00396DD4"/>
    <w:rsid w:val="00396ECF"/>
    <w:rsid w:val="00396F4E"/>
    <w:rsid w:val="00396FB1"/>
    <w:rsid w:val="00396FF2"/>
    <w:rsid w:val="00397100"/>
    <w:rsid w:val="0039718E"/>
    <w:rsid w:val="003971F2"/>
    <w:rsid w:val="003975AF"/>
    <w:rsid w:val="00397607"/>
    <w:rsid w:val="0039780F"/>
    <w:rsid w:val="00397F1D"/>
    <w:rsid w:val="003A0095"/>
    <w:rsid w:val="003A00BD"/>
    <w:rsid w:val="003A020A"/>
    <w:rsid w:val="003A0833"/>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56E"/>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3AD"/>
    <w:rsid w:val="003B4518"/>
    <w:rsid w:val="003B451C"/>
    <w:rsid w:val="003B45AE"/>
    <w:rsid w:val="003B4723"/>
    <w:rsid w:val="003B4828"/>
    <w:rsid w:val="003B49B5"/>
    <w:rsid w:val="003B4A22"/>
    <w:rsid w:val="003B4BFA"/>
    <w:rsid w:val="003B4F0C"/>
    <w:rsid w:val="003B4F57"/>
    <w:rsid w:val="003B4FAD"/>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38"/>
    <w:rsid w:val="003B6D46"/>
    <w:rsid w:val="003B6D58"/>
    <w:rsid w:val="003B6E5E"/>
    <w:rsid w:val="003B6EC9"/>
    <w:rsid w:val="003B7560"/>
    <w:rsid w:val="003B763E"/>
    <w:rsid w:val="003B7791"/>
    <w:rsid w:val="003B7955"/>
    <w:rsid w:val="003B7A3F"/>
    <w:rsid w:val="003B7B40"/>
    <w:rsid w:val="003B7D59"/>
    <w:rsid w:val="003B7F19"/>
    <w:rsid w:val="003C021C"/>
    <w:rsid w:val="003C0571"/>
    <w:rsid w:val="003C05C1"/>
    <w:rsid w:val="003C05C9"/>
    <w:rsid w:val="003C0691"/>
    <w:rsid w:val="003C072E"/>
    <w:rsid w:val="003C0B61"/>
    <w:rsid w:val="003C0CA0"/>
    <w:rsid w:val="003C0CE1"/>
    <w:rsid w:val="003C0EB0"/>
    <w:rsid w:val="003C0F68"/>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1B"/>
    <w:rsid w:val="003C2589"/>
    <w:rsid w:val="003C25B8"/>
    <w:rsid w:val="003C2757"/>
    <w:rsid w:val="003C2B32"/>
    <w:rsid w:val="003C2C13"/>
    <w:rsid w:val="003C2C15"/>
    <w:rsid w:val="003C2CC7"/>
    <w:rsid w:val="003C2E68"/>
    <w:rsid w:val="003C2E69"/>
    <w:rsid w:val="003C2EBF"/>
    <w:rsid w:val="003C30D8"/>
    <w:rsid w:val="003C3125"/>
    <w:rsid w:val="003C3367"/>
    <w:rsid w:val="003C34EB"/>
    <w:rsid w:val="003C3507"/>
    <w:rsid w:val="003C373D"/>
    <w:rsid w:val="003C377A"/>
    <w:rsid w:val="003C388C"/>
    <w:rsid w:val="003C3AC5"/>
    <w:rsid w:val="003C3D1C"/>
    <w:rsid w:val="003C3F1F"/>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467"/>
    <w:rsid w:val="003D2BBB"/>
    <w:rsid w:val="003D2E5D"/>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3C1"/>
    <w:rsid w:val="003D447D"/>
    <w:rsid w:val="003D45C2"/>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F2"/>
    <w:rsid w:val="003E1B2D"/>
    <w:rsid w:val="003E1BA8"/>
    <w:rsid w:val="003E1E89"/>
    <w:rsid w:val="003E1F5E"/>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17"/>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4E"/>
    <w:rsid w:val="003E7CDA"/>
    <w:rsid w:val="003E7D04"/>
    <w:rsid w:val="003E7F15"/>
    <w:rsid w:val="003E7F24"/>
    <w:rsid w:val="003F01D6"/>
    <w:rsid w:val="003F0227"/>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0D1"/>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0C"/>
    <w:rsid w:val="003F3DD8"/>
    <w:rsid w:val="003F406B"/>
    <w:rsid w:val="003F4169"/>
    <w:rsid w:val="003F42F3"/>
    <w:rsid w:val="003F45AC"/>
    <w:rsid w:val="003F4A58"/>
    <w:rsid w:val="003F4B4B"/>
    <w:rsid w:val="003F4FA5"/>
    <w:rsid w:val="003F5056"/>
    <w:rsid w:val="003F53C3"/>
    <w:rsid w:val="003F5459"/>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CA2"/>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9B5"/>
    <w:rsid w:val="00406AD4"/>
    <w:rsid w:val="00406B3D"/>
    <w:rsid w:val="00406CCE"/>
    <w:rsid w:val="00406D81"/>
    <w:rsid w:val="00406ED9"/>
    <w:rsid w:val="00406EFA"/>
    <w:rsid w:val="00406FB5"/>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2D0"/>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46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8DB"/>
    <w:rsid w:val="00421934"/>
    <w:rsid w:val="00421D3D"/>
    <w:rsid w:val="00421D54"/>
    <w:rsid w:val="00421E4B"/>
    <w:rsid w:val="00421EB8"/>
    <w:rsid w:val="00421F7D"/>
    <w:rsid w:val="00422046"/>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812"/>
    <w:rsid w:val="00423AAD"/>
    <w:rsid w:val="00423C64"/>
    <w:rsid w:val="00423F39"/>
    <w:rsid w:val="00423FB3"/>
    <w:rsid w:val="004240B7"/>
    <w:rsid w:val="0042426A"/>
    <w:rsid w:val="00424496"/>
    <w:rsid w:val="00424A0D"/>
    <w:rsid w:val="00424A38"/>
    <w:rsid w:val="00424B61"/>
    <w:rsid w:val="00424BE9"/>
    <w:rsid w:val="00424FA0"/>
    <w:rsid w:val="004252AC"/>
    <w:rsid w:val="00425594"/>
    <w:rsid w:val="0042559C"/>
    <w:rsid w:val="004255B2"/>
    <w:rsid w:val="004256F2"/>
    <w:rsid w:val="0042570F"/>
    <w:rsid w:val="00425751"/>
    <w:rsid w:val="0042584E"/>
    <w:rsid w:val="004258FD"/>
    <w:rsid w:val="0042598D"/>
    <w:rsid w:val="00425B91"/>
    <w:rsid w:val="00425C89"/>
    <w:rsid w:val="00425F2A"/>
    <w:rsid w:val="004262E9"/>
    <w:rsid w:val="004263C0"/>
    <w:rsid w:val="00426507"/>
    <w:rsid w:val="0042653A"/>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E5"/>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860"/>
    <w:rsid w:val="004409BC"/>
    <w:rsid w:val="00440EDE"/>
    <w:rsid w:val="00440FDA"/>
    <w:rsid w:val="00441213"/>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99D"/>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E78"/>
    <w:rsid w:val="00451038"/>
    <w:rsid w:val="0045118C"/>
    <w:rsid w:val="0045120D"/>
    <w:rsid w:val="00451253"/>
    <w:rsid w:val="0045158D"/>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3E8F"/>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3BC"/>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EE"/>
    <w:rsid w:val="00456ED8"/>
    <w:rsid w:val="00456F68"/>
    <w:rsid w:val="0045718A"/>
    <w:rsid w:val="00457534"/>
    <w:rsid w:val="00457570"/>
    <w:rsid w:val="004575D5"/>
    <w:rsid w:val="0045769C"/>
    <w:rsid w:val="00457992"/>
    <w:rsid w:val="00457996"/>
    <w:rsid w:val="00457AAC"/>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6B6"/>
    <w:rsid w:val="0046191D"/>
    <w:rsid w:val="00461A11"/>
    <w:rsid w:val="00461A5C"/>
    <w:rsid w:val="00461B2E"/>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BAA"/>
    <w:rsid w:val="00463BCE"/>
    <w:rsid w:val="00463C98"/>
    <w:rsid w:val="00463E58"/>
    <w:rsid w:val="00463FC6"/>
    <w:rsid w:val="004644A5"/>
    <w:rsid w:val="004645B7"/>
    <w:rsid w:val="00464BDF"/>
    <w:rsid w:val="00464E57"/>
    <w:rsid w:val="00464F7B"/>
    <w:rsid w:val="004650BA"/>
    <w:rsid w:val="00465293"/>
    <w:rsid w:val="004655E5"/>
    <w:rsid w:val="004657CE"/>
    <w:rsid w:val="00465988"/>
    <w:rsid w:val="00465B4A"/>
    <w:rsid w:val="00465F71"/>
    <w:rsid w:val="004660BA"/>
    <w:rsid w:val="004661BC"/>
    <w:rsid w:val="00466336"/>
    <w:rsid w:val="004663F5"/>
    <w:rsid w:val="00466460"/>
    <w:rsid w:val="00466A0E"/>
    <w:rsid w:val="00466F83"/>
    <w:rsid w:val="00466FD7"/>
    <w:rsid w:val="004670AE"/>
    <w:rsid w:val="00467140"/>
    <w:rsid w:val="0046737C"/>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EB8"/>
    <w:rsid w:val="00480147"/>
    <w:rsid w:val="00480395"/>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84"/>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5E1"/>
    <w:rsid w:val="00486626"/>
    <w:rsid w:val="0048668F"/>
    <w:rsid w:val="004869E1"/>
    <w:rsid w:val="00486BD3"/>
    <w:rsid w:val="00486D73"/>
    <w:rsid w:val="00486FD9"/>
    <w:rsid w:val="00486FFE"/>
    <w:rsid w:val="004871EB"/>
    <w:rsid w:val="00487338"/>
    <w:rsid w:val="00487427"/>
    <w:rsid w:val="0048750C"/>
    <w:rsid w:val="00487525"/>
    <w:rsid w:val="004876BE"/>
    <w:rsid w:val="0048785D"/>
    <w:rsid w:val="0048798A"/>
    <w:rsid w:val="00487B67"/>
    <w:rsid w:val="00487FE8"/>
    <w:rsid w:val="00490027"/>
    <w:rsid w:val="00490065"/>
    <w:rsid w:val="0049029A"/>
    <w:rsid w:val="00490380"/>
    <w:rsid w:val="0049042D"/>
    <w:rsid w:val="0049059C"/>
    <w:rsid w:val="004906A0"/>
    <w:rsid w:val="004906DB"/>
    <w:rsid w:val="00490907"/>
    <w:rsid w:val="00490AC3"/>
    <w:rsid w:val="00490ADF"/>
    <w:rsid w:val="00490C21"/>
    <w:rsid w:val="00490C30"/>
    <w:rsid w:val="00490CA8"/>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3"/>
    <w:rsid w:val="00494FA4"/>
    <w:rsid w:val="00495054"/>
    <w:rsid w:val="004952FA"/>
    <w:rsid w:val="0049534E"/>
    <w:rsid w:val="004953C5"/>
    <w:rsid w:val="0049548F"/>
    <w:rsid w:val="00495625"/>
    <w:rsid w:val="004958C8"/>
    <w:rsid w:val="00495A97"/>
    <w:rsid w:val="00495AC6"/>
    <w:rsid w:val="00495B52"/>
    <w:rsid w:val="00495EF1"/>
    <w:rsid w:val="004960FD"/>
    <w:rsid w:val="0049621C"/>
    <w:rsid w:val="00496232"/>
    <w:rsid w:val="0049635D"/>
    <w:rsid w:val="004964D3"/>
    <w:rsid w:val="004965C9"/>
    <w:rsid w:val="00496680"/>
    <w:rsid w:val="0049674E"/>
    <w:rsid w:val="004968E1"/>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8D5"/>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E58"/>
    <w:rsid w:val="004A7FC6"/>
    <w:rsid w:val="004A7FF4"/>
    <w:rsid w:val="004B008C"/>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DE3"/>
    <w:rsid w:val="004B7F3D"/>
    <w:rsid w:val="004C0103"/>
    <w:rsid w:val="004C0162"/>
    <w:rsid w:val="004C0258"/>
    <w:rsid w:val="004C0271"/>
    <w:rsid w:val="004C02C5"/>
    <w:rsid w:val="004C0FC0"/>
    <w:rsid w:val="004C11A9"/>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CC9"/>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CFD"/>
    <w:rsid w:val="004C6ED5"/>
    <w:rsid w:val="004C6F50"/>
    <w:rsid w:val="004C6FD3"/>
    <w:rsid w:val="004C7031"/>
    <w:rsid w:val="004C735B"/>
    <w:rsid w:val="004C743B"/>
    <w:rsid w:val="004C76C5"/>
    <w:rsid w:val="004C77CE"/>
    <w:rsid w:val="004C79D1"/>
    <w:rsid w:val="004C7B82"/>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630"/>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9CB"/>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50"/>
    <w:rsid w:val="004D7FE5"/>
    <w:rsid w:val="004E036F"/>
    <w:rsid w:val="004E06EC"/>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92"/>
    <w:rsid w:val="004E34D4"/>
    <w:rsid w:val="004E35A2"/>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334"/>
    <w:rsid w:val="004E5B08"/>
    <w:rsid w:val="004E5D57"/>
    <w:rsid w:val="004E5EEE"/>
    <w:rsid w:val="004E64B8"/>
    <w:rsid w:val="004E65DE"/>
    <w:rsid w:val="004E68D5"/>
    <w:rsid w:val="004E68FB"/>
    <w:rsid w:val="004E6935"/>
    <w:rsid w:val="004E7088"/>
    <w:rsid w:val="004E7117"/>
    <w:rsid w:val="004E73F1"/>
    <w:rsid w:val="004E746F"/>
    <w:rsid w:val="004E749F"/>
    <w:rsid w:val="004E76BE"/>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77D"/>
    <w:rsid w:val="004F2DA9"/>
    <w:rsid w:val="004F2EFE"/>
    <w:rsid w:val="004F307B"/>
    <w:rsid w:val="004F3095"/>
    <w:rsid w:val="004F31D2"/>
    <w:rsid w:val="004F33F8"/>
    <w:rsid w:val="004F34C3"/>
    <w:rsid w:val="004F3BE6"/>
    <w:rsid w:val="004F3EFC"/>
    <w:rsid w:val="004F3F74"/>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814"/>
    <w:rsid w:val="004F7BB7"/>
    <w:rsid w:val="004F7D09"/>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2FD"/>
    <w:rsid w:val="0050633D"/>
    <w:rsid w:val="00506397"/>
    <w:rsid w:val="005067C1"/>
    <w:rsid w:val="00506877"/>
    <w:rsid w:val="00506AB6"/>
    <w:rsid w:val="00506AEA"/>
    <w:rsid w:val="00506B4E"/>
    <w:rsid w:val="00506CF5"/>
    <w:rsid w:val="00506D15"/>
    <w:rsid w:val="005070EA"/>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BF4"/>
    <w:rsid w:val="00512C2D"/>
    <w:rsid w:val="00512FF6"/>
    <w:rsid w:val="00513209"/>
    <w:rsid w:val="00513265"/>
    <w:rsid w:val="00513341"/>
    <w:rsid w:val="005133D6"/>
    <w:rsid w:val="00513481"/>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3A7"/>
    <w:rsid w:val="00520586"/>
    <w:rsid w:val="00520599"/>
    <w:rsid w:val="00520899"/>
    <w:rsid w:val="0052094B"/>
    <w:rsid w:val="00520B6D"/>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C4"/>
    <w:rsid w:val="005238E7"/>
    <w:rsid w:val="005239ED"/>
    <w:rsid w:val="00523A3C"/>
    <w:rsid w:val="00523A83"/>
    <w:rsid w:val="00523BA4"/>
    <w:rsid w:val="00523C35"/>
    <w:rsid w:val="00523CD2"/>
    <w:rsid w:val="00523CF0"/>
    <w:rsid w:val="00523D2E"/>
    <w:rsid w:val="00523D63"/>
    <w:rsid w:val="00524079"/>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E70"/>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CEF"/>
    <w:rsid w:val="00527D0F"/>
    <w:rsid w:val="00527EEF"/>
    <w:rsid w:val="00530101"/>
    <w:rsid w:val="0053074A"/>
    <w:rsid w:val="00530779"/>
    <w:rsid w:val="005308EF"/>
    <w:rsid w:val="0053093A"/>
    <w:rsid w:val="00530A1A"/>
    <w:rsid w:val="00530A95"/>
    <w:rsid w:val="00530CD7"/>
    <w:rsid w:val="00530DE7"/>
    <w:rsid w:val="005312CA"/>
    <w:rsid w:val="005313AE"/>
    <w:rsid w:val="00531573"/>
    <w:rsid w:val="00531611"/>
    <w:rsid w:val="005316FD"/>
    <w:rsid w:val="00531FEA"/>
    <w:rsid w:val="00531FEE"/>
    <w:rsid w:val="00532282"/>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07F"/>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6E92"/>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7DD"/>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AF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1FF"/>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6FBC"/>
    <w:rsid w:val="005570E5"/>
    <w:rsid w:val="00557162"/>
    <w:rsid w:val="0055727B"/>
    <w:rsid w:val="0055729A"/>
    <w:rsid w:val="005572E9"/>
    <w:rsid w:val="0055740B"/>
    <w:rsid w:val="005574FF"/>
    <w:rsid w:val="0055759E"/>
    <w:rsid w:val="005575C6"/>
    <w:rsid w:val="005576D1"/>
    <w:rsid w:val="0055770B"/>
    <w:rsid w:val="00557784"/>
    <w:rsid w:val="005579E7"/>
    <w:rsid w:val="00557A80"/>
    <w:rsid w:val="00557BB5"/>
    <w:rsid w:val="00557FDF"/>
    <w:rsid w:val="0056039A"/>
    <w:rsid w:val="005603CC"/>
    <w:rsid w:val="005604B8"/>
    <w:rsid w:val="005605AB"/>
    <w:rsid w:val="00560A17"/>
    <w:rsid w:val="00560B15"/>
    <w:rsid w:val="00560DD8"/>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A87"/>
    <w:rsid w:val="00562B9B"/>
    <w:rsid w:val="00562BC4"/>
    <w:rsid w:val="00562C2A"/>
    <w:rsid w:val="00562CE9"/>
    <w:rsid w:val="00562D47"/>
    <w:rsid w:val="00562DA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848"/>
    <w:rsid w:val="005648FD"/>
    <w:rsid w:val="0056490D"/>
    <w:rsid w:val="0056491B"/>
    <w:rsid w:val="00564BC9"/>
    <w:rsid w:val="00564D17"/>
    <w:rsid w:val="00564DD1"/>
    <w:rsid w:val="00564E16"/>
    <w:rsid w:val="00565060"/>
    <w:rsid w:val="005650EB"/>
    <w:rsid w:val="0056514A"/>
    <w:rsid w:val="005652A5"/>
    <w:rsid w:val="005655A8"/>
    <w:rsid w:val="00565638"/>
    <w:rsid w:val="00565836"/>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2F1"/>
    <w:rsid w:val="005723C8"/>
    <w:rsid w:val="005723F2"/>
    <w:rsid w:val="0057251E"/>
    <w:rsid w:val="00572791"/>
    <w:rsid w:val="005727EC"/>
    <w:rsid w:val="0057288E"/>
    <w:rsid w:val="005728E5"/>
    <w:rsid w:val="005729AF"/>
    <w:rsid w:val="00572B30"/>
    <w:rsid w:val="00572B7A"/>
    <w:rsid w:val="00572B96"/>
    <w:rsid w:val="00572C90"/>
    <w:rsid w:val="00572CAA"/>
    <w:rsid w:val="00572D2B"/>
    <w:rsid w:val="00572E3E"/>
    <w:rsid w:val="005730FC"/>
    <w:rsid w:val="0057310A"/>
    <w:rsid w:val="00573486"/>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87"/>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0F4A"/>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87"/>
    <w:rsid w:val="00584915"/>
    <w:rsid w:val="00584B57"/>
    <w:rsid w:val="00584D8C"/>
    <w:rsid w:val="00584E74"/>
    <w:rsid w:val="00584FC3"/>
    <w:rsid w:val="00584FD8"/>
    <w:rsid w:val="005850D6"/>
    <w:rsid w:val="00585157"/>
    <w:rsid w:val="00585164"/>
    <w:rsid w:val="0058542D"/>
    <w:rsid w:val="0058548F"/>
    <w:rsid w:val="00585596"/>
    <w:rsid w:val="0058579D"/>
    <w:rsid w:val="0058582A"/>
    <w:rsid w:val="00585AD2"/>
    <w:rsid w:val="00585AF4"/>
    <w:rsid w:val="00585CE1"/>
    <w:rsid w:val="00585E80"/>
    <w:rsid w:val="00585F09"/>
    <w:rsid w:val="00585FA9"/>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8B5"/>
    <w:rsid w:val="005908CE"/>
    <w:rsid w:val="00590CE7"/>
    <w:rsid w:val="00591099"/>
    <w:rsid w:val="005910C2"/>
    <w:rsid w:val="005910C6"/>
    <w:rsid w:val="005911A9"/>
    <w:rsid w:val="00591231"/>
    <w:rsid w:val="00591299"/>
    <w:rsid w:val="005912ED"/>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A60"/>
    <w:rsid w:val="00593DA2"/>
    <w:rsid w:val="00594071"/>
    <w:rsid w:val="00594180"/>
    <w:rsid w:val="005943A9"/>
    <w:rsid w:val="0059453E"/>
    <w:rsid w:val="0059463B"/>
    <w:rsid w:val="00594665"/>
    <w:rsid w:val="005946E0"/>
    <w:rsid w:val="005949E6"/>
    <w:rsid w:val="00594A91"/>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595"/>
    <w:rsid w:val="005A083A"/>
    <w:rsid w:val="005A09DD"/>
    <w:rsid w:val="005A09FC"/>
    <w:rsid w:val="005A0A01"/>
    <w:rsid w:val="005A0FD9"/>
    <w:rsid w:val="005A109F"/>
    <w:rsid w:val="005A19C1"/>
    <w:rsid w:val="005A1AD5"/>
    <w:rsid w:val="005A1B8A"/>
    <w:rsid w:val="005A1BD2"/>
    <w:rsid w:val="005A1BE8"/>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8F1"/>
    <w:rsid w:val="005A690A"/>
    <w:rsid w:val="005A6C22"/>
    <w:rsid w:val="005A7076"/>
    <w:rsid w:val="005A7219"/>
    <w:rsid w:val="005A72BA"/>
    <w:rsid w:val="005A72E7"/>
    <w:rsid w:val="005A7381"/>
    <w:rsid w:val="005A741E"/>
    <w:rsid w:val="005A7433"/>
    <w:rsid w:val="005A74A2"/>
    <w:rsid w:val="005A74D6"/>
    <w:rsid w:val="005A7913"/>
    <w:rsid w:val="005A7A44"/>
    <w:rsid w:val="005A7ABA"/>
    <w:rsid w:val="005A7BCA"/>
    <w:rsid w:val="005A7DC4"/>
    <w:rsid w:val="005A7DF9"/>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1FD4"/>
    <w:rsid w:val="005B218F"/>
    <w:rsid w:val="005B220A"/>
    <w:rsid w:val="005B2726"/>
    <w:rsid w:val="005B2927"/>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209"/>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5F6D"/>
    <w:rsid w:val="005B6320"/>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A68"/>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18F"/>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7A1"/>
    <w:rsid w:val="005C68D6"/>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061"/>
    <w:rsid w:val="005D01E1"/>
    <w:rsid w:val="005D0287"/>
    <w:rsid w:val="005D02FF"/>
    <w:rsid w:val="005D0401"/>
    <w:rsid w:val="005D0539"/>
    <w:rsid w:val="005D05A4"/>
    <w:rsid w:val="005D05E2"/>
    <w:rsid w:val="005D06D5"/>
    <w:rsid w:val="005D0766"/>
    <w:rsid w:val="005D09DB"/>
    <w:rsid w:val="005D0B46"/>
    <w:rsid w:val="005D0B5D"/>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54"/>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B15"/>
    <w:rsid w:val="005D4DE5"/>
    <w:rsid w:val="005D521A"/>
    <w:rsid w:val="005D5361"/>
    <w:rsid w:val="005D541A"/>
    <w:rsid w:val="005D56DF"/>
    <w:rsid w:val="005D571E"/>
    <w:rsid w:val="005D5867"/>
    <w:rsid w:val="005D5945"/>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5F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1D6"/>
    <w:rsid w:val="005E137C"/>
    <w:rsid w:val="005E13EC"/>
    <w:rsid w:val="005E1518"/>
    <w:rsid w:val="005E151F"/>
    <w:rsid w:val="005E1647"/>
    <w:rsid w:val="005E1676"/>
    <w:rsid w:val="005E1788"/>
    <w:rsid w:val="005E17EE"/>
    <w:rsid w:val="005E1962"/>
    <w:rsid w:val="005E19F2"/>
    <w:rsid w:val="005E1AB1"/>
    <w:rsid w:val="005E1CB0"/>
    <w:rsid w:val="005E1EE5"/>
    <w:rsid w:val="005E2157"/>
    <w:rsid w:val="005E21A3"/>
    <w:rsid w:val="005E2272"/>
    <w:rsid w:val="005E2315"/>
    <w:rsid w:val="005E2631"/>
    <w:rsid w:val="005E26B1"/>
    <w:rsid w:val="005E2739"/>
    <w:rsid w:val="005E286D"/>
    <w:rsid w:val="005E2920"/>
    <w:rsid w:val="005E2925"/>
    <w:rsid w:val="005E2A41"/>
    <w:rsid w:val="005E2C58"/>
    <w:rsid w:val="005E2DA8"/>
    <w:rsid w:val="005E2E4E"/>
    <w:rsid w:val="005E2FA2"/>
    <w:rsid w:val="005E3016"/>
    <w:rsid w:val="005E3210"/>
    <w:rsid w:val="005E32ED"/>
    <w:rsid w:val="005E346E"/>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146"/>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F8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4A0"/>
    <w:rsid w:val="005F4895"/>
    <w:rsid w:val="005F4B90"/>
    <w:rsid w:val="005F4CCD"/>
    <w:rsid w:val="005F4ECE"/>
    <w:rsid w:val="005F4F2E"/>
    <w:rsid w:val="005F50D7"/>
    <w:rsid w:val="005F5111"/>
    <w:rsid w:val="005F5268"/>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12"/>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2F0"/>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2F"/>
    <w:rsid w:val="00606AA2"/>
    <w:rsid w:val="00606CF7"/>
    <w:rsid w:val="00606D55"/>
    <w:rsid w:val="00606DAB"/>
    <w:rsid w:val="00606E7F"/>
    <w:rsid w:val="00607080"/>
    <w:rsid w:val="006073FE"/>
    <w:rsid w:val="00607492"/>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1D"/>
    <w:rsid w:val="00610D3E"/>
    <w:rsid w:val="00610D70"/>
    <w:rsid w:val="00610DF4"/>
    <w:rsid w:val="0061104B"/>
    <w:rsid w:val="00611116"/>
    <w:rsid w:val="00611139"/>
    <w:rsid w:val="006112D0"/>
    <w:rsid w:val="00611323"/>
    <w:rsid w:val="006113D9"/>
    <w:rsid w:val="006115E5"/>
    <w:rsid w:val="00611A65"/>
    <w:rsid w:val="00611B18"/>
    <w:rsid w:val="00611C40"/>
    <w:rsid w:val="00611DCA"/>
    <w:rsid w:val="00611F5C"/>
    <w:rsid w:val="00611FB8"/>
    <w:rsid w:val="00611FF1"/>
    <w:rsid w:val="00611FFD"/>
    <w:rsid w:val="006120FC"/>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0FC"/>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89C"/>
    <w:rsid w:val="00621A96"/>
    <w:rsid w:val="00621B12"/>
    <w:rsid w:val="00621B82"/>
    <w:rsid w:val="00621D19"/>
    <w:rsid w:val="00621EF7"/>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68"/>
    <w:rsid w:val="006278A1"/>
    <w:rsid w:val="00627994"/>
    <w:rsid w:val="00627C4E"/>
    <w:rsid w:val="006300B6"/>
    <w:rsid w:val="00630150"/>
    <w:rsid w:val="006301A3"/>
    <w:rsid w:val="006303D4"/>
    <w:rsid w:val="00630479"/>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196"/>
    <w:rsid w:val="006312AC"/>
    <w:rsid w:val="0063130B"/>
    <w:rsid w:val="006313CF"/>
    <w:rsid w:val="006316E0"/>
    <w:rsid w:val="00631751"/>
    <w:rsid w:val="00631945"/>
    <w:rsid w:val="0063198A"/>
    <w:rsid w:val="00631C69"/>
    <w:rsid w:val="00631F7B"/>
    <w:rsid w:val="00631FA9"/>
    <w:rsid w:val="00631FEF"/>
    <w:rsid w:val="0063207E"/>
    <w:rsid w:val="00632221"/>
    <w:rsid w:val="006322EF"/>
    <w:rsid w:val="00632430"/>
    <w:rsid w:val="00632545"/>
    <w:rsid w:val="00632548"/>
    <w:rsid w:val="006326B9"/>
    <w:rsid w:val="006326F8"/>
    <w:rsid w:val="006328BE"/>
    <w:rsid w:val="0063296F"/>
    <w:rsid w:val="00632BCF"/>
    <w:rsid w:val="00632E84"/>
    <w:rsid w:val="00632F70"/>
    <w:rsid w:val="00632F72"/>
    <w:rsid w:val="00632FEC"/>
    <w:rsid w:val="006330F3"/>
    <w:rsid w:val="0063328A"/>
    <w:rsid w:val="0063359D"/>
    <w:rsid w:val="0063359F"/>
    <w:rsid w:val="006340A2"/>
    <w:rsid w:val="00634527"/>
    <w:rsid w:val="00634715"/>
    <w:rsid w:val="0063473A"/>
    <w:rsid w:val="00634903"/>
    <w:rsid w:val="00634924"/>
    <w:rsid w:val="00634997"/>
    <w:rsid w:val="00634AE6"/>
    <w:rsid w:val="00634BAC"/>
    <w:rsid w:val="00634D2D"/>
    <w:rsid w:val="00634D76"/>
    <w:rsid w:val="00635104"/>
    <w:rsid w:val="0063511F"/>
    <w:rsid w:val="00635177"/>
    <w:rsid w:val="00635352"/>
    <w:rsid w:val="00635448"/>
    <w:rsid w:val="0063573C"/>
    <w:rsid w:val="00635C3F"/>
    <w:rsid w:val="00635CB4"/>
    <w:rsid w:val="00635CEC"/>
    <w:rsid w:val="00635D08"/>
    <w:rsid w:val="0063603E"/>
    <w:rsid w:val="00636580"/>
    <w:rsid w:val="00636592"/>
    <w:rsid w:val="006366FA"/>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7E4"/>
    <w:rsid w:val="006418F7"/>
    <w:rsid w:val="00641B83"/>
    <w:rsid w:val="00641BF6"/>
    <w:rsid w:val="00641ED5"/>
    <w:rsid w:val="00641F90"/>
    <w:rsid w:val="00642457"/>
    <w:rsid w:val="006424A6"/>
    <w:rsid w:val="006426E1"/>
    <w:rsid w:val="0064273B"/>
    <w:rsid w:val="006427BA"/>
    <w:rsid w:val="00642B93"/>
    <w:rsid w:val="00643017"/>
    <w:rsid w:val="0064304D"/>
    <w:rsid w:val="0064349B"/>
    <w:rsid w:val="00643666"/>
    <w:rsid w:val="00643813"/>
    <w:rsid w:val="00643917"/>
    <w:rsid w:val="00643A8A"/>
    <w:rsid w:val="00643E06"/>
    <w:rsid w:val="006444E5"/>
    <w:rsid w:val="0064450C"/>
    <w:rsid w:val="006445B7"/>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5C7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52"/>
    <w:rsid w:val="006476A0"/>
    <w:rsid w:val="006476BB"/>
    <w:rsid w:val="00647719"/>
    <w:rsid w:val="00647B4D"/>
    <w:rsid w:val="00647D4A"/>
    <w:rsid w:val="00647E7C"/>
    <w:rsid w:val="00647FBA"/>
    <w:rsid w:val="00647FC2"/>
    <w:rsid w:val="0065026A"/>
    <w:rsid w:val="006504E1"/>
    <w:rsid w:val="006506BA"/>
    <w:rsid w:val="00650CA5"/>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03E"/>
    <w:rsid w:val="00653245"/>
    <w:rsid w:val="006532E1"/>
    <w:rsid w:val="00653409"/>
    <w:rsid w:val="00653619"/>
    <w:rsid w:val="00653623"/>
    <w:rsid w:val="0065375A"/>
    <w:rsid w:val="00653998"/>
    <w:rsid w:val="006539BD"/>
    <w:rsid w:val="00653B52"/>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E74"/>
    <w:rsid w:val="00662EBB"/>
    <w:rsid w:val="00662FAC"/>
    <w:rsid w:val="00663315"/>
    <w:rsid w:val="00663420"/>
    <w:rsid w:val="00663443"/>
    <w:rsid w:val="0066368F"/>
    <w:rsid w:val="00663A43"/>
    <w:rsid w:val="00663B22"/>
    <w:rsid w:val="00663EAA"/>
    <w:rsid w:val="00663F27"/>
    <w:rsid w:val="006640CB"/>
    <w:rsid w:val="006640F0"/>
    <w:rsid w:val="0066446F"/>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4D"/>
    <w:rsid w:val="006678C3"/>
    <w:rsid w:val="006678E9"/>
    <w:rsid w:val="00667983"/>
    <w:rsid w:val="00667A48"/>
    <w:rsid w:val="00667A77"/>
    <w:rsid w:val="00667D67"/>
    <w:rsid w:val="00667F1E"/>
    <w:rsid w:val="00667F9C"/>
    <w:rsid w:val="006700EC"/>
    <w:rsid w:val="006702A0"/>
    <w:rsid w:val="00670391"/>
    <w:rsid w:val="006703B5"/>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73"/>
    <w:rsid w:val="00687A9B"/>
    <w:rsid w:val="00687CE3"/>
    <w:rsid w:val="00687E0B"/>
    <w:rsid w:val="00687EB0"/>
    <w:rsid w:val="00690297"/>
    <w:rsid w:val="006905A3"/>
    <w:rsid w:val="006905BA"/>
    <w:rsid w:val="0069062C"/>
    <w:rsid w:val="00690684"/>
    <w:rsid w:val="006906A1"/>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D09"/>
    <w:rsid w:val="00694E7B"/>
    <w:rsid w:val="00694ED4"/>
    <w:rsid w:val="00694F49"/>
    <w:rsid w:val="0069523B"/>
    <w:rsid w:val="00695493"/>
    <w:rsid w:val="0069567C"/>
    <w:rsid w:val="006956C7"/>
    <w:rsid w:val="006957A9"/>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561"/>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61C"/>
    <w:rsid w:val="006A4A5F"/>
    <w:rsid w:val="006A4BB5"/>
    <w:rsid w:val="006A4DF7"/>
    <w:rsid w:val="006A5143"/>
    <w:rsid w:val="006A51E6"/>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D2D"/>
    <w:rsid w:val="006B1DBE"/>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162"/>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3F"/>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CFE"/>
    <w:rsid w:val="006C1D4D"/>
    <w:rsid w:val="006C2041"/>
    <w:rsid w:val="006C227C"/>
    <w:rsid w:val="006C27D8"/>
    <w:rsid w:val="006C29BB"/>
    <w:rsid w:val="006C2A37"/>
    <w:rsid w:val="006C2EC6"/>
    <w:rsid w:val="006C2ED7"/>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D9A"/>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CB7"/>
    <w:rsid w:val="006D0DCD"/>
    <w:rsid w:val="006D0F21"/>
    <w:rsid w:val="006D103D"/>
    <w:rsid w:val="006D10D6"/>
    <w:rsid w:val="006D1380"/>
    <w:rsid w:val="006D14C1"/>
    <w:rsid w:val="006D1705"/>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2CA0"/>
    <w:rsid w:val="006D2F95"/>
    <w:rsid w:val="006D3019"/>
    <w:rsid w:val="006D31EC"/>
    <w:rsid w:val="006D327E"/>
    <w:rsid w:val="006D3381"/>
    <w:rsid w:val="006D3444"/>
    <w:rsid w:val="006D35ED"/>
    <w:rsid w:val="006D36B7"/>
    <w:rsid w:val="006D37F9"/>
    <w:rsid w:val="006D3804"/>
    <w:rsid w:val="006D3810"/>
    <w:rsid w:val="006D3B3E"/>
    <w:rsid w:val="006D3B77"/>
    <w:rsid w:val="006D3DA3"/>
    <w:rsid w:val="006D3F76"/>
    <w:rsid w:val="006D3FC0"/>
    <w:rsid w:val="006D403F"/>
    <w:rsid w:val="006D4076"/>
    <w:rsid w:val="006D4163"/>
    <w:rsid w:val="006D41A1"/>
    <w:rsid w:val="006D4229"/>
    <w:rsid w:val="006D44A5"/>
    <w:rsid w:val="006D44C8"/>
    <w:rsid w:val="006D4675"/>
    <w:rsid w:val="006D4842"/>
    <w:rsid w:val="006D4B33"/>
    <w:rsid w:val="006D4CCF"/>
    <w:rsid w:val="006D4F2C"/>
    <w:rsid w:val="006D5359"/>
    <w:rsid w:val="006D5433"/>
    <w:rsid w:val="006D55CA"/>
    <w:rsid w:val="006D5618"/>
    <w:rsid w:val="006D58B6"/>
    <w:rsid w:val="006D59EC"/>
    <w:rsid w:val="006D5B5B"/>
    <w:rsid w:val="006D5BC6"/>
    <w:rsid w:val="006D5CFC"/>
    <w:rsid w:val="006D5FE2"/>
    <w:rsid w:val="006D6007"/>
    <w:rsid w:val="006D6185"/>
    <w:rsid w:val="006D62CB"/>
    <w:rsid w:val="006D6358"/>
    <w:rsid w:val="006D6509"/>
    <w:rsid w:val="006D65A9"/>
    <w:rsid w:val="006D6650"/>
    <w:rsid w:val="006D6685"/>
    <w:rsid w:val="006D67B7"/>
    <w:rsid w:val="006D67D5"/>
    <w:rsid w:val="006D67F1"/>
    <w:rsid w:val="006D6AE2"/>
    <w:rsid w:val="006D6BB1"/>
    <w:rsid w:val="006D6C77"/>
    <w:rsid w:val="006D6D7C"/>
    <w:rsid w:val="006D6FDC"/>
    <w:rsid w:val="006D7043"/>
    <w:rsid w:val="006D73AD"/>
    <w:rsid w:val="006D767F"/>
    <w:rsid w:val="006D7718"/>
    <w:rsid w:val="006D77B5"/>
    <w:rsid w:val="006D7959"/>
    <w:rsid w:val="006D7BBB"/>
    <w:rsid w:val="006D7E07"/>
    <w:rsid w:val="006D7F01"/>
    <w:rsid w:val="006E00B4"/>
    <w:rsid w:val="006E03E6"/>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F6"/>
    <w:rsid w:val="006E3778"/>
    <w:rsid w:val="006E3905"/>
    <w:rsid w:val="006E3E5B"/>
    <w:rsid w:val="006E421E"/>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1F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6"/>
    <w:rsid w:val="006F5838"/>
    <w:rsid w:val="006F58B5"/>
    <w:rsid w:val="006F58D8"/>
    <w:rsid w:val="006F5A3D"/>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8D"/>
    <w:rsid w:val="00700396"/>
    <w:rsid w:val="007003BF"/>
    <w:rsid w:val="00700707"/>
    <w:rsid w:val="0070083A"/>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82"/>
    <w:rsid w:val="00703DC9"/>
    <w:rsid w:val="00703E38"/>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924"/>
    <w:rsid w:val="00720C3F"/>
    <w:rsid w:val="00720D08"/>
    <w:rsid w:val="007210D5"/>
    <w:rsid w:val="00721362"/>
    <w:rsid w:val="00721521"/>
    <w:rsid w:val="007216F1"/>
    <w:rsid w:val="0072177C"/>
    <w:rsid w:val="007217E4"/>
    <w:rsid w:val="007218B1"/>
    <w:rsid w:val="00721925"/>
    <w:rsid w:val="00721995"/>
    <w:rsid w:val="00721B89"/>
    <w:rsid w:val="00721ED7"/>
    <w:rsid w:val="00721F34"/>
    <w:rsid w:val="00721F4C"/>
    <w:rsid w:val="007220D1"/>
    <w:rsid w:val="007220FA"/>
    <w:rsid w:val="00722207"/>
    <w:rsid w:val="00722331"/>
    <w:rsid w:val="00722A10"/>
    <w:rsid w:val="00722B4D"/>
    <w:rsid w:val="00722DA2"/>
    <w:rsid w:val="00722DA5"/>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063"/>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500"/>
    <w:rsid w:val="00732663"/>
    <w:rsid w:val="00732873"/>
    <w:rsid w:val="00732B62"/>
    <w:rsid w:val="00732E0A"/>
    <w:rsid w:val="00732E85"/>
    <w:rsid w:val="00732F62"/>
    <w:rsid w:val="00733044"/>
    <w:rsid w:val="007331DE"/>
    <w:rsid w:val="00733201"/>
    <w:rsid w:val="007332F0"/>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96B"/>
    <w:rsid w:val="00736A2D"/>
    <w:rsid w:val="00736A39"/>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A3B"/>
    <w:rsid w:val="00737AC6"/>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4F"/>
    <w:rsid w:val="00742AB4"/>
    <w:rsid w:val="00742C8D"/>
    <w:rsid w:val="00742D09"/>
    <w:rsid w:val="00742D9F"/>
    <w:rsid w:val="00742F5F"/>
    <w:rsid w:val="00743260"/>
    <w:rsid w:val="00743267"/>
    <w:rsid w:val="007432E4"/>
    <w:rsid w:val="00743347"/>
    <w:rsid w:val="0074347E"/>
    <w:rsid w:val="007436E8"/>
    <w:rsid w:val="007438E9"/>
    <w:rsid w:val="00743973"/>
    <w:rsid w:val="00743A6E"/>
    <w:rsid w:val="00743A90"/>
    <w:rsid w:val="00743DA1"/>
    <w:rsid w:val="00743DAE"/>
    <w:rsid w:val="00743FCA"/>
    <w:rsid w:val="00744B1E"/>
    <w:rsid w:val="00744D12"/>
    <w:rsid w:val="00744D4C"/>
    <w:rsid w:val="00745333"/>
    <w:rsid w:val="007453F7"/>
    <w:rsid w:val="00745419"/>
    <w:rsid w:val="00745525"/>
    <w:rsid w:val="007456AC"/>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A16"/>
    <w:rsid w:val="00747B35"/>
    <w:rsid w:val="00747B8A"/>
    <w:rsid w:val="00747D8D"/>
    <w:rsid w:val="00747ECB"/>
    <w:rsid w:val="00747FF3"/>
    <w:rsid w:val="007500C4"/>
    <w:rsid w:val="0075013E"/>
    <w:rsid w:val="007503C7"/>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55"/>
    <w:rsid w:val="007537F8"/>
    <w:rsid w:val="00753A34"/>
    <w:rsid w:val="00753A36"/>
    <w:rsid w:val="00753AA9"/>
    <w:rsid w:val="00753BEA"/>
    <w:rsid w:val="00753CCF"/>
    <w:rsid w:val="00753D81"/>
    <w:rsid w:val="00753DF9"/>
    <w:rsid w:val="0075412A"/>
    <w:rsid w:val="007541B7"/>
    <w:rsid w:val="007542AD"/>
    <w:rsid w:val="00754555"/>
    <w:rsid w:val="00754898"/>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0B"/>
    <w:rsid w:val="00765C10"/>
    <w:rsid w:val="00765D13"/>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1C"/>
    <w:rsid w:val="0077026B"/>
    <w:rsid w:val="0077031D"/>
    <w:rsid w:val="0077039B"/>
    <w:rsid w:val="007705C4"/>
    <w:rsid w:val="007709E3"/>
    <w:rsid w:val="007709F1"/>
    <w:rsid w:val="00770B44"/>
    <w:rsid w:val="00770BC6"/>
    <w:rsid w:val="00770F91"/>
    <w:rsid w:val="00771092"/>
    <w:rsid w:val="00771119"/>
    <w:rsid w:val="00771417"/>
    <w:rsid w:val="0077167C"/>
    <w:rsid w:val="007716D2"/>
    <w:rsid w:val="0077171B"/>
    <w:rsid w:val="00771932"/>
    <w:rsid w:val="00771935"/>
    <w:rsid w:val="00771E94"/>
    <w:rsid w:val="00772114"/>
    <w:rsid w:val="00772465"/>
    <w:rsid w:val="007724FF"/>
    <w:rsid w:val="00772860"/>
    <w:rsid w:val="00772BDA"/>
    <w:rsid w:val="00772E5C"/>
    <w:rsid w:val="00772F5B"/>
    <w:rsid w:val="00772FB8"/>
    <w:rsid w:val="0077302C"/>
    <w:rsid w:val="0077308F"/>
    <w:rsid w:val="0077318E"/>
    <w:rsid w:val="007731B2"/>
    <w:rsid w:val="00773341"/>
    <w:rsid w:val="007733A3"/>
    <w:rsid w:val="007733EC"/>
    <w:rsid w:val="00773404"/>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9ED"/>
    <w:rsid w:val="00774A1F"/>
    <w:rsid w:val="00774D82"/>
    <w:rsid w:val="00774FAA"/>
    <w:rsid w:val="00774FC5"/>
    <w:rsid w:val="00775036"/>
    <w:rsid w:val="0077527A"/>
    <w:rsid w:val="007752E0"/>
    <w:rsid w:val="00775399"/>
    <w:rsid w:val="0077547C"/>
    <w:rsid w:val="0077548D"/>
    <w:rsid w:val="0077563A"/>
    <w:rsid w:val="00775680"/>
    <w:rsid w:val="0077576E"/>
    <w:rsid w:val="007758B6"/>
    <w:rsid w:val="00775D21"/>
    <w:rsid w:val="00775DCB"/>
    <w:rsid w:val="00776054"/>
    <w:rsid w:val="0077608B"/>
    <w:rsid w:val="007765F5"/>
    <w:rsid w:val="0077667D"/>
    <w:rsid w:val="0077673F"/>
    <w:rsid w:val="007769C3"/>
    <w:rsid w:val="00776B12"/>
    <w:rsid w:val="00776B50"/>
    <w:rsid w:val="00776BA0"/>
    <w:rsid w:val="00776D08"/>
    <w:rsid w:val="00776DD4"/>
    <w:rsid w:val="00776ECF"/>
    <w:rsid w:val="00776F62"/>
    <w:rsid w:val="00776F91"/>
    <w:rsid w:val="0077722E"/>
    <w:rsid w:val="007774D0"/>
    <w:rsid w:val="0077756A"/>
    <w:rsid w:val="00777641"/>
    <w:rsid w:val="00777D81"/>
    <w:rsid w:val="00777D9C"/>
    <w:rsid w:val="00777E5E"/>
    <w:rsid w:val="0078002E"/>
    <w:rsid w:val="007800FF"/>
    <w:rsid w:val="007801C5"/>
    <w:rsid w:val="007801DB"/>
    <w:rsid w:val="007801DE"/>
    <w:rsid w:val="0078060E"/>
    <w:rsid w:val="00780CB7"/>
    <w:rsid w:val="00780D21"/>
    <w:rsid w:val="00780E39"/>
    <w:rsid w:val="00780F51"/>
    <w:rsid w:val="00780FC4"/>
    <w:rsid w:val="0078106B"/>
    <w:rsid w:val="00781091"/>
    <w:rsid w:val="00781231"/>
    <w:rsid w:val="007812F3"/>
    <w:rsid w:val="00781414"/>
    <w:rsid w:val="00781778"/>
    <w:rsid w:val="0078187C"/>
    <w:rsid w:val="00781884"/>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B84"/>
    <w:rsid w:val="00784EA6"/>
    <w:rsid w:val="00784EEE"/>
    <w:rsid w:val="0078526E"/>
    <w:rsid w:val="00785375"/>
    <w:rsid w:val="007853BE"/>
    <w:rsid w:val="00785673"/>
    <w:rsid w:val="0078579F"/>
    <w:rsid w:val="007857D4"/>
    <w:rsid w:val="007857D6"/>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DD0"/>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8E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3A3"/>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9A3"/>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2BE"/>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58"/>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6AD"/>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61A"/>
    <w:rsid w:val="007C77F3"/>
    <w:rsid w:val="007C77F8"/>
    <w:rsid w:val="007C7B43"/>
    <w:rsid w:val="007C7EBA"/>
    <w:rsid w:val="007C7F25"/>
    <w:rsid w:val="007D01EB"/>
    <w:rsid w:val="007D0300"/>
    <w:rsid w:val="007D04D1"/>
    <w:rsid w:val="007D05D7"/>
    <w:rsid w:val="007D0777"/>
    <w:rsid w:val="007D07A6"/>
    <w:rsid w:val="007D090F"/>
    <w:rsid w:val="007D0CDC"/>
    <w:rsid w:val="007D0E22"/>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073"/>
    <w:rsid w:val="007E316A"/>
    <w:rsid w:val="007E3368"/>
    <w:rsid w:val="007E354F"/>
    <w:rsid w:val="007E35F3"/>
    <w:rsid w:val="007E386C"/>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7B5"/>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F78"/>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0FD"/>
    <w:rsid w:val="007F74ED"/>
    <w:rsid w:val="007F753D"/>
    <w:rsid w:val="007F769A"/>
    <w:rsid w:val="007F7796"/>
    <w:rsid w:val="007F7811"/>
    <w:rsid w:val="007F7910"/>
    <w:rsid w:val="007F7C2E"/>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227"/>
    <w:rsid w:val="008013FF"/>
    <w:rsid w:val="008014D5"/>
    <w:rsid w:val="008015BA"/>
    <w:rsid w:val="00801972"/>
    <w:rsid w:val="00801B36"/>
    <w:rsid w:val="00801C74"/>
    <w:rsid w:val="00801E62"/>
    <w:rsid w:val="00801F5D"/>
    <w:rsid w:val="00802026"/>
    <w:rsid w:val="0080287D"/>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A72"/>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CF2"/>
    <w:rsid w:val="00814F93"/>
    <w:rsid w:val="008150CE"/>
    <w:rsid w:val="008151A3"/>
    <w:rsid w:val="008151FD"/>
    <w:rsid w:val="008152C8"/>
    <w:rsid w:val="00815395"/>
    <w:rsid w:val="00815406"/>
    <w:rsid w:val="00815559"/>
    <w:rsid w:val="0081565B"/>
    <w:rsid w:val="00815783"/>
    <w:rsid w:val="00815872"/>
    <w:rsid w:val="008159DB"/>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929"/>
    <w:rsid w:val="00816ABC"/>
    <w:rsid w:val="00816AE1"/>
    <w:rsid w:val="00816CE4"/>
    <w:rsid w:val="008170D5"/>
    <w:rsid w:val="00817281"/>
    <w:rsid w:val="008174AF"/>
    <w:rsid w:val="008175EE"/>
    <w:rsid w:val="008178E3"/>
    <w:rsid w:val="00817AF0"/>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8C5"/>
    <w:rsid w:val="00822D0F"/>
    <w:rsid w:val="00822D35"/>
    <w:rsid w:val="00822DED"/>
    <w:rsid w:val="00822EAE"/>
    <w:rsid w:val="0082309B"/>
    <w:rsid w:val="00823409"/>
    <w:rsid w:val="00823553"/>
    <w:rsid w:val="008236F9"/>
    <w:rsid w:val="00823770"/>
    <w:rsid w:val="00823825"/>
    <w:rsid w:val="00823865"/>
    <w:rsid w:val="00823ACA"/>
    <w:rsid w:val="00823B66"/>
    <w:rsid w:val="00823B82"/>
    <w:rsid w:val="00823EE5"/>
    <w:rsid w:val="00823FB5"/>
    <w:rsid w:val="00824024"/>
    <w:rsid w:val="00824126"/>
    <w:rsid w:val="0082412F"/>
    <w:rsid w:val="00824927"/>
    <w:rsid w:val="00824A6F"/>
    <w:rsid w:val="00824A73"/>
    <w:rsid w:val="00824B02"/>
    <w:rsid w:val="00824D64"/>
    <w:rsid w:val="00825095"/>
    <w:rsid w:val="00825199"/>
    <w:rsid w:val="0082520D"/>
    <w:rsid w:val="00825515"/>
    <w:rsid w:val="00825950"/>
    <w:rsid w:val="00825F4A"/>
    <w:rsid w:val="00825FF9"/>
    <w:rsid w:val="00826336"/>
    <w:rsid w:val="008263A7"/>
    <w:rsid w:val="00826434"/>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5C9"/>
    <w:rsid w:val="00831702"/>
    <w:rsid w:val="0083191C"/>
    <w:rsid w:val="00831A77"/>
    <w:rsid w:val="00831BFC"/>
    <w:rsid w:val="00831E1D"/>
    <w:rsid w:val="00831F3C"/>
    <w:rsid w:val="00831FB1"/>
    <w:rsid w:val="00832128"/>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AF"/>
    <w:rsid w:val="008348D7"/>
    <w:rsid w:val="00834B92"/>
    <w:rsid w:val="00834E33"/>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5E4B"/>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A85"/>
    <w:rsid w:val="00837BAF"/>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3F23"/>
    <w:rsid w:val="008440C4"/>
    <w:rsid w:val="008441C6"/>
    <w:rsid w:val="00844384"/>
    <w:rsid w:val="00844457"/>
    <w:rsid w:val="00844558"/>
    <w:rsid w:val="00844772"/>
    <w:rsid w:val="00844A81"/>
    <w:rsid w:val="00844B4E"/>
    <w:rsid w:val="00844C3D"/>
    <w:rsid w:val="00844C79"/>
    <w:rsid w:val="00844EBF"/>
    <w:rsid w:val="00844EDF"/>
    <w:rsid w:val="00845022"/>
    <w:rsid w:val="0084503B"/>
    <w:rsid w:val="008450E8"/>
    <w:rsid w:val="008451A6"/>
    <w:rsid w:val="00845408"/>
    <w:rsid w:val="008454ED"/>
    <w:rsid w:val="00845689"/>
    <w:rsid w:val="008456FC"/>
    <w:rsid w:val="008457AD"/>
    <w:rsid w:val="00845954"/>
    <w:rsid w:val="00845987"/>
    <w:rsid w:val="008459AE"/>
    <w:rsid w:val="00845D2D"/>
    <w:rsid w:val="00845DED"/>
    <w:rsid w:val="00845FEE"/>
    <w:rsid w:val="00846042"/>
    <w:rsid w:val="008460A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26A"/>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E04"/>
    <w:rsid w:val="00853FA7"/>
    <w:rsid w:val="00854193"/>
    <w:rsid w:val="00854216"/>
    <w:rsid w:val="00854851"/>
    <w:rsid w:val="00854954"/>
    <w:rsid w:val="00854B3B"/>
    <w:rsid w:val="00854CB9"/>
    <w:rsid w:val="00854CC6"/>
    <w:rsid w:val="00854E2E"/>
    <w:rsid w:val="00855086"/>
    <w:rsid w:val="0085510D"/>
    <w:rsid w:val="008551AB"/>
    <w:rsid w:val="008553D4"/>
    <w:rsid w:val="00855503"/>
    <w:rsid w:val="00855570"/>
    <w:rsid w:val="008555E1"/>
    <w:rsid w:val="008555FC"/>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E1E"/>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1E56"/>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AF3"/>
    <w:rsid w:val="00864D3A"/>
    <w:rsid w:val="0086504F"/>
    <w:rsid w:val="0086545B"/>
    <w:rsid w:val="00865569"/>
    <w:rsid w:val="008656A3"/>
    <w:rsid w:val="0086574C"/>
    <w:rsid w:val="0086587B"/>
    <w:rsid w:val="0086592F"/>
    <w:rsid w:val="00865C14"/>
    <w:rsid w:val="00865C63"/>
    <w:rsid w:val="00865EED"/>
    <w:rsid w:val="00866035"/>
    <w:rsid w:val="008660B9"/>
    <w:rsid w:val="0086636C"/>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54"/>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9FB"/>
    <w:rsid w:val="00881A85"/>
    <w:rsid w:val="00881AA9"/>
    <w:rsid w:val="00881B50"/>
    <w:rsid w:val="00881C30"/>
    <w:rsid w:val="00881C43"/>
    <w:rsid w:val="00881D0E"/>
    <w:rsid w:val="00881EE0"/>
    <w:rsid w:val="00881FA8"/>
    <w:rsid w:val="0088200C"/>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73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67"/>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CB"/>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0A3"/>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1B"/>
    <w:rsid w:val="008A00EF"/>
    <w:rsid w:val="008A0152"/>
    <w:rsid w:val="008A015D"/>
    <w:rsid w:val="008A033C"/>
    <w:rsid w:val="008A067A"/>
    <w:rsid w:val="008A0865"/>
    <w:rsid w:val="008A08CF"/>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5C"/>
    <w:rsid w:val="008A2499"/>
    <w:rsid w:val="008A252C"/>
    <w:rsid w:val="008A25C8"/>
    <w:rsid w:val="008A25F9"/>
    <w:rsid w:val="008A2602"/>
    <w:rsid w:val="008A2A60"/>
    <w:rsid w:val="008A2A83"/>
    <w:rsid w:val="008A2B3B"/>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241"/>
    <w:rsid w:val="008A65BC"/>
    <w:rsid w:val="008A65F2"/>
    <w:rsid w:val="008A663D"/>
    <w:rsid w:val="008A66C4"/>
    <w:rsid w:val="008A6A05"/>
    <w:rsid w:val="008A6CD9"/>
    <w:rsid w:val="008A6D94"/>
    <w:rsid w:val="008A6F29"/>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CE"/>
    <w:rsid w:val="008B0ECE"/>
    <w:rsid w:val="008B0F42"/>
    <w:rsid w:val="008B1040"/>
    <w:rsid w:val="008B1081"/>
    <w:rsid w:val="008B1192"/>
    <w:rsid w:val="008B1270"/>
    <w:rsid w:val="008B1282"/>
    <w:rsid w:val="008B12E8"/>
    <w:rsid w:val="008B1359"/>
    <w:rsid w:val="008B1385"/>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794"/>
    <w:rsid w:val="008B38C0"/>
    <w:rsid w:val="008B3958"/>
    <w:rsid w:val="008B3A2E"/>
    <w:rsid w:val="008B3B3D"/>
    <w:rsid w:val="008B3BD4"/>
    <w:rsid w:val="008B3EE0"/>
    <w:rsid w:val="008B3FA1"/>
    <w:rsid w:val="008B3FF5"/>
    <w:rsid w:val="008B40CC"/>
    <w:rsid w:val="008B4164"/>
    <w:rsid w:val="008B4180"/>
    <w:rsid w:val="008B4570"/>
    <w:rsid w:val="008B458F"/>
    <w:rsid w:val="008B47A7"/>
    <w:rsid w:val="008B4873"/>
    <w:rsid w:val="008B4938"/>
    <w:rsid w:val="008B49AB"/>
    <w:rsid w:val="008B4F21"/>
    <w:rsid w:val="008B4F71"/>
    <w:rsid w:val="008B4F88"/>
    <w:rsid w:val="008B4FC4"/>
    <w:rsid w:val="008B50F8"/>
    <w:rsid w:val="008B5133"/>
    <w:rsid w:val="008B519C"/>
    <w:rsid w:val="008B5425"/>
    <w:rsid w:val="008B55C4"/>
    <w:rsid w:val="008B5874"/>
    <w:rsid w:val="008B589D"/>
    <w:rsid w:val="008B58C8"/>
    <w:rsid w:val="008B59C8"/>
    <w:rsid w:val="008B59FC"/>
    <w:rsid w:val="008B604B"/>
    <w:rsid w:val="008B623E"/>
    <w:rsid w:val="008B6278"/>
    <w:rsid w:val="008B6365"/>
    <w:rsid w:val="008B649C"/>
    <w:rsid w:val="008B65B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7B3"/>
    <w:rsid w:val="008C3809"/>
    <w:rsid w:val="008C386D"/>
    <w:rsid w:val="008C3D7D"/>
    <w:rsid w:val="008C3E4E"/>
    <w:rsid w:val="008C406C"/>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5DAA"/>
    <w:rsid w:val="008C604A"/>
    <w:rsid w:val="008C61C6"/>
    <w:rsid w:val="008C62EB"/>
    <w:rsid w:val="008C6404"/>
    <w:rsid w:val="008C6574"/>
    <w:rsid w:val="008C67DA"/>
    <w:rsid w:val="008C6803"/>
    <w:rsid w:val="008C683D"/>
    <w:rsid w:val="008C6CBC"/>
    <w:rsid w:val="008C6E3F"/>
    <w:rsid w:val="008C7049"/>
    <w:rsid w:val="008C7064"/>
    <w:rsid w:val="008C70DB"/>
    <w:rsid w:val="008C70FA"/>
    <w:rsid w:val="008C7255"/>
    <w:rsid w:val="008C75B3"/>
    <w:rsid w:val="008C7603"/>
    <w:rsid w:val="008C775C"/>
    <w:rsid w:val="008C7908"/>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22"/>
    <w:rsid w:val="008D1676"/>
    <w:rsid w:val="008D1D48"/>
    <w:rsid w:val="008D2053"/>
    <w:rsid w:val="008D264B"/>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A9C"/>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9"/>
    <w:rsid w:val="00900C37"/>
    <w:rsid w:val="00900F23"/>
    <w:rsid w:val="00901024"/>
    <w:rsid w:val="009010A7"/>
    <w:rsid w:val="00901156"/>
    <w:rsid w:val="00901414"/>
    <w:rsid w:val="00901538"/>
    <w:rsid w:val="0090183B"/>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06E"/>
    <w:rsid w:val="0090339D"/>
    <w:rsid w:val="0090349C"/>
    <w:rsid w:val="009035AE"/>
    <w:rsid w:val="00903604"/>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5B5"/>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3F8"/>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1E73"/>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636"/>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9A6"/>
    <w:rsid w:val="00916E87"/>
    <w:rsid w:val="00917297"/>
    <w:rsid w:val="0091740C"/>
    <w:rsid w:val="0091741E"/>
    <w:rsid w:val="0091749D"/>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1B7"/>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085"/>
    <w:rsid w:val="00926205"/>
    <w:rsid w:val="0092633F"/>
    <w:rsid w:val="00926570"/>
    <w:rsid w:val="009266C9"/>
    <w:rsid w:val="009268D4"/>
    <w:rsid w:val="00926CAD"/>
    <w:rsid w:val="00926CD1"/>
    <w:rsid w:val="00926D6A"/>
    <w:rsid w:val="00927081"/>
    <w:rsid w:val="009272F5"/>
    <w:rsid w:val="00927737"/>
    <w:rsid w:val="00927866"/>
    <w:rsid w:val="00927ADB"/>
    <w:rsid w:val="00927BD0"/>
    <w:rsid w:val="00927D47"/>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E86"/>
    <w:rsid w:val="00931F90"/>
    <w:rsid w:val="00931FFB"/>
    <w:rsid w:val="009320FD"/>
    <w:rsid w:val="00932228"/>
    <w:rsid w:val="00932322"/>
    <w:rsid w:val="00932332"/>
    <w:rsid w:val="00932507"/>
    <w:rsid w:val="00932585"/>
    <w:rsid w:val="00932836"/>
    <w:rsid w:val="00932875"/>
    <w:rsid w:val="00932AED"/>
    <w:rsid w:val="00932DC7"/>
    <w:rsid w:val="00933061"/>
    <w:rsid w:val="0093329C"/>
    <w:rsid w:val="009333BA"/>
    <w:rsid w:val="0093346B"/>
    <w:rsid w:val="009335C8"/>
    <w:rsid w:val="009338CF"/>
    <w:rsid w:val="00933B0F"/>
    <w:rsid w:val="00933C69"/>
    <w:rsid w:val="00933D87"/>
    <w:rsid w:val="00933E44"/>
    <w:rsid w:val="00933E51"/>
    <w:rsid w:val="00933EAC"/>
    <w:rsid w:val="009340DF"/>
    <w:rsid w:val="00934165"/>
    <w:rsid w:val="00934243"/>
    <w:rsid w:val="009342AC"/>
    <w:rsid w:val="009342C3"/>
    <w:rsid w:val="0093448E"/>
    <w:rsid w:val="009344E1"/>
    <w:rsid w:val="009345C6"/>
    <w:rsid w:val="00934669"/>
    <w:rsid w:val="00934943"/>
    <w:rsid w:val="00934BCE"/>
    <w:rsid w:val="00934DC5"/>
    <w:rsid w:val="00934EDB"/>
    <w:rsid w:val="00935586"/>
    <w:rsid w:val="009355C9"/>
    <w:rsid w:val="009356AE"/>
    <w:rsid w:val="009356EF"/>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3FF"/>
    <w:rsid w:val="00940521"/>
    <w:rsid w:val="00940536"/>
    <w:rsid w:val="00940625"/>
    <w:rsid w:val="00940645"/>
    <w:rsid w:val="00940C61"/>
    <w:rsid w:val="00940D4C"/>
    <w:rsid w:val="00940E12"/>
    <w:rsid w:val="00941116"/>
    <w:rsid w:val="0094124F"/>
    <w:rsid w:val="0094134C"/>
    <w:rsid w:val="00941389"/>
    <w:rsid w:val="00941394"/>
    <w:rsid w:val="00941422"/>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4E7D"/>
    <w:rsid w:val="00945051"/>
    <w:rsid w:val="009451A7"/>
    <w:rsid w:val="009454C1"/>
    <w:rsid w:val="0094557B"/>
    <w:rsid w:val="00945779"/>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1F"/>
    <w:rsid w:val="009537FC"/>
    <w:rsid w:val="00953896"/>
    <w:rsid w:val="00953897"/>
    <w:rsid w:val="00953900"/>
    <w:rsid w:val="00953A37"/>
    <w:rsid w:val="00953B2F"/>
    <w:rsid w:val="00953C4E"/>
    <w:rsid w:val="00953F3A"/>
    <w:rsid w:val="00954000"/>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73"/>
    <w:rsid w:val="009609C0"/>
    <w:rsid w:val="009609C6"/>
    <w:rsid w:val="00960B34"/>
    <w:rsid w:val="00960CBC"/>
    <w:rsid w:val="00960D44"/>
    <w:rsid w:val="00960DE7"/>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01D"/>
    <w:rsid w:val="009711BE"/>
    <w:rsid w:val="0097124C"/>
    <w:rsid w:val="0097136A"/>
    <w:rsid w:val="009713A2"/>
    <w:rsid w:val="009716E7"/>
    <w:rsid w:val="009716FD"/>
    <w:rsid w:val="009717B8"/>
    <w:rsid w:val="009719B4"/>
    <w:rsid w:val="00971A5F"/>
    <w:rsid w:val="00971CBE"/>
    <w:rsid w:val="00971F66"/>
    <w:rsid w:val="0097228A"/>
    <w:rsid w:val="00972470"/>
    <w:rsid w:val="009724DE"/>
    <w:rsid w:val="00972605"/>
    <w:rsid w:val="00972686"/>
    <w:rsid w:val="0097281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0FC"/>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6C4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8EC"/>
    <w:rsid w:val="00980BAC"/>
    <w:rsid w:val="00980DEF"/>
    <w:rsid w:val="00980E25"/>
    <w:rsid w:val="00980EC9"/>
    <w:rsid w:val="009812E5"/>
    <w:rsid w:val="0098141D"/>
    <w:rsid w:val="0098167F"/>
    <w:rsid w:val="009816C3"/>
    <w:rsid w:val="00981972"/>
    <w:rsid w:val="00981A66"/>
    <w:rsid w:val="00981A8A"/>
    <w:rsid w:val="00981AFF"/>
    <w:rsid w:val="00981D0B"/>
    <w:rsid w:val="00981D43"/>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A03"/>
    <w:rsid w:val="00986B17"/>
    <w:rsid w:val="00986D57"/>
    <w:rsid w:val="00986F9C"/>
    <w:rsid w:val="00986FE8"/>
    <w:rsid w:val="00986FE9"/>
    <w:rsid w:val="009870E7"/>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9F"/>
    <w:rsid w:val="00990FF9"/>
    <w:rsid w:val="00991088"/>
    <w:rsid w:val="00991130"/>
    <w:rsid w:val="0099131A"/>
    <w:rsid w:val="00991385"/>
    <w:rsid w:val="009914CA"/>
    <w:rsid w:val="009914D2"/>
    <w:rsid w:val="00991759"/>
    <w:rsid w:val="00991785"/>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D72"/>
    <w:rsid w:val="00996F1D"/>
    <w:rsid w:val="009970C0"/>
    <w:rsid w:val="00997337"/>
    <w:rsid w:val="0099758D"/>
    <w:rsid w:val="0099775E"/>
    <w:rsid w:val="009978EB"/>
    <w:rsid w:val="00997903"/>
    <w:rsid w:val="00997AEB"/>
    <w:rsid w:val="00997C07"/>
    <w:rsid w:val="00997C30"/>
    <w:rsid w:val="00997D5E"/>
    <w:rsid w:val="00997EF3"/>
    <w:rsid w:val="00997F61"/>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936"/>
    <w:rsid w:val="009A2AE4"/>
    <w:rsid w:val="009A2BE2"/>
    <w:rsid w:val="009A2C63"/>
    <w:rsid w:val="009A2CD6"/>
    <w:rsid w:val="009A2D84"/>
    <w:rsid w:val="009A2DB3"/>
    <w:rsid w:val="009A2E72"/>
    <w:rsid w:val="009A2EB1"/>
    <w:rsid w:val="009A2EDF"/>
    <w:rsid w:val="009A322F"/>
    <w:rsid w:val="009A3418"/>
    <w:rsid w:val="009A34D2"/>
    <w:rsid w:val="009A36EB"/>
    <w:rsid w:val="009A38E7"/>
    <w:rsid w:val="009A3C08"/>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6F21"/>
    <w:rsid w:val="009A7145"/>
    <w:rsid w:val="009A73FB"/>
    <w:rsid w:val="009A7821"/>
    <w:rsid w:val="009A7BA6"/>
    <w:rsid w:val="009B0309"/>
    <w:rsid w:val="009B0423"/>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44F"/>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17"/>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9B7"/>
    <w:rsid w:val="009B6D61"/>
    <w:rsid w:val="009B6D8C"/>
    <w:rsid w:val="009B6EDE"/>
    <w:rsid w:val="009B6F08"/>
    <w:rsid w:val="009B7100"/>
    <w:rsid w:val="009B7372"/>
    <w:rsid w:val="009B738F"/>
    <w:rsid w:val="009B73EA"/>
    <w:rsid w:val="009B7589"/>
    <w:rsid w:val="009B76D3"/>
    <w:rsid w:val="009B785E"/>
    <w:rsid w:val="009B7874"/>
    <w:rsid w:val="009B7A72"/>
    <w:rsid w:val="009C0079"/>
    <w:rsid w:val="009C05F5"/>
    <w:rsid w:val="009C0698"/>
    <w:rsid w:val="009C071B"/>
    <w:rsid w:val="009C07AD"/>
    <w:rsid w:val="009C093D"/>
    <w:rsid w:val="009C0A96"/>
    <w:rsid w:val="009C0A9E"/>
    <w:rsid w:val="009C0AC1"/>
    <w:rsid w:val="009C0AFA"/>
    <w:rsid w:val="009C0B38"/>
    <w:rsid w:val="009C0D3D"/>
    <w:rsid w:val="009C0D82"/>
    <w:rsid w:val="009C0F9F"/>
    <w:rsid w:val="009C104B"/>
    <w:rsid w:val="009C1077"/>
    <w:rsid w:val="009C11A5"/>
    <w:rsid w:val="009C128D"/>
    <w:rsid w:val="009C1592"/>
    <w:rsid w:val="009C1974"/>
    <w:rsid w:val="009C19C6"/>
    <w:rsid w:val="009C1A75"/>
    <w:rsid w:val="009C1B56"/>
    <w:rsid w:val="009C1D9B"/>
    <w:rsid w:val="009C21A6"/>
    <w:rsid w:val="009C24DC"/>
    <w:rsid w:val="009C28E6"/>
    <w:rsid w:val="009C298A"/>
    <w:rsid w:val="009C29B3"/>
    <w:rsid w:val="009C2BF9"/>
    <w:rsid w:val="009C2C7B"/>
    <w:rsid w:val="009C2CC1"/>
    <w:rsid w:val="009C2EEA"/>
    <w:rsid w:val="009C30BE"/>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B70"/>
    <w:rsid w:val="009C4C0A"/>
    <w:rsid w:val="009C4EF1"/>
    <w:rsid w:val="009C4EF9"/>
    <w:rsid w:val="009C4FE1"/>
    <w:rsid w:val="009C575F"/>
    <w:rsid w:val="009C5AA9"/>
    <w:rsid w:val="009C5BDB"/>
    <w:rsid w:val="009C5FE0"/>
    <w:rsid w:val="009C6077"/>
    <w:rsid w:val="009C60D5"/>
    <w:rsid w:val="009C6149"/>
    <w:rsid w:val="009C6244"/>
    <w:rsid w:val="009C63D1"/>
    <w:rsid w:val="009C6453"/>
    <w:rsid w:val="009C651F"/>
    <w:rsid w:val="009C65EC"/>
    <w:rsid w:val="009C670E"/>
    <w:rsid w:val="009C67E4"/>
    <w:rsid w:val="009C6991"/>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2D"/>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CF1"/>
    <w:rsid w:val="009D2FDC"/>
    <w:rsid w:val="009D2FFB"/>
    <w:rsid w:val="009D31E8"/>
    <w:rsid w:val="009D3206"/>
    <w:rsid w:val="009D36FB"/>
    <w:rsid w:val="009D3800"/>
    <w:rsid w:val="009D387F"/>
    <w:rsid w:val="009D392B"/>
    <w:rsid w:val="009D3B05"/>
    <w:rsid w:val="009D3CFF"/>
    <w:rsid w:val="009D3D13"/>
    <w:rsid w:val="009D3E6A"/>
    <w:rsid w:val="009D40D0"/>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4C1"/>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B1F"/>
    <w:rsid w:val="009E6CBD"/>
    <w:rsid w:val="009E6DB1"/>
    <w:rsid w:val="009E6E04"/>
    <w:rsid w:val="009E735A"/>
    <w:rsid w:val="009E754F"/>
    <w:rsid w:val="009E755B"/>
    <w:rsid w:val="009E7569"/>
    <w:rsid w:val="009E7691"/>
    <w:rsid w:val="009E76D6"/>
    <w:rsid w:val="009E77BC"/>
    <w:rsid w:val="009E786B"/>
    <w:rsid w:val="009E78F1"/>
    <w:rsid w:val="009E7ECE"/>
    <w:rsid w:val="009E7F2B"/>
    <w:rsid w:val="009F0297"/>
    <w:rsid w:val="009F053C"/>
    <w:rsid w:val="009F0643"/>
    <w:rsid w:val="009F0826"/>
    <w:rsid w:val="009F08F0"/>
    <w:rsid w:val="009F0907"/>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1E9B"/>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FC5"/>
    <w:rsid w:val="009F4001"/>
    <w:rsid w:val="009F41FF"/>
    <w:rsid w:val="009F434D"/>
    <w:rsid w:val="009F4738"/>
    <w:rsid w:val="009F488D"/>
    <w:rsid w:val="009F48EF"/>
    <w:rsid w:val="009F49B7"/>
    <w:rsid w:val="009F4D13"/>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28"/>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175"/>
    <w:rsid w:val="00A022F5"/>
    <w:rsid w:val="00A024DF"/>
    <w:rsid w:val="00A02507"/>
    <w:rsid w:val="00A0256A"/>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4AAA"/>
    <w:rsid w:val="00A0502C"/>
    <w:rsid w:val="00A0506B"/>
    <w:rsid w:val="00A051F5"/>
    <w:rsid w:val="00A05210"/>
    <w:rsid w:val="00A0521A"/>
    <w:rsid w:val="00A052A3"/>
    <w:rsid w:val="00A05430"/>
    <w:rsid w:val="00A0544A"/>
    <w:rsid w:val="00A05462"/>
    <w:rsid w:val="00A054CA"/>
    <w:rsid w:val="00A055A6"/>
    <w:rsid w:val="00A057CB"/>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26"/>
    <w:rsid w:val="00A104A9"/>
    <w:rsid w:val="00A10542"/>
    <w:rsid w:val="00A1088E"/>
    <w:rsid w:val="00A10C85"/>
    <w:rsid w:val="00A10F56"/>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384"/>
    <w:rsid w:val="00A12428"/>
    <w:rsid w:val="00A124A5"/>
    <w:rsid w:val="00A127A4"/>
    <w:rsid w:val="00A1298E"/>
    <w:rsid w:val="00A12A07"/>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0E6"/>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7A"/>
    <w:rsid w:val="00A174F2"/>
    <w:rsid w:val="00A17671"/>
    <w:rsid w:val="00A1776D"/>
    <w:rsid w:val="00A17897"/>
    <w:rsid w:val="00A178E0"/>
    <w:rsid w:val="00A17A16"/>
    <w:rsid w:val="00A17A3C"/>
    <w:rsid w:val="00A17C23"/>
    <w:rsid w:val="00A17D55"/>
    <w:rsid w:val="00A17DA0"/>
    <w:rsid w:val="00A17E1E"/>
    <w:rsid w:val="00A17FE4"/>
    <w:rsid w:val="00A20045"/>
    <w:rsid w:val="00A20060"/>
    <w:rsid w:val="00A20132"/>
    <w:rsid w:val="00A20177"/>
    <w:rsid w:val="00A202B8"/>
    <w:rsid w:val="00A20328"/>
    <w:rsid w:val="00A203F8"/>
    <w:rsid w:val="00A205E9"/>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014"/>
    <w:rsid w:val="00A312C9"/>
    <w:rsid w:val="00A31599"/>
    <w:rsid w:val="00A317B2"/>
    <w:rsid w:val="00A317DB"/>
    <w:rsid w:val="00A31808"/>
    <w:rsid w:val="00A3187F"/>
    <w:rsid w:val="00A318EB"/>
    <w:rsid w:val="00A31907"/>
    <w:rsid w:val="00A31B32"/>
    <w:rsid w:val="00A31B41"/>
    <w:rsid w:val="00A31ED3"/>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5"/>
    <w:rsid w:val="00A352F8"/>
    <w:rsid w:val="00A35379"/>
    <w:rsid w:val="00A3549A"/>
    <w:rsid w:val="00A354F2"/>
    <w:rsid w:val="00A356A2"/>
    <w:rsid w:val="00A357E7"/>
    <w:rsid w:val="00A357F9"/>
    <w:rsid w:val="00A35FB7"/>
    <w:rsid w:val="00A35FC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E4E"/>
    <w:rsid w:val="00A37F61"/>
    <w:rsid w:val="00A37FCD"/>
    <w:rsid w:val="00A37FF9"/>
    <w:rsid w:val="00A4021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2EC"/>
    <w:rsid w:val="00A443B0"/>
    <w:rsid w:val="00A444C5"/>
    <w:rsid w:val="00A444E8"/>
    <w:rsid w:val="00A44502"/>
    <w:rsid w:val="00A44651"/>
    <w:rsid w:val="00A4471B"/>
    <w:rsid w:val="00A4472C"/>
    <w:rsid w:val="00A44830"/>
    <w:rsid w:val="00A449BD"/>
    <w:rsid w:val="00A44E6B"/>
    <w:rsid w:val="00A45059"/>
    <w:rsid w:val="00A450AB"/>
    <w:rsid w:val="00A4517A"/>
    <w:rsid w:val="00A4518F"/>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36"/>
    <w:rsid w:val="00A50C7E"/>
    <w:rsid w:val="00A50DED"/>
    <w:rsid w:val="00A50E4B"/>
    <w:rsid w:val="00A50EBC"/>
    <w:rsid w:val="00A51107"/>
    <w:rsid w:val="00A511D3"/>
    <w:rsid w:val="00A5132D"/>
    <w:rsid w:val="00A514BD"/>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287"/>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356"/>
    <w:rsid w:val="00A603CF"/>
    <w:rsid w:val="00A60449"/>
    <w:rsid w:val="00A60596"/>
    <w:rsid w:val="00A60BE3"/>
    <w:rsid w:val="00A60E3C"/>
    <w:rsid w:val="00A60F58"/>
    <w:rsid w:val="00A61855"/>
    <w:rsid w:val="00A6193F"/>
    <w:rsid w:val="00A61CAC"/>
    <w:rsid w:val="00A622DA"/>
    <w:rsid w:val="00A6287F"/>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5FFC"/>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367"/>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3E76"/>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144"/>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1F19"/>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5A"/>
    <w:rsid w:val="00A833F7"/>
    <w:rsid w:val="00A834BE"/>
    <w:rsid w:val="00A8369B"/>
    <w:rsid w:val="00A83751"/>
    <w:rsid w:val="00A83791"/>
    <w:rsid w:val="00A838CD"/>
    <w:rsid w:val="00A83A05"/>
    <w:rsid w:val="00A83D08"/>
    <w:rsid w:val="00A840A7"/>
    <w:rsid w:val="00A842DE"/>
    <w:rsid w:val="00A844BF"/>
    <w:rsid w:val="00A846C3"/>
    <w:rsid w:val="00A84A6B"/>
    <w:rsid w:val="00A84C16"/>
    <w:rsid w:val="00A84F82"/>
    <w:rsid w:val="00A85004"/>
    <w:rsid w:val="00A853EA"/>
    <w:rsid w:val="00A855C3"/>
    <w:rsid w:val="00A856FC"/>
    <w:rsid w:val="00A858B2"/>
    <w:rsid w:val="00A858B9"/>
    <w:rsid w:val="00A858F3"/>
    <w:rsid w:val="00A8599A"/>
    <w:rsid w:val="00A859D4"/>
    <w:rsid w:val="00A85C1F"/>
    <w:rsid w:val="00A85E9F"/>
    <w:rsid w:val="00A85ECB"/>
    <w:rsid w:val="00A86089"/>
    <w:rsid w:val="00A861B5"/>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11C"/>
    <w:rsid w:val="00A903BB"/>
    <w:rsid w:val="00A9069A"/>
    <w:rsid w:val="00A906A5"/>
    <w:rsid w:val="00A907D4"/>
    <w:rsid w:val="00A90988"/>
    <w:rsid w:val="00A90B07"/>
    <w:rsid w:val="00A90CD3"/>
    <w:rsid w:val="00A90E38"/>
    <w:rsid w:val="00A9107A"/>
    <w:rsid w:val="00A91105"/>
    <w:rsid w:val="00A917DF"/>
    <w:rsid w:val="00A91A93"/>
    <w:rsid w:val="00A91B30"/>
    <w:rsid w:val="00A91C01"/>
    <w:rsid w:val="00A91C87"/>
    <w:rsid w:val="00A91D65"/>
    <w:rsid w:val="00A91ED2"/>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ACB"/>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208"/>
    <w:rsid w:val="00AA02A7"/>
    <w:rsid w:val="00AA0373"/>
    <w:rsid w:val="00AA03DA"/>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5D"/>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5C82"/>
    <w:rsid w:val="00AA6087"/>
    <w:rsid w:val="00AA60D0"/>
    <w:rsid w:val="00AA613E"/>
    <w:rsid w:val="00AA615B"/>
    <w:rsid w:val="00AA6246"/>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0A8"/>
    <w:rsid w:val="00AB133B"/>
    <w:rsid w:val="00AB1345"/>
    <w:rsid w:val="00AB1431"/>
    <w:rsid w:val="00AB1578"/>
    <w:rsid w:val="00AB18FB"/>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85F"/>
    <w:rsid w:val="00AB6B20"/>
    <w:rsid w:val="00AB6B42"/>
    <w:rsid w:val="00AB6C47"/>
    <w:rsid w:val="00AB6EF7"/>
    <w:rsid w:val="00AB6F53"/>
    <w:rsid w:val="00AB720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AB0"/>
    <w:rsid w:val="00AC4BD5"/>
    <w:rsid w:val="00AC4D83"/>
    <w:rsid w:val="00AC4D90"/>
    <w:rsid w:val="00AC4F44"/>
    <w:rsid w:val="00AC50CD"/>
    <w:rsid w:val="00AC5410"/>
    <w:rsid w:val="00AC5588"/>
    <w:rsid w:val="00AC55BB"/>
    <w:rsid w:val="00AC569C"/>
    <w:rsid w:val="00AC587E"/>
    <w:rsid w:val="00AC5BB1"/>
    <w:rsid w:val="00AC5CB8"/>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458"/>
    <w:rsid w:val="00AC7534"/>
    <w:rsid w:val="00AC766A"/>
    <w:rsid w:val="00AC79CB"/>
    <w:rsid w:val="00AC7B1B"/>
    <w:rsid w:val="00AC7E4A"/>
    <w:rsid w:val="00AD008D"/>
    <w:rsid w:val="00AD0628"/>
    <w:rsid w:val="00AD0692"/>
    <w:rsid w:val="00AD0870"/>
    <w:rsid w:val="00AD094D"/>
    <w:rsid w:val="00AD09A2"/>
    <w:rsid w:val="00AD0CA4"/>
    <w:rsid w:val="00AD0CC7"/>
    <w:rsid w:val="00AD0F4F"/>
    <w:rsid w:val="00AD1006"/>
    <w:rsid w:val="00AD1297"/>
    <w:rsid w:val="00AD14FE"/>
    <w:rsid w:val="00AD165E"/>
    <w:rsid w:val="00AD1A73"/>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2FD8"/>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391"/>
    <w:rsid w:val="00AE156E"/>
    <w:rsid w:val="00AE15FA"/>
    <w:rsid w:val="00AE18B4"/>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4FD4"/>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09"/>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0F"/>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CD"/>
    <w:rsid w:val="00AF62BF"/>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1D"/>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4FF6"/>
    <w:rsid w:val="00B15009"/>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EFC"/>
    <w:rsid w:val="00B22F8F"/>
    <w:rsid w:val="00B2307F"/>
    <w:rsid w:val="00B23167"/>
    <w:rsid w:val="00B232B0"/>
    <w:rsid w:val="00B23400"/>
    <w:rsid w:val="00B239DE"/>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7E"/>
    <w:rsid w:val="00B30AB2"/>
    <w:rsid w:val="00B30AC0"/>
    <w:rsid w:val="00B30BCB"/>
    <w:rsid w:val="00B30D00"/>
    <w:rsid w:val="00B30E78"/>
    <w:rsid w:val="00B31043"/>
    <w:rsid w:val="00B313D4"/>
    <w:rsid w:val="00B314A2"/>
    <w:rsid w:val="00B31625"/>
    <w:rsid w:val="00B3188E"/>
    <w:rsid w:val="00B318BD"/>
    <w:rsid w:val="00B31960"/>
    <w:rsid w:val="00B31B8B"/>
    <w:rsid w:val="00B31C00"/>
    <w:rsid w:val="00B31CE6"/>
    <w:rsid w:val="00B31D6F"/>
    <w:rsid w:val="00B31FBA"/>
    <w:rsid w:val="00B3215D"/>
    <w:rsid w:val="00B32270"/>
    <w:rsid w:val="00B32373"/>
    <w:rsid w:val="00B323B2"/>
    <w:rsid w:val="00B326DA"/>
    <w:rsid w:val="00B32754"/>
    <w:rsid w:val="00B328BC"/>
    <w:rsid w:val="00B32AAD"/>
    <w:rsid w:val="00B32AF3"/>
    <w:rsid w:val="00B32B27"/>
    <w:rsid w:val="00B32B4D"/>
    <w:rsid w:val="00B32BC4"/>
    <w:rsid w:val="00B32BD9"/>
    <w:rsid w:val="00B32C4C"/>
    <w:rsid w:val="00B32D1F"/>
    <w:rsid w:val="00B32D72"/>
    <w:rsid w:val="00B32E67"/>
    <w:rsid w:val="00B33277"/>
    <w:rsid w:val="00B333B6"/>
    <w:rsid w:val="00B333C7"/>
    <w:rsid w:val="00B33555"/>
    <w:rsid w:val="00B3359A"/>
    <w:rsid w:val="00B33924"/>
    <w:rsid w:val="00B33B7F"/>
    <w:rsid w:val="00B33D06"/>
    <w:rsid w:val="00B33DE5"/>
    <w:rsid w:val="00B34361"/>
    <w:rsid w:val="00B34398"/>
    <w:rsid w:val="00B34435"/>
    <w:rsid w:val="00B34445"/>
    <w:rsid w:val="00B3449A"/>
    <w:rsid w:val="00B3458A"/>
    <w:rsid w:val="00B3468D"/>
    <w:rsid w:val="00B34E99"/>
    <w:rsid w:val="00B34ED5"/>
    <w:rsid w:val="00B351DD"/>
    <w:rsid w:val="00B35242"/>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154"/>
    <w:rsid w:val="00B405BB"/>
    <w:rsid w:val="00B40880"/>
    <w:rsid w:val="00B40B38"/>
    <w:rsid w:val="00B40B3D"/>
    <w:rsid w:val="00B40C86"/>
    <w:rsid w:val="00B40E0D"/>
    <w:rsid w:val="00B40E8C"/>
    <w:rsid w:val="00B40EF7"/>
    <w:rsid w:val="00B410DC"/>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6B7"/>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38"/>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80B"/>
    <w:rsid w:val="00B50873"/>
    <w:rsid w:val="00B509AD"/>
    <w:rsid w:val="00B50DDC"/>
    <w:rsid w:val="00B510DC"/>
    <w:rsid w:val="00B51185"/>
    <w:rsid w:val="00B511E6"/>
    <w:rsid w:val="00B51474"/>
    <w:rsid w:val="00B5150E"/>
    <w:rsid w:val="00B51A77"/>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193"/>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3D9"/>
    <w:rsid w:val="00B5561A"/>
    <w:rsid w:val="00B5567B"/>
    <w:rsid w:val="00B5574F"/>
    <w:rsid w:val="00B55C9E"/>
    <w:rsid w:val="00B55DAD"/>
    <w:rsid w:val="00B55E0B"/>
    <w:rsid w:val="00B560E1"/>
    <w:rsid w:val="00B5610B"/>
    <w:rsid w:val="00B5618B"/>
    <w:rsid w:val="00B562AB"/>
    <w:rsid w:val="00B5631B"/>
    <w:rsid w:val="00B5631D"/>
    <w:rsid w:val="00B563B7"/>
    <w:rsid w:val="00B5645E"/>
    <w:rsid w:val="00B56463"/>
    <w:rsid w:val="00B565C3"/>
    <w:rsid w:val="00B56A16"/>
    <w:rsid w:val="00B57354"/>
    <w:rsid w:val="00B5753E"/>
    <w:rsid w:val="00B57789"/>
    <w:rsid w:val="00B5783F"/>
    <w:rsid w:val="00B5785E"/>
    <w:rsid w:val="00B57A50"/>
    <w:rsid w:val="00B57BA3"/>
    <w:rsid w:val="00B57CB6"/>
    <w:rsid w:val="00B57E06"/>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2C4"/>
    <w:rsid w:val="00B633B1"/>
    <w:rsid w:val="00B635A9"/>
    <w:rsid w:val="00B6362C"/>
    <w:rsid w:val="00B637C0"/>
    <w:rsid w:val="00B63876"/>
    <w:rsid w:val="00B638D5"/>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5DB3"/>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18D"/>
    <w:rsid w:val="00B7637B"/>
    <w:rsid w:val="00B76503"/>
    <w:rsid w:val="00B76686"/>
    <w:rsid w:val="00B76C34"/>
    <w:rsid w:val="00B76DCE"/>
    <w:rsid w:val="00B76E3C"/>
    <w:rsid w:val="00B771ED"/>
    <w:rsid w:val="00B77245"/>
    <w:rsid w:val="00B773C5"/>
    <w:rsid w:val="00B773C9"/>
    <w:rsid w:val="00B7753E"/>
    <w:rsid w:val="00B77AC0"/>
    <w:rsid w:val="00B77B4F"/>
    <w:rsid w:val="00B77CC1"/>
    <w:rsid w:val="00B80253"/>
    <w:rsid w:val="00B80264"/>
    <w:rsid w:val="00B80380"/>
    <w:rsid w:val="00B80392"/>
    <w:rsid w:val="00B804D7"/>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A72"/>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BB"/>
    <w:rsid w:val="00B939F6"/>
    <w:rsid w:val="00B93BE5"/>
    <w:rsid w:val="00B93BE9"/>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93D"/>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29E"/>
    <w:rsid w:val="00BA2535"/>
    <w:rsid w:val="00BA282D"/>
    <w:rsid w:val="00BA2843"/>
    <w:rsid w:val="00BA2960"/>
    <w:rsid w:val="00BA2B03"/>
    <w:rsid w:val="00BA2B6A"/>
    <w:rsid w:val="00BA2CDD"/>
    <w:rsid w:val="00BA2E13"/>
    <w:rsid w:val="00BA2FE3"/>
    <w:rsid w:val="00BA31FE"/>
    <w:rsid w:val="00BA3438"/>
    <w:rsid w:val="00BA383C"/>
    <w:rsid w:val="00BA38A5"/>
    <w:rsid w:val="00BA38D8"/>
    <w:rsid w:val="00BA3934"/>
    <w:rsid w:val="00BA3AD3"/>
    <w:rsid w:val="00BA3BE6"/>
    <w:rsid w:val="00BA3C9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16"/>
    <w:rsid w:val="00BB4E3A"/>
    <w:rsid w:val="00BB50CD"/>
    <w:rsid w:val="00BB58FC"/>
    <w:rsid w:val="00BB5991"/>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BFA"/>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4D9"/>
    <w:rsid w:val="00BC35CE"/>
    <w:rsid w:val="00BC36E8"/>
    <w:rsid w:val="00BC371D"/>
    <w:rsid w:val="00BC39EA"/>
    <w:rsid w:val="00BC3B61"/>
    <w:rsid w:val="00BC3D9E"/>
    <w:rsid w:val="00BC3EF4"/>
    <w:rsid w:val="00BC40F0"/>
    <w:rsid w:val="00BC47F2"/>
    <w:rsid w:val="00BC4AE7"/>
    <w:rsid w:val="00BC4B6B"/>
    <w:rsid w:val="00BC4BB8"/>
    <w:rsid w:val="00BC4E73"/>
    <w:rsid w:val="00BC5035"/>
    <w:rsid w:val="00BC50EC"/>
    <w:rsid w:val="00BC52EA"/>
    <w:rsid w:val="00BC57A7"/>
    <w:rsid w:val="00BC5887"/>
    <w:rsid w:val="00BC5ADA"/>
    <w:rsid w:val="00BC5C78"/>
    <w:rsid w:val="00BC5ED2"/>
    <w:rsid w:val="00BC5F48"/>
    <w:rsid w:val="00BC64CC"/>
    <w:rsid w:val="00BC64F4"/>
    <w:rsid w:val="00BC67FC"/>
    <w:rsid w:val="00BC6821"/>
    <w:rsid w:val="00BC6867"/>
    <w:rsid w:val="00BC6AFC"/>
    <w:rsid w:val="00BC6B52"/>
    <w:rsid w:val="00BC7067"/>
    <w:rsid w:val="00BC7135"/>
    <w:rsid w:val="00BC720C"/>
    <w:rsid w:val="00BC7225"/>
    <w:rsid w:val="00BC7380"/>
    <w:rsid w:val="00BC7406"/>
    <w:rsid w:val="00BC746B"/>
    <w:rsid w:val="00BC75DB"/>
    <w:rsid w:val="00BC75FE"/>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27E"/>
    <w:rsid w:val="00BD1365"/>
    <w:rsid w:val="00BD15D3"/>
    <w:rsid w:val="00BD1896"/>
    <w:rsid w:val="00BD18DC"/>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A7F"/>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A"/>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04"/>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36"/>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438"/>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6EFA"/>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DDD"/>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B75"/>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EB0"/>
    <w:rsid w:val="00C11F54"/>
    <w:rsid w:val="00C1225B"/>
    <w:rsid w:val="00C1231A"/>
    <w:rsid w:val="00C12441"/>
    <w:rsid w:val="00C12B73"/>
    <w:rsid w:val="00C12BBD"/>
    <w:rsid w:val="00C12C2E"/>
    <w:rsid w:val="00C12CB5"/>
    <w:rsid w:val="00C12DA7"/>
    <w:rsid w:val="00C12E7C"/>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4F2B"/>
    <w:rsid w:val="00C1500E"/>
    <w:rsid w:val="00C15066"/>
    <w:rsid w:val="00C1525A"/>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B74"/>
    <w:rsid w:val="00C17CF9"/>
    <w:rsid w:val="00C17D8E"/>
    <w:rsid w:val="00C17DBB"/>
    <w:rsid w:val="00C17F34"/>
    <w:rsid w:val="00C17F82"/>
    <w:rsid w:val="00C200AA"/>
    <w:rsid w:val="00C200E8"/>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2F8D"/>
    <w:rsid w:val="00C23043"/>
    <w:rsid w:val="00C23254"/>
    <w:rsid w:val="00C232F4"/>
    <w:rsid w:val="00C23327"/>
    <w:rsid w:val="00C2335D"/>
    <w:rsid w:val="00C234A7"/>
    <w:rsid w:val="00C236F4"/>
    <w:rsid w:val="00C2387C"/>
    <w:rsid w:val="00C23939"/>
    <w:rsid w:val="00C239EA"/>
    <w:rsid w:val="00C23CD2"/>
    <w:rsid w:val="00C24021"/>
    <w:rsid w:val="00C242D4"/>
    <w:rsid w:val="00C2449E"/>
    <w:rsid w:val="00C244ED"/>
    <w:rsid w:val="00C2454A"/>
    <w:rsid w:val="00C24709"/>
    <w:rsid w:val="00C247A6"/>
    <w:rsid w:val="00C2493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760"/>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47"/>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3E5"/>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3F8"/>
    <w:rsid w:val="00C37518"/>
    <w:rsid w:val="00C3783D"/>
    <w:rsid w:val="00C37866"/>
    <w:rsid w:val="00C378BD"/>
    <w:rsid w:val="00C37919"/>
    <w:rsid w:val="00C37B15"/>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4E9E"/>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816"/>
    <w:rsid w:val="00C479CD"/>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F2B"/>
    <w:rsid w:val="00C50FE9"/>
    <w:rsid w:val="00C5106C"/>
    <w:rsid w:val="00C5125F"/>
    <w:rsid w:val="00C512AC"/>
    <w:rsid w:val="00C512B6"/>
    <w:rsid w:val="00C51492"/>
    <w:rsid w:val="00C515D4"/>
    <w:rsid w:val="00C515E1"/>
    <w:rsid w:val="00C51846"/>
    <w:rsid w:val="00C5186A"/>
    <w:rsid w:val="00C518AA"/>
    <w:rsid w:val="00C518BB"/>
    <w:rsid w:val="00C51935"/>
    <w:rsid w:val="00C51B6D"/>
    <w:rsid w:val="00C51CC6"/>
    <w:rsid w:val="00C51CF6"/>
    <w:rsid w:val="00C51E71"/>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39"/>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D6F"/>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D22"/>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BE2"/>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D6"/>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5B0"/>
    <w:rsid w:val="00C7676F"/>
    <w:rsid w:val="00C76D54"/>
    <w:rsid w:val="00C76F48"/>
    <w:rsid w:val="00C7704A"/>
    <w:rsid w:val="00C77276"/>
    <w:rsid w:val="00C772C9"/>
    <w:rsid w:val="00C77362"/>
    <w:rsid w:val="00C77455"/>
    <w:rsid w:val="00C77846"/>
    <w:rsid w:val="00C778B6"/>
    <w:rsid w:val="00C7796A"/>
    <w:rsid w:val="00C7799F"/>
    <w:rsid w:val="00C77C63"/>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DDE"/>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49"/>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77"/>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2AD"/>
    <w:rsid w:val="00C9541A"/>
    <w:rsid w:val="00C95436"/>
    <w:rsid w:val="00C954CF"/>
    <w:rsid w:val="00C957C9"/>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4D8"/>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AE3"/>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B7A"/>
    <w:rsid w:val="00CA4DD2"/>
    <w:rsid w:val="00CA4E33"/>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20"/>
    <w:rsid w:val="00CB124B"/>
    <w:rsid w:val="00CB1316"/>
    <w:rsid w:val="00CB1367"/>
    <w:rsid w:val="00CB1552"/>
    <w:rsid w:val="00CB1837"/>
    <w:rsid w:val="00CB1873"/>
    <w:rsid w:val="00CB19E9"/>
    <w:rsid w:val="00CB19F7"/>
    <w:rsid w:val="00CB1BD4"/>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36E"/>
    <w:rsid w:val="00CB756D"/>
    <w:rsid w:val="00CB7574"/>
    <w:rsid w:val="00CB773F"/>
    <w:rsid w:val="00CB782C"/>
    <w:rsid w:val="00CB78C6"/>
    <w:rsid w:val="00CB7979"/>
    <w:rsid w:val="00CB79B3"/>
    <w:rsid w:val="00CB7BE5"/>
    <w:rsid w:val="00CB7C27"/>
    <w:rsid w:val="00CB7D64"/>
    <w:rsid w:val="00CB7D9F"/>
    <w:rsid w:val="00CB7DDB"/>
    <w:rsid w:val="00CC0216"/>
    <w:rsid w:val="00CC02ED"/>
    <w:rsid w:val="00CC032E"/>
    <w:rsid w:val="00CC0497"/>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8E7"/>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C6A"/>
    <w:rsid w:val="00CC6DC9"/>
    <w:rsid w:val="00CC6E3B"/>
    <w:rsid w:val="00CC7029"/>
    <w:rsid w:val="00CC7033"/>
    <w:rsid w:val="00CC7192"/>
    <w:rsid w:val="00CC72F7"/>
    <w:rsid w:val="00CC732C"/>
    <w:rsid w:val="00CC738C"/>
    <w:rsid w:val="00CC74E9"/>
    <w:rsid w:val="00CC762C"/>
    <w:rsid w:val="00CC76D7"/>
    <w:rsid w:val="00CC76E3"/>
    <w:rsid w:val="00CC7A26"/>
    <w:rsid w:val="00CD0025"/>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40F7"/>
    <w:rsid w:val="00CD4143"/>
    <w:rsid w:val="00CD4170"/>
    <w:rsid w:val="00CD4185"/>
    <w:rsid w:val="00CD41A3"/>
    <w:rsid w:val="00CD41FB"/>
    <w:rsid w:val="00CD435E"/>
    <w:rsid w:val="00CD4606"/>
    <w:rsid w:val="00CD46D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6CB"/>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22"/>
    <w:rsid w:val="00CE7F9C"/>
    <w:rsid w:val="00CF032B"/>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99D"/>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16"/>
    <w:rsid w:val="00D07488"/>
    <w:rsid w:val="00D0756B"/>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8E1"/>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25"/>
    <w:rsid w:val="00D177A8"/>
    <w:rsid w:val="00D177BA"/>
    <w:rsid w:val="00D177E7"/>
    <w:rsid w:val="00D17884"/>
    <w:rsid w:val="00D17898"/>
    <w:rsid w:val="00D1791A"/>
    <w:rsid w:val="00D17ADA"/>
    <w:rsid w:val="00D17B4E"/>
    <w:rsid w:val="00D17CE6"/>
    <w:rsid w:val="00D17E41"/>
    <w:rsid w:val="00D17FFB"/>
    <w:rsid w:val="00D202F5"/>
    <w:rsid w:val="00D20314"/>
    <w:rsid w:val="00D2032A"/>
    <w:rsid w:val="00D20334"/>
    <w:rsid w:val="00D2052E"/>
    <w:rsid w:val="00D20791"/>
    <w:rsid w:val="00D20886"/>
    <w:rsid w:val="00D208ED"/>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A41"/>
    <w:rsid w:val="00D21A48"/>
    <w:rsid w:val="00D21B0B"/>
    <w:rsid w:val="00D21C6E"/>
    <w:rsid w:val="00D21E45"/>
    <w:rsid w:val="00D21E98"/>
    <w:rsid w:val="00D22017"/>
    <w:rsid w:val="00D22151"/>
    <w:rsid w:val="00D2224C"/>
    <w:rsid w:val="00D22700"/>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608B"/>
    <w:rsid w:val="00D26434"/>
    <w:rsid w:val="00D26480"/>
    <w:rsid w:val="00D26788"/>
    <w:rsid w:val="00D26874"/>
    <w:rsid w:val="00D2689C"/>
    <w:rsid w:val="00D269D2"/>
    <w:rsid w:val="00D26A9A"/>
    <w:rsid w:val="00D26CE9"/>
    <w:rsid w:val="00D26EA9"/>
    <w:rsid w:val="00D26F66"/>
    <w:rsid w:val="00D26F7F"/>
    <w:rsid w:val="00D26F91"/>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0D8"/>
    <w:rsid w:val="00D3110D"/>
    <w:rsid w:val="00D312A4"/>
    <w:rsid w:val="00D31357"/>
    <w:rsid w:val="00D314D0"/>
    <w:rsid w:val="00D31693"/>
    <w:rsid w:val="00D31758"/>
    <w:rsid w:val="00D31909"/>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48F"/>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4"/>
    <w:rsid w:val="00D411BC"/>
    <w:rsid w:val="00D4129E"/>
    <w:rsid w:val="00D416DC"/>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A7"/>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3F44"/>
    <w:rsid w:val="00D44091"/>
    <w:rsid w:val="00D44272"/>
    <w:rsid w:val="00D44289"/>
    <w:rsid w:val="00D442FC"/>
    <w:rsid w:val="00D44495"/>
    <w:rsid w:val="00D447A3"/>
    <w:rsid w:val="00D447BA"/>
    <w:rsid w:val="00D449EE"/>
    <w:rsid w:val="00D44B5A"/>
    <w:rsid w:val="00D44C60"/>
    <w:rsid w:val="00D44DF7"/>
    <w:rsid w:val="00D44EE4"/>
    <w:rsid w:val="00D45428"/>
    <w:rsid w:val="00D4549C"/>
    <w:rsid w:val="00D454D8"/>
    <w:rsid w:val="00D45619"/>
    <w:rsid w:val="00D4579F"/>
    <w:rsid w:val="00D45C6D"/>
    <w:rsid w:val="00D4607E"/>
    <w:rsid w:val="00D46094"/>
    <w:rsid w:val="00D4649A"/>
    <w:rsid w:val="00D46533"/>
    <w:rsid w:val="00D466FD"/>
    <w:rsid w:val="00D467C3"/>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0AE"/>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9"/>
    <w:rsid w:val="00D53A3D"/>
    <w:rsid w:val="00D53CB9"/>
    <w:rsid w:val="00D53F27"/>
    <w:rsid w:val="00D5404E"/>
    <w:rsid w:val="00D5412E"/>
    <w:rsid w:val="00D5431D"/>
    <w:rsid w:val="00D54970"/>
    <w:rsid w:val="00D54DE3"/>
    <w:rsid w:val="00D54E23"/>
    <w:rsid w:val="00D54E36"/>
    <w:rsid w:val="00D551A8"/>
    <w:rsid w:val="00D551DF"/>
    <w:rsid w:val="00D552B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83"/>
    <w:rsid w:val="00D627BA"/>
    <w:rsid w:val="00D62877"/>
    <w:rsid w:val="00D62E76"/>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635"/>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80472"/>
    <w:rsid w:val="00D804BB"/>
    <w:rsid w:val="00D80684"/>
    <w:rsid w:val="00D80993"/>
    <w:rsid w:val="00D809B5"/>
    <w:rsid w:val="00D80AD6"/>
    <w:rsid w:val="00D80AE8"/>
    <w:rsid w:val="00D80C35"/>
    <w:rsid w:val="00D80CBE"/>
    <w:rsid w:val="00D80E8A"/>
    <w:rsid w:val="00D80F3D"/>
    <w:rsid w:val="00D80F68"/>
    <w:rsid w:val="00D80FDA"/>
    <w:rsid w:val="00D8105E"/>
    <w:rsid w:val="00D8110B"/>
    <w:rsid w:val="00D8115A"/>
    <w:rsid w:val="00D81466"/>
    <w:rsid w:val="00D815CA"/>
    <w:rsid w:val="00D8178C"/>
    <w:rsid w:val="00D817B5"/>
    <w:rsid w:val="00D81987"/>
    <w:rsid w:val="00D81AB6"/>
    <w:rsid w:val="00D81ADB"/>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1E8"/>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87F2D"/>
    <w:rsid w:val="00D901F9"/>
    <w:rsid w:val="00D90261"/>
    <w:rsid w:val="00D9028E"/>
    <w:rsid w:val="00D902AA"/>
    <w:rsid w:val="00D904F1"/>
    <w:rsid w:val="00D908CD"/>
    <w:rsid w:val="00D90959"/>
    <w:rsid w:val="00D90ADE"/>
    <w:rsid w:val="00D90BBE"/>
    <w:rsid w:val="00D90F68"/>
    <w:rsid w:val="00D91499"/>
    <w:rsid w:val="00D91710"/>
    <w:rsid w:val="00D91B0E"/>
    <w:rsid w:val="00D91F60"/>
    <w:rsid w:val="00D92406"/>
    <w:rsid w:val="00D9248F"/>
    <w:rsid w:val="00D924C6"/>
    <w:rsid w:val="00D926F3"/>
    <w:rsid w:val="00D92985"/>
    <w:rsid w:val="00D929AB"/>
    <w:rsid w:val="00D92A4C"/>
    <w:rsid w:val="00D92A62"/>
    <w:rsid w:val="00D92A6B"/>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2B1"/>
    <w:rsid w:val="00DA155F"/>
    <w:rsid w:val="00DA15B6"/>
    <w:rsid w:val="00DA173A"/>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3F72"/>
    <w:rsid w:val="00DA405B"/>
    <w:rsid w:val="00DA40CC"/>
    <w:rsid w:val="00DA4694"/>
    <w:rsid w:val="00DA4792"/>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8AF"/>
    <w:rsid w:val="00DA59B6"/>
    <w:rsid w:val="00DA5A96"/>
    <w:rsid w:val="00DA5C8E"/>
    <w:rsid w:val="00DA5DFC"/>
    <w:rsid w:val="00DA66AC"/>
    <w:rsid w:val="00DA6CB0"/>
    <w:rsid w:val="00DA6E31"/>
    <w:rsid w:val="00DA71D1"/>
    <w:rsid w:val="00DA72BA"/>
    <w:rsid w:val="00DA752E"/>
    <w:rsid w:val="00DA7765"/>
    <w:rsid w:val="00DA77D7"/>
    <w:rsid w:val="00DA7815"/>
    <w:rsid w:val="00DA7820"/>
    <w:rsid w:val="00DA78CD"/>
    <w:rsid w:val="00DA7913"/>
    <w:rsid w:val="00DA7ADF"/>
    <w:rsid w:val="00DA7D6C"/>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C6B"/>
    <w:rsid w:val="00DB0DBC"/>
    <w:rsid w:val="00DB0F20"/>
    <w:rsid w:val="00DB1278"/>
    <w:rsid w:val="00DB1634"/>
    <w:rsid w:val="00DB1700"/>
    <w:rsid w:val="00DB18F7"/>
    <w:rsid w:val="00DB1C12"/>
    <w:rsid w:val="00DB1C4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4CC1"/>
    <w:rsid w:val="00DB4D52"/>
    <w:rsid w:val="00DB5679"/>
    <w:rsid w:val="00DB59DF"/>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115"/>
    <w:rsid w:val="00DC0482"/>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722"/>
    <w:rsid w:val="00DC2781"/>
    <w:rsid w:val="00DC287A"/>
    <w:rsid w:val="00DC2A35"/>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829"/>
    <w:rsid w:val="00DC4931"/>
    <w:rsid w:val="00DC49D0"/>
    <w:rsid w:val="00DC4AD7"/>
    <w:rsid w:val="00DC4CEE"/>
    <w:rsid w:val="00DC4D02"/>
    <w:rsid w:val="00DC4D03"/>
    <w:rsid w:val="00DC4EB5"/>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16B"/>
    <w:rsid w:val="00DC7354"/>
    <w:rsid w:val="00DC7449"/>
    <w:rsid w:val="00DC7649"/>
    <w:rsid w:val="00DC76CA"/>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59"/>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AD3"/>
    <w:rsid w:val="00DD6C76"/>
    <w:rsid w:val="00DD72EF"/>
    <w:rsid w:val="00DD7341"/>
    <w:rsid w:val="00DD7C11"/>
    <w:rsid w:val="00DD7C7B"/>
    <w:rsid w:val="00DD7EEC"/>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CDF"/>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7E9"/>
    <w:rsid w:val="00DE6822"/>
    <w:rsid w:val="00DE68D2"/>
    <w:rsid w:val="00DE6956"/>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09"/>
    <w:rsid w:val="00DF09FC"/>
    <w:rsid w:val="00DF0B86"/>
    <w:rsid w:val="00DF0CBF"/>
    <w:rsid w:val="00DF0F72"/>
    <w:rsid w:val="00DF0FE6"/>
    <w:rsid w:val="00DF114A"/>
    <w:rsid w:val="00DF1263"/>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AC2"/>
    <w:rsid w:val="00DF2BB6"/>
    <w:rsid w:val="00DF2D22"/>
    <w:rsid w:val="00DF2F31"/>
    <w:rsid w:val="00DF332D"/>
    <w:rsid w:val="00DF3343"/>
    <w:rsid w:val="00DF3348"/>
    <w:rsid w:val="00DF337C"/>
    <w:rsid w:val="00DF3530"/>
    <w:rsid w:val="00DF35E6"/>
    <w:rsid w:val="00DF3738"/>
    <w:rsid w:val="00DF39B9"/>
    <w:rsid w:val="00DF39DC"/>
    <w:rsid w:val="00DF39E7"/>
    <w:rsid w:val="00DF3B9C"/>
    <w:rsid w:val="00DF3C05"/>
    <w:rsid w:val="00DF3C26"/>
    <w:rsid w:val="00DF3D3B"/>
    <w:rsid w:val="00DF3DCC"/>
    <w:rsid w:val="00DF3E03"/>
    <w:rsid w:val="00DF3F1C"/>
    <w:rsid w:val="00DF40D1"/>
    <w:rsid w:val="00DF4165"/>
    <w:rsid w:val="00DF423D"/>
    <w:rsid w:val="00DF44D1"/>
    <w:rsid w:val="00DF4677"/>
    <w:rsid w:val="00DF48EA"/>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55D"/>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CE0"/>
    <w:rsid w:val="00DF7D90"/>
    <w:rsid w:val="00DF7E65"/>
    <w:rsid w:val="00E0003C"/>
    <w:rsid w:val="00E00258"/>
    <w:rsid w:val="00E00539"/>
    <w:rsid w:val="00E0070C"/>
    <w:rsid w:val="00E007FF"/>
    <w:rsid w:val="00E00809"/>
    <w:rsid w:val="00E008AD"/>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31"/>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9BB"/>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1EC"/>
    <w:rsid w:val="00E144C4"/>
    <w:rsid w:val="00E1478E"/>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BFE"/>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EE9"/>
    <w:rsid w:val="00E23FEA"/>
    <w:rsid w:val="00E24077"/>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A2B"/>
    <w:rsid w:val="00E30B9B"/>
    <w:rsid w:val="00E30C36"/>
    <w:rsid w:val="00E30F3C"/>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4AC"/>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4E"/>
    <w:rsid w:val="00E34559"/>
    <w:rsid w:val="00E345A4"/>
    <w:rsid w:val="00E345BA"/>
    <w:rsid w:val="00E34943"/>
    <w:rsid w:val="00E34C21"/>
    <w:rsid w:val="00E34CB8"/>
    <w:rsid w:val="00E34D27"/>
    <w:rsid w:val="00E34FC6"/>
    <w:rsid w:val="00E35128"/>
    <w:rsid w:val="00E3518B"/>
    <w:rsid w:val="00E3530B"/>
    <w:rsid w:val="00E35361"/>
    <w:rsid w:val="00E35454"/>
    <w:rsid w:val="00E35643"/>
    <w:rsid w:val="00E35848"/>
    <w:rsid w:val="00E359EC"/>
    <w:rsid w:val="00E35A35"/>
    <w:rsid w:val="00E35D22"/>
    <w:rsid w:val="00E35D76"/>
    <w:rsid w:val="00E35DBC"/>
    <w:rsid w:val="00E35E59"/>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F3B"/>
    <w:rsid w:val="00E3717B"/>
    <w:rsid w:val="00E372B0"/>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88"/>
    <w:rsid w:val="00E43F98"/>
    <w:rsid w:val="00E44171"/>
    <w:rsid w:val="00E44374"/>
    <w:rsid w:val="00E445C5"/>
    <w:rsid w:val="00E44607"/>
    <w:rsid w:val="00E449AC"/>
    <w:rsid w:val="00E449C2"/>
    <w:rsid w:val="00E44AA2"/>
    <w:rsid w:val="00E44CAE"/>
    <w:rsid w:val="00E44D05"/>
    <w:rsid w:val="00E44D08"/>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CC"/>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4A4"/>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858"/>
    <w:rsid w:val="00E57904"/>
    <w:rsid w:val="00E579F4"/>
    <w:rsid w:val="00E57B72"/>
    <w:rsid w:val="00E57BDD"/>
    <w:rsid w:val="00E57E78"/>
    <w:rsid w:val="00E57FC1"/>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EC9"/>
    <w:rsid w:val="00E64F38"/>
    <w:rsid w:val="00E6504B"/>
    <w:rsid w:val="00E650D1"/>
    <w:rsid w:val="00E6510B"/>
    <w:rsid w:val="00E65201"/>
    <w:rsid w:val="00E6521F"/>
    <w:rsid w:val="00E652A6"/>
    <w:rsid w:val="00E653A8"/>
    <w:rsid w:val="00E6555D"/>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A2"/>
    <w:rsid w:val="00E70433"/>
    <w:rsid w:val="00E7044C"/>
    <w:rsid w:val="00E704F6"/>
    <w:rsid w:val="00E7050D"/>
    <w:rsid w:val="00E705D3"/>
    <w:rsid w:val="00E7067D"/>
    <w:rsid w:val="00E7074C"/>
    <w:rsid w:val="00E707CF"/>
    <w:rsid w:val="00E709B7"/>
    <w:rsid w:val="00E70AE2"/>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D0F"/>
    <w:rsid w:val="00E71E98"/>
    <w:rsid w:val="00E71EDE"/>
    <w:rsid w:val="00E7204A"/>
    <w:rsid w:val="00E72059"/>
    <w:rsid w:val="00E72405"/>
    <w:rsid w:val="00E72797"/>
    <w:rsid w:val="00E72830"/>
    <w:rsid w:val="00E72A42"/>
    <w:rsid w:val="00E72B83"/>
    <w:rsid w:val="00E72CD0"/>
    <w:rsid w:val="00E72F9B"/>
    <w:rsid w:val="00E72FE1"/>
    <w:rsid w:val="00E73053"/>
    <w:rsid w:val="00E73116"/>
    <w:rsid w:val="00E731E4"/>
    <w:rsid w:val="00E7388F"/>
    <w:rsid w:val="00E7389F"/>
    <w:rsid w:val="00E73A1A"/>
    <w:rsid w:val="00E73AB2"/>
    <w:rsid w:val="00E7407A"/>
    <w:rsid w:val="00E74131"/>
    <w:rsid w:val="00E742D2"/>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317"/>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09B"/>
    <w:rsid w:val="00E82161"/>
    <w:rsid w:val="00E82164"/>
    <w:rsid w:val="00E82218"/>
    <w:rsid w:val="00E82455"/>
    <w:rsid w:val="00E8269D"/>
    <w:rsid w:val="00E826AE"/>
    <w:rsid w:val="00E826DA"/>
    <w:rsid w:val="00E82947"/>
    <w:rsid w:val="00E82DC1"/>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9BE"/>
    <w:rsid w:val="00E84A01"/>
    <w:rsid w:val="00E84CE8"/>
    <w:rsid w:val="00E84D12"/>
    <w:rsid w:val="00E84FE1"/>
    <w:rsid w:val="00E853EA"/>
    <w:rsid w:val="00E85678"/>
    <w:rsid w:val="00E856FD"/>
    <w:rsid w:val="00E85A09"/>
    <w:rsid w:val="00E85E8F"/>
    <w:rsid w:val="00E861AC"/>
    <w:rsid w:val="00E8664B"/>
    <w:rsid w:val="00E86681"/>
    <w:rsid w:val="00E86935"/>
    <w:rsid w:val="00E86A4A"/>
    <w:rsid w:val="00E86EC2"/>
    <w:rsid w:val="00E86F73"/>
    <w:rsid w:val="00E86FFE"/>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B30"/>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3E"/>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6A"/>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31"/>
    <w:rsid w:val="00EA414B"/>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2E"/>
    <w:rsid w:val="00EB14B7"/>
    <w:rsid w:val="00EB16DE"/>
    <w:rsid w:val="00EB1799"/>
    <w:rsid w:val="00EB1C71"/>
    <w:rsid w:val="00EB1E7C"/>
    <w:rsid w:val="00EB2131"/>
    <w:rsid w:val="00EB22A2"/>
    <w:rsid w:val="00EB2392"/>
    <w:rsid w:val="00EB254D"/>
    <w:rsid w:val="00EB2873"/>
    <w:rsid w:val="00EB2B4C"/>
    <w:rsid w:val="00EB2C7E"/>
    <w:rsid w:val="00EB2DBE"/>
    <w:rsid w:val="00EB2E78"/>
    <w:rsid w:val="00EB2EDA"/>
    <w:rsid w:val="00EB303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BD"/>
    <w:rsid w:val="00EB4F96"/>
    <w:rsid w:val="00EB5314"/>
    <w:rsid w:val="00EB5399"/>
    <w:rsid w:val="00EB54F3"/>
    <w:rsid w:val="00EB557A"/>
    <w:rsid w:val="00EB5651"/>
    <w:rsid w:val="00EB5B5D"/>
    <w:rsid w:val="00EB5E77"/>
    <w:rsid w:val="00EB618D"/>
    <w:rsid w:val="00EB622C"/>
    <w:rsid w:val="00EB62EB"/>
    <w:rsid w:val="00EB63A8"/>
    <w:rsid w:val="00EB6513"/>
    <w:rsid w:val="00EB660B"/>
    <w:rsid w:val="00EB68AB"/>
    <w:rsid w:val="00EB690E"/>
    <w:rsid w:val="00EB6A88"/>
    <w:rsid w:val="00EB6BCC"/>
    <w:rsid w:val="00EB6CEF"/>
    <w:rsid w:val="00EB6DE1"/>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920"/>
    <w:rsid w:val="00EC6ACC"/>
    <w:rsid w:val="00EC6B4B"/>
    <w:rsid w:val="00EC6F72"/>
    <w:rsid w:val="00EC6FE2"/>
    <w:rsid w:val="00EC6FFE"/>
    <w:rsid w:val="00EC7187"/>
    <w:rsid w:val="00EC728B"/>
    <w:rsid w:val="00EC72B8"/>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34A"/>
    <w:rsid w:val="00ED558E"/>
    <w:rsid w:val="00ED563E"/>
    <w:rsid w:val="00ED58C4"/>
    <w:rsid w:val="00ED5ABE"/>
    <w:rsid w:val="00ED5E6C"/>
    <w:rsid w:val="00ED5FE5"/>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4BB9"/>
    <w:rsid w:val="00EE508C"/>
    <w:rsid w:val="00EE5296"/>
    <w:rsid w:val="00EE5377"/>
    <w:rsid w:val="00EE551D"/>
    <w:rsid w:val="00EE556E"/>
    <w:rsid w:val="00EE5666"/>
    <w:rsid w:val="00EE57FE"/>
    <w:rsid w:val="00EE5A93"/>
    <w:rsid w:val="00EE5B34"/>
    <w:rsid w:val="00EE5CAE"/>
    <w:rsid w:val="00EE5D11"/>
    <w:rsid w:val="00EE6059"/>
    <w:rsid w:val="00EE607F"/>
    <w:rsid w:val="00EE6148"/>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754"/>
    <w:rsid w:val="00EF194A"/>
    <w:rsid w:val="00EF19C9"/>
    <w:rsid w:val="00EF1A61"/>
    <w:rsid w:val="00EF1AEA"/>
    <w:rsid w:val="00EF1B74"/>
    <w:rsid w:val="00EF1B78"/>
    <w:rsid w:val="00EF1C19"/>
    <w:rsid w:val="00EF1DFB"/>
    <w:rsid w:val="00EF1FEF"/>
    <w:rsid w:val="00EF2685"/>
    <w:rsid w:val="00EF28E8"/>
    <w:rsid w:val="00EF294A"/>
    <w:rsid w:val="00EF2A28"/>
    <w:rsid w:val="00EF2ACB"/>
    <w:rsid w:val="00EF2B57"/>
    <w:rsid w:val="00EF2D38"/>
    <w:rsid w:val="00EF3095"/>
    <w:rsid w:val="00EF30DA"/>
    <w:rsid w:val="00EF32B2"/>
    <w:rsid w:val="00EF32D0"/>
    <w:rsid w:val="00EF3380"/>
    <w:rsid w:val="00EF33DC"/>
    <w:rsid w:val="00EF33FF"/>
    <w:rsid w:val="00EF3668"/>
    <w:rsid w:val="00EF370C"/>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B8"/>
    <w:rsid w:val="00F020F3"/>
    <w:rsid w:val="00F02247"/>
    <w:rsid w:val="00F0224A"/>
    <w:rsid w:val="00F023D4"/>
    <w:rsid w:val="00F02605"/>
    <w:rsid w:val="00F026DB"/>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668"/>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AC"/>
    <w:rsid w:val="00F10D44"/>
    <w:rsid w:val="00F10F84"/>
    <w:rsid w:val="00F10F90"/>
    <w:rsid w:val="00F1100C"/>
    <w:rsid w:val="00F11026"/>
    <w:rsid w:val="00F1108F"/>
    <w:rsid w:val="00F1118C"/>
    <w:rsid w:val="00F11209"/>
    <w:rsid w:val="00F1133B"/>
    <w:rsid w:val="00F1134B"/>
    <w:rsid w:val="00F1153B"/>
    <w:rsid w:val="00F11727"/>
    <w:rsid w:val="00F11878"/>
    <w:rsid w:val="00F119DC"/>
    <w:rsid w:val="00F11B31"/>
    <w:rsid w:val="00F11F6F"/>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10"/>
    <w:rsid w:val="00F16AEB"/>
    <w:rsid w:val="00F16C62"/>
    <w:rsid w:val="00F16D1A"/>
    <w:rsid w:val="00F172E6"/>
    <w:rsid w:val="00F1780D"/>
    <w:rsid w:val="00F17958"/>
    <w:rsid w:val="00F17A22"/>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8D5"/>
    <w:rsid w:val="00F21966"/>
    <w:rsid w:val="00F21B4C"/>
    <w:rsid w:val="00F21CB6"/>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A29"/>
    <w:rsid w:val="00F23AE1"/>
    <w:rsid w:val="00F23BDD"/>
    <w:rsid w:val="00F23BEC"/>
    <w:rsid w:val="00F23D6C"/>
    <w:rsid w:val="00F23E04"/>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659"/>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62"/>
    <w:rsid w:val="00F276E8"/>
    <w:rsid w:val="00F27717"/>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88"/>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58"/>
    <w:rsid w:val="00F416F2"/>
    <w:rsid w:val="00F41CF7"/>
    <w:rsid w:val="00F41D65"/>
    <w:rsid w:val="00F41E54"/>
    <w:rsid w:val="00F42197"/>
    <w:rsid w:val="00F42227"/>
    <w:rsid w:val="00F42386"/>
    <w:rsid w:val="00F4274C"/>
    <w:rsid w:val="00F42897"/>
    <w:rsid w:val="00F428F0"/>
    <w:rsid w:val="00F42BD4"/>
    <w:rsid w:val="00F42C27"/>
    <w:rsid w:val="00F42C56"/>
    <w:rsid w:val="00F42EC7"/>
    <w:rsid w:val="00F42F54"/>
    <w:rsid w:val="00F42F6A"/>
    <w:rsid w:val="00F4327C"/>
    <w:rsid w:val="00F43350"/>
    <w:rsid w:val="00F43361"/>
    <w:rsid w:val="00F433BD"/>
    <w:rsid w:val="00F4340B"/>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9D4"/>
    <w:rsid w:val="00F46B04"/>
    <w:rsid w:val="00F46BA3"/>
    <w:rsid w:val="00F46E9F"/>
    <w:rsid w:val="00F46EF4"/>
    <w:rsid w:val="00F47445"/>
    <w:rsid w:val="00F476E6"/>
    <w:rsid w:val="00F47948"/>
    <w:rsid w:val="00F47B29"/>
    <w:rsid w:val="00F47C61"/>
    <w:rsid w:val="00F47CD8"/>
    <w:rsid w:val="00F47E23"/>
    <w:rsid w:val="00F47F58"/>
    <w:rsid w:val="00F500B6"/>
    <w:rsid w:val="00F50150"/>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4E"/>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0A7"/>
    <w:rsid w:val="00F5411D"/>
    <w:rsid w:val="00F541A9"/>
    <w:rsid w:val="00F54441"/>
    <w:rsid w:val="00F54A3E"/>
    <w:rsid w:val="00F54D31"/>
    <w:rsid w:val="00F55027"/>
    <w:rsid w:val="00F551FD"/>
    <w:rsid w:val="00F5563B"/>
    <w:rsid w:val="00F556B0"/>
    <w:rsid w:val="00F55791"/>
    <w:rsid w:val="00F55AE3"/>
    <w:rsid w:val="00F55BAA"/>
    <w:rsid w:val="00F55C33"/>
    <w:rsid w:val="00F55DF6"/>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DDB"/>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5E"/>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31F"/>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6AA"/>
    <w:rsid w:val="00F7771F"/>
    <w:rsid w:val="00F77918"/>
    <w:rsid w:val="00F7798C"/>
    <w:rsid w:val="00F77A67"/>
    <w:rsid w:val="00F77CC7"/>
    <w:rsid w:val="00F77D91"/>
    <w:rsid w:val="00F77E45"/>
    <w:rsid w:val="00F77F4F"/>
    <w:rsid w:val="00F8016F"/>
    <w:rsid w:val="00F80246"/>
    <w:rsid w:val="00F80299"/>
    <w:rsid w:val="00F80683"/>
    <w:rsid w:val="00F809A7"/>
    <w:rsid w:val="00F809AA"/>
    <w:rsid w:val="00F80BBF"/>
    <w:rsid w:val="00F80CB2"/>
    <w:rsid w:val="00F80D08"/>
    <w:rsid w:val="00F80E96"/>
    <w:rsid w:val="00F80F1E"/>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89C"/>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ADB"/>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17"/>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6BD"/>
    <w:rsid w:val="00F948B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65"/>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57"/>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B68"/>
    <w:rsid w:val="00FA4D42"/>
    <w:rsid w:val="00FA5275"/>
    <w:rsid w:val="00FA5573"/>
    <w:rsid w:val="00FA566C"/>
    <w:rsid w:val="00FA566E"/>
    <w:rsid w:val="00FA5686"/>
    <w:rsid w:val="00FA5692"/>
    <w:rsid w:val="00FA57F9"/>
    <w:rsid w:val="00FA59F6"/>
    <w:rsid w:val="00FA5A4C"/>
    <w:rsid w:val="00FA5C1A"/>
    <w:rsid w:val="00FA5D21"/>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759"/>
    <w:rsid w:val="00FA795F"/>
    <w:rsid w:val="00FA79F8"/>
    <w:rsid w:val="00FA7B02"/>
    <w:rsid w:val="00FA7B11"/>
    <w:rsid w:val="00FA7D0F"/>
    <w:rsid w:val="00FA7E13"/>
    <w:rsid w:val="00FA7E28"/>
    <w:rsid w:val="00FA7FA6"/>
    <w:rsid w:val="00FA7FE8"/>
    <w:rsid w:val="00FA7FFD"/>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77"/>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7C7"/>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C37"/>
    <w:rsid w:val="00FC0E9C"/>
    <w:rsid w:val="00FC1080"/>
    <w:rsid w:val="00FC123A"/>
    <w:rsid w:val="00FC151F"/>
    <w:rsid w:val="00FC156C"/>
    <w:rsid w:val="00FC170F"/>
    <w:rsid w:val="00FC1728"/>
    <w:rsid w:val="00FC18E3"/>
    <w:rsid w:val="00FC1A2B"/>
    <w:rsid w:val="00FC1C2C"/>
    <w:rsid w:val="00FC1E71"/>
    <w:rsid w:val="00FC1ED0"/>
    <w:rsid w:val="00FC20AD"/>
    <w:rsid w:val="00FC20C6"/>
    <w:rsid w:val="00FC210A"/>
    <w:rsid w:val="00FC21A5"/>
    <w:rsid w:val="00FC2529"/>
    <w:rsid w:val="00FC2AFB"/>
    <w:rsid w:val="00FC2E88"/>
    <w:rsid w:val="00FC2EAF"/>
    <w:rsid w:val="00FC2F0A"/>
    <w:rsid w:val="00FC3538"/>
    <w:rsid w:val="00FC3664"/>
    <w:rsid w:val="00FC36E6"/>
    <w:rsid w:val="00FC3988"/>
    <w:rsid w:val="00FC39A6"/>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67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1B"/>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009"/>
    <w:rsid w:val="00FE11A9"/>
    <w:rsid w:val="00FE1381"/>
    <w:rsid w:val="00FE147A"/>
    <w:rsid w:val="00FE1544"/>
    <w:rsid w:val="00FE18EF"/>
    <w:rsid w:val="00FE1C98"/>
    <w:rsid w:val="00FE1CA0"/>
    <w:rsid w:val="00FE1E1B"/>
    <w:rsid w:val="00FE20BA"/>
    <w:rsid w:val="00FE234F"/>
    <w:rsid w:val="00FE278D"/>
    <w:rsid w:val="00FE27B2"/>
    <w:rsid w:val="00FE2957"/>
    <w:rsid w:val="00FE2D6A"/>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3D"/>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5C7"/>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8CC"/>
    <w:rsid w:val="00FF1B40"/>
    <w:rsid w:val="00FF204F"/>
    <w:rsid w:val="00FF22A9"/>
    <w:rsid w:val="00FF241E"/>
    <w:rsid w:val="00FF2437"/>
    <w:rsid w:val="00FF2C57"/>
    <w:rsid w:val="00FF2CD2"/>
    <w:rsid w:val="00FF2E9A"/>
    <w:rsid w:val="00FF2ECA"/>
    <w:rsid w:val="00FF33BC"/>
    <w:rsid w:val="00FF347B"/>
    <w:rsid w:val="00FF347D"/>
    <w:rsid w:val="00FF3A23"/>
    <w:rsid w:val="00FF3AA7"/>
    <w:rsid w:val="00FF3AC0"/>
    <w:rsid w:val="00FF3C5D"/>
    <w:rsid w:val="00FF3D2F"/>
    <w:rsid w:val="00FF3E24"/>
    <w:rsid w:val="00FF3E84"/>
    <w:rsid w:val="00FF40E1"/>
    <w:rsid w:val="00FF41AA"/>
    <w:rsid w:val="00FF4225"/>
    <w:rsid w:val="00FF4663"/>
    <w:rsid w:val="00FF4BF5"/>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68432953">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497262841">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action/223B5d065524457699c1c3/Toc" TargetMode="External"/><Relationship Id="rId39" Type="http://schemas.openxmlformats.org/officeDocument/2006/relationships/fontTable" Target="fontTable.xml"/><Relationship Id="rId21" Type="http://schemas.openxmlformats.org/officeDocument/2006/relationships/image" Target="media/image5.png"/><Relationship Id="rId34" Type="http://schemas.openxmlformats.org/officeDocument/2006/relationships/hyperlink" Target="https://my.oxfordeconomics.com/reportaction/7be6A56715DC4803aF031f/Toc" TargetMode="External"/><Relationship Id="rId7" Type="http://schemas.openxmlformats.org/officeDocument/2006/relationships/settings" Target="settings.xml"/><Relationship Id="rId12" Type="http://schemas.openxmlformats.org/officeDocument/2006/relationships/hyperlink" Target="https://www.bankofengland.co.uk/speech/2025/may/huw-pill-speech-at-the-barclays-briefing" TargetMode="External"/><Relationship Id="rId17" Type="http://schemas.openxmlformats.org/officeDocument/2006/relationships/footer" Target="footer1.xml"/><Relationship Id="rId25" Type="http://schemas.openxmlformats.org/officeDocument/2006/relationships/hyperlink" Target="https://my.oxfordeconomics.com/reportaction/8b09Aa2623F84f678AbE7b/Toc" TargetMode="External"/><Relationship Id="rId33" Type="http://schemas.openxmlformats.org/officeDocument/2006/relationships/hyperlink" Target="https://my.oxfordeconomics.com/reportaction/c82ADb9a277B45A0a623d2/Toc" TargetMode="External"/><Relationship Id="rId38" Type="http://schemas.openxmlformats.org/officeDocument/2006/relationships/hyperlink" Target="mailto:eallenby@oxfordeconomics.com"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my.oxfordeconomics.com/reports/272920C8639848E5a76189" TargetMode="External"/><Relationship Id="rId29" Type="http://schemas.openxmlformats.org/officeDocument/2006/relationships/hyperlink" Target="https://my.oxfordeconomics.com/reportaction/8b09Aa2623F84f678AbE7b/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e163F04145694f9abBaFbe/Toc" TargetMode="External"/><Relationship Id="rId24" Type="http://schemas.openxmlformats.org/officeDocument/2006/relationships/hyperlink" Target="https://my.oxfordeconomics.com/reports/33c00e579f3342FfaFbC86" TargetMode="External"/><Relationship Id="rId32" Type="http://schemas.openxmlformats.org/officeDocument/2006/relationships/hyperlink" Target="https://my.oxfordeconomics.com/reportaction/33c00e579f3342FfaFbC86/Toc" TargetMode="External"/><Relationship Id="rId37" Type="http://schemas.openxmlformats.org/officeDocument/2006/relationships/hyperlink" Target="mailto:agoodwin@oxfordeconomics.com"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y.oxfordeconomics.com/reportaction/27457f4ab19D4b93b9332c/Toc" TargetMode="External"/><Relationship Id="rId28" Type="http://schemas.openxmlformats.org/officeDocument/2006/relationships/hyperlink" Target="https://my.oxfordeconomics.com/reportaction/272920C8639848E5a76189/Toc" TargetMode="External"/><Relationship Id="rId36" Type="http://schemas.openxmlformats.org/officeDocument/2006/relationships/hyperlink" Target="https://my.oxfordeconomics.com/reportaction/de33622a73EE4fF18F0567/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98fC97Aa59104cB091a91c/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6.svg"/><Relationship Id="rId27" Type="http://schemas.openxmlformats.org/officeDocument/2006/relationships/hyperlink" Target="https://my.oxfordeconomics.com/reportaction/27457f4ab19D4b93b9332c/Toc" TargetMode="External"/><Relationship Id="rId30" Type="http://schemas.openxmlformats.org/officeDocument/2006/relationships/hyperlink" Target="https://my.oxfordeconomics.com/reportaction/e163F04145694f9abBaFbe/Toc" TargetMode="External"/><Relationship Id="rId35" Type="http://schemas.openxmlformats.org/officeDocument/2006/relationships/hyperlink" Target="https://my.oxfordeconomics.com/reportaction/c7fBA92647B9405b9Bd384/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Pages>
  <Words>1625</Words>
  <Characters>8064</Characters>
  <Application>Microsoft Office Word</Application>
  <DocSecurity>0</DocSecurity>
  <Lines>336</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9</cp:revision>
  <cp:lastPrinted>2023-06-30T12:36:00Z</cp:lastPrinted>
  <dcterms:created xsi:type="dcterms:W3CDTF">2025-05-23T07:33:00Z</dcterms:created>
  <dcterms:modified xsi:type="dcterms:W3CDTF">2025-05-23T07:52:00Z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Team\Data\Inflation.xlsx,V:\Teams\Data Team\Collaboration\Macro Team\MacroCharts\UK\Historical\PMI chart.xlsx,Z:\UK Team\Data\Forecast charts.xlsx</vt:lpwstr>
  </property>
  <property fmtid="{D5CDD505-2E9C-101B-9397-08002B2CF9AE}" pid="9" name="OEP_CATEGORIES">
    <vt:lpwstr>AnalysisbyRegion-Europe-UnitedKingdom,Macro-WeeklyBriefings-UnitedKingdom</vt:lpwstr>
  </property>
  <property fmtid="{D5CDD505-2E9C-101B-9397-08002B2CF9AE}" pid="10" name="OEP_TAGS">
    <vt:lpwstr>Key Themes:inflation,interest rates,Brexit</vt:lpwstr>
  </property>
  <property fmtid="{D5CDD505-2E9C-101B-9397-08002B2CF9AE}" pid="11" name="OEP_PRODUCT_CODE">
    <vt:lpwstr>30011a8548A449C0b57Dc8</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2025-05-23T07:33:52.000Z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