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05BA1D95" w:rsidR="00EB22A2" w:rsidRDefault="00A00E26" w:rsidP="00D50401">
      <w:pPr>
        <w:pStyle w:val="Bullet"/>
      </w:pPr>
      <w:r>
        <w:t>After May</w:t>
      </w:r>
      <w:r w:rsidR="00E33B5F">
        <w:t>'s hawkish messaging</w:t>
      </w:r>
      <w:r>
        <w:t xml:space="preserve">, this week's </w:t>
      </w:r>
      <w:r w:rsidR="009B71C6">
        <w:t xml:space="preserve">UK </w:t>
      </w:r>
      <w:r>
        <w:t>labour market and GDP data should ease some of the Monetary Policy Committee's worries around inflation stickiness</w:t>
      </w:r>
      <w:r w:rsidR="00C11A2A">
        <w:t>.</w:t>
      </w:r>
      <w:r>
        <w:t xml:space="preserve"> </w:t>
      </w:r>
      <w:r w:rsidR="00F8796B">
        <w:t>GDP</w:t>
      </w:r>
      <w:r>
        <w:t xml:space="preserve"> fell</w:t>
      </w:r>
      <w:r w:rsidR="00F8796B">
        <w:t xml:space="preserve"> in April</w:t>
      </w:r>
      <w:r>
        <w:t xml:space="preserve">, pay growth continued to cool, and there were further signs that conditions in the jobs market are weakening. </w:t>
      </w:r>
      <w:r w:rsidR="00851CB4">
        <w:t>T</w:t>
      </w:r>
      <w:r>
        <w:t xml:space="preserve">his keeps the MPC on track to </w:t>
      </w:r>
      <w:r w:rsidR="00851CB4">
        <w:t xml:space="preserve">cut </w:t>
      </w:r>
      <w:r>
        <w:t xml:space="preserve">rates again in August and November. </w:t>
      </w:r>
    </w:p>
    <w:p w14:paraId="60380399" w14:textId="4C01DBD7" w:rsidR="006B4CBB" w:rsidRDefault="00A00E26" w:rsidP="002F0129">
      <w:pPr>
        <w:pStyle w:val="Bullet"/>
      </w:pPr>
      <w:r>
        <w:t xml:space="preserve">The Chancellor's spending review delivered healthy increases </w:t>
      </w:r>
      <w:r w:rsidR="00B32E72">
        <w:t xml:space="preserve">to the National Health Service and defence, but awarded very tough settlements elsewhere. </w:t>
      </w:r>
      <w:r w:rsidR="001C1D9C">
        <w:t>However, l</w:t>
      </w:r>
      <w:r w:rsidR="00B95E69">
        <w:t xml:space="preserve">ike the Spring Statement, </w:t>
      </w:r>
      <w:r w:rsidR="001352BF">
        <w:t xml:space="preserve">the </w:t>
      </w:r>
      <w:r w:rsidR="00B95E69">
        <w:t xml:space="preserve">spending </w:t>
      </w:r>
      <w:r w:rsidR="001352BF">
        <w:t xml:space="preserve">review </w:t>
      </w:r>
      <w:r w:rsidR="00B95E69">
        <w:t xml:space="preserve">is likely to </w:t>
      </w:r>
      <w:r w:rsidR="001352BF">
        <w:t xml:space="preserve">prove a stopgap </w:t>
      </w:r>
      <w:r w:rsidR="00B95E69">
        <w:t xml:space="preserve">rather than a durable plan. </w:t>
      </w:r>
      <w:r w:rsidR="001C1D9C">
        <w:t>S</w:t>
      </w:r>
      <w:r w:rsidR="001352BF">
        <w:t xml:space="preserve">ubstantial tax rises will likely be needed in the autumn </w:t>
      </w:r>
      <w:r w:rsidR="001C1D9C">
        <w:t>B</w:t>
      </w:r>
      <w:r w:rsidR="001352BF">
        <w:t>udget.</w:t>
      </w:r>
    </w:p>
    <w:p w14:paraId="3ECF1142" w14:textId="67F4F76E" w:rsidR="00DA2F91" w:rsidRDefault="00A859B7" w:rsidP="00A06F46">
      <w:r>
        <w:t>T</w:t>
      </w:r>
      <w:r w:rsidR="00DA2F91">
        <w:t xml:space="preserve">he Bank of England's Monetary Policy Committee delivered a relatively hawkish message at the May meeting, </w:t>
      </w:r>
      <w:r>
        <w:t xml:space="preserve">but </w:t>
      </w:r>
      <w:r w:rsidR="00DA2F91">
        <w:t xml:space="preserve">this week's </w:t>
      </w:r>
      <w:r>
        <w:t xml:space="preserve">labour market and activity data </w:t>
      </w:r>
      <w:r w:rsidR="00DA2F91">
        <w:t xml:space="preserve">should help to ease some of the committee's concerns around inflation stickiness </w:t>
      </w:r>
      <w:r w:rsidR="00C96FFA">
        <w:t xml:space="preserve">and </w:t>
      </w:r>
      <w:r w:rsidR="00D33E33">
        <w:t>put</w:t>
      </w:r>
      <w:r w:rsidR="00C96FFA">
        <w:t xml:space="preserve"> the MPC on track to cut rates in August.</w:t>
      </w:r>
    </w:p>
    <w:p w14:paraId="29FED7B4" w14:textId="0905282B" w:rsidR="0017271C" w:rsidRDefault="00DA2F91" w:rsidP="0017271C">
      <w:r>
        <w:t xml:space="preserve">The </w:t>
      </w:r>
      <w:hyperlink r:id="rId11" w:history="1">
        <w:r w:rsidR="006D672D">
          <w:rPr>
            <w:rStyle w:val="Hyperlink"/>
          </w:rPr>
          <w:t>labour market release</w:t>
        </w:r>
      </w:hyperlink>
      <w:r w:rsidR="00322A56">
        <w:t xml:space="preserve"> reported</w:t>
      </w:r>
      <w:r w:rsidR="007B7529">
        <w:t xml:space="preserve"> </w:t>
      </w:r>
      <w:r w:rsidR="00F5361F">
        <w:t>softer pay pressures. Headline (</w:t>
      </w:r>
      <w:r w:rsidR="00F5361F" w:rsidRPr="00CB7C62">
        <w:t>three-month average of the annual rate</w:t>
      </w:r>
      <w:r w:rsidR="00F5361F">
        <w:t xml:space="preserve">) private sector regular pay growth </w:t>
      </w:r>
      <w:r w:rsidR="00F5361F" w:rsidRPr="00CB7C62">
        <w:t>–</w:t>
      </w:r>
      <w:r w:rsidR="00F5361F">
        <w:t xml:space="preserve"> the BoE's preferred measure </w:t>
      </w:r>
      <w:r w:rsidR="00F5361F" w:rsidRPr="00CB7C62">
        <w:t>–</w:t>
      </w:r>
      <w:r w:rsidR="00F5361F">
        <w:t xml:space="preserve"> of 5.1% in April was still well above the pace the committee considers consistent with its inflation target over the medium term. However, the outturn was down from 5.5% in the three months to March and is tracking below the BoE's projection so far in Q2. Furthermore, the </w:t>
      </w:r>
      <w:r w:rsidR="00F5361F" w:rsidRPr="00CB7C62">
        <w:t xml:space="preserve">three-months-on-three-months annualised rate – a better guide to recent momentum – </w:t>
      </w:r>
      <w:r w:rsidR="00F5361F">
        <w:t>remained soft, which should pull the headline measure lower in the coming months</w:t>
      </w:r>
      <w:r w:rsidR="00814CAD">
        <w:t xml:space="preserve"> (</w:t>
      </w:r>
      <w:r w:rsidR="004F5D88" w:rsidRPr="00EE4E5A">
        <w:rPr>
          <w:b/>
          <w:color w:val="003469"/>
        </w:rPr>
        <w:fldChar w:fldCharType="begin"/>
      </w:r>
      <w:r w:rsidR="00EE4E5A" w:rsidRPr="00EE4E5A">
        <w:rPr>
          <w:b/>
          <w:color w:val="003469"/>
        </w:rPr>
        <w:instrText xml:space="preserve">REF _Ref137744867 \h \* Charformat </w:instrText>
      </w:r>
      <w:r w:rsidR="00EE4E5A" w:rsidRPr="00EE4E5A">
        <w:rPr>
          <w:b/>
          <w:color w:val="003469"/>
        </w:rPr>
      </w:r>
      <w:r w:rsidR="004F5D88" w:rsidRPr="00EE4E5A">
        <w:rPr>
          <w:b/>
          <w:color w:val="003469"/>
        </w:rPr>
        <w:fldChar w:fldCharType="separate"/>
      </w:r>
      <w:r w:rsidR="00EE4E5A" w:rsidRPr="00EE4E5A">
        <w:rPr>
          <w:b/>
          <w:color w:val="003469"/>
        </w:rPr>
        <w:t>Chart 1</w:t>
      </w:r>
      <w:r w:rsidR="004F5D88" w:rsidRPr="00EE4E5A">
        <w:rPr>
          <w:b/>
          <w:color w:val="003469"/>
        </w:rPr>
        <w:fldChar w:fldCharType="end"/>
      </w:r>
      <w:r w:rsidR="00814CAD">
        <w:t>)</w:t>
      </w:r>
      <w:r w:rsidR="00F5361F">
        <w:t>.</w:t>
      </w:r>
    </w:p>
    <w:p w14:paraId="4082C6A9" w14:textId="584DDE79" w:rsidR="0017271C" w:rsidRDefault="004250E2" w:rsidP="0017271C">
      <w:r>
        <w:t>The data on labour market quantities offer</w:t>
      </w:r>
      <w:r w:rsidR="001357F0">
        <w:t>ed</w:t>
      </w:r>
      <w:r>
        <w:t xml:space="preserve"> </w:t>
      </w:r>
      <w:r w:rsidR="00E766CA">
        <w:t>a similarly</w:t>
      </w:r>
      <w:r>
        <w:t xml:space="preserve"> compelling </w:t>
      </w:r>
      <w:r w:rsidR="00E766CA">
        <w:t>case for</w:t>
      </w:r>
      <w:r>
        <w:t xml:space="preserve"> further policy loosening. </w:t>
      </w:r>
      <w:r w:rsidR="00816C1F">
        <w:t>The unemployment rate continued to tick up in April, and t</w:t>
      </w:r>
      <w:r w:rsidR="00CD4680">
        <w:t>hough ongoing data quality issues mean we place little weight on the O</w:t>
      </w:r>
      <w:r w:rsidR="000211D5">
        <w:t xml:space="preserve">ffice for </w:t>
      </w:r>
      <w:r w:rsidR="00CD4680">
        <w:t>N</w:t>
      </w:r>
      <w:r w:rsidR="000211D5">
        <w:t xml:space="preserve">ational </w:t>
      </w:r>
      <w:r w:rsidR="00CD4680">
        <w:t>S</w:t>
      </w:r>
      <w:r w:rsidR="000211D5">
        <w:t>tatistics</w:t>
      </w:r>
      <w:r w:rsidR="00CD4680">
        <w:t xml:space="preserve">' official estimates of unemployment, </w:t>
      </w:r>
      <w:r w:rsidR="00816C1F">
        <w:t xml:space="preserve">the deteriorating picture was mirrored in alternative data sources. Most notably, HMRC reported a </w:t>
      </w:r>
      <w:r w:rsidR="001357F0">
        <w:t xml:space="preserve">chunky </w:t>
      </w:r>
      <w:r w:rsidR="00816C1F">
        <w:t xml:space="preserve">109k fall in employees in May, which </w:t>
      </w:r>
      <w:r w:rsidR="001357F0">
        <w:t>was the seventh successive monthly</w:t>
      </w:r>
      <w:r w:rsidR="00816C1F">
        <w:t xml:space="preserve"> decline.</w:t>
      </w:r>
      <w:r w:rsidR="001357F0">
        <w:t xml:space="preserve"> </w:t>
      </w:r>
      <w:r w:rsidR="000301D1">
        <w:t>The recent rise in labour costs and broader economic uncertainty also weighed on hiring, with job openings slipping further.</w:t>
      </w:r>
    </w:p>
    <w:p w14:paraId="2510FAE3" w14:textId="312561E8" w:rsidR="00BA54A6" w:rsidRDefault="009A6781" w:rsidP="0017271C">
      <w:pPr>
        <w:pStyle w:val="ExhibitTitle"/>
        <w:jc w:val="center"/>
      </w:pPr>
      <w:bookmarkStart w:id="0" w:name="_Ref137744867"/>
      <w:r>
        <w:t>Chart</w:t>
      </w:r>
      <w:r w:rsidR="00BA54A6">
        <w:t xml:space="preserve"> </w:t>
      </w:r>
      <w:r w:rsidR="00BA54A6">
        <w:fldChar w:fldCharType="begin"/>
      </w:r>
      <w:r w:rsidR="0017271C">
        <w:instrText>SEQ CHART</w:instrText>
      </w:r>
      <w:r w:rsidR="00BA54A6">
        <w:fldChar w:fldCharType="separate"/>
      </w:r>
      <w:r w:rsidR="0017271C">
        <w:rPr>
          <w:noProof/>
        </w:rPr>
        <w:t>1</w:t>
      </w:r>
      <w:r w:rsidR="00BA54A6">
        <w:fldChar w:fldCharType="end"/>
      </w:r>
      <w:bookmarkEnd w:id="0"/>
      <w:r w:rsidR="005009B4">
        <w:t>:</w:t>
      </w:r>
      <w:r w:rsidR="00A71367">
        <w:t xml:space="preserve"> </w:t>
      </w:r>
      <w:r w:rsidR="003D2EBE">
        <w:t xml:space="preserve">The momentum in </w:t>
      </w:r>
      <w:r w:rsidR="006F0BDD">
        <w:t xml:space="preserve">private sector </w:t>
      </w:r>
      <w:r w:rsidR="003D2EBE">
        <w:t>wage growth has cooled in the first few month</w:t>
      </w:r>
      <w:r w:rsidR="005927E8">
        <w:t>s</w:t>
      </w:r>
      <w:r w:rsidR="003D2EBE">
        <w:t xml:space="preserve"> of 2025</w:t>
      </w:r>
    </w:p>
    <w:p w14:paraId="7EE69A9E" w14:textId="33A8F450" w:rsidR="0017271C" w:rsidRDefault="0017271C" w:rsidP="0017271C">
      <w:pPr>
        <w:spacing w:after="0"/>
        <w:jc w:val="center"/>
        <w:rPr>
          <w:noProof/>
        </w:rPr>
      </w:pPr>
      <w:r>
        <w:rPr>
          <w:noProof/>
        </w:rPr>
        <w:drawing>
          <wp:inline distT="0" distB="0" distL="0" distR="0" wp14:anchorId="73B17FB2" wp14:editId="4E8E27EC">
            <wp:extent cx="4006964" cy="3145495"/>
            <wp:effectExtent l="0" t="0" r="0" b="0"/>
            <wp:docPr id="7223019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1923" name=""/>
                    <pic:cNvPicPr/>
                  </pic:nvPicPr>
                  <pic:blipFill>
                    <a:blip r:embed="rId12">
                      <a:extLst>
                        <a:ext uri="{96DAC541-7B7A-43D3-8B79-37D633B846F1}">
                          <asvg:svgBlip xmlns:asvg="http://schemas.microsoft.com/office/drawing/2016/SVG/main" r:embed="rId13"/>
                        </a:ext>
                      </a:extLst>
                    </a:blip>
                    <a:srcRect b="1799"/>
                    <a:stretch>
                      <a:fillRect/>
                    </a:stretch>
                  </pic:blipFill>
                  <pic:spPr>
                    <a:xfrm>
                      <a:off x="0" y="0"/>
                      <a:ext cx="4006964" cy="3145495"/>
                    </a:xfrm>
                    <a:prstGeom prst="rect">
                      <a:avLst/>
                    </a:prstGeom>
                  </pic:spPr>
                </pic:pic>
              </a:graphicData>
            </a:graphic>
          </wp:inline>
        </w:drawing>
      </w:r>
    </w:p>
    <w:p w14:paraId="564899A3" w14:textId="54615FB7" w:rsidR="00632BCF" w:rsidRDefault="0017271C" w:rsidP="0017271C">
      <w:pPr>
        <w:pStyle w:val="ExhibitSource"/>
        <w:spacing w:after="120"/>
        <w:jc w:val="center"/>
      </w:pPr>
      <w:r>
        <w:t>Source: Haver Analytics</w:t>
      </w:r>
    </w:p>
    <w:p w14:paraId="7277E8A9" w14:textId="2675E9AD" w:rsidR="00BA54A6" w:rsidRDefault="00BA54A6" w:rsidP="00627C4E">
      <w:pPr>
        <w:pStyle w:val="ExhibitSource"/>
        <w:spacing w:after="120"/>
        <w:sectPr w:rsidR="00BA54A6" w:rsidSect="0017271C">
          <w:headerReference w:type="even" r:id="rId14"/>
          <w:headerReference w:type="default" r:id="rId15"/>
          <w:footerReference w:type="even"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0BBCE501" w14:textId="61CED8DF" w:rsidR="00017568" w:rsidRDefault="00E3095F" w:rsidP="004600B7">
      <w:hyperlink r:id="rId20" w:history="1">
        <w:r w:rsidR="00822C4A" w:rsidRPr="00D80CC9">
          <w:rPr>
            <w:rStyle w:val="Hyperlink"/>
          </w:rPr>
          <w:t>April's output data</w:t>
        </w:r>
      </w:hyperlink>
      <w:r w:rsidR="00822C4A">
        <w:t xml:space="preserve"> also </w:t>
      </w:r>
      <w:r w:rsidR="00BC37F0">
        <w:t xml:space="preserve">served as a reminder that the underlying momentum in the economy is much softer than the growth rates seen </w:t>
      </w:r>
      <w:r w:rsidR="00017568">
        <w:t>at the start of this year</w:t>
      </w:r>
      <w:r w:rsidR="00255A0E">
        <w:t xml:space="preserve"> had implied</w:t>
      </w:r>
      <w:r w:rsidR="00D80CC9">
        <w:t xml:space="preserve">. </w:t>
      </w:r>
      <w:r w:rsidR="00BC37F0">
        <w:t>GDP fell 0.3% m/m in April</w:t>
      </w:r>
      <w:r w:rsidR="00017568">
        <w:t xml:space="preserve">, after solid rises in three of the previous four months. </w:t>
      </w:r>
      <w:r w:rsidR="00354527">
        <w:t xml:space="preserve">Digging into the detail, payback for past strength was evident in non-consumer-facing </w:t>
      </w:r>
      <w:r w:rsidR="00B10D0E">
        <w:t xml:space="preserve">parts of the </w:t>
      </w:r>
      <w:r w:rsidR="00354527">
        <w:t xml:space="preserve">services sector, which provided the largest drag on output in April following chunky increases in the previous four months. Elsewhere, </w:t>
      </w:r>
      <w:r w:rsidR="00814F61">
        <w:t xml:space="preserve">manufacturing output also fell in April, which </w:t>
      </w:r>
      <w:r w:rsidR="00E70035">
        <w:t>the ONS</w:t>
      </w:r>
      <w:r w:rsidR="00814F61">
        <w:t xml:space="preserve"> linked to an unwinding of the </w:t>
      </w:r>
      <w:r w:rsidR="007356EA">
        <w:t xml:space="preserve">temporary boost to activity from </w:t>
      </w:r>
      <w:r w:rsidR="00814F61">
        <w:t>businesses attempting to get ahead of changes in US trade policy in Q1.</w:t>
      </w:r>
    </w:p>
    <w:p w14:paraId="1E6EFC0D" w14:textId="751C4A4C" w:rsidR="00017568" w:rsidRDefault="005C2BC2" w:rsidP="004600B7">
      <w:r>
        <w:t xml:space="preserve">We continue to see evidence of </w:t>
      </w:r>
      <w:hyperlink r:id="rId21" w:history="1">
        <w:r w:rsidRPr="004B0111">
          <w:rPr>
            <w:rStyle w:val="Hyperlink"/>
          </w:rPr>
          <w:t>residual seasonality in the GDP data</w:t>
        </w:r>
      </w:hyperlink>
      <w:r>
        <w:t xml:space="preserve"> with much stronger momentum in H1 of each year being followed by an abrupt slowdown from Q3. Therefore, the prospect of further payback later this year looks likely.</w:t>
      </w:r>
    </w:p>
    <w:p w14:paraId="01DE0506" w14:textId="0F03FB01" w:rsidR="005C2BC2" w:rsidRDefault="008F65E7" w:rsidP="004600B7">
      <w:r>
        <w:t xml:space="preserve">Taken together, the week's labour market and GDP releases suggest that the risks around the strength of pay growth and slack in the economy are probably shifting more towards the downside. </w:t>
      </w:r>
      <w:r w:rsidR="004B0111">
        <w:t xml:space="preserve">Weaker demand in the jobs market should help to soothe some of the MPC's concerns that the economy is supply-constrained. BoE Governor </w:t>
      </w:r>
      <w:hyperlink r:id="rId22" w:history="1">
        <w:r w:rsidR="004B0111" w:rsidRPr="004B0111">
          <w:rPr>
            <w:rStyle w:val="Hyperlink"/>
          </w:rPr>
          <w:t>Andrew Bailey recently said</w:t>
        </w:r>
      </w:hyperlink>
      <w:r w:rsidR="004B0111">
        <w:t xml:space="preserve"> that for interest rates to continue to fall, it would be "crucial" that wage growth comes down, </w:t>
      </w:r>
      <w:r w:rsidR="00AA0EAE">
        <w:t xml:space="preserve">so </w:t>
      </w:r>
      <w:r w:rsidR="004B0111">
        <w:t>further signs of waning momentum in the earnings data should give the MPC some confidence that pay growth remains on track to reach a target-consistent pace.</w:t>
      </w:r>
    </w:p>
    <w:p w14:paraId="6D8FCD3A" w14:textId="0F8E4E4B" w:rsidR="008F65E7" w:rsidRDefault="004F7C12" w:rsidP="004600B7">
      <w:r>
        <w:t xml:space="preserve">After </w:t>
      </w:r>
      <w:r w:rsidR="00E33B5F">
        <w:t>some hawkish messaging</w:t>
      </w:r>
      <w:r>
        <w:t xml:space="preserve"> at the May meeting, we think the recent data and the restrictiveness of current policy support the case for further rate cuts this year. </w:t>
      </w:r>
      <w:r w:rsidR="00F10E04">
        <w:t>We see t</w:t>
      </w:r>
      <w:r>
        <w:t xml:space="preserve">he most likely scenario </w:t>
      </w:r>
      <w:r w:rsidR="00F10E04">
        <w:t>being that</w:t>
      </w:r>
      <w:r>
        <w:t xml:space="preserve"> the MPC to maintain</w:t>
      </w:r>
      <w:r w:rsidR="00F10E04">
        <w:t>s</w:t>
      </w:r>
      <w:r>
        <w:t xml:space="preserve"> </w:t>
      </w:r>
      <w:r w:rsidR="00F10E04">
        <w:t>its</w:t>
      </w:r>
      <w:r>
        <w:t xml:space="preserve"> 'cut-hold' tempo of loosening. As outlined in </w:t>
      </w:r>
      <w:hyperlink r:id="rId23" w:history="1">
        <w:r w:rsidR="006962A0">
          <w:rPr>
            <w:rStyle w:val="Hyperlink"/>
          </w:rPr>
          <w:t>our preview of next week's meeting</w:t>
        </w:r>
      </w:hyperlink>
      <w:r>
        <w:t xml:space="preserve">, we expect a pause at the June meeting, followed by 25bp </w:t>
      </w:r>
      <w:r w:rsidR="009707CC">
        <w:t>cuts in August and November.</w:t>
      </w:r>
    </w:p>
    <w:p w14:paraId="3953920C" w14:textId="0BB5AD8B" w:rsidR="00076FA7" w:rsidRDefault="00D51616" w:rsidP="004600B7">
      <w:r>
        <w:t xml:space="preserve">Switching to fiscal policy, this week also saw Chancellor Rachel Reeves present her </w:t>
      </w:r>
      <w:hyperlink r:id="rId24" w:history="1">
        <w:r w:rsidRPr="00D51616">
          <w:rPr>
            <w:rStyle w:val="Hyperlink"/>
          </w:rPr>
          <w:t>spending review</w:t>
        </w:r>
      </w:hyperlink>
      <w:r>
        <w:t>, which set out departmental day-to-day spending plans through to 2028-2029 and plans for capital spending running until 2029-2030.</w:t>
      </w:r>
      <w:r w:rsidR="00076FA7">
        <w:t xml:space="preserve"> The spending totals were very similar to those included in the </w:t>
      </w:r>
      <w:hyperlink r:id="rId25" w:history="1">
        <w:r w:rsidR="00076FA7" w:rsidRPr="00076FA7">
          <w:rPr>
            <w:rStyle w:val="Hyperlink"/>
          </w:rPr>
          <w:t>Spring Statement</w:t>
        </w:r>
      </w:hyperlink>
      <w:r w:rsidR="00076FA7">
        <w:t>, so the announcement doesn't imply a change to the UK fiscal position.</w:t>
      </w:r>
      <w:r w:rsidR="00CB687A">
        <w:t xml:space="preserve"> </w:t>
      </w:r>
      <w:r w:rsidR="00076FA7">
        <w:t xml:space="preserve">On average, total spending </w:t>
      </w:r>
      <w:r w:rsidR="00076FA7" w:rsidRPr="00076FA7">
        <w:t xml:space="preserve">(day-to-day spending plus investment) will rise by 1.5% a year in real terms between </w:t>
      </w:r>
      <w:r w:rsidR="00076FA7">
        <w:t>FY</w:t>
      </w:r>
      <w:r w:rsidR="00076FA7" w:rsidRPr="00076FA7">
        <w:t xml:space="preserve">2025-2026 and </w:t>
      </w:r>
      <w:r w:rsidR="00076FA7">
        <w:t>FY</w:t>
      </w:r>
      <w:r w:rsidR="00076FA7" w:rsidRPr="00076FA7">
        <w:t>2028-2029</w:t>
      </w:r>
      <w:r w:rsidR="00076FA7">
        <w:t xml:space="preserve">. </w:t>
      </w:r>
      <w:r w:rsidR="00076FA7" w:rsidRPr="00076FA7">
        <w:t>The two relative winners from the spending review were the National Health Service and defence</w:t>
      </w:r>
      <w:r w:rsidR="00F74D99">
        <w:t>, with settlements elsewhere very tight</w:t>
      </w:r>
      <w:r w:rsidR="00076FA7" w:rsidRPr="00076FA7">
        <w:t xml:space="preserve"> (</w:t>
      </w:r>
      <w:r w:rsidR="00427D8B" w:rsidRPr="00EE4E5A">
        <w:rPr>
          <w:b/>
          <w:color w:val="003469"/>
        </w:rPr>
        <w:fldChar w:fldCharType="begin"/>
      </w:r>
      <w:r w:rsidR="00EE4E5A" w:rsidRPr="00EE4E5A">
        <w:rPr>
          <w:b/>
          <w:color w:val="003469"/>
        </w:rPr>
        <w:instrText xml:space="preserve">REF _Ref200094969 \h \* Charformat </w:instrText>
      </w:r>
      <w:r w:rsidR="00EE4E5A" w:rsidRPr="00EE4E5A">
        <w:rPr>
          <w:b/>
          <w:color w:val="003469"/>
        </w:rPr>
      </w:r>
      <w:r w:rsidR="00427D8B" w:rsidRPr="00EE4E5A">
        <w:rPr>
          <w:b/>
          <w:color w:val="003469"/>
        </w:rPr>
        <w:fldChar w:fldCharType="separate"/>
      </w:r>
      <w:r w:rsidR="00EE4E5A" w:rsidRPr="00EE4E5A">
        <w:rPr>
          <w:b/>
          <w:color w:val="003469"/>
        </w:rPr>
        <w:t>Chart 2</w:t>
      </w:r>
      <w:r w:rsidR="00427D8B" w:rsidRPr="00EE4E5A">
        <w:rPr>
          <w:b/>
          <w:color w:val="003469"/>
        </w:rPr>
        <w:fldChar w:fldCharType="end"/>
      </w:r>
      <w:r w:rsidR="00076FA7" w:rsidRPr="00076FA7">
        <w:t>).</w:t>
      </w:r>
    </w:p>
    <w:p w14:paraId="1F4451C1" w14:textId="3C18853F" w:rsidR="002D361F" w:rsidRDefault="002D361F" w:rsidP="00B42127">
      <w:pPr>
        <w:pStyle w:val="ExhibitTitle"/>
      </w:pPr>
      <w:bookmarkStart w:id="13" w:name="_Ref200094969"/>
      <w:r>
        <w:t xml:space="preserve">Chart </w:t>
      </w:r>
      <w:r>
        <w:fldChar w:fldCharType="begin"/>
      </w:r>
      <w:r w:rsidR="00751C9E">
        <w:instrText>SEQ CHART</w:instrText>
      </w:r>
      <w:r>
        <w:fldChar w:fldCharType="separate"/>
      </w:r>
      <w:r w:rsidR="0017271C">
        <w:rPr>
          <w:noProof/>
        </w:rPr>
        <w:t>2</w:t>
      </w:r>
      <w:r>
        <w:fldChar w:fldCharType="end"/>
      </w:r>
      <w:bookmarkEnd w:id="13"/>
      <w:r>
        <w:t xml:space="preserve">: </w:t>
      </w:r>
      <w:r w:rsidR="00063857">
        <w:t>The average real spending rise for non-health and defence departments is just 0.4% a year</w:t>
      </w:r>
    </w:p>
    <w:p w14:paraId="49593669" w14:textId="726527A7" w:rsidR="00751C9E" w:rsidRDefault="00751C9E" w:rsidP="00B42127">
      <w:pPr>
        <w:spacing w:after="0"/>
        <w:rPr>
          <w:noProof/>
        </w:rPr>
      </w:pPr>
      <w:r>
        <w:rPr>
          <w:noProof/>
        </w:rPr>
        <w:drawing>
          <wp:inline distT="0" distB="0" distL="0" distR="0" wp14:anchorId="2DAF2E6D" wp14:editId="5DD0CC38">
            <wp:extent cx="3250933" cy="2552731"/>
            <wp:effectExtent l="0" t="0" r="6985" b="0"/>
            <wp:docPr id="8474714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1499" name=""/>
                    <pic:cNvPicPr/>
                  </pic:nvPicPr>
                  <pic:blipFill>
                    <a:blip r:embed="rId26">
                      <a:extLst>
                        <a:ext uri="{96DAC541-7B7A-43D3-8B79-37D633B846F1}">
                          <asvg:svgBlip xmlns:asvg="http://schemas.microsoft.com/office/drawing/2016/SVG/main" r:embed="rId27"/>
                        </a:ext>
                      </a:extLst>
                    </a:blip>
                    <a:srcRect b="1797"/>
                    <a:stretch>
                      <a:fillRect/>
                    </a:stretch>
                  </pic:blipFill>
                  <pic:spPr>
                    <a:xfrm>
                      <a:off x="0" y="0"/>
                      <a:ext cx="3250933" cy="2552731"/>
                    </a:xfrm>
                    <a:prstGeom prst="rect">
                      <a:avLst/>
                    </a:prstGeom>
                  </pic:spPr>
                </pic:pic>
              </a:graphicData>
            </a:graphic>
          </wp:inline>
        </w:drawing>
      </w:r>
    </w:p>
    <w:p w14:paraId="475CFBB6" w14:textId="32689678" w:rsidR="002D361F" w:rsidRDefault="00751C9E" w:rsidP="00B42127">
      <w:pPr>
        <w:pStyle w:val="ExhibitSource"/>
        <w:spacing w:after="120"/>
      </w:pPr>
      <w:r>
        <w:t>Source: Oxford Economics calculations using data from HM Treasury</w:t>
      </w:r>
    </w:p>
    <w:p w14:paraId="0712040B" w14:textId="3E823CE2" w:rsidR="00A35FC7" w:rsidRPr="001D7246" w:rsidRDefault="00076FA7" w:rsidP="00814497">
      <w:r>
        <w:t>Just as the Spring Statement was a stopgap</w:t>
      </w:r>
      <w:r w:rsidR="00BB13A1">
        <w:t>, elements of the</w:t>
      </w:r>
      <w:r>
        <w:t xml:space="preserve"> spending review </w:t>
      </w:r>
      <w:r w:rsidR="00BB13A1">
        <w:t>are</w:t>
      </w:r>
      <w:r>
        <w:t xml:space="preserve"> likely to face a similar fate.</w:t>
      </w:r>
      <w:r w:rsidR="008639B4">
        <w:t xml:space="preserve"> The new plans </w:t>
      </w:r>
      <w:r w:rsidR="00CB687A">
        <w:t xml:space="preserve">assume </w:t>
      </w:r>
      <w:r w:rsidR="008639B4">
        <w:t>large efficiency savings</w:t>
      </w:r>
      <w:r w:rsidR="00CB687A">
        <w:t xml:space="preserve"> that will be hard to achieve. There was </w:t>
      </w:r>
      <w:r w:rsidR="008639B4">
        <w:t>no guidance on how the</w:t>
      </w:r>
      <w:r w:rsidR="00CB687A">
        <w:t xml:space="preserve"> plans</w:t>
      </w:r>
      <w:r w:rsidR="008639B4">
        <w:t xml:space="preserve"> would be adjusted in the event </w:t>
      </w:r>
      <w:r w:rsidR="00CB687A">
        <w:t xml:space="preserve">that </w:t>
      </w:r>
      <w:r w:rsidR="008639B4">
        <w:t xml:space="preserve">NATO raises its defence spending </w:t>
      </w:r>
      <w:r w:rsidR="00BB7E19">
        <w:t>target</w:t>
      </w:r>
      <w:r w:rsidR="00C44DCC">
        <w:t xml:space="preserve">. Furthermore, </w:t>
      </w:r>
      <w:r w:rsidR="008639B4">
        <w:t xml:space="preserve">the Office for Budget Responsibility </w:t>
      </w:r>
      <w:r w:rsidR="00C44DCC">
        <w:t xml:space="preserve">is </w:t>
      </w:r>
      <w:r w:rsidR="008639B4">
        <w:t xml:space="preserve">likely </w:t>
      </w:r>
      <w:r w:rsidR="00371CA2">
        <w:t xml:space="preserve">to </w:t>
      </w:r>
      <w:r w:rsidR="008639B4">
        <w:t>mak</w:t>
      </w:r>
      <w:r w:rsidR="00C44DCC">
        <w:t>e</w:t>
      </w:r>
      <w:r w:rsidR="008639B4">
        <w:t xml:space="preserve"> unfavourable revisions to its </w:t>
      </w:r>
      <w:r w:rsidR="00C44DCC">
        <w:t xml:space="preserve">borrowing </w:t>
      </w:r>
      <w:r w:rsidR="008639B4">
        <w:t xml:space="preserve">projections </w:t>
      </w:r>
      <w:r w:rsidR="00C44DCC">
        <w:t xml:space="preserve">in </w:t>
      </w:r>
      <w:r w:rsidR="008639B4">
        <w:t xml:space="preserve">the autumn. Therefore, it looks increasingly likely that </w:t>
      </w:r>
      <w:hyperlink r:id="rId28" w:history="1">
        <w:r w:rsidR="008639B4" w:rsidRPr="00D35A26">
          <w:rPr>
            <w:rStyle w:val="Hyperlink"/>
          </w:rPr>
          <w:t xml:space="preserve">substantial tax increases will be needed </w:t>
        </w:r>
        <w:r w:rsidR="001352BF">
          <w:rPr>
            <w:rStyle w:val="Hyperlink"/>
          </w:rPr>
          <w:t>in</w:t>
        </w:r>
        <w:r w:rsidR="008639B4" w:rsidRPr="00D35A26">
          <w:rPr>
            <w:rStyle w:val="Hyperlink"/>
          </w:rPr>
          <w:t xml:space="preserve"> the </w:t>
        </w:r>
        <w:r w:rsidR="001352BF">
          <w:rPr>
            <w:rStyle w:val="Hyperlink"/>
          </w:rPr>
          <w:t>autumn</w:t>
        </w:r>
        <w:r w:rsidR="00E22658" w:rsidRPr="00D35A26">
          <w:rPr>
            <w:rStyle w:val="Hyperlink"/>
          </w:rPr>
          <w:t xml:space="preserve"> </w:t>
        </w:r>
        <w:r w:rsidR="008639B4" w:rsidRPr="00D35A26">
          <w:rPr>
            <w:rStyle w:val="Hyperlink"/>
          </w:rPr>
          <w:t>Budget</w:t>
        </w:r>
      </w:hyperlink>
      <w:r w:rsidR="008639B4">
        <w:t>.</w:t>
      </w:r>
      <w:r w:rsidR="00A35FC7">
        <w:br w:type="page"/>
      </w:r>
    </w:p>
    <w:p w14:paraId="649C6CE0" w14:textId="557866F1" w:rsidR="00177509" w:rsidRPr="0046737C" w:rsidRDefault="005E2315" w:rsidP="00B42127">
      <w:pPr>
        <w:pStyle w:val="Heading2"/>
        <w:rPr>
          <w:color w:val="auto"/>
        </w:rPr>
      </w:pPr>
      <w:r w:rsidRPr="005E2315">
        <w:lastRenderedPageBreak/>
        <w:t xml:space="preserve">The </w:t>
      </w:r>
      <w:r w:rsidR="009022E4">
        <w:t>week</w:t>
      </w:r>
      <w:r w:rsidRPr="005E2315">
        <w:t xml:space="preserve"> ahead</w:t>
      </w:r>
    </w:p>
    <w:p w14:paraId="346FE201" w14:textId="1D0BB89D" w:rsidR="00A06F46" w:rsidRDefault="00CB04D4" w:rsidP="00A06F46">
      <w:r>
        <w:t xml:space="preserve">The highlight of next week's calendar is the Bank of England's </w:t>
      </w:r>
      <w:r w:rsidRPr="008B17F6">
        <w:rPr>
          <w:b/>
          <w:color w:val="003469"/>
        </w:rPr>
        <w:t>Monetary Policy Committee meeting</w:t>
      </w:r>
      <w:r w:rsidRPr="003E7373">
        <w:rPr>
          <w:color w:val="auto"/>
        </w:rPr>
        <w:t>.</w:t>
      </w:r>
      <w:r w:rsidRPr="008B17F6">
        <w:rPr>
          <w:b/>
          <w:color w:val="003469"/>
        </w:rPr>
        <w:t xml:space="preserve"> </w:t>
      </w:r>
      <w:r w:rsidR="003E7373">
        <w:t xml:space="preserve">The MPC has settled into a cut-hold tempo for policy loosening, and May's meeting minutes and recent public comments from committee members suggest there is no real appetite among the majority to support a faster pace of cuts. Furthermore, while recent data support the case for further easing, we don’t think the data has been weak enough to prompt the committee to up the pace of cuts from the current tempo. Therefore, </w:t>
      </w:r>
      <w:hyperlink r:id="rId29" w:history="1">
        <w:r w:rsidR="003E7373" w:rsidRPr="00562980">
          <w:rPr>
            <w:rStyle w:val="Hyperlink"/>
            <w:b/>
          </w:rPr>
          <w:t>w</w:t>
        </w:r>
        <w:r w:rsidRPr="00562980">
          <w:rPr>
            <w:rStyle w:val="Hyperlink"/>
            <w:b/>
          </w:rPr>
          <w:t>e expect a 7-2 vote in favour of holding Bank Rate at 4.25%</w:t>
        </w:r>
      </w:hyperlink>
      <w:r w:rsidRPr="00B4446D">
        <w:rPr>
          <w:color w:val="auto"/>
        </w:rPr>
        <w:t>,</w:t>
      </w:r>
      <w:r>
        <w:t xml:space="preserve"> with Swati Dhingra and Alan Taylor </w:t>
      </w:r>
      <w:r w:rsidR="00D12126">
        <w:t xml:space="preserve">likely to support </w:t>
      </w:r>
      <w:r>
        <w:t xml:space="preserve">a cut. </w:t>
      </w:r>
      <w:r w:rsidR="003E7373">
        <w:t>However, the real interest will be how the MPC uses June's meeting minutes to communicate what it is focusing on ahead of the August meeting.</w:t>
      </w:r>
    </w:p>
    <w:p w14:paraId="1F2C6084" w14:textId="0489C954" w:rsidR="0099719F" w:rsidRDefault="000E4033" w:rsidP="00A06F46">
      <w:r>
        <w:t xml:space="preserve">Data-wise, </w:t>
      </w:r>
      <w:r w:rsidRPr="000E4033">
        <w:rPr>
          <w:b/>
          <w:color w:val="003469"/>
        </w:rPr>
        <w:t>we estimate that CPI inflation fell slightly to 3.3% in May</w:t>
      </w:r>
      <w:r>
        <w:t xml:space="preserve">. April's surprisingly strong reading in the services category should partially unwind in May's data. This is because the outturn was artificially boosted by an unusually large increase in </w:t>
      </w:r>
      <w:r w:rsidRPr="000E4033">
        <w:t xml:space="preserve">vehicle excise duty </w:t>
      </w:r>
      <w:r>
        <w:t>sub-</w:t>
      </w:r>
      <w:r w:rsidRPr="000E4033">
        <w:t xml:space="preserve">category, which the Office for National Statistics has since </w:t>
      </w:r>
      <w:hyperlink r:id="rId30" w:history="1">
        <w:r w:rsidRPr="000E4033">
          <w:rPr>
            <w:rStyle w:val="Hyperlink"/>
          </w:rPr>
          <w:t>revealed</w:t>
        </w:r>
      </w:hyperlink>
      <w:r w:rsidRPr="000E4033">
        <w:t xml:space="preserve"> was due to an error in the data supplied by the Department for Transport and will be corrected in May's </w:t>
      </w:r>
      <w:r>
        <w:t>release</w:t>
      </w:r>
      <w:r w:rsidRPr="000E4033">
        <w:t>.</w:t>
      </w:r>
      <w:r>
        <w:t xml:space="preserve"> Furthermore, April's rise </w:t>
      </w:r>
      <w:r w:rsidRPr="000E4033">
        <w:t xml:space="preserve">in services prices was also exaggerated by a very high reading in the air fares </w:t>
      </w:r>
      <w:r>
        <w:t>sub-</w:t>
      </w:r>
      <w:r w:rsidRPr="000E4033">
        <w:t>category, as the month's collection dates coincided with the Easter holiday unlike in 2024.</w:t>
      </w:r>
      <w:r>
        <w:t xml:space="preserve"> The upward pressure from this effect should also unwind in May's data. We expect minimal movements in the other major inflation categories.</w:t>
      </w:r>
    </w:p>
    <w:p w14:paraId="2A75ABC2" w14:textId="66E8800B" w:rsidR="000E4033" w:rsidRDefault="000E4033" w:rsidP="00E15526">
      <w:r>
        <w:t>Next week will also se</w:t>
      </w:r>
      <w:r w:rsidR="007D41DA">
        <w:t xml:space="preserve">e the release of </w:t>
      </w:r>
      <w:r w:rsidR="007D41DA" w:rsidRPr="00D943A5">
        <w:rPr>
          <w:b/>
          <w:color w:val="003469"/>
        </w:rPr>
        <w:t>retail sales</w:t>
      </w:r>
      <w:r w:rsidR="007D41DA">
        <w:t xml:space="preserve"> data </w:t>
      </w:r>
      <w:r>
        <w:t>for May</w:t>
      </w:r>
      <w:r w:rsidR="00D943A5">
        <w:t>.</w:t>
      </w:r>
      <w:r w:rsidR="00897FE4">
        <w:t xml:space="preserve"> Sales volumes have risen very strongly over the first four months of the year, but we think this pace is unlikely to be sustained. In particular, there was an unusually large month-on-month jump in food sales in April which looks very likely to unwind in May's release. As a result, </w:t>
      </w:r>
      <w:r w:rsidR="00897FE4" w:rsidRPr="00897FE4">
        <w:rPr>
          <w:b/>
          <w:color w:val="003469"/>
        </w:rPr>
        <w:t>we forecast that total sales volumes fell 1.1% m/m in May</w:t>
      </w:r>
      <w:r w:rsidR="00897FE4">
        <w:t>.</w:t>
      </w:r>
    </w:p>
    <w:p w14:paraId="3B4ADD95" w14:textId="054FDE54" w:rsidR="003D1C7F" w:rsidRDefault="003D1C7F" w:rsidP="00B42127">
      <w:pPr>
        <w:pStyle w:val="ExhibitTitle"/>
      </w:pPr>
      <w:r>
        <w:t xml:space="preserve">Table </w:t>
      </w:r>
      <w:r w:rsidR="00025995">
        <w:fldChar w:fldCharType="begin"/>
      </w:r>
      <w:r w:rsidR="00024553">
        <w:instrText>SEQ TABLE</w:instrText>
      </w:r>
      <w:r w:rsidR="00025995">
        <w:fldChar w:fldCharType="separate"/>
      </w:r>
      <w:r w:rsidR="0017271C">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024553" w:rsidRPr="00024553" w14:paraId="4DADEAFD" w14:textId="77777777" w:rsidTr="00024553">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5B7A3585" w14:textId="77777777" w:rsidR="00024553" w:rsidRPr="00024553" w:rsidRDefault="00024553" w:rsidP="00024553">
            <w:pPr>
              <w:pStyle w:val="TableHeader"/>
            </w:pPr>
            <w:bookmarkStart w:id="14" w:name="RANGE!B2:H12"/>
            <w:r w:rsidRPr="00024553">
              <w:t>Date</w:t>
            </w:r>
            <w:bookmarkEnd w:id="14"/>
          </w:p>
        </w:tc>
        <w:tc>
          <w:tcPr>
            <w:tcW w:w="3460" w:type="dxa"/>
            <w:noWrap/>
            <w:hideMark/>
          </w:tcPr>
          <w:p w14:paraId="7A64081A" w14:textId="77777777" w:rsidR="00024553" w:rsidRPr="00024553" w:rsidRDefault="00024553" w:rsidP="00024553">
            <w:pPr>
              <w:pStyle w:val="TableHeader"/>
            </w:pPr>
            <w:r w:rsidRPr="00024553">
              <w:t>Events</w:t>
            </w:r>
          </w:p>
        </w:tc>
        <w:tc>
          <w:tcPr>
            <w:tcW w:w="1300" w:type="dxa"/>
            <w:noWrap/>
            <w:hideMark/>
          </w:tcPr>
          <w:p w14:paraId="6A97D703" w14:textId="77777777" w:rsidR="00024553" w:rsidRPr="00024553" w:rsidRDefault="00024553" w:rsidP="00024553">
            <w:pPr>
              <w:pStyle w:val="TableHeader"/>
              <w:jc w:val="center"/>
            </w:pPr>
            <w:r w:rsidRPr="00024553">
              <w:t>Period</w:t>
            </w:r>
          </w:p>
        </w:tc>
        <w:tc>
          <w:tcPr>
            <w:tcW w:w="1700" w:type="dxa"/>
            <w:noWrap/>
            <w:hideMark/>
          </w:tcPr>
          <w:p w14:paraId="5E207ACF" w14:textId="77777777" w:rsidR="00024553" w:rsidRPr="00024553" w:rsidRDefault="00024553" w:rsidP="00024553">
            <w:pPr>
              <w:pStyle w:val="TableHeader"/>
              <w:jc w:val="center"/>
            </w:pPr>
            <w:r w:rsidRPr="00024553">
              <w:t>Measure</w:t>
            </w:r>
          </w:p>
        </w:tc>
        <w:tc>
          <w:tcPr>
            <w:tcW w:w="940" w:type="dxa"/>
            <w:noWrap/>
            <w:hideMark/>
          </w:tcPr>
          <w:p w14:paraId="1F14468C" w14:textId="77777777" w:rsidR="00024553" w:rsidRPr="00024553" w:rsidRDefault="00024553" w:rsidP="00024553">
            <w:pPr>
              <w:pStyle w:val="TableHeader"/>
              <w:jc w:val="center"/>
            </w:pPr>
            <w:r w:rsidRPr="00024553">
              <w:t>Unit</w:t>
            </w:r>
          </w:p>
        </w:tc>
        <w:tc>
          <w:tcPr>
            <w:tcW w:w="1220" w:type="dxa"/>
            <w:noWrap/>
            <w:hideMark/>
          </w:tcPr>
          <w:p w14:paraId="67E31930" w14:textId="77777777" w:rsidR="00024553" w:rsidRPr="00024553" w:rsidRDefault="00024553" w:rsidP="00024553">
            <w:pPr>
              <w:pStyle w:val="TableHeader"/>
              <w:jc w:val="center"/>
            </w:pPr>
            <w:r w:rsidRPr="00024553">
              <w:t>Previous</w:t>
            </w:r>
          </w:p>
        </w:tc>
        <w:tc>
          <w:tcPr>
            <w:tcW w:w="1220" w:type="dxa"/>
            <w:noWrap/>
            <w:hideMark/>
          </w:tcPr>
          <w:p w14:paraId="0E4A2659" w14:textId="77777777" w:rsidR="00024553" w:rsidRPr="00024553" w:rsidRDefault="00024553" w:rsidP="00024553">
            <w:pPr>
              <w:pStyle w:val="TableHeader"/>
              <w:jc w:val="center"/>
            </w:pPr>
            <w:r w:rsidRPr="00024553">
              <w:t>Forecast</w:t>
            </w:r>
          </w:p>
        </w:tc>
      </w:tr>
      <w:tr w:rsidR="00024553" w:rsidRPr="00024553" w14:paraId="6E71D407" w14:textId="77777777" w:rsidTr="00024553">
        <w:tc>
          <w:tcPr>
            <w:tcW w:w="1160" w:type="dxa"/>
            <w:noWrap/>
            <w:hideMark/>
          </w:tcPr>
          <w:p w14:paraId="241CD0C4" w14:textId="77777777" w:rsidR="00024553" w:rsidRPr="00024553" w:rsidRDefault="00024553" w:rsidP="00024553">
            <w:pPr>
              <w:pStyle w:val="TableData"/>
            </w:pPr>
            <w:r w:rsidRPr="00024553">
              <w:t>Jun 18</w:t>
            </w:r>
          </w:p>
        </w:tc>
        <w:tc>
          <w:tcPr>
            <w:tcW w:w="3460" w:type="dxa"/>
            <w:noWrap/>
            <w:hideMark/>
          </w:tcPr>
          <w:p w14:paraId="0081B56A" w14:textId="77777777" w:rsidR="00024553" w:rsidRPr="00024553" w:rsidRDefault="00024553" w:rsidP="00024553">
            <w:pPr>
              <w:pStyle w:val="TableData"/>
            </w:pPr>
            <w:r w:rsidRPr="00024553">
              <w:t>CPI inflation</w:t>
            </w:r>
          </w:p>
        </w:tc>
        <w:tc>
          <w:tcPr>
            <w:tcW w:w="1300" w:type="dxa"/>
            <w:noWrap/>
            <w:hideMark/>
          </w:tcPr>
          <w:p w14:paraId="0B195E8E" w14:textId="77777777" w:rsidR="00024553" w:rsidRPr="00024553" w:rsidRDefault="00024553" w:rsidP="00024553">
            <w:pPr>
              <w:pStyle w:val="TableData"/>
              <w:jc w:val="center"/>
            </w:pPr>
            <w:r w:rsidRPr="00024553">
              <w:t>May</w:t>
            </w:r>
          </w:p>
        </w:tc>
        <w:tc>
          <w:tcPr>
            <w:tcW w:w="1700" w:type="dxa"/>
            <w:noWrap/>
            <w:hideMark/>
          </w:tcPr>
          <w:p w14:paraId="674D2628" w14:textId="77777777" w:rsidR="00024553" w:rsidRPr="00024553" w:rsidRDefault="00024553" w:rsidP="00024553">
            <w:pPr>
              <w:pStyle w:val="TableData"/>
              <w:jc w:val="center"/>
            </w:pPr>
            <w:r w:rsidRPr="00024553">
              <w:t>m/m</w:t>
            </w:r>
          </w:p>
        </w:tc>
        <w:tc>
          <w:tcPr>
            <w:tcW w:w="940" w:type="dxa"/>
            <w:noWrap/>
            <w:hideMark/>
          </w:tcPr>
          <w:p w14:paraId="15BDB732" w14:textId="77777777" w:rsidR="00024553" w:rsidRPr="00024553" w:rsidRDefault="00024553" w:rsidP="00024553">
            <w:pPr>
              <w:pStyle w:val="TableData"/>
              <w:jc w:val="center"/>
            </w:pPr>
            <w:r w:rsidRPr="00024553">
              <w:t>%</w:t>
            </w:r>
          </w:p>
        </w:tc>
        <w:tc>
          <w:tcPr>
            <w:tcW w:w="1220" w:type="dxa"/>
            <w:noWrap/>
            <w:hideMark/>
          </w:tcPr>
          <w:p w14:paraId="2A29AF1D" w14:textId="77777777" w:rsidR="00024553" w:rsidRPr="00024553" w:rsidRDefault="00024553" w:rsidP="00024553">
            <w:pPr>
              <w:pStyle w:val="TableData"/>
              <w:jc w:val="center"/>
            </w:pPr>
            <w:r w:rsidRPr="00024553">
              <w:t>1.2</w:t>
            </w:r>
          </w:p>
        </w:tc>
        <w:tc>
          <w:tcPr>
            <w:tcW w:w="1220" w:type="dxa"/>
            <w:noWrap/>
            <w:hideMark/>
          </w:tcPr>
          <w:p w14:paraId="1C2FBCFC" w14:textId="77777777" w:rsidR="00024553" w:rsidRPr="00024553" w:rsidRDefault="00024553" w:rsidP="00024553">
            <w:pPr>
              <w:pStyle w:val="TableData"/>
              <w:jc w:val="center"/>
            </w:pPr>
            <w:r w:rsidRPr="00024553">
              <w:t>0.1</w:t>
            </w:r>
          </w:p>
        </w:tc>
      </w:tr>
      <w:tr w:rsidR="00024553" w:rsidRPr="00024553" w14:paraId="7CB0DF54" w14:textId="77777777" w:rsidTr="00024553">
        <w:tc>
          <w:tcPr>
            <w:tcW w:w="1160" w:type="dxa"/>
            <w:noWrap/>
            <w:hideMark/>
          </w:tcPr>
          <w:p w14:paraId="1FE0117F" w14:textId="77777777" w:rsidR="00024553" w:rsidRPr="00024553" w:rsidRDefault="00024553" w:rsidP="00024553">
            <w:pPr>
              <w:pStyle w:val="TableData"/>
            </w:pPr>
            <w:r w:rsidRPr="00024553">
              <w:t>Jun 18</w:t>
            </w:r>
          </w:p>
        </w:tc>
        <w:tc>
          <w:tcPr>
            <w:tcW w:w="3460" w:type="dxa"/>
            <w:noWrap/>
            <w:hideMark/>
          </w:tcPr>
          <w:p w14:paraId="720BFFD6" w14:textId="77777777" w:rsidR="00024553" w:rsidRPr="00024553" w:rsidRDefault="00024553" w:rsidP="00024553">
            <w:pPr>
              <w:pStyle w:val="TableData"/>
            </w:pPr>
            <w:r w:rsidRPr="00024553">
              <w:t>CPI inflation</w:t>
            </w:r>
          </w:p>
        </w:tc>
        <w:tc>
          <w:tcPr>
            <w:tcW w:w="1300" w:type="dxa"/>
            <w:noWrap/>
            <w:hideMark/>
          </w:tcPr>
          <w:p w14:paraId="5162B89E" w14:textId="77777777" w:rsidR="00024553" w:rsidRPr="00024553" w:rsidRDefault="00024553" w:rsidP="00024553">
            <w:pPr>
              <w:pStyle w:val="TableData"/>
              <w:jc w:val="center"/>
            </w:pPr>
            <w:r w:rsidRPr="00024553">
              <w:t>May</w:t>
            </w:r>
          </w:p>
        </w:tc>
        <w:tc>
          <w:tcPr>
            <w:tcW w:w="1700" w:type="dxa"/>
            <w:noWrap/>
            <w:hideMark/>
          </w:tcPr>
          <w:p w14:paraId="53515340" w14:textId="77777777" w:rsidR="00024553" w:rsidRPr="00024553" w:rsidRDefault="00024553" w:rsidP="00024553">
            <w:pPr>
              <w:pStyle w:val="TableData"/>
              <w:jc w:val="center"/>
            </w:pPr>
            <w:r w:rsidRPr="00024553">
              <w:t>y/y</w:t>
            </w:r>
          </w:p>
        </w:tc>
        <w:tc>
          <w:tcPr>
            <w:tcW w:w="940" w:type="dxa"/>
            <w:noWrap/>
            <w:hideMark/>
          </w:tcPr>
          <w:p w14:paraId="71F38D85" w14:textId="77777777" w:rsidR="00024553" w:rsidRPr="00024553" w:rsidRDefault="00024553" w:rsidP="00024553">
            <w:pPr>
              <w:pStyle w:val="TableData"/>
              <w:jc w:val="center"/>
            </w:pPr>
            <w:r w:rsidRPr="00024553">
              <w:t>%</w:t>
            </w:r>
          </w:p>
        </w:tc>
        <w:tc>
          <w:tcPr>
            <w:tcW w:w="1220" w:type="dxa"/>
            <w:noWrap/>
            <w:hideMark/>
          </w:tcPr>
          <w:p w14:paraId="27892E44" w14:textId="77777777" w:rsidR="00024553" w:rsidRPr="00024553" w:rsidRDefault="00024553" w:rsidP="00024553">
            <w:pPr>
              <w:pStyle w:val="TableData"/>
              <w:jc w:val="center"/>
            </w:pPr>
            <w:r w:rsidRPr="00024553">
              <w:t>3.5</w:t>
            </w:r>
          </w:p>
        </w:tc>
        <w:tc>
          <w:tcPr>
            <w:tcW w:w="1220" w:type="dxa"/>
            <w:noWrap/>
            <w:hideMark/>
          </w:tcPr>
          <w:p w14:paraId="54C09F6C" w14:textId="77777777" w:rsidR="00024553" w:rsidRPr="00024553" w:rsidRDefault="00024553" w:rsidP="00024553">
            <w:pPr>
              <w:pStyle w:val="TableData"/>
              <w:jc w:val="center"/>
            </w:pPr>
            <w:r w:rsidRPr="00024553">
              <w:t>3.3</w:t>
            </w:r>
          </w:p>
        </w:tc>
      </w:tr>
      <w:tr w:rsidR="00024553" w:rsidRPr="00024553" w14:paraId="355D9692" w14:textId="77777777" w:rsidTr="00024553">
        <w:tc>
          <w:tcPr>
            <w:tcW w:w="1160" w:type="dxa"/>
            <w:noWrap/>
            <w:hideMark/>
          </w:tcPr>
          <w:p w14:paraId="28748557" w14:textId="77777777" w:rsidR="00024553" w:rsidRPr="00024553" w:rsidRDefault="00024553" w:rsidP="00024553">
            <w:pPr>
              <w:pStyle w:val="TableData"/>
            </w:pPr>
            <w:r w:rsidRPr="00024553">
              <w:t>Jun 18</w:t>
            </w:r>
          </w:p>
        </w:tc>
        <w:tc>
          <w:tcPr>
            <w:tcW w:w="3460" w:type="dxa"/>
            <w:noWrap/>
            <w:hideMark/>
          </w:tcPr>
          <w:p w14:paraId="192C1CC5" w14:textId="77777777" w:rsidR="00024553" w:rsidRPr="00024553" w:rsidRDefault="00024553" w:rsidP="00024553">
            <w:pPr>
              <w:pStyle w:val="TableData"/>
            </w:pPr>
            <w:r w:rsidRPr="00024553">
              <w:t>RPI inflation</w:t>
            </w:r>
          </w:p>
        </w:tc>
        <w:tc>
          <w:tcPr>
            <w:tcW w:w="1300" w:type="dxa"/>
            <w:noWrap/>
            <w:hideMark/>
          </w:tcPr>
          <w:p w14:paraId="4C5873F4" w14:textId="77777777" w:rsidR="00024553" w:rsidRPr="00024553" w:rsidRDefault="00024553" w:rsidP="00024553">
            <w:pPr>
              <w:pStyle w:val="TableData"/>
              <w:jc w:val="center"/>
            </w:pPr>
            <w:r w:rsidRPr="00024553">
              <w:t>May</w:t>
            </w:r>
          </w:p>
        </w:tc>
        <w:tc>
          <w:tcPr>
            <w:tcW w:w="1700" w:type="dxa"/>
            <w:noWrap/>
            <w:hideMark/>
          </w:tcPr>
          <w:p w14:paraId="78652EEE" w14:textId="77777777" w:rsidR="00024553" w:rsidRPr="00024553" w:rsidRDefault="00024553" w:rsidP="00024553">
            <w:pPr>
              <w:pStyle w:val="TableData"/>
              <w:jc w:val="center"/>
            </w:pPr>
            <w:r w:rsidRPr="00024553">
              <w:t>m/m</w:t>
            </w:r>
          </w:p>
        </w:tc>
        <w:tc>
          <w:tcPr>
            <w:tcW w:w="940" w:type="dxa"/>
            <w:noWrap/>
            <w:hideMark/>
          </w:tcPr>
          <w:p w14:paraId="5CC651C0" w14:textId="77777777" w:rsidR="00024553" w:rsidRPr="00024553" w:rsidRDefault="00024553" w:rsidP="00024553">
            <w:pPr>
              <w:pStyle w:val="TableData"/>
              <w:jc w:val="center"/>
            </w:pPr>
            <w:r w:rsidRPr="00024553">
              <w:t>%</w:t>
            </w:r>
          </w:p>
        </w:tc>
        <w:tc>
          <w:tcPr>
            <w:tcW w:w="1220" w:type="dxa"/>
            <w:noWrap/>
            <w:hideMark/>
          </w:tcPr>
          <w:p w14:paraId="3F3B252A" w14:textId="77777777" w:rsidR="00024553" w:rsidRPr="00024553" w:rsidRDefault="00024553" w:rsidP="00024553">
            <w:pPr>
              <w:pStyle w:val="TableData"/>
              <w:jc w:val="center"/>
            </w:pPr>
            <w:r w:rsidRPr="00024553">
              <w:t>1.7</w:t>
            </w:r>
          </w:p>
        </w:tc>
        <w:tc>
          <w:tcPr>
            <w:tcW w:w="1220" w:type="dxa"/>
            <w:noWrap/>
            <w:hideMark/>
          </w:tcPr>
          <w:p w14:paraId="5B0DA41B" w14:textId="77777777" w:rsidR="00024553" w:rsidRPr="00024553" w:rsidRDefault="00024553" w:rsidP="00024553">
            <w:pPr>
              <w:pStyle w:val="TableData"/>
              <w:jc w:val="center"/>
            </w:pPr>
            <w:r w:rsidRPr="00024553">
              <w:t>0.2</w:t>
            </w:r>
          </w:p>
        </w:tc>
      </w:tr>
      <w:tr w:rsidR="00024553" w:rsidRPr="00024553" w14:paraId="008D23FE" w14:textId="77777777" w:rsidTr="00024553">
        <w:tc>
          <w:tcPr>
            <w:tcW w:w="1160" w:type="dxa"/>
            <w:noWrap/>
            <w:hideMark/>
          </w:tcPr>
          <w:p w14:paraId="6266350E" w14:textId="77777777" w:rsidR="00024553" w:rsidRPr="00024553" w:rsidRDefault="00024553" w:rsidP="00024553">
            <w:pPr>
              <w:pStyle w:val="TableData"/>
            </w:pPr>
            <w:r w:rsidRPr="00024553">
              <w:t>Jun 18</w:t>
            </w:r>
          </w:p>
        </w:tc>
        <w:tc>
          <w:tcPr>
            <w:tcW w:w="3460" w:type="dxa"/>
            <w:noWrap/>
            <w:hideMark/>
          </w:tcPr>
          <w:p w14:paraId="060E4802" w14:textId="77777777" w:rsidR="00024553" w:rsidRPr="00024553" w:rsidRDefault="00024553" w:rsidP="00024553">
            <w:pPr>
              <w:pStyle w:val="TableData"/>
            </w:pPr>
            <w:r w:rsidRPr="00024553">
              <w:t>RPI inflation</w:t>
            </w:r>
          </w:p>
        </w:tc>
        <w:tc>
          <w:tcPr>
            <w:tcW w:w="1300" w:type="dxa"/>
            <w:noWrap/>
            <w:hideMark/>
          </w:tcPr>
          <w:p w14:paraId="6CED3A1C" w14:textId="77777777" w:rsidR="00024553" w:rsidRPr="00024553" w:rsidRDefault="00024553" w:rsidP="00024553">
            <w:pPr>
              <w:pStyle w:val="TableData"/>
              <w:jc w:val="center"/>
            </w:pPr>
            <w:r w:rsidRPr="00024553">
              <w:t>May</w:t>
            </w:r>
          </w:p>
        </w:tc>
        <w:tc>
          <w:tcPr>
            <w:tcW w:w="1700" w:type="dxa"/>
            <w:noWrap/>
            <w:hideMark/>
          </w:tcPr>
          <w:p w14:paraId="63DB25A7" w14:textId="77777777" w:rsidR="00024553" w:rsidRPr="00024553" w:rsidRDefault="00024553" w:rsidP="00024553">
            <w:pPr>
              <w:pStyle w:val="TableData"/>
              <w:jc w:val="center"/>
            </w:pPr>
            <w:r w:rsidRPr="00024553">
              <w:t>y/y</w:t>
            </w:r>
          </w:p>
        </w:tc>
        <w:tc>
          <w:tcPr>
            <w:tcW w:w="940" w:type="dxa"/>
            <w:noWrap/>
            <w:hideMark/>
          </w:tcPr>
          <w:p w14:paraId="69405DA5" w14:textId="77777777" w:rsidR="00024553" w:rsidRPr="00024553" w:rsidRDefault="00024553" w:rsidP="00024553">
            <w:pPr>
              <w:pStyle w:val="TableData"/>
              <w:jc w:val="center"/>
            </w:pPr>
            <w:r w:rsidRPr="00024553">
              <w:t>%</w:t>
            </w:r>
          </w:p>
        </w:tc>
        <w:tc>
          <w:tcPr>
            <w:tcW w:w="1220" w:type="dxa"/>
            <w:noWrap/>
            <w:hideMark/>
          </w:tcPr>
          <w:p w14:paraId="655564F2" w14:textId="77777777" w:rsidR="00024553" w:rsidRPr="00024553" w:rsidRDefault="00024553" w:rsidP="00024553">
            <w:pPr>
              <w:pStyle w:val="TableData"/>
              <w:jc w:val="center"/>
            </w:pPr>
            <w:r w:rsidRPr="00024553">
              <w:t>4.5</w:t>
            </w:r>
          </w:p>
        </w:tc>
        <w:tc>
          <w:tcPr>
            <w:tcW w:w="1220" w:type="dxa"/>
            <w:noWrap/>
            <w:hideMark/>
          </w:tcPr>
          <w:p w14:paraId="180E883C" w14:textId="77777777" w:rsidR="00024553" w:rsidRPr="00024553" w:rsidRDefault="00024553" w:rsidP="00024553">
            <w:pPr>
              <w:pStyle w:val="TableData"/>
              <w:jc w:val="center"/>
            </w:pPr>
            <w:r w:rsidRPr="00024553">
              <w:t>4.3</w:t>
            </w:r>
          </w:p>
        </w:tc>
      </w:tr>
      <w:tr w:rsidR="00024553" w:rsidRPr="00024553" w14:paraId="78731339" w14:textId="77777777" w:rsidTr="00024553">
        <w:tc>
          <w:tcPr>
            <w:tcW w:w="1160" w:type="dxa"/>
            <w:noWrap/>
            <w:hideMark/>
          </w:tcPr>
          <w:p w14:paraId="41AA719C" w14:textId="77777777" w:rsidR="00024553" w:rsidRPr="00024553" w:rsidRDefault="00024553" w:rsidP="00024553">
            <w:pPr>
              <w:pStyle w:val="TableData"/>
            </w:pPr>
            <w:r w:rsidRPr="00024553">
              <w:t>Jun 18</w:t>
            </w:r>
          </w:p>
        </w:tc>
        <w:tc>
          <w:tcPr>
            <w:tcW w:w="3460" w:type="dxa"/>
            <w:noWrap/>
            <w:hideMark/>
          </w:tcPr>
          <w:p w14:paraId="42D53933" w14:textId="77777777" w:rsidR="00024553" w:rsidRPr="00024553" w:rsidRDefault="00024553" w:rsidP="00024553">
            <w:pPr>
              <w:pStyle w:val="TableData"/>
            </w:pPr>
            <w:r w:rsidRPr="00024553">
              <w:t>Land Registry house prices</w:t>
            </w:r>
          </w:p>
        </w:tc>
        <w:tc>
          <w:tcPr>
            <w:tcW w:w="1300" w:type="dxa"/>
            <w:noWrap/>
            <w:hideMark/>
          </w:tcPr>
          <w:p w14:paraId="0900426E" w14:textId="77777777" w:rsidR="00024553" w:rsidRPr="00024553" w:rsidRDefault="00024553" w:rsidP="00024553">
            <w:pPr>
              <w:pStyle w:val="TableData"/>
              <w:jc w:val="center"/>
            </w:pPr>
            <w:r w:rsidRPr="00024553">
              <w:t>Apr</w:t>
            </w:r>
          </w:p>
        </w:tc>
        <w:tc>
          <w:tcPr>
            <w:tcW w:w="1700" w:type="dxa"/>
            <w:noWrap/>
            <w:hideMark/>
          </w:tcPr>
          <w:p w14:paraId="6A0134D3" w14:textId="77777777" w:rsidR="00024553" w:rsidRPr="00024553" w:rsidRDefault="00024553" w:rsidP="00024553">
            <w:pPr>
              <w:pStyle w:val="TableData"/>
              <w:jc w:val="center"/>
            </w:pPr>
            <w:r w:rsidRPr="00024553">
              <w:t>y/y</w:t>
            </w:r>
          </w:p>
        </w:tc>
        <w:tc>
          <w:tcPr>
            <w:tcW w:w="940" w:type="dxa"/>
            <w:noWrap/>
            <w:hideMark/>
          </w:tcPr>
          <w:p w14:paraId="4B546BB4" w14:textId="77777777" w:rsidR="00024553" w:rsidRPr="00024553" w:rsidRDefault="00024553" w:rsidP="00024553">
            <w:pPr>
              <w:pStyle w:val="TableData"/>
              <w:jc w:val="center"/>
            </w:pPr>
            <w:r w:rsidRPr="00024553">
              <w:t>%</w:t>
            </w:r>
          </w:p>
        </w:tc>
        <w:tc>
          <w:tcPr>
            <w:tcW w:w="1220" w:type="dxa"/>
            <w:noWrap/>
            <w:hideMark/>
          </w:tcPr>
          <w:p w14:paraId="00B4A532" w14:textId="77777777" w:rsidR="00024553" w:rsidRPr="00024553" w:rsidRDefault="00024553" w:rsidP="00024553">
            <w:pPr>
              <w:pStyle w:val="TableData"/>
              <w:jc w:val="center"/>
            </w:pPr>
            <w:r w:rsidRPr="00024553">
              <w:t>6.6</w:t>
            </w:r>
          </w:p>
        </w:tc>
        <w:tc>
          <w:tcPr>
            <w:tcW w:w="1220" w:type="dxa"/>
            <w:noWrap/>
            <w:hideMark/>
          </w:tcPr>
          <w:p w14:paraId="2D32299C" w14:textId="77777777" w:rsidR="00024553" w:rsidRPr="00024553" w:rsidRDefault="00024553" w:rsidP="00024553">
            <w:pPr>
              <w:pStyle w:val="TableData"/>
              <w:jc w:val="center"/>
            </w:pPr>
            <w:r w:rsidRPr="00024553">
              <w:t>5.6</w:t>
            </w:r>
          </w:p>
        </w:tc>
      </w:tr>
      <w:tr w:rsidR="00024553" w:rsidRPr="00024553" w14:paraId="3D2D238A" w14:textId="77777777" w:rsidTr="00024553">
        <w:tc>
          <w:tcPr>
            <w:tcW w:w="1160" w:type="dxa"/>
            <w:noWrap/>
            <w:hideMark/>
          </w:tcPr>
          <w:p w14:paraId="71B556F8" w14:textId="77777777" w:rsidR="00024553" w:rsidRPr="00024553" w:rsidRDefault="00024553" w:rsidP="00024553">
            <w:pPr>
              <w:pStyle w:val="TableData"/>
            </w:pPr>
            <w:r w:rsidRPr="00024553">
              <w:t>Jun 19</w:t>
            </w:r>
          </w:p>
        </w:tc>
        <w:tc>
          <w:tcPr>
            <w:tcW w:w="3460" w:type="dxa"/>
            <w:noWrap/>
            <w:hideMark/>
          </w:tcPr>
          <w:p w14:paraId="54D667D8" w14:textId="77777777" w:rsidR="00024553" w:rsidRPr="00024553" w:rsidRDefault="00024553" w:rsidP="00024553">
            <w:pPr>
              <w:pStyle w:val="TableData"/>
            </w:pPr>
            <w:r w:rsidRPr="00024553">
              <w:t>BoE Bank Rate decision</w:t>
            </w:r>
          </w:p>
        </w:tc>
        <w:tc>
          <w:tcPr>
            <w:tcW w:w="1300" w:type="dxa"/>
            <w:noWrap/>
            <w:hideMark/>
          </w:tcPr>
          <w:p w14:paraId="405ABE22" w14:textId="77777777" w:rsidR="00024553" w:rsidRPr="00024553" w:rsidRDefault="00024553" w:rsidP="00024553">
            <w:pPr>
              <w:pStyle w:val="TableData"/>
              <w:jc w:val="center"/>
            </w:pPr>
            <w:r w:rsidRPr="00024553">
              <w:t>Jun</w:t>
            </w:r>
          </w:p>
        </w:tc>
        <w:tc>
          <w:tcPr>
            <w:tcW w:w="1700" w:type="dxa"/>
            <w:noWrap/>
            <w:hideMark/>
          </w:tcPr>
          <w:p w14:paraId="743CF112" w14:textId="77777777" w:rsidR="00024553" w:rsidRPr="00024553" w:rsidRDefault="00024553" w:rsidP="00024553">
            <w:pPr>
              <w:pStyle w:val="TableData"/>
              <w:jc w:val="center"/>
            </w:pPr>
            <w:r w:rsidRPr="00024553">
              <w:t>Bank Rate</w:t>
            </w:r>
          </w:p>
        </w:tc>
        <w:tc>
          <w:tcPr>
            <w:tcW w:w="940" w:type="dxa"/>
            <w:noWrap/>
            <w:hideMark/>
          </w:tcPr>
          <w:p w14:paraId="60F92DC2" w14:textId="77777777" w:rsidR="00024553" w:rsidRPr="00024553" w:rsidRDefault="00024553" w:rsidP="00024553">
            <w:pPr>
              <w:pStyle w:val="TableData"/>
              <w:jc w:val="center"/>
            </w:pPr>
            <w:r w:rsidRPr="00024553">
              <w:t>%</w:t>
            </w:r>
          </w:p>
        </w:tc>
        <w:tc>
          <w:tcPr>
            <w:tcW w:w="1220" w:type="dxa"/>
            <w:noWrap/>
            <w:hideMark/>
          </w:tcPr>
          <w:p w14:paraId="525D4CCF" w14:textId="77777777" w:rsidR="00024553" w:rsidRPr="00024553" w:rsidRDefault="00024553" w:rsidP="00024553">
            <w:pPr>
              <w:pStyle w:val="TableData"/>
              <w:jc w:val="center"/>
            </w:pPr>
            <w:r w:rsidRPr="00024553">
              <w:t>4.25</w:t>
            </w:r>
          </w:p>
        </w:tc>
        <w:tc>
          <w:tcPr>
            <w:tcW w:w="1220" w:type="dxa"/>
            <w:noWrap/>
            <w:hideMark/>
          </w:tcPr>
          <w:p w14:paraId="6058792A" w14:textId="77777777" w:rsidR="00024553" w:rsidRPr="00024553" w:rsidRDefault="00024553" w:rsidP="00024553">
            <w:pPr>
              <w:pStyle w:val="TableData"/>
              <w:jc w:val="center"/>
            </w:pPr>
            <w:r w:rsidRPr="00024553">
              <w:t>4.25</w:t>
            </w:r>
          </w:p>
        </w:tc>
      </w:tr>
      <w:tr w:rsidR="00024553" w:rsidRPr="00024553" w14:paraId="0CD760AD" w14:textId="77777777" w:rsidTr="00024553">
        <w:tc>
          <w:tcPr>
            <w:tcW w:w="1160" w:type="dxa"/>
            <w:noWrap/>
            <w:hideMark/>
          </w:tcPr>
          <w:p w14:paraId="07B93276" w14:textId="77777777" w:rsidR="00024553" w:rsidRPr="00024553" w:rsidRDefault="00024553" w:rsidP="00024553">
            <w:pPr>
              <w:pStyle w:val="TableData"/>
            </w:pPr>
            <w:r w:rsidRPr="00024553">
              <w:t>Jun 20</w:t>
            </w:r>
          </w:p>
        </w:tc>
        <w:tc>
          <w:tcPr>
            <w:tcW w:w="3460" w:type="dxa"/>
            <w:noWrap/>
            <w:hideMark/>
          </w:tcPr>
          <w:p w14:paraId="66D19DB9" w14:textId="77777777" w:rsidR="00024553" w:rsidRPr="00024553" w:rsidRDefault="00024553" w:rsidP="00024553">
            <w:pPr>
              <w:pStyle w:val="TableData"/>
            </w:pPr>
            <w:r w:rsidRPr="00024553">
              <w:t>GfK consumer confidence</w:t>
            </w:r>
          </w:p>
        </w:tc>
        <w:tc>
          <w:tcPr>
            <w:tcW w:w="1300" w:type="dxa"/>
            <w:noWrap/>
            <w:hideMark/>
          </w:tcPr>
          <w:p w14:paraId="129CBFA4" w14:textId="77777777" w:rsidR="00024553" w:rsidRPr="00024553" w:rsidRDefault="00024553" w:rsidP="00024553">
            <w:pPr>
              <w:pStyle w:val="TableData"/>
              <w:jc w:val="center"/>
            </w:pPr>
            <w:r w:rsidRPr="00024553">
              <w:t>Jun</w:t>
            </w:r>
          </w:p>
        </w:tc>
        <w:tc>
          <w:tcPr>
            <w:tcW w:w="1700" w:type="dxa"/>
            <w:noWrap/>
            <w:hideMark/>
          </w:tcPr>
          <w:p w14:paraId="2270AC9B" w14:textId="77777777" w:rsidR="00024553" w:rsidRPr="00024553" w:rsidRDefault="00024553" w:rsidP="00024553">
            <w:pPr>
              <w:pStyle w:val="TableData"/>
              <w:jc w:val="center"/>
            </w:pPr>
            <w:r w:rsidRPr="00024553">
              <w:t>Headline</w:t>
            </w:r>
          </w:p>
        </w:tc>
        <w:tc>
          <w:tcPr>
            <w:tcW w:w="940" w:type="dxa"/>
            <w:noWrap/>
            <w:hideMark/>
          </w:tcPr>
          <w:p w14:paraId="579A685C" w14:textId="77777777" w:rsidR="00024553" w:rsidRPr="00024553" w:rsidRDefault="00024553" w:rsidP="00024553">
            <w:pPr>
              <w:pStyle w:val="TableData"/>
              <w:jc w:val="center"/>
            </w:pPr>
            <w:r w:rsidRPr="00024553">
              <w:t>% bal</w:t>
            </w:r>
          </w:p>
        </w:tc>
        <w:tc>
          <w:tcPr>
            <w:tcW w:w="1220" w:type="dxa"/>
            <w:noWrap/>
            <w:hideMark/>
          </w:tcPr>
          <w:p w14:paraId="59A27826" w14:textId="77777777" w:rsidR="00024553" w:rsidRPr="00024553" w:rsidRDefault="00024553" w:rsidP="00024553">
            <w:pPr>
              <w:pStyle w:val="TableData"/>
              <w:jc w:val="center"/>
            </w:pPr>
            <w:r w:rsidRPr="00024553">
              <w:t>-20</w:t>
            </w:r>
          </w:p>
        </w:tc>
        <w:tc>
          <w:tcPr>
            <w:tcW w:w="1220" w:type="dxa"/>
            <w:noWrap/>
            <w:hideMark/>
          </w:tcPr>
          <w:p w14:paraId="48E824C4" w14:textId="77777777" w:rsidR="00024553" w:rsidRPr="00024553" w:rsidRDefault="00024553" w:rsidP="00024553">
            <w:pPr>
              <w:pStyle w:val="TableData"/>
              <w:jc w:val="center"/>
            </w:pPr>
            <w:r w:rsidRPr="00024553">
              <w:t>-18</w:t>
            </w:r>
          </w:p>
        </w:tc>
      </w:tr>
      <w:tr w:rsidR="00024553" w:rsidRPr="00024553" w14:paraId="449B5E1D" w14:textId="77777777" w:rsidTr="00024553">
        <w:tc>
          <w:tcPr>
            <w:tcW w:w="1160" w:type="dxa"/>
            <w:noWrap/>
            <w:hideMark/>
          </w:tcPr>
          <w:p w14:paraId="3DA48EC9" w14:textId="77777777" w:rsidR="00024553" w:rsidRPr="00024553" w:rsidRDefault="00024553" w:rsidP="00024553">
            <w:pPr>
              <w:pStyle w:val="TableData"/>
            </w:pPr>
            <w:r w:rsidRPr="00024553">
              <w:t>Jun 20</w:t>
            </w:r>
          </w:p>
        </w:tc>
        <w:tc>
          <w:tcPr>
            <w:tcW w:w="3460" w:type="dxa"/>
            <w:noWrap/>
            <w:hideMark/>
          </w:tcPr>
          <w:p w14:paraId="6D0688DD" w14:textId="77777777" w:rsidR="00024553" w:rsidRPr="00024553" w:rsidRDefault="00024553" w:rsidP="00024553">
            <w:pPr>
              <w:pStyle w:val="TableData"/>
            </w:pPr>
            <w:r w:rsidRPr="00024553">
              <w:t>Retail sales inc fuel</w:t>
            </w:r>
          </w:p>
        </w:tc>
        <w:tc>
          <w:tcPr>
            <w:tcW w:w="1300" w:type="dxa"/>
            <w:noWrap/>
            <w:hideMark/>
          </w:tcPr>
          <w:p w14:paraId="2EBD69F1" w14:textId="77777777" w:rsidR="00024553" w:rsidRPr="00024553" w:rsidRDefault="00024553" w:rsidP="00024553">
            <w:pPr>
              <w:pStyle w:val="TableData"/>
              <w:jc w:val="center"/>
            </w:pPr>
            <w:r w:rsidRPr="00024553">
              <w:t>May</w:t>
            </w:r>
          </w:p>
        </w:tc>
        <w:tc>
          <w:tcPr>
            <w:tcW w:w="1700" w:type="dxa"/>
            <w:noWrap/>
            <w:hideMark/>
          </w:tcPr>
          <w:p w14:paraId="33960C82" w14:textId="77777777" w:rsidR="00024553" w:rsidRPr="00024553" w:rsidRDefault="00024553" w:rsidP="00024553">
            <w:pPr>
              <w:pStyle w:val="TableData"/>
              <w:jc w:val="center"/>
            </w:pPr>
            <w:r w:rsidRPr="00024553">
              <w:t>m/m</w:t>
            </w:r>
          </w:p>
        </w:tc>
        <w:tc>
          <w:tcPr>
            <w:tcW w:w="940" w:type="dxa"/>
            <w:noWrap/>
            <w:hideMark/>
          </w:tcPr>
          <w:p w14:paraId="1E6A956B" w14:textId="77777777" w:rsidR="00024553" w:rsidRPr="00024553" w:rsidRDefault="00024553" w:rsidP="00024553">
            <w:pPr>
              <w:pStyle w:val="TableData"/>
              <w:jc w:val="center"/>
            </w:pPr>
            <w:r w:rsidRPr="00024553">
              <w:t>%</w:t>
            </w:r>
          </w:p>
        </w:tc>
        <w:tc>
          <w:tcPr>
            <w:tcW w:w="1220" w:type="dxa"/>
            <w:noWrap/>
            <w:hideMark/>
          </w:tcPr>
          <w:p w14:paraId="79F2FA91" w14:textId="77777777" w:rsidR="00024553" w:rsidRPr="00024553" w:rsidRDefault="00024553" w:rsidP="00024553">
            <w:pPr>
              <w:pStyle w:val="TableData"/>
              <w:jc w:val="center"/>
            </w:pPr>
            <w:r w:rsidRPr="00024553">
              <w:t>1.2</w:t>
            </w:r>
          </w:p>
        </w:tc>
        <w:tc>
          <w:tcPr>
            <w:tcW w:w="1220" w:type="dxa"/>
            <w:noWrap/>
            <w:hideMark/>
          </w:tcPr>
          <w:p w14:paraId="79837E90" w14:textId="77777777" w:rsidR="00024553" w:rsidRPr="00024553" w:rsidRDefault="00024553" w:rsidP="00024553">
            <w:pPr>
              <w:pStyle w:val="TableData"/>
              <w:jc w:val="center"/>
            </w:pPr>
            <w:r w:rsidRPr="00024553">
              <w:t>-1.1</w:t>
            </w:r>
          </w:p>
        </w:tc>
      </w:tr>
      <w:tr w:rsidR="00024553" w:rsidRPr="00024553" w14:paraId="787CD4A8" w14:textId="77777777" w:rsidTr="00024553">
        <w:tc>
          <w:tcPr>
            <w:tcW w:w="1160" w:type="dxa"/>
            <w:noWrap/>
            <w:hideMark/>
          </w:tcPr>
          <w:p w14:paraId="1776457F" w14:textId="77777777" w:rsidR="00024553" w:rsidRPr="00024553" w:rsidRDefault="00024553" w:rsidP="00024553">
            <w:pPr>
              <w:pStyle w:val="TableData"/>
            </w:pPr>
            <w:r w:rsidRPr="00024553">
              <w:t>Jun 20</w:t>
            </w:r>
          </w:p>
        </w:tc>
        <w:tc>
          <w:tcPr>
            <w:tcW w:w="3460" w:type="dxa"/>
            <w:noWrap/>
            <w:hideMark/>
          </w:tcPr>
          <w:p w14:paraId="2F54CD23" w14:textId="77777777" w:rsidR="00024553" w:rsidRPr="00024553" w:rsidRDefault="00024553" w:rsidP="00024553">
            <w:pPr>
              <w:pStyle w:val="TableData"/>
            </w:pPr>
            <w:r w:rsidRPr="00024553">
              <w:t>Retail sales inc fuel</w:t>
            </w:r>
          </w:p>
        </w:tc>
        <w:tc>
          <w:tcPr>
            <w:tcW w:w="1300" w:type="dxa"/>
            <w:noWrap/>
            <w:hideMark/>
          </w:tcPr>
          <w:p w14:paraId="634E93CD" w14:textId="77777777" w:rsidR="00024553" w:rsidRPr="00024553" w:rsidRDefault="00024553" w:rsidP="00024553">
            <w:pPr>
              <w:pStyle w:val="TableData"/>
              <w:jc w:val="center"/>
            </w:pPr>
            <w:r w:rsidRPr="00024553">
              <w:t>May</w:t>
            </w:r>
          </w:p>
        </w:tc>
        <w:tc>
          <w:tcPr>
            <w:tcW w:w="1700" w:type="dxa"/>
            <w:noWrap/>
            <w:hideMark/>
          </w:tcPr>
          <w:p w14:paraId="58890260" w14:textId="77777777" w:rsidR="00024553" w:rsidRPr="00024553" w:rsidRDefault="00024553" w:rsidP="00024553">
            <w:pPr>
              <w:pStyle w:val="TableData"/>
              <w:jc w:val="center"/>
            </w:pPr>
            <w:r w:rsidRPr="00024553">
              <w:t>y/y</w:t>
            </w:r>
          </w:p>
        </w:tc>
        <w:tc>
          <w:tcPr>
            <w:tcW w:w="940" w:type="dxa"/>
            <w:noWrap/>
            <w:hideMark/>
          </w:tcPr>
          <w:p w14:paraId="1B2D1417" w14:textId="77777777" w:rsidR="00024553" w:rsidRPr="00024553" w:rsidRDefault="00024553" w:rsidP="00024553">
            <w:pPr>
              <w:pStyle w:val="TableData"/>
              <w:jc w:val="center"/>
            </w:pPr>
            <w:r w:rsidRPr="00024553">
              <w:t>%</w:t>
            </w:r>
          </w:p>
        </w:tc>
        <w:tc>
          <w:tcPr>
            <w:tcW w:w="1220" w:type="dxa"/>
            <w:noWrap/>
            <w:hideMark/>
          </w:tcPr>
          <w:p w14:paraId="2B686975" w14:textId="77777777" w:rsidR="00024553" w:rsidRPr="00024553" w:rsidRDefault="00024553" w:rsidP="00024553">
            <w:pPr>
              <w:pStyle w:val="TableData"/>
              <w:jc w:val="center"/>
            </w:pPr>
            <w:r w:rsidRPr="00024553">
              <w:t>5.0</w:t>
            </w:r>
          </w:p>
        </w:tc>
        <w:tc>
          <w:tcPr>
            <w:tcW w:w="1220" w:type="dxa"/>
            <w:noWrap/>
            <w:hideMark/>
          </w:tcPr>
          <w:p w14:paraId="5FA282B2" w14:textId="77777777" w:rsidR="00024553" w:rsidRPr="00024553" w:rsidRDefault="00024553" w:rsidP="00024553">
            <w:pPr>
              <w:pStyle w:val="TableData"/>
              <w:jc w:val="center"/>
            </w:pPr>
            <w:r w:rsidRPr="00024553">
              <w:t>1.0</w:t>
            </w:r>
          </w:p>
        </w:tc>
      </w:tr>
      <w:tr w:rsidR="00024553" w:rsidRPr="00024553" w14:paraId="1777E57A" w14:textId="77777777" w:rsidTr="00024553">
        <w:tc>
          <w:tcPr>
            <w:tcW w:w="1160" w:type="dxa"/>
            <w:noWrap/>
            <w:hideMark/>
          </w:tcPr>
          <w:p w14:paraId="67F723BF" w14:textId="77777777" w:rsidR="00024553" w:rsidRPr="00024553" w:rsidRDefault="00024553" w:rsidP="00024553">
            <w:pPr>
              <w:pStyle w:val="TableData"/>
            </w:pPr>
            <w:r w:rsidRPr="00024553">
              <w:t>Jun 20</w:t>
            </w:r>
          </w:p>
        </w:tc>
        <w:tc>
          <w:tcPr>
            <w:tcW w:w="3460" w:type="dxa"/>
            <w:noWrap/>
            <w:hideMark/>
          </w:tcPr>
          <w:p w14:paraId="0F2333D3" w14:textId="77777777" w:rsidR="00024553" w:rsidRPr="00024553" w:rsidRDefault="00024553" w:rsidP="00024553">
            <w:pPr>
              <w:pStyle w:val="TableData"/>
            </w:pPr>
            <w:r w:rsidRPr="00024553">
              <w:t>Public finances</w:t>
            </w:r>
          </w:p>
        </w:tc>
        <w:tc>
          <w:tcPr>
            <w:tcW w:w="1300" w:type="dxa"/>
            <w:noWrap/>
            <w:hideMark/>
          </w:tcPr>
          <w:p w14:paraId="5487EC89" w14:textId="77777777" w:rsidR="00024553" w:rsidRPr="00024553" w:rsidRDefault="00024553" w:rsidP="00024553">
            <w:pPr>
              <w:pStyle w:val="TableData"/>
              <w:jc w:val="center"/>
            </w:pPr>
            <w:r w:rsidRPr="00024553">
              <w:t>May</w:t>
            </w:r>
          </w:p>
        </w:tc>
        <w:tc>
          <w:tcPr>
            <w:tcW w:w="1700" w:type="dxa"/>
            <w:noWrap/>
            <w:hideMark/>
          </w:tcPr>
          <w:p w14:paraId="7D8A1729" w14:textId="77777777" w:rsidR="00024553" w:rsidRPr="00024553" w:rsidRDefault="00024553" w:rsidP="00024553">
            <w:pPr>
              <w:pStyle w:val="TableData"/>
              <w:jc w:val="center"/>
            </w:pPr>
            <w:r w:rsidRPr="00024553">
              <w:t>PSNB ex</w:t>
            </w:r>
          </w:p>
        </w:tc>
        <w:tc>
          <w:tcPr>
            <w:tcW w:w="940" w:type="dxa"/>
            <w:noWrap/>
            <w:hideMark/>
          </w:tcPr>
          <w:p w14:paraId="35A78677" w14:textId="77777777" w:rsidR="00024553" w:rsidRPr="00024553" w:rsidRDefault="00024553" w:rsidP="00024553">
            <w:pPr>
              <w:pStyle w:val="TableData"/>
              <w:jc w:val="center"/>
            </w:pPr>
            <w:r w:rsidRPr="00024553">
              <w:t>£bn</w:t>
            </w:r>
          </w:p>
        </w:tc>
        <w:tc>
          <w:tcPr>
            <w:tcW w:w="1220" w:type="dxa"/>
            <w:noWrap/>
            <w:hideMark/>
          </w:tcPr>
          <w:p w14:paraId="76DE65C2" w14:textId="77777777" w:rsidR="00024553" w:rsidRPr="00024553" w:rsidRDefault="00024553" w:rsidP="00024553">
            <w:pPr>
              <w:pStyle w:val="TableData"/>
              <w:jc w:val="center"/>
            </w:pPr>
            <w:r w:rsidRPr="00024553">
              <w:t>20.2</w:t>
            </w:r>
          </w:p>
        </w:tc>
        <w:tc>
          <w:tcPr>
            <w:tcW w:w="1220" w:type="dxa"/>
            <w:noWrap/>
            <w:hideMark/>
          </w:tcPr>
          <w:p w14:paraId="4CF2BE35" w14:textId="77777777" w:rsidR="00024553" w:rsidRPr="00024553" w:rsidRDefault="00024553" w:rsidP="00024553">
            <w:pPr>
              <w:pStyle w:val="TableData"/>
              <w:jc w:val="center"/>
            </w:pPr>
            <w:r w:rsidRPr="00024553">
              <w:t>16.5</w:t>
            </w:r>
          </w:p>
        </w:tc>
      </w:tr>
    </w:tbl>
    <w:p w14:paraId="4F1709C9" w14:textId="7BF789CD" w:rsidR="003D1C7F" w:rsidRDefault="00024553" w:rsidP="00B42127">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B42127">
      <w:pPr>
        <w:pStyle w:val="Heading2"/>
      </w:pPr>
      <w:r>
        <w:lastRenderedPageBreak/>
        <w:t xml:space="preserve">Key </w:t>
      </w:r>
      <w:r w:rsidRPr="009E3E2C">
        <w:t>forecasts</w:t>
      </w:r>
    </w:p>
    <w:p w14:paraId="56C8A734" w14:textId="7B51D83B" w:rsidR="009E3E2C" w:rsidRDefault="005926D6" w:rsidP="00B42127">
      <w:pPr>
        <w:pStyle w:val="ExhibitTitle"/>
      </w:pPr>
      <w:bookmarkStart w:id="15" w:name="_Ref117848239"/>
      <w:r>
        <w:t>Table</w:t>
      </w:r>
      <w:r w:rsidR="009E3E2C">
        <w:t xml:space="preserve"> </w:t>
      </w:r>
      <w:r w:rsidR="009E3E2C">
        <w:fldChar w:fldCharType="begin"/>
      </w:r>
      <w:r w:rsidR="00A76356">
        <w:instrText>SEQ TABLE</w:instrText>
      </w:r>
      <w:r w:rsidR="009E3E2C">
        <w:fldChar w:fldCharType="separate"/>
      </w:r>
      <w:r w:rsidR="0017271C">
        <w:rPr>
          <w:noProof/>
        </w:rPr>
        <w:t>2</w:t>
      </w:r>
      <w:r w:rsidR="009E3E2C">
        <w:fldChar w:fldCharType="end"/>
      </w:r>
      <w:bookmarkEnd w:id="1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A76356" w:rsidRPr="00A76356" w14:paraId="4AFE3A39" w14:textId="77777777" w:rsidTr="00A76356">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767A4035" w14:textId="77777777" w:rsidR="00A76356" w:rsidRPr="00A76356" w:rsidRDefault="00A76356" w:rsidP="00A76356">
            <w:pPr>
              <w:pStyle w:val="TableHeader"/>
              <w:jc w:val="center"/>
            </w:pPr>
            <w:bookmarkStart w:id="16" w:name="RANGE!E7:K23"/>
            <w:r w:rsidRPr="00A76356">
              <w:t>(Annual percentage changes unless specified)</w:t>
            </w:r>
            <w:bookmarkEnd w:id="16"/>
          </w:p>
        </w:tc>
      </w:tr>
      <w:tr w:rsidR="00A76356" w:rsidRPr="00A76356" w14:paraId="176574B9" w14:textId="77777777" w:rsidTr="00A76356">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60C780C" w14:textId="77777777" w:rsidR="00A76356" w:rsidRPr="00A76356" w:rsidRDefault="00A76356" w:rsidP="00A76356">
            <w:pPr>
              <w:pStyle w:val="TableHeader"/>
              <w:jc w:val="center"/>
            </w:pPr>
            <w:r w:rsidRPr="00A76356">
              <w:t> </w:t>
            </w:r>
          </w:p>
        </w:tc>
        <w:tc>
          <w:tcPr>
            <w:tcW w:w="1080" w:type="dxa"/>
            <w:hideMark/>
          </w:tcPr>
          <w:p w14:paraId="776627F1" w14:textId="77777777" w:rsidR="00A76356" w:rsidRPr="00A76356" w:rsidRDefault="00A76356" w:rsidP="00A76356">
            <w:pPr>
              <w:pStyle w:val="TableHeader"/>
              <w:jc w:val="right"/>
            </w:pPr>
            <w:r w:rsidRPr="00A76356">
              <w:t>2023</w:t>
            </w:r>
          </w:p>
        </w:tc>
        <w:tc>
          <w:tcPr>
            <w:tcW w:w="1080" w:type="dxa"/>
            <w:hideMark/>
          </w:tcPr>
          <w:p w14:paraId="2517429C" w14:textId="77777777" w:rsidR="00A76356" w:rsidRPr="00A76356" w:rsidRDefault="00A76356" w:rsidP="00A76356">
            <w:pPr>
              <w:pStyle w:val="TableHeader"/>
              <w:jc w:val="right"/>
            </w:pPr>
            <w:r w:rsidRPr="00A76356">
              <w:t>2024</w:t>
            </w:r>
          </w:p>
        </w:tc>
        <w:tc>
          <w:tcPr>
            <w:tcW w:w="1080" w:type="dxa"/>
            <w:hideMark/>
          </w:tcPr>
          <w:p w14:paraId="08633078" w14:textId="77777777" w:rsidR="00A76356" w:rsidRPr="00A76356" w:rsidRDefault="00A76356" w:rsidP="00A76356">
            <w:pPr>
              <w:pStyle w:val="TableHeader"/>
              <w:jc w:val="right"/>
            </w:pPr>
            <w:r w:rsidRPr="00A76356">
              <w:t>2025</w:t>
            </w:r>
          </w:p>
        </w:tc>
        <w:tc>
          <w:tcPr>
            <w:tcW w:w="1080" w:type="dxa"/>
            <w:hideMark/>
          </w:tcPr>
          <w:p w14:paraId="60471E3E" w14:textId="77777777" w:rsidR="00A76356" w:rsidRPr="00A76356" w:rsidRDefault="00A76356" w:rsidP="00A76356">
            <w:pPr>
              <w:pStyle w:val="TableHeader"/>
              <w:jc w:val="right"/>
            </w:pPr>
            <w:r w:rsidRPr="00A76356">
              <w:t>2026</w:t>
            </w:r>
          </w:p>
        </w:tc>
        <w:tc>
          <w:tcPr>
            <w:tcW w:w="1080" w:type="dxa"/>
            <w:hideMark/>
          </w:tcPr>
          <w:p w14:paraId="236028A3" w14:textId="77777777" w:rsidR="00A76356" w:rsidRPr="00A76356" w:rsidRDefault="00A76356" w:rsidP="00A76356">
            <w:pPr>
              <w:pStyle w:val="TableHeader"/>
              <w:jc w:val="right"/>
            </w:pPr>
            <w:r w:rsidRPr="00A76356">
              <w:t>2027</w:t>
            </w:r>
          </w:p>
        </w:tc>
        <w:tc>
          <w:tcPr>
            <w:tcW w:w="1080" w:type="dxa"/>
            <w:hideMark/>
          </w:tcPr>
          <w:p w14:paraId="3B03AF36" w14:textId="77777777" w:rsidR="00A76356" w:rsidRPr="00A76356" w:rsidRDefault="00A76356" w:rsidP="00A76356">
            <w:pPr>
              <w:pStyle w:val="TableHeader"/>
              <w:jc w:val="right"/>
            </w:pPr>
            <w:r w:rsidRPr="00A76356">
              <w:t>2028</w:t>
            </w:r>
          </w:p>
        </w:tc>
      </w:tr>
      <w:tr w:rsidR="00A76356" w:rsidRPr="00A76356" w14:paraId="08212856" w14:textId="77777777" w:rsidTr="00A76356">
        <w:tc>
          <w:tcPr>
            <w:tcW w:w="3800" w:type="dxa"/>
            <w:hideMark/>
          </w:tcPr>
          <w:p w14:paraId="2A3BA956" w14:textId="77777777" w:rsidR="00A76356" w:rsidRPr="00A76356" w:rsidRDefault="00A76356" w:rsidP="00A76356">
            <w:pPr>
              <w:pStyle w:val="TableData"/>
            </w:pPr>
            <w:r w:rsidRPr="00A76356">
              <w:t>GDP</w:t>
            </w:r>
          </w:p>
        </w:tc>
        <w:tc>
          <w:tcPr>
            <w:tcW w:w="1080" w:type="dxa"/>
            <w:hideMark/>
          </w:tcPr>
          <w:p w14:paraId="4DDC10B3" w14:textId="77777777" w:rsidR="00A76356" w:rsidRPr="00A76356" w:rsidRDefault="00A76356" w:rsidP="00A76356">
            <w:pPr>
              <w:pStyle w:val="TableData"/>
              <w:jc w:val="right"/>
            </w:pPr>
            <w:r w:rsidRPr="00A76356">
              <w:t>0.4</w:t>
            </w:r>
          </w:p>
        </w:tc>
        <w:tc>
          <w:tcPr>
            <w:tcW w:w="1080" w:type="dxa"/>
            <w:hideMark/>
          </w:tcPr>
          <w:p w14:paraId="0E796F4F" w14:textId="77777777" w:rsidR="00A76356" w:rsidRPr="00A76356" w:rsidRDefault="00A76356" w:rsidP="00A76356">
            <w:pPr>
              <w:pStyle w:val="TableData"/>
              <w:jc w:val="right"/>
            </w:pPr>
            <w:r w:rsidRPr="00A76356">
              <w:t>1.1</w:t>
            </w:r>
          </w:p>
        </w:tc>
        <w:tc>
          <w:tcPr>
            <w:tcW w:w="1080" w:type="dxa"/>
            <w:hideMark/>
          </w:tcPr>
          <w:p w14:paraId="63AFD9BA" w14:textId="77777777" w:rsidR="00A76356" w:rsidRPr="00A76356" w:rsidRDefault="00A76356" w:rsidP="00A76356">
            <w:pPr>
              <w:pStyle w:val="TableData"/>
              <w:jc w:val="right"/>
            </w:pPr>
            <w:r w:rsidRPr="00A76356">
              <w:t>1.2</w:t>
            </w:r>
          </w:p>
        </w:tc>
        <w:tc>
          <w:tcPr>
            <w:tcW w:w="1080" w:type="dxa"/>
            <w:hideMark/>
          </w:tcPr>
          <w:p w14:paraId="6C409EF7" w14:textId="77777777" w:rsidR="00A76356" w:rsidRPr="00A76356" w:rsidRDefault="00A76356" w:rsidP="00A76356">
            <w:pPr>
              <w:pStyle w:val="TableData"/>
              <w:jc w:val="right"/>
            </w:pPr>
            <w:r w:rsidRPr="00A76356">
              <w:t>0.9</w:t>
            </w:r>
          </w:p>
        </w:tc>
        <w:tc>
          <w:tcPr>
            <w:tcW w:w="1080" w:type="dxa"/>
            <w:hideMark/>
          </w:tcPr>
          <w:p w14:paraId="061F673D" w14:textId="77777777" w:rsidR="00A76356" w:rsidRPr="00A76356" w:rsidRDefault="00A76356" w:rsidP="00A76356">
            <w:pPr>
              <w:pStyle w:val="TableData"/>
              <w:jc w:val="right"/>
            </w:pPr>
            <w:r w:rsidRPr="00A76356">
              <w:t>1.3</w:t>
            </w:r>
          </w:p>
        </w:tc>
        <w:tc>
          <w:tcPr>
            <w:tcW w:w="1080" w:type="dxa"/>
            <w:hideMark/>
          </w:tcPr>
          <w:p w14:paraId="7DC84C39" w14:textId="77777777" w:rsidR="00A76356" w:rsidRPr="00A76356" w:rsidRDefault="00A76356" w:rsidP="00A76356">
            <w:pPr>
              <w:pStyle w:val="TableData"/>
              <w:jc w:val="right"/>
            </w:pPr>
            <w:r w:rsidRPr="00A76356">
              <w:t>1.8</w:t>
            </w:r>
          </w:p>
        </w:tc>
      </w:tr>
      <w:tr w:rsidR="00A76356" w:rsidRPr="00A76356" w14:paraId="4177EA6D" w14:textId="77777777" w:rsidTr="00A76356">
        <w:tc>
          <w:tcPr>
            <w:tcW w:w="3800" w:type="dxa"/>
            <w:hideMark/>
          </w:tcPr>
          <w:p w14:paraId="7B152801" w14:textId="77777777" w:rsidR="00A76356" w:rsidRPr="00A76356" w:rsidRDefault="00A76356" w:rsidP="00A76356">
            <w:pPr>
              <w:pStyle w:val="TableData"/>
            </w:pPr>
            <w:r w:rsidRPr="00A76356">
              <w:t xml:space="preserve">   Private consumption</w:t>
            </w:r>
          </w:p>
        </w:tc>
        <w:tc>
          <w:tcPr>
            <w:tcW w:w="1080" w:type="dxa"/>
            <w:hideMark/>
          </w:tcPr>
          <w:p w14:paraId="75ACBA7A" w14:textId="77777777" w:rsidR="00A76356" w:rsidRPr="00A76356" w:rsidRDefault="00A76356" w:rsidP="00A76356">
            <w:pPr>
              <w:pStyle w:val="TableData"/>
              <w:jc w:val="right"/>
            </w:pPr>
            <w:r w:rsidRPr="00A76356">
              <w:t>0.5</w:t>
            </w:r>
          </w:p>
        </w:tc>
        <w:tc>
          <w:tcPr>
            <w:tcW w:w="1080" w:type="dxa"/>
            <w:hideMark/>
          </w:tcPr>
          <w:p w14:paraId="7E7ACDEE" w14:textId="77777777" w:rsidR="00A76356" w:rsidRPr="00A76356" w:rsidRDefault="00A76356" w:rsidP="00A76356">
            <w:pPr>
              <w:pStyle w:val="TableData"/>
              <w:jc w:val="right"/>
            </w:pPr>
            <w:r w:rsidRPr="00A76356">
              <w:t>0.6</w:t>
            </w:r>
          </w:p>
        </w:tc>
        <w:tc>
          <w:tcPr>
            <w:tcW w:w="1080" w:type="dxa"/>
            <w:hideMark/>
          </w:tcPr>
          <w:p w14:paraId="483B2E27" w14:textId="77777777" w:rsidR="00A76356" w:rsidRPr="00A76356" w:rsidRDefault="00A76356" w:rsidP="00A76356">
            <w:pPr>
              <w:pStyle w:val="TableData"/>
              <w:jc w:val="right"/>
            </w:pPr>
            <w:r w:rsidRPr="00A76356">
              <w:t>1.0</w:t>
            </w:r>
          </w:p>
        </w:tc>
        <w:tc>
          <w:tcPr>
            <w:tcW w:w="1080" w:type="dxa"/>
            <w:hideMark/>
          </w:tcPr>
          <w:p w14:paraId="21667067" w14:textId="77777777" w:rsidR="00A76356" w:rsidRPr="00A76356" w:rsidRDefault="00A76356" w:rsidP="00A76356">
            <w:pPr>
              <w:pStyle w:val="TableData"/>
              <w:jc w:val="right"/>
            </w:pPr>
            <w:r w:rsidRPr="00A76356">
              <w:t>1.2</w:t>
            </w:r>
          </w:p>
        </w:tc>
        <w:tc>
          <w:tcPr>
            <w:tcW w:w="1080" w:type="dxa"/>
            <w:hideMark/>
          </w:tcPr>
          <w:p w14:paraId="71F2D7E9" w14:textId="77777777" w:rsidR="00A76356" w:rsidRPr="00A76356" w:rsidRDefault="00A76356" w:rsidP="00A76356">
            <w:pPr>
              <w:pStyle w:val="TableData"/>
              <w:jc w:val="right"/>
            </w:pPr>
            <w:r w:rsidRPr="00A76356">
              <w:t>1.3</w:t>
            </w:r>
          </w:p>
        </w:tc>
        <w:tc>
          <w:tcPr>
            <w:tcW w:w="1080" w:type="dxa"/>
            <w:hideMark/>
          </w:tcPr>
          <w:p w14:paraId="0C520434" w14:textId="77777777" w:rsidR="00A76356" w:rsidRPr="00A76356" w:rsidRDefault="00A76356" w:rsidP="00A76356">
            <w:pPr>
              <w:pStyle w:val="TableData"/>
              <w:jc w:val="right"/>
            </w:pPr>
            <w:r w:rsidRPr="00A76356">
              <w:t>1.7</w:t>
            </w:r>
          </w:p>
        </w:tc>
      </w:tr>
      <w:tr w:rsidR="00A76356" w:rsidRPr="00A76356" w14:paraId="5D305AF8" w14:textId="77777777" w:rsidTr="00A76356">
        <w:tc>
          <w:tcPr>
            <w:tcW w:w="3800" w:type="dxa"/>
            <w:hideMark/>
          </w:tcPr>
          <w:p w14:paraId="30691F88" w14:textId="77777777" w:rsidR="00A76356" w:rsidRPr="00A76356" w:rsidRDefault="00A76356" w:rsidP="00A76356">
            <w:pPr>
              <w:pStyle w:val="TableData"/>
            </w:pPr>
            <w:r w:rsidRPr="00A76356">
              <w:t xml:space="preserve">   Fixed investment</w:t>
            </w:r>
          </w:p>
        </w:tc>
        <w:tc>
          <w:tcPr>
            <w:tcW w:w="1080" w:type="dxa"/>
            <w:hideMark/>
          </w:tcPr>
          <w:p w14:paraId="4BEB6645" w14:textId="77777777" w:rsidR="00A76356" w:rsidRPr="00A76356" w:rsidRDefault="00A76356" w:rsidP="00A76356">
            <w:pPr>
              <w:pStyle w:val="TableData"/>
              <w:jc w:val="right"/>
            </w:pPr>
            <w:r w:rsidRPr="00A76356">
              <w:t>0.3</w:t>
            </w:r>
          </w:p>
        </w:tc>
        <w:tc>
          <w:tcPr>
            <w:tcW w:w="1080" w:type="dxa"/>
            <w:hideMark/>
          </w:tcPr>
          <w:p w14:paraId="20BF31F2" w14:textId="77777777" w:rsidR="00A76356" w:rsidRPr="00A76356" w:rsidRDefault="00A76356" w:rsidP="00A76356">
            <w:pPr>
              <w:pStyle w:val="TableData"/>
              <w:jc w:val="right"/>
            </w:pPr>
            <w:r w:rsidRPr="00A76356">
              <w:t>1.5</w:t>
            </w:r>
          </w:p>
        </w:tc>
        <w:tc>
          <w:tcPr>
            <w:tcW w:w="1080" w:type="dxa"/>
            <w:hideMark/>
          </w:tcPr>
          <w:p w14:paraId="61EBD253" w14:textId="77777777" w:rsidR="00A76356" w:rsidRPr="00A76356" w:rsidRDefault="00A76356" w:rsidP="00A76356">
            <w:pPr>
              <w:pStyle w:val="TableData"/>
              <w:jc w:val="right"/>
            </w:pPr>
            <w:r w:rsidRPr="00A76356">
              <w:t>2.0</w:t>
            </w:r>
          </w:p>
        </w:tc>
        <w:tc>
          <w:tcPr>
            <w:tcW w:w="1080" w:type="dxa"/>
            <w:hideMark/>
          </w:tcPr>
          <w:p w14:paraId="2EF0A9F2" w14:textId="77777777" w:rsidR="00A76356" w:rsidRPr="00A76356" w:rsidRDefault="00A76356" w:rsidP="00A76356">
            <w:pPr>
              <w:pStyle w:val="TableData"/>
              <w:jc w:val="right"/>
            </w:pPr>
            <w:r w:rsidRPr="00A76356">
              <w:t>0.6</w:t>
            </w:r>
          </w:p>
        </w:tc>
        <w:tc>
          <w:tcPr>
            <w:tcW w:w="1080" w:type="dxa"/>
            <w:hideMark/>
          </w:tcPr>
          <w:p w14:paraId="61B4830D" w14:textId="77777777" w:rsidR="00A76356" w:rsidRPr="00A76356" w:rsidRDefault="00A76356" w:rsidP="00A76356">
            <w:pPr>
              <w:pStyle w:val="TableData"/>
              <w:jc w:val="right"/>
            </w:pPr>
            <w:r w:rsidRPr="00A76356">
              <w:t>1.6</w:t>
            </w:r>
          </w:p>
        </w:tc>
        <w:tc>
          <w:tcPr>
            <w:tcW w:w="1080" w:type="dxa"/>
            <w:hideMark/>
          </w:tcPr>
          <w:p w14:paraId="65147744" w14:textId="77777777" w:rsidR="00A76356" w:rsidRPr="00A76356" w:rsidRDefault="00A76356" w:rsidP="00A76356">
            <w:pPr>
              <w:pStyle w:val="TableData"/>
              <w:jc w:val="right"/>
            </w:pPr>
            <w:r w:rsidRPr="00A76356">
              <w:t>2.0</w:t>
            </w:r>
          </w:p>
        </w:tc>
      </w:tr>
      <w:tr w:rsidR="00A76356" w:rsidRPr="00A76356" w14:paraId="0B7131C3" w14:textId="77777777" w:rsidTr="00A76356">
        <w:tc>
          <w:tcPr>
            <w:tcW w:w="3800" w:type="dxa"/>
            <w:hideMark/>
          </w:tcPr>
          <w:p w14:paraId="231ED22F" w14:textId="77777777" w:rsidR="00A76356" w:rsidRPr="00A76356" w:rsidRDefault="00A76356" w:rsidP="00A76356">
            <w:pPr>
              <w:pStyle w:val="TableData"/>
            </w:pPr>
            <w:r w:rsidRPr="00A76356">
              <w:t xml:space="preserve">   Government consumption</w:t>
            </w:r>
          </w:p>
        </w:tc>
        <w:tc>
          <w:tcPr>
            <w:tcW w:w="1080" w:type="dxa"/>
            <w:hideMark/>
          </w:tcPr>
          <w:p w14:paraId="707212BD" w14:textId="77777777" w:rsidR="00A76356" w:rsidRPr="00A76356" w:rsidRDefault="00A76356" w:rsidP="00A76356">
            <w:pPr>
              <w:pStyle w:val="TableData"/>
              <w:jc w:val="right"/>
            </w:pPr>
            <w:r w:rsidRPr="00A76356">
              <w:t>1.6</w:t>
            </w:r>
          </w:p>
        </w:tc>
        <w:tc>
          <w:tcPr>
            <w:tcW w:w="1080" w:type="dxa"/>
            <w:hideMark/>
          </w:tcPr>
          <w:p w14:paraId="6345C94E" w14:textId="77777777" w:rsidR="00A76356" w:rsidRPr="00A76356" w:rsidRDefault="00A76356" w:rsidP="00A76356">
            <w:pPr>
              <w:pStyle w:val="TableData"/>
              <w:jc w:val="right"/>
            </w:pPr>
            <w:r w:rsidRPr="00A76356">
              <w:t>3.0</w:t>
            </w:r>
          </w:p>
        </w:tc>
        <w:tc>
          <w:tcPr>
            <w:tcW w:w="1080" w:type="dxa"/>
            <w:hideMark/>
          </w:tcPr>
          <w:p w14:paraId="07489DDD" w14:textId="77777777" w:rsidR="00A76356" w:rsidRPr="00A76356" w:rsidRDefault="00A76356" w:rsidP="00A76356">
            <w:pPr>
              <w:pStyle w:val="TableData"/>
              <w:jc w:val="right"/>
            </w:pPr>
            <w:r w:rsidRPr="00A76356">
              <w:t>1.5</w:t>
            </w:r>
          </w:p>
        </w:tc>
        <w:tc>
          <w:tcPr>
            <w:tcW w:w="1080" w:type="dxa"/>
            <w:hideMark/>
          </w:tcPr>
          <w:p w14:paraId="07DCE9AD" w14:textId="77777777" w:rsidR="00A76356" w:rsidRPr="00A76356" w:rsidRDefault="00A76356" w:rsidP="00A76356">
            <w:pPr>
              <w:pStyle w:val="TableData"/>
              <w:jc w:val="right"/>
            </w:pPr>
            <w:r w:rsidRPr="00A76356">
              <w:t>1.7</w:t>
            </w:r>
          </w:p>
        </w:tc>
        <w:tc>
          <w:tcPr>
            <w:tcW w:w="1080" w:type="dxa"/>
            <w:hideMark/>
          </w:tcPr>
          <w:p w14:paraId="40FD42C7" w14:textId="77777777" w:rsidR="00A76356" w:rsidRPr="00A76356" w:rsidRDefault="00A76356" w:rsidP="00A76356">
            <w:pPr>
              <w:pStyle w:val="TableData"/>
              <w:jc w:val="right"/>
            </w:pPr>
            <w:r w:rsidRPr="00A76356">
              <w:t>1.6</w:t>
            </w:r>
          </w:p>
        </w:tc>
        <w:tc>
          <w:tcPr>
            <w:tcW w:w="1080" w:type="dxa"/>
            <w:hideMark/>
          </w:tcPr>
          <w:p w14:paraId="4EF79738" w14:textId="77777777" w:rsidR="00A76356" w:rsidRPr="00A76356" w:rsidRDefault="00A76356" w:rsidP="00A76356">
            <w:pPr>
              <w:pStyle w:val="TableData"/>
              <w:jc w:val="right"/>
            </w:pPr>
            <w:r w:rsidRPr="00A76356">
              <w:t>1.7</w:t>
            </w:r>
          </w:p>
        </w:tc>
      </w:tr>
      <w:tr w:rsidR="00A76356" w:rsidRPr="00A76356" w14:paraId="36C8B0AC" w14:textId="77777777" w:rsidTr="00A76356">
        <w:tc>
          <w:tcPr>
            <w:tcW w:w="3800" w:type="dxa"/>
            <w:hideMark/>
          </w:tcPr>
          <w:p w14:paraId="108EC755" w14:textId="77777777" w:rsidR="00A76356" w:rsidRPr="00A76356" w:rsidRDefault="00A76356" w:rsidP="00A76356">
            <w:pPr>
              <w:pStyle w:val="TableData"/>
            </w:pPr>
            <w:r w:rsidRPr="00A76356">
              <w:t xml:space="preserve">   Exports of goods and services</w:t>
            </w:r>
          </w:p>
        </w:tc>
        <w:tc>
          <w:tcPr>
            <w:tcW w:w="1080" w:type="dxa"/>
            <w:hideMark/>
          </w:tcPr>
          <w:p w14:paraId="5081B1EA" w14:textId="77777777" w:rsidR="00A76356" w:rsidRPr="00A76356" w:rsidRDefault="00A76356" w:rsidP="00A76356">
            <w:pPr>
              <w:pStyle w:val="TableData"/>
              <w:jc w:val="right"/>
            </w:pPr>
            <w:r w:rsidRPr="00A76356">
              <w:t>-0.4</w:t>
            </w:r>
          </w:p>
        </w:tc>
        <w:tc>
          <w:tcPr>
            <w:tcW w:w="1080" w:type="dxa"/>
            <w:hideMark/>
          </w:tcPr>
          <w:p w14:paraId="1A933407" w14:textId="77777777" w:rsidR="00A76356" w:rsidRPr="00A76356" w:rsidRDefault="00A76356" w:rsidP="00A76356">
            <w:pPr>
              <w:pStyle w:val="TableData"/>
              <w:jc w:val="right"/>
            </w:pPr>
            <w:r w:rsidRPr="00A76356">
              <w:t>-1.2</w:t>
            </w:r>
          </w:p>
        </w:tc>
        <w:tc>
          <w:tcPr>
            <w:tcW w:w="1080" w:type="dxa"/>
            <w:hideMark/>
          </w:tcPr>
          <w:p w14:paraId="1C3FB81A" w14:textId="77777777" w:rsidR="00A76356" w:rsidRPr="00A76356" w:rsidRDefault="00A76356" w:rsidP="00A76356">
            <w:pPr>
              <w:pStyle w:val="TableData"/>
              <w:jc w:val="right"/>
            </w:pPr>
            <w:r w:rsidRPr="00A76356">
              <w:t>0.9</w:t>
            </w:r>
          </w:p>
        </w:tc>
        <w:tc>
          <w:tcPr>
            <w:tcW w:w="1080" w:type="dxa"/>
            <w:hideMark/>
          </w:tcPr>
          <w:p w14:paraId="538682D4" w14:textId="77777777" w:rsidR="00A76356" w:rsidRPr="00A76356" w:rsidRDefault="00A76356" w:rsidP="00A76356">
            <w:pPr>
              <w:pStyle w:val="TableData"/>
              <w:jc w:val="right"/>
            </w:pPr>
            <w:r w:rsidRPr="00A76356">
              <w:t>-1.3</w:t>
            </w:r>
          </w:p>
        </w:tc>
        <w:tc>
          <w:tcPr>
            <w:tcW w:w="1080" w:type="dxa"/>
            <w:hideMark/>
          </w:tcPr>
          <w:p w14:paraId="6A55E07F" w14:textId="77777777" w:rsidR="00A76356" w:rsidRPr="00A76356" w:rsidRDefault="00A76356" w:rsidP="00A76356">
            <w:pPr>
              <w:pStyle w:val="TableData"/>
              <w:jc w:val="right"/>
            </w:pPr>
            <w:r w:rsidRPr="00A76356">
              <w:t>1.2</w:t>
            </w:r>
          </w:p>
        </w:tc>
        <w:tc>
          <w:tcPr>
            <w:tcW w:w="1080" w:type="dxa"/>
            <w:hideMark/>
          </w:tcPr>
          <w:p w14:paraId="7B924E09" w14:textId="77777777" w:rsidR="00A76356" w:rsidRPr="00A76356" w:rsidRDefault="00A76356" w:rsidP="00A76356">
            <w:pPr>
              <w:pStyle w:val="TableData"/>
              <w:jc w:val="right"/>
            </w:pPr>
            <w:r w:rsidRPr="00A76356">
              <w:t>1.5</w:t>
            </w:r>
          </w:p>
        </w:tc>
      </w:tr>
      <w:tr w:rsidR="00A76356" w:rsidRPr="00A76356" w14:paraId="2F3E4F99" w14:textId="77777777" w:rsidTr="00A76356">
        <w:tc>
          <w:tcPr>
            <w:tcW w:w="3800" w:type="dxa"/>
            <w:hideMark/>
          </w:tcPr>
          <w:p w14:paraId="4C2E84A2" w14:textId="77777777" w:rsidR="00A76356" w:rsidRPr="00A76356" w:rsidRDefault="00A76356" w:rsidP="00A76356">
            <w:pPr>
              <w:pStyle w:val="TableData"/>
            </w:pPr>
            <w:r w:rsidRPr="00A76356">
              <w:t xml:space="preserve">   Imports of goods and services</w:t>
            </w:r>
          </w:p>
        </w:tc>
        <w:tc>
          <w:tcPr>
            <w:tcW w:w="1080" w:type="dxa"/>
            <w:hideMark/>
          </w:tcPr>
          <w:p w14:paraId="2FA32600" w14:textId="77777777" w:rsidR="00A76356" w:rsidRPr="00A76356" w:rsidRDefault="00A76356" w:rsidP="00A76356">
            <w:pPr>
              <w:pStyle w:val="TableData"/>
              <w:jc w:val="right"/>
            </w:pPr>
            <w:r w:rsidRPr="00A76356">
              <w:t>-1.2</w:t>
            </w:r>
          </w:p>
        </w:tc>
        <w:tc>
          <w:tcPr>
            <w:tcW w:w="1080" w:type="dxa"/>
            <w:hideMark/>
          </w:tcPr>
          <w:p w14:paraId="20F59E1A" w14:textId="77777777" w:rsidR="00A76356" w:rsidRPr="00A76356" w:rsidRDefault="00A76356" w:rsidP="00A76356">
            <w:pPr>
              <w:pStyle w:val="TableData"/>
              <w:jc w:val="right"/>
            </w:pPr>
            <w:r w:rsidRPr="00A76356">
              <w:t>2.7</w:t>
            </w:r>
          </w:p>
        </w:tc>
        <w:tc>
          <w:tcPr>
            <w:tcW w:w="1080" w:type="dxa"/>
            <w:hideMark/>
          </w:tcPr>
          <w:p w14:paraId="09BF0598" w14:textId="77777777" w:rsidR="00A76356" w:rsidRPr="00A76356" w:rsidRDefault="00A76356" w:rsidP="00A76356">
            <w:pPr>
              <w:pStyle w:val="TableData"/>
              <w:jc w:val="right"/>
            </w:pPr>
            <w:r w:rsidRPr="00A76356">
              <w:t>1.5</w:t>
            </w:r>
          </w:p>
        </w:tc>
        <w:tc>
          <w:tcPr>
            <w:tcW w:w="1080" w:type="dxa"/>
            <w:hideMark/>
          </w:tcPr>
          <w:p w14:paraId="004649E7" w14:textId="77777777" w:rsidR="00A76356" w:rsidRPr="00A76356" w:rsidRDefault="00A76356" w:rsidP="00A76356">
            <w:pPr>
              <w:pStyle w:val="TableData"/>
              <w:jc w:val="right"/>
            </w:pPr>
            <w:r w:rsidRPr="00A76356">
              <w:t>-1.0</w:t>
            </w:r>
          </w:p>
        </w:tc>
        <w:tc>
          <w:tcPr>
            <w:tcW w:w="1080" w:type="dxa"/>
            <w:hideMark/>
          </w:tcPr>
          <w:p w14:paraId="238DC071" w14:textId="77777777" w:rsidR="00A76356" w:rsidRPr="00A76356" w:rsidRDefault="00A76356" w:rsidP="00A76356">
            <w:pPr>
              <w:pStyle w:val="TableData"/>
              <w:jc w:val="right"/>
            </w:pPr>
            <w:r w:rsidRPr="00A76356">
              <w:t>1.1</w:t>
            </w:r>
          </w:p>
        </w:tc>
        <w:tc>
          <w:tcPr>
            <w:tcW w:w="1080" w:type="dxa"/>
            <w:hideMark/>
          </w:tcPr>
          <w:p w14:paraId="101C7843" w14:textId="77777777" w:rsidR="00A76356" w:rsidRPr="00A76356" w:rsidRDefault="00A76356" w:rsidP="00A76356">
            <w:pPr>
              <w:pStyle w:val="TableData"/>
              <w:jc w:val="right"/>
            </w:pPr>
            <w:r w:rsidRPr="00A76356">
              <w:t>1.4</w:t>
            </w:r>
          </w:p>
        </w:tc>
      </w:tr>
      <w:tr w:rsidR="00A76356" w:rsidRPr="00A76356" w14:paraId="7B3193A5" w14:textId="77777777" w:rsidTr="00A76356">
        <w:tc>
          <w:tcPr>
            <w:tcW w:w="3800" w:type="dxa"/>
            <w:hideMark/>
          </w:tcPr>
          <w:p w14:paraId="04806F56" w14:textId="77777777" w:rsidR="00A76356" w:rsidRPr="00A76356" w:rsidRDefault="00A76356" w:rsidP="00A76356">
            <w:pPr>
              <w:pStyle w:val="TableData"/>
            </w:pPr>
            <w:r w:rsidRPr="00A76356">
              <w:t>Industrial Production</w:t>
            </w:r>
          </w:p>
        </w:tc>
        <w:tc>
          <w:tcPr>
            <w:tcW w:w="1080" w:type="dxa"/>
            <w:hideMark/>
          </w:tcPr>
          <w:p w14:paraId="4E3BE60C" w14:textId="77777777" w:rsidR="00A76356" w:rsidRPr="00A76356" w:rsidRDefault="00A76356" w:rsidP="00A76356">
            <w:pPr>
              <w:pStyle w:val="TableData"/>
              <w:jc w:val="right"/>
            </w:pPr>
            <w:r w:rsidRPr="00A76356">
              <w:t>-0.8</w:t>
            </w:r>
          </w:p>
        </w:tc>
        <w:tc>
          <w:tcPr>
            <w:tcW w:w="1080" w:type="dxa"/>
            <w:hideMark/>
          </w:tcPr>
          <w:p w14:paraId="6AF52FDA" w14:textId="77777777" w:rsidR="00A76356" w:rsidRPr="00A76356" w:rsidRDefault="00A76356" w:rsidP="00A76356">
            <w:pPr>
              <w:pStyle w:val="TableData"/>
              <w:jc w:val="right"/>
            </w:pPr>
            <w:r w:rsidRPr="00A76356">
              <w:t>-1.2</w:t>
            </w:r>
          </w:p>
        </w:tc>
        <w:tc>
          <w:tcPr>
            <w:tcW w:w="1080" w:type="dxa"/>
            <w:hideMark/>
          </w:tcPr>
          <w:p w14:paraId="5B39A1B3" w14:textId="77777777" w:rsidR="00A76356" w:rsidRPr="00A76356" w:rsidRDefault="00A76356" w:rsidP="00A76356">
            <w:pPr>
              <w:pStyle w:val="TableData"/>
              <w:jc w:val="right"/>
            </w:pPr>
            <w:r w:rsidRPr="00A76356">
              <w:t>0.0</w:t>
            </w:r>
          </w:p>
        </w:tc>
        <w:tc>
          <w:tcPr>
            <w:tcW w:w="1080" w:type="dxa"/>
            <w:hideMark/>
          </w:tcPr>
          <w:p w14:paraId="4CFD3242" w14:textId="77777777" w:rsidR="00A76356" w:rsidRPr="00A76356" w:rsidRDefault="00A76356" w:rsidP="00A76356">
            <w:pPr>
              <w:pStyle w:val="TableData"/>
              <w:jc w:val="right"/>
            </w:pPr>
            <w:r w:rsidRPr="00A76356">
              <w:t>-0.3</w:t>
            </w:r>
          </w:p>
        </w:tc>
        <w:tc>
          <w:tcPr>
            <w:tcW w:w="1080" w:type="dxa"/>
            <w:hideMark/>
          </w:tcPr>
          <w:p w14:paraId="287DECD6" w14:textId="77777777" w:rsidR="00A76356" w:rsidRPr="00A76356" w:rsidRDefault="00A76356" w:rsidP="00A76356">
            <w:pPr>
              <w:pStyle w:val="TableData"/>
              <w:jc w:val="right"/>
            </w:pPr>
            <w:r w:rsidRPr="00A76356">
              <w:t>0.7</w:t>
            </w:r>
          </w:p>
        </w:tc>
        <w:tc>
          <w:tcPr>
            <w:tcW w:w="1080" w:type="dxa"/>
            <w:hideMark/>
          </w:tcPr>
          <w:p w14:paraId="01F3A5F0" w14:textId="77777777" w:rsidR="00A76356" w:rsidRPr="00A76356" w:rsidRDefault="00A76356" w:rsidP="00A76356">
            <w:pPr>
              <w:pStyle w:val="TableData"/>
              <w:jc w:val="right"/>
            </w:pPr>
            <w:r w:rsidRPr="00A76356">
              <w:t>1.2</w:t>
            </w:r>
          </w:p>
        </w:tc>
      </w:tr>
      <w:tr w:rsidR="00A76356" w:rsidRPr="00A76356" w14:paraId="62BD9464" w14:textId="77777777" w:rsidTr="00A76356">
        <w:tc>
          <w:tcPr>
            <w:tcW w:w="3800" w:type="dxa"/>
            <w:hideMark/>
          </w:tcPr>
          <w:p w14:paraId="37FA0845" w14:textId="77777777" w:rsidR="00A76356" w:rsidRPr="00A76356" w:rsidRDefault="00A76356" w:rsidP="00A76356">
            <w:pPr>
              <w:pStyle w:val="TableData"/>
            </w:pPr>
            <w:r w:rsidRPr="00A76356">
              <w:t>Consumer prices</w:t>
            </w:r>
          </w:p>
        </w:tc>
        <w:tc>
          <w:tcPr>
            <w:tcW w:w="1080" w:type="dxa"/>
            <w:hideMark/>
          </w:tcPr>
          <w:p w14:paraId="0E1C1C0E" w14:textId="77777777" w:rsidR="00A76356" w:rsidRPr="00A76356" w:rsidRDefault="00A76356" w:rsidP="00A76356">
            <w:pPr>
              <w:pStyle w:val="TableData"/>
              <w:jc w:val="right"/>
            </w:pPr>
            <w:r w:rsidRPr="00A76356">
              <w:t>7.3</w:t>
            </w:r>
          </w:p>
        </w:tc>
        <w:tc>
          <w:tcPr>
            <w:tcW w:w="1080" w:type="dxa"/>
            <w:hideMark/>
          </w:tcPr>
          <w:p w14:paraId="676D0885" w14:textId="77777777" w:rsidR="00A76356" w:rsidRPr="00A76356" w:rsidRDefault="00A76356" w:rsidP="00A76356">
            <w:pPr>
              <w:pStyle w:val="TableData"/>
              <w:jc w:val="right"/>
            </w:pPr>
            <w:r w:rsidRPr="00A76356">
              <w:t>2.5</w:t>
            </w:r>
          </w:p>
        </w:tc>
        <w:tc>
          <w:tcPr>
            <w:tcW w:w="1080" w:type="dxa"/>
            <w:hideMark/>
          </w:tcPr>
          <w:p w14:paraId="5CECC270" w14:textId="77777777" w:rsidR="00A76356" w:rsidRPr="00A76356" w:rsidRDefault="00A76356" w:rsidP="00A76356">
            <w:pPr>
              <w:pStyle w:val="TableData"/>
              <w:jc w:val="right"/>
            </w:pPr>
            <w:r w:rsidRPr="00A76356">
              <w:t>3.2</w:t>
            </w:r>
          </w:p>
        </w:tc>
        <w:tc>
          <w:tcPr>
            <w:tcW w:w="1080" w:type="dxa"/>
            <w:hideMark/>
          </w:tcPr>
          <w:p w14:paraId="01EC20A7" w14:textId="77777777" w:rsidR="00A76356" w:rsidRPr="00A76356" w:rsidRDefault="00A76356" w:rsidP="00A76356">
            <w:pPr>
              <w:pStyle w:val="TableData"/>
              <w:jc w:val="right"/>
            </w:pPr>
            <w:r w:rsidRPr="00A76356">
              <w:t>2.5</w:t>
            </w:r>
          </w:p>
        </w:tc>
        <w:tc>
          <w:tcPr>
            <w:tcW w:w="1080" w:type="dxa"/>
            <w:hideMark/>
          </w:tcPr>
          <w:p w14:paraId="5AAD519A" w14:textId="77777777" w:rsidR="00A76356" w:rsidRPr="00A76356" w:rsidRDefault="00A76356" w:rsidP="00A76356">
            <w:pPr>
              <w:pStyle w:val="TableData"/>
              <w:jc w:val="right"/>
            </w:pPr>
            <w:r w:rsidRPr="00A76356">
              <w:t>2.4</w:t>
            </w:r>
          </w:p>
        </w:tc>
        <w:tc>
          <w:tcPr>
            <w:tcW w:w="1080" w:type="dxa"/>
            <w:hideMark/>
          </w:tcPr>
          <w:p w14:paraId="46205DDC" w14:textId="77777777" w:rsidR="00A76356" w:rsidRPr="00A76356" w:rsidRDefault="00A76356" w:rsidP="00A76356">
            <w:pPr>
              <w:pStyle w:val="TableData"/>
              <w:jc w:val="right"/>
            </w:pPr>
            <w:r w:rsidRPr="00A76356">
              <w:t>2.1</w:t>
            </w:r>
          </w:p>
        </w:tc>
      </w:tr>
      <w:tr w:rsidR="00A76356" w:rsidRPr="00A76356" w14:paraId="51B89379" w14:textId="77777777" w:rsidTr="00A76356">
        <w:tc>
          <w:tcPr>
            <w:tcW w:w="3800" w:type="dxa"/>
            <w:hideMark/>
          </w:tcPr>
          <w:p w14:paraId="1DF2A782" w14:textId="77777777" w:rsidR="00A76356" w:rsidRPr="00A76356" w:rsidRDefault="00A76356" w:rsidP="00A76356">
            <w:pPr>
              <w:pStyle w:val="TableData"/>
            </w:pPr>
            <w:r w:rsidRPr="00A76356">
              <w:t>Unemployment rate (%)</w:t>
            </w:r>
          </w:p>
        </w:tc>
        <w:tc>
          <w:tcPr>
            <w:tcW w:w="1080" w:type="dxa"/>
            <w:hideMark/>
          </w:tcPr>
          <w:p w14:paraId="0110DE47" w14:textId="77777777" w:rsidR="00A76356" w:rsidRPr="00A76356" w:rsidRDefault="00A76356" w:rsidP="00A76356">
            <w:pPr>
              <w:pStyle w:val="TableData"/>
              <w:jc w:val="right"/>
            </w:pPr>
            <w:r w:rsidRPr="00A76356">
              <w:t>4.1</w:t>
            </w:r>
          </w:p>
        </w:tc>
        <w:tc>
          <w:tcPr>
            <w:tcW w:w="1080" w:type="dxa"/>
            <w:hideMark/>
          </w:tcPr>
          <w:p w14:paraId="7F2BF82C" w14:textId="77777777" w:rsidR="00A76356" w:rsidRPr="00A76356" w:rsidRDefault="00A76356" w:rsidP="00A76356">
            <w:pPr>
              <w:pStyle w:val="TableData"/>
              <w:jc w:val="right"/>
            </w:pPr>
            <w:r w:rsidRPr="00A76356">
              <w:t>4.3</w:t>
            </w:r>
          </w:p>
        </w:tc>
        <w:tc>
          <w:tcPr>
            <w:tcW w:w="1080" w:type="dxa"/>
            <w:hideMark/>
          </w:tcPr>
          <w:p w14:paraId="54DC9A88" w14:textId="77777777" w:rsidR="00A76356" w:rsidRPr="00A76356" w:rsidRDefault="00A76356" w:rsidP="00A76356">
            <w:pPr>
              <w:pStyle w:val="TableData"/>
              <w:jc w:val="right"/>
            </w:pPr>
            <w:r w:rsidRPr="00A76356">
              <w:t>4.6</w:t>
            </w:r>
          </w:p>
        </w:tc>
        <w:tc>
          <w:tcPr>
            <w:tcW w:w="1080" w:type="dxa"/>
            <w:hideMark/>
          </w:tcPr>
          <w:p w14:paraId="2E214406" w14:textId="77777777" w:rsidR="00A76356" w:rsidRPr="00A76356" w:rsidRDefault="00A76356" w:rsidP="00A76356">
            <w:pPr>
              <w:pStyle w:val="TableData"/>
              <w:jc w:val="right"/>
            </w:pPr>
            <w:r w:rsidRPr="00A76356">
              <w:t>4.8</w:t>
            </w:r>
          </w:p>
        </w:tc>
        <w:tc>
          <w:tcPr>
            <w:tcW w:w="1080" w:type="dxa"/>
            <w:hideMark/>
          </w:tcPr>
          <w:p w14:paraId="4D3B743E" w14:textId="77777777" w:rsidR="00A76356" w:rsidRPr="00A76356" w:rsidRDefault="00A76356" w:rsidP="00A76356">
            <w:pPr>
              <w:pStyle w:val="TableData"/>
              <w:jc w:val="right"/>
            </w:pPr>
            <w:r w:rsidRPr="00A76356">
              <w:t>4.8</w:t>
            </w:r>
          </w:p>
        </w:tc>
        <w:tc>
          <w:tcPr>
            <w:tcW w:w="1080" w:type="dxa"/>
            <w:hideMark/>
          </w:tcPr>
          <w:p w14:paraId="7CE75519" w14:textId="77777777" w:rsidR="00A76356" w:rsidRPr="00A76356" w:rsidRDefault="00A76356" w:rsidP="00A76356">
            <w:pPr>
              <w:pStyle w:val="TableData"/>
              <w:jc w:val="right"/>
            </w:pPr>
            <w:r w:rsidRPr="00A76356">
              <w:t>4.4</w:t>
            </w:r>
          </w:p>
        </w:tc>
      </w:tr>
      <w:tr w:rsidR="00A76356" w:rsidRPr="00A76356" w14:paraId="198815EA" w14:textId="77777777" w:rsidTr="00A76356">
        <w:tc>
          <w:tcPr>
            <w:tcW w:w="3800" w:type="dxa"/>
            <w:hideMark/>
          </w:tcPr>
          <w:p w14:paraId="30FE584F" w14:textId="77777777" w:rsidR="00A76356" w:rsidRPr="00A76356" w:rsidRDefault="00A76356" w:rsidP="00A76356">
            <w:pPr>
              <w:pStyle w:val="TableData"/>
            </w:pPr>
            <w:r w:rsidRPr="00A76356">
              <w:t>Current a/c balance (% of GDP)</w:t>
            </w:r>
          </w:p>
        </w:tc>
        <w:tc>
          <w:tcPr>
            <w:tcW w:w="1080" w:type="dxa"/>
            <w:hideMark/>
          </w:tcPr>
          <w:p w14:paraId="288E8FE3" w14:textId="77777777" w:rsidR="00A76356" w:rsidRPr="00A76356" w:rsidRDefault="00A76356" w:rsidP="00A76356">
            <w:pPr>
              <w:pStyle w:val="TableData"/>
              <w:jc w:val="right"/>
            </w:pPr>
            <w:r w:rsidRPr="00A76356">
              <w:t>-3.5</w:t>
            </w:r>
          </w:p>
        </w:tc>
        <w:tc>
          <w:tcPr>
            <w:tcW w:w="1080" w:type="dxa"/>
            <w:hideMark/>
          </w:tcPr>
          <w:p w14:paraId="0032D25B" w14:textId="77777777" w:rsidR="00A76356" w:rsidRPr="00A76356" w:rsidRDefault="00A76356" w:rsidP="00A76356">
            <w:pPr>
              <w:pStyle w:val="TableData"/>
              <w:jc w:val="right"/>
            </w:pPr>
            <w:r w:rsidRPr="00A76356">
              <w:t>-2.7</w:t>
            </w:r>
          </w:p>
        </w:tc>
        <w:tc>
          <w:tcPr>
            <w:tcW w:w="1080" w:type="dxa"/>
            <w:hideMark/>
          </w:tcPr>
          <w:p w14:paraId="38BCAD33" w14:textId="77777777" w:rsidR="00A76356" w:rsidRPr="00A76356" w:rsidRDefault="00A76356" w:rsidP="00A76356">
            <w:pPr>
              <w:pStyle w:val="TableData"/>
              <w:jc w:val="right"/>
            </w:pPr>
            <w:r w:rsidRPr="00A76356">
              <w:t>-2.7</w:t>
            </w:r>
          </w:p>
        </w:tc>
        <w:tc>
          <w:tcPr>
            <w:tcW w:w="1080" w:type="dxa"/>
            <w:hideMark/>
          </w:tcPr>
          <w:p w14:paraId="394D4396" w14:textId="77777777" w:rsidR="00A76356" w:rsidRPr="00A76356" w:rsidRDefault="00A76356" w:rsidP="00A76356">
            <w:pPr>
              <w:pStyle w:val="TableData"/>
              <w:jc w:val="right"/>
            </w:pPr>
            <w:r w:rsidRPr="00A76356">
              <w:t>-2.7</w:t>
            </w:r>
          </w:p>
        </w:tc>
        <w:tc>
          <w:tcPr>
            <w:tcW w:w="1080" w:type="dxa"/>
            <w:hideMark/>
          </w:tcPr>
          <w:p w14:paraId="6426B359" w14:textId="77777777" w:rsidR="00A76356" w:rsidRPr="00A76356" w:rsidRDefault="00A76356" w:rsidP="00A76356">
            <w:pPr>
              <w:pStyle w:val="TableData"/>
              <w:jc w:val="right"/>
            </w:pPr>
            <w:r w:rsidRPr="00A76356">
              <w:t>-2.6</w:t>
            </w:r>
          </w:p>
        </w:tc>
        <w:tc>
          <w:tcPr>
            <w:tcW w:w="1080" w:type="dxa"/>
            <w:hideMark/>
          </w:tcPr>
          <w:p w14:paraId="3BBB3FB7" w14:textId="77777777" w:rsidR="00A76356" w:rsidRPr="00A76356" w:rsidRDefault="00A76356" w:rsidP="00A76356">
            <w:pPr>
              <w:pStyle w:val="TableData"/>
              <w:jc w:val="right"/>
            </w:pPr>
            <w:r w:rsidRPr="00A76356">
              <w:t>-2.6</w:t>
            </w:r>
          </w:p>
        </w:tc>
      </w:tr>
      <w:tr w:rsidR="00A76356" w:rsidRPr="00A76356" w14:paraId="050F735C" w14:textId="77777777" w:rsidTr="00A76356">
        <w:tc>
          <w:tcPr>
            <w:tcW w:w="3800" w:type="dxa"/>
            <w:hideMark/>
          </w:tcPr>
          <w:p w14:paraId="14BD81F6" w14:textId="77777777" w:rsidR="00A76356" w:rsidRPr="00A76356" w:rsidRDefault="00A76356" w:rsidP="00A76356">
            <w:pPr>
              <w:pStyle w:val="TableData"/>
            </w:pPr>
            <w:r w:rsidRPr="00A76356">
              <w:t>Government balance (% of GDP)</w:t>
            </w:r>
          </w:p>
        </w:tc>
        <w:tc>
          <w:tcPr>
            <w:tcW w:w="1080" w:type="dxa"/>
            <w:hideMark/>
          </w:tcPr>
          <w:p w14:paraId="452F6693" w14:textId="77777777" w:rsidR="00A76356" w:rsidRPr="00A76356" w:rsidRDefault="00A76356" w:rsidP="00A76356">
            <w:pPr>
              <w:pStyle w:val="TableData"/>
              <w:jc w:val="right"/>
            </w:pPr>
            <w:r w:rsidRPr="00A76356">
              <w:t>5.2</w:t>
            </w:r>
          </w:p>
        </w:tc>
        <w:tc>
          <w:tcPr>
            <w:tcW w:w="1080" w:type="dxa"/>
            <w:hideMark/>
          </w:tcPr>
          <w:p w14:paraId="467EF5AF" w14:textId="77777777" w:rsidR="00A76356" w:rsidRPr="00A76356" w:rsidRDefault="00A76356" w:rsidP="00A76356">
            <w:pPr>
              <w:pStyle w:val="TableData"/>
              <w:jc w:val="right"/>
            </w:pPr>
            <w:r w:rsidRPr="00A76356">
              <w:t>5.1</w:t>
            </w:r>
          </w:p>
        </w:tc>
        <w:tc>
          <w:tcPr>
            <w:tcW w:w="1080" w:type="dxa"/>
            <w:hideMark/>
          </w:tcPr>
          <w:p w14:paraId="0FA42414" w14:textId="77777777" w:rsidR="00A76356" w:rsidRPr="00A76356" w:rsidRDefault="00A76356" w:rsidP="00A76356">
            <w:pPr>
              <w:pStyle w:val="TableData"/>
              <w:jc w:val="right"/>
            </w:pPr>
            <w:r w:rsidRPr="00A76356">
              <w:t>4.3</w:t>
            </w:r>
          </w:p>
        </w:tc>
        <w:tc>
          <w:tcPr>
            <w:tcW w:w="1080" w:type="dxa"/>
            <w:hideMark/>
          </w:tcPr>
          <w:p w14:paraId="2708BD27" w14:textId="77777777" w:rsidR="00A76356" w:rsidRPr="00A76356" w:rsidRDefault="00A76356" w:rsidP="00A76356">
            <w:pPr>
              <w:pStyle w:val="TableData"/>
              <w:jc w:val="right"/>
            </w:pPr>
            <w:r w:rsidRPr="00A76356">
              <w:t>3.6</w:t>
            </w:r>
          </w:p>
        </w:tc>
        <w:tc>
          <w:tcPr>
            <w:tcW w:w="1080" w:type="dxa"/>
            <w:hideMark/>
          </w:tcPr>
          <w:p w14:paraId="154D4940" w14:textId="77777777" w:rsidR="00A76356" w:rsidRPr="00A76356" w:rsidRDefault="00A76356" w:rsidP="00A76356">
            <w:pPr>
              <w:pStyle w:val="TableData"/>
              <w:jc w:val="right"/>
            </w:pPr>
            <w:r w:rsidRPr="00A76356">
              <w:t>2.9</w:t>
            </w:r>
          </w:p>
        </w:tc>
        <w:tc>
          <w:tcPr>
            <w:tcW w:w="1080" w:type="dxa"/>
            <w:hideMark/>
          </w:tcPr>
          <w:p w14:paraId="50FFEC0C" w14:textId="77777777" w:rsidR="00A76356" w:rsidRPr="00A76356" w:rsidRDefault="00A76356" w:rsidP="00A76356">
            <w:pPr>
              <w:pStyle w:val="TableData"/>
              <w:jc w:val="right"/>
            </w:pPr>
            <w:r w:rsidRPr="00A76356">
              <w:t>2.6</w:t>
            </w:r>
          </w:p>
        </w:tc>
      </w:tr>
      <w:tr w:rsidR="00A76356" w:rsidRPr="00A76356" w14:paraId="33671E47" w14:textId="77777777" w:rsidTr="00A76356">
        <w:tc>
          <w:tcPr>
            <w:tcW w:w="3800" w:type="dxa"/>
            <w:hideMark/>
          </w:tcPr>
          <w:p w14:paraId="3CC95296" w14:textId="77777777" w:rsidR="00A76356" w:rsidRPr="00A76356" w:rsidRDefault="00A76356" w:rsidP="00A76356">
            <w:pPr>
              <w:pStyle w:val="TableData"/>
            </w:pPr>
            <w:r w:rsidRPr="00A76356">
              <w:t>Central bank policy rate (%, EOP)</w:t>
            </w:r>
          </w:p>
        </w:tc>
        <w:tc>
          <w:tcPr>
            <w:tcW w:w="1080" w:type="dxa"/>
            <w:hideMark/>
          </w:tcPr>
          <w:p w14:paraId="127206E2" w14:textId="77777777" w:rsidR="00A76356" w:rsidRPr="00A76356" w:rsidRDefault="00A76356" w:rsidP="00A76356">
            <w:pPr>
              <w:pStyle w:val="TableData"/>
              <w:jc w:val="right"/>
            </w:pPr>
            <w:r w:rsidRPr="00A76356">
              <w:t>5.25</w:t>
            </w:r>
          </w:p>
        </w:tc>
        <w:tc>
          <w:tcPr>
            <w:tcW w:w="1080" w:type="dxa"/>
            <w:hideMark/>
          </w:tcPr>
          <w:p w14:paraId="3B7EBD08" w14:textId="77777777" w:rsidR="00A76356" w:rsidRPr="00A76356" w:rsidRDefault="00A76356" w:rsidP="00A76356">
            <w:pPr>
              <w:pStyle w:val="TableData"/>
              <w:jc w:val="right"/>
            </w:pPr>
            <w:r w:rsidRPr="00A76356">
              <w:t>4.75</w:t>
            </w:r>
          </w:p>
        </w:tc>
        <w:tc>
          <w:tcPr>
            <w:tcW w:w="1080" w:type="dxa"/>
            <w:hideMark/>
          </w:tcPr>
          <w:p w14:paraId="0826A6D7" w14:textId="77777777" w:rsidR="00A76356" w:rsidRPr="00A76356" w:rsidRDefault="00A76356" w:rsidP="00A76356">
            <w:pPr>
              <w:pStyle w:val="TableData"/>
              <w:jc w:val="right"/>
            </w:pPr>
            <w:r w:rsidRPr="00A76356">
              <w:t>3.75</w:t>
            </w:r>
          </w:p>
        </w:tc>
        <w:tc>
          <w:tcPr>
            <w:tcW w:w="1080" w:type="dxa"/>
            <w:hideMark/>
          </w:tcPr>
          <w:p w14:paraId="4DDB2BCB" w14:textId="77777777" w:rsidR="00A76356" w:rsidRPr="00A76356" w:rsidRDefault="00A76356" w:rsidP="00A76356">
            <w:pPr>
              <w:pStyle w:val="TableData"/>
              <w:jc w:val="right"/>
            </w:pPr>
            <w:r w:rsidRPr="00A76356">
              <w:t>3.00</w:t>
            </w:r>
          </w:p>
        </w:tc>
        <w:tc>
          <w:tcPr>
            <w:tcW w:w="1080" w:type="dxa"/>
            <w:hideMark/>
          </w:tcPr>
          <w:p w14:paraId="6C2BF298" w14:textId="77777777" w:rsidR="00A76356" w:rsidRPr="00A76356" w:rsidRDefault="00A76356" w:rsidP="00A76356">
            <w:pPr>
              <w:pStyle w:val="TableData"/>
              <w:jc w:val="right"/>
            </w:pPr>
            <w:r w:rsidRPr="00A76356">
              <w:t>2.50</w:t>
            </w:r>
          </w:p>
        </w:tc>
        <w:tc>
          <w:tcPr>
            <w:tcW w:w="1080" w:type="dxa"/>
            <w:hideMark/>
          </w:tcPr>
          <w:p w14:paraId="6D06A7FA" w14:textId="77777777" w:rsidR="00A76356" w:rsidRPr="00A76356" w:rsidRDefault="00A76356" w:rsidP="00A76356">
            <w:pPr>
              <w:pStyle w:val="TableData"/>
              <w:jc w:val="right"/>
            </w:pPr>
            <w:r w:rsidRPr="00A76356">
              <w:t>2.50</w:t>
            </w:r>
          </w:p>
        </w:tc>
      </w:tr>
      <w:tr w:rsidR="00A76356" w:rsidRPr="00A76356" w14:paraId="5D9D053A" w14:textId="77777777" w:rsidTr="00A76356">
        <w:tc>
          <w:tcPr>
            <w:tcW w:w="3800" w:type="dxa"/>
            <w:hideMark/>
          </w:tcPr>
          <w:p w14:paraId="16015865" w14:textId="77777777" w:rsidR="00A76356" w:rsidRPr="00A76356" w:rsidRDefault="00A76356" w:rsidP="00A76356">
            <w:pPr>
              <w:pStyle w:val="TableData"/>
            </w:pPr>
            <w:r w:rsidRPr="00A76356">
              <w:t>10yr govt. bond yield (%, EOP)</w:t>
            </w:r>
          </w:p>
        </w:tc>
        <w:tc>
          <w:tcPr>
            <w:tcW w:w="1080" w:type="dxa"/>
            <w:hideMark/>
          </w:tcPr>
          <w:p w14:paraId="4CA8E2EC" w14:textId="77777777" w:rsidR="00A76356" w:rsidRPr="00A76356" w:rsidRDefault="00A76356" w:rsidP="00A76356">
            <w:pPr>
              <w:pStyle w:val="TableData"/>
              <w:jc w:val="right"/>
            </w:pPr>
            <w:r w:rsidRPr="00A76356">
              <w:t>3.54</w:t>
            </w:r>
          </w:p>
        </w:tc>
        <w:tc>
          <w:tcPr>
            <w:tcW w:w="1080" w:type="dxa"/>
            <w:hideMark/>
          </w:tcPr>
          <w:p w14:paraId="06165579" w14:textId="77777777" w:rsidR="00A76356" w:rsidRPr="00A76356" w:rsidRDefault="00A76356" w:rsidP="00A76356">
            <w:pPr>
              <w:pStyle w:val="TableData"/>
              <w:jc w:val="right"/>
            </w:pPr>
            <w:r w:rsidRPr="00A76356">
              <w:t>4.57</w:t>
            </w:r>
          </w:p>
        </w:tc>
        <w:tc>
          <w:tcPr>
            <w:tcW w:w="1080" w:type="dxa"/>
            <w:hideMark/>
          </w:tcPr>
          <w:p w14:paraId="21D9BF5A" w14:textId="77777777" w:rsidR="00A76356" w:rsidRPr="00A76356" w:rsidRDefault="00A76356" w:rsidP="00A76356">
            <w:pPr>
              <w:pStyle w:val="TableData"/>
              <w:jc w:val="right"/>
            </w:pPr>
            <w:r w:rsidRPr="00A76356">
              <w:t>4.50</w:t>
            </w:r>
          </w:p>
        </w:tc>
        <w:tc>
          <w:tcPr>
            <w:tcW w:w="1080" w:type="dxa"/>
            <w:hideMark/>
          </w:tcPr>
          <w:p w14:paraId="398EA29B" w14:textId="77777777" w:rsidR="00A76356" w:rsidRPr="00A76356" w:rsidRDefault="00A76356" w:rsidP="00A76356">
            <w:pPr>
              <w:pStyle w:val="TableData"/>
              <w:jc w:val="right"/>
            </w:pPr>
            <w:r w:rsidRPr="00A76356">
              <w:t>3.96</w:t>
            </w:r>
          </w:p>
        </w:tc>
        <w:tc>
          <w:tcPr>
            <w:tcW w:w="1080" w:type="dxa"/>
            <w:hideMark/>
          </w:tcPr>
          <w:p w14:paraId="3000F604" w14:textId="77777777" w:rsidR="00A76356" w:rsidRPr="00A76356" w:rsidRDefault="00A76356" w:rsidP="00A76356">
            <w:pPr>
              <w:pStyle w:val="TableData"/>
              <w:jc w:val="right"/>
            </w:pPr>
            <w:r w:rsidRPr="00A76356">
              <w:t>3.46</w:t>
            </w:r>
          </w:p>
        </w:tc>
        <w:tc>
          <w:tcPr>
            <w:tcW w:w="1080" w:type="dxa"/>
            <w:hideMark/>
          </w:tcPr>
          <w:p w14:paraId="2FEACBE6" w14:textId="77777777" w:rsidR="00A76356" w:rsidRPr="00A76356" w:rsidRDefault="00A76356" w:rsidP="00A76356">
            <w:pPr>
              <w:pStyle w:val="TableData"/>
              <w:jc w:val="right"/>
            </w:pPr>
            <w:r w:rsidRPr="00A76356">
              <w:t>3.35</w:t>
            </w:r>
          </w:p>
        </w:tc>
      </w:tr>
      <w:tr w:rsidR="00A76356" w:rsidRPr="00A76356" w14:paraId="13B28C12" w14:textId="77777777" w:rsidTr="00A76356">
        <w:tc>
          <w:tcPr>
            <w:tcW w:w="3800" w:type="dxa"/>
            <w:hideMark/>
          </w:tcPr>
          <w:p w14:paraId="6BDE77A1" w14:textId="77777777" w:rsidR="00A76356" w:rsidRPr="00A76356" w:rsidRDefault="00A76356" w:rsidP="00A76356">
            <w:pPr>
              <w:pStyle w:val="TableData"/>
            </w:pPr>
            <w:r w:rsidRPr="00A76356">
              <w:t>Exchange rate (US$ per £, EOP)</w:t>
            </w:r>
          </w:p>
        </w:tc>
        <w:tc>
          <w:tcPr>
            <w:tcW w:w="1080" w:type="dxa"/>
            <w:hideMark/>
          </w:tcPr>
          <w:p w14:paraId="50A05B77" w14:textId="77777777" w:rsidR="00A76356" w:rsidRPr="00A76356" w:rsidRDefault="00A76356" w:rsidP="00A76356">
            <w:pPr>
              <w:pStyle w:val="TableData"/>
              <w:jc w:val="right"/>
            </w:pPr>
            <w:r w:rsidRPr="00A76356">
              <w:t>1.27</w:t>
            </w:r>
          </w:p>
        </w:tc>
        <w:tc>
          <w:tcPr>
            <w:tcW w:w="1080" w:type="dxa"/>
            <w:hideMark/>
          </w:tcPr>
          <w:p w14:paraId="32E1C75D" w14:textId="77777777" w:rsidR="00A76356" w:rsidRPr="00A76356" w:rsidRDefault="00A76356" w:rsidP="00A76356">
            <w:pPr>
              <w:pStyle w:val="TableData"/>
              <w:jc w:val="right"/>
            </w:pPr>
            <w:r w:rsidRPr="00A76356">
              <w:t>1.25</w:t>
            </w:r>
          </w:p>
        </w:tc>
        <w:tc>
          <w:tcPr>
            <w:tcW w:w="1080" w:type="dxa"/>
            <w:hideMark/>
          </w:tcPr>
          <w:p w14:paraId="1AA9FA2D" w14:textId="77777777" w:rsidR="00A76356" w:rsidRPr="00A76356" w:rsidRDefault="00A76356" w:rsidP="00A76356">
            <w:pPr>
              <w:pStyle w:val="TableData"/>
              <w:jc w:val="right"/>
            </w:pPr>
            <w:r w:rsidRPr="00A76356">
              <w:t>1.35</w:t>
            </w:r>
          </w:p>
        </w:tc>
        <w:tc>
          <w:tcPr>
            <w:tcW w:w="1080" w:type="dxa"/>
            <w:hideMark/>
          </w:tcPr>
          <w:p w14:paraId="05EF5D74" w14:textId="77777777" w:rsidR="00A76356" w:rsidRPr="00A76356" w:rsidRDefault="00A76356" w:rsidP="00A76356">
            <w:pPr>
              <w:pStyle w:val="TableData"/>
              <w:jc w:val="right"/>
            </w:pPr>
            <w:r w:rsidRPr="00A76356">
              <w:t>1.35</w:t>
            </w:r>
          </w:p>
        </w:tc>
        <w:tc>
          <w:tcPr>
            <w:tcW w:w="1080" w:type="dxa"/>
            <w:hideMark/>
          </w:tcPr>
          <w:p w14:paraId="4AE0DB18" w14:textId="77777777" w:rsidR="00A76356" w:rsidRPr="00A76356" w:rsidRDefault="00A76356" w:rsidP="00A76356">
            <w:pPr>
              <w:pStyle w:val="TableData"/>
              <w:jc w:val="right"/>
            </w:pPr>
            <w:r w:rsidRPr="00A76356">
              <w:t>1.35</w:t>
            </w:r>
          </w:p>
        </w:tc>
        <w:tc>
          <w:tcPr>
            <w:tcW w:w="1080" w:type="dxa"/>
            <w:hideMark/>
          </w:tcPr>
          <w:p w14:paraId="2F420B26" w14:textId="77777777" w:rsidR="00A76356" w:rsidRPr="00A76356" w:rsidRDefault="00A76356" w:rsidP="00A76356">
            <w:pPr>
              <w:pStyle w:val="TableData"/>
              <w:jc w:val="right"/>
            </w:pPr>
            <w:r w:rsidRPr="00A76356">
              <w:t>1.35</w:t>
            </w:r>
          </w:p>
        </w:tc>
      </w:tr>
      <w:tr w:rsidR="00A76356" w:rsidRPr="00A76356" w14:paraId="7D7E63EC" w14:textId="77777777" w:rsidTr="00A76356">
        <w:tc>
          <w:tcPr>
            <w:tcW w:w="3800" w:type="dxa"/>
            <w:hideMark/>
          </w:tcPr>
          <w:p w14:paraId="43B44B28" w14:textId="77777777" w:rsidR="00A76356" w:rsidRPr="00A76356" w:rsidRDefault="00A76356" w:rsidP="00A76356">
            <w:pPr>
              <w:pStyle w:val="TableData"/>
            </w:pPr>
            <w:r w:rsidRPr="00A76356">
              <w:t>Exchange rate (euro per £, EOP)</w:t>
            </w:r>
          </w:p>
        </w:tc>
        <w:tc>
          <w:tcPr>
            <w:tcW w:w="1080" w:type="dxa"/>
            <w:hideMark/>
          </w:tcPr>
          <w:p w14:paraId="76B41558" w14:textId="77777777" w:rsidR="00A76356" w:rsidRPr="00A76356" w:rsidRDefault="00A76356" w:rsidP="00A76356">
            <w:pPr>
              <w:pStyle w:val="TableData"/>
              <w:jc w:val="right"/>
            </w:pPr>
            <w:r w:rsidRPr="00A76356">
              <w:t>1.15</w:t>
            </w:r>
          </w:p>
        </w:tc>
        <w:tc>
          <w:tcPr>
            <w:tcW w:w="1080" w:type="dxa"/>
            <w:hideMark/>
          </w:tcPr>
          <w:p w14:paraId="75A3CCAC" w14:textId="77777777" w:rsidR="00A76356" w:rsidRPr="00A76356" w:rsidRDefault="00A76356" w:rsidP="00A76356">
            <w:pPr>
              <w:pStyle w:val="TableData"/>
              <w:jc w:val="right"/>
            </w:pPr>
            <w:r w:rsidRPr="00A76356">
              <w:t>1.21</w:t>
            </w:r>
          </w:p>
        </w:tc>
        <w:tc>
          <w:tcPr>
            <w:tcW w:w="1080" w:type="dxa"/>
            <w:hideMark/>
          </w:tcPr>
          <w:p w14:paraId="27EFDE7E" w14:textId="77777777" w:rsidR="00A76356" w:rsidRPr="00A76356" w:rsidRDefault="00A76356" w:rsidP="00A76356">
            <w:pPr>
              <w:pStyle w:val="TableData"/>
              <w:jc w:val="right"/>
            </w:pPr>
            <w:r w:rsidRPr="00A76356">
              <w:t>1.19</w:t>
            </w:r>
          </w:p>
        </w:tc>
        <w:tc>
          <w:tcPr>
            <w:tcW w:w="1080" w:type="dxa"/>
            <w:hideMark/>
          </w:tcPr>
          <w:p w14:paraId="383752ED" w14:textId="77777777" w:rsidR="00A76356" w:rsidRPr="00A76356" w:rsidRDefault="00A76356" w:rsidP="00A76356">
            <w:pPr>
              <w:pStyle w:val="TableData"/>
              <w:jc w:val="right"/>
            </w:pPr>
            <w:r w:rsidRPr="00A76356">
              <w:t>1.19</w:t>
            </w:r>
          </w:p>
        </w:tc>
        <w:tc>
          <w:tcPr>
            <w:tcW w:w="1080" w:type="dxa"/>
            <w:hideMark/>
          </w:tcPr>
          <w:p w14:paraId="3D752F0E" w14:textId="77777777" w:rsidR="00A76356" w:rsidRPr="00A76356" w:rsidRDefault="00A76356" w:rsidP="00A76356">
            <w:pPr>
              <w:pStyle w:val="TableData"/>
              <w:jc w:val="right"/>
            </w:pPr>
            <w:r w:rsidRPr="00A76356">
              <w:t>1.19</w:t>
            </w:r>
          </w:p>
        </w:tc>
        <w:tc>
          <w:tcPr>
            <w:tcW w:w="1080" w:type="dxa"/>
            <w:hideMark/>
          </w:tcPr>
          <w:p w14:paraId="539B0793" w14:textId="77777777" w:rsidR="00A76356" w:rsidRPr="00A76356" w:rsidRDefault="00A76356" w:rsidP="00A76356">
            <w:pPr>
              <w:pStyle w:val="TableData"/>
              <w:jc w:val="right"/>
            </w:pPr>
            <w:r w:rsidRPr="00A76356">
              <w:t>1.19</w:t>
            </w:r>
          </w:p>
        </w:tc>
      </w:tr>
    </w:tbl>
    <w:p w14:paraId="39182C71" w14:textId="2402BA62" w:rsidR="00C24709" w:rsidRDefault="00A76356" w:rsidP="00B42127">
      <w:pPr>
        <w:pStyle w:val="ExhibitSource"/>
      </w:pPr>
      <w:r>
        <w:t>Source: Oxford Economics</w:t>
      </w:r>
    </w:p>
    <w:p w14:paraId="7C76824B" w14:textId="08FC6566" w:rsidR="009E3E2C" w:rsidRDefault="005926D6" w:rsidP="00B42127">
      <w:pPr>
        <w:pStyle w:val="ExhibitTitle"/>
      </w:pPr>
      <w:bookmarkStart w:id="17" w:name="_Ref117848240"/>
      <w:r>
        <w:t>Table</w:t>
      </w:r>
      <w:r w:rsidR="009E3E2C">
        <w:t xml:space="preserve"> </w:t>
      </w:r>
      <w:r w:rsidR="009E3E2C">
        <w:fldChar w:fldCharType="begin"/>
      </w:r>
      <w:r w:rsidR="00A76356">
        <w:instrText>SEQ TABLE</w:instrText>
      </w:r>
      <w:r w:rsidR="009E3E2C">
        <w:fldChar w:fldCharType="separate"/>
      </w:r>
      <w:r w:rsidR="0017271C">
        <w:rPr>
          <w:noProof/>
        </w:rPr>
        <w:t>3</w:t>
      </w:r>
      <w:r w:rsidR="009E3E2C">
        <w:fldChar w:fldCharType="end"/>
      </w:r>
      <w:bookmarkEnd w:id="1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A76356" w:rsidRPr="00A76356" w14:paraId="44204B8D" w14:textId="77777777" w:rsidTr="00A76356">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710EFF8" w14:textId="77777777" w:rsidR="00A76356" w:rsidRPr="00A76356" w:rsidRDefault="00A76356" w:rsidP="00A76356">
            <w:pPr>
              <w:pStyle w:val="TableHeader"/>
              <w:jc w:val="center"/>
            </w:pPr>
            <w:bookmarkStart w:id="18" w:name="RANGE!E7:M14"/>
            <w:r w:rsidRPr="00A76356">
              <w:t> </w:t>
            </w:r>
            <w:bookmarkEnd w:id="18"/>
          </w:p>
        </w:tc>
        <w:tc>
          <w:tcPr>
            <w:tcW w:w="860" w:type="dxa"/>
            <w:hideMark/>
          </w:tcPr>
          <w:p w14:paraId="1FD2D630" w14:textId="77777777" w:rsidR="00A76356" w:rsidRPr="00A76356" w:rsidRDefault="00A76356" w:rsidP="00A76356">
            <w:pPr>
              <w:pStyle w:val="TableHeader"/>
              <w:jc w:val="right"/>
            </w:pPr>
            <w:r w:rsidRPr="00A76356">
              <w:t>2025</w:t>
            </w:r>
          </w:p>
        </w:tc>
        <w:tc>
          <w:tcPr>
            <w:tcW w:w="860" w:type="dxa"/>
            <w:hideMark/>
          </w:tcPr>
          <w:p w14:paraId="766FA1C9" w14:textId="77777777" w:rsidR="00A76356" w:rsidRPr="00A76356" w:rsidRDefault="00A76356" w:rsidP="00A76356">
            <w:pPr>
              <w:pStyle w:val="TableHeader"/>
              <w:jc w:val="right"/>
            </w:pPr>
            <w:r w:rsidRPr="00A76356">
              <w:t> </w:t>
            </w:r>
          </w:p>
        </w:tc>
        <w:tc>
          <w:tcPr>
            <w:tcW w:w="860" w:type="dxa"/>
            <w:hideMark/>
          </w:tcPr>
          <w:p w14:paraId="339E9E9F" w14:textId="77777777" w:rsidR="00A76356" w:rsidRPr="00A76356" w:rsidRDefault="00A76356" w:rsidP="00A76356">
            <w:pPr>
              <w:pStyle w:val="TableHeader"/>
              <w:jc w:val="right"/>
            </w:pPr>
            <w:r w:rsidRPr="00A76356">
              <w:t> </w:t>
            </w:r>
          </w:p>
        </w:tc>
        <w:tc>
          <w:tcPr>
            <w:tcW w:w="860" w:type="dxa"/>
            <w:hideMark/>
          </w:tcPr>
          <w:p w14:paraId="67380450" w14:textId="77777777" w:rsidR="00A76356" w:rsidRPr="00A76356" w:rsidRDefault="00A76356" w:rsidP="00A76356">
            <w:pPr>
              <w:pStyle w:val="TableHeader"/>
              <w:jc w:val="right"/>
            </w:pPr>
            <w:r w:rsidRPr="00A76356">
              <w:t> </w:t>
            </w:r>
          </w:p>
        </w:tc>
        <w:tc>
          <w:tcPr>
            <w:tcW w:w="860" w:type="dxa"/>
            <w:hideMark/>
          </w:tcPr>
          <w:p w14:paraId="6B0A66FF" w14:textId="77777777" w:rsidR="00A76356" w:rsidRPr="00A76356" w:rsidRDefault="00A76356" w:rsidP="00A76356">
            <w:pPr>
              <w:pStyle w:val="TableHeader"/>
              <w:jc w:val="right"/>
            </w:pPr>
            <w:r w:rsidRPr="00A76356">
              <w:t>2026</w:t>
            </w:r>
          </w:p>
        </w:tc>
        <w:tc>
          <w:tcPr>
            <w:tcW w:w="860" w:type="dxa"/>
            <w:hideMark/>
          </w:tcPr>
          <w:p w14:paraId="091E4119" w14:textId="77777777" w:rsidR="00A76356" w:rsidRPr="00A76356" w:rsidRDefault="00A76356" w:rsidP="00A76356">
            <w:pPr>
              <w:pStyle w:val="TableHeader"/>
              <w:jc w:val="right"/>
            </w:pPr>
            <w:r w:rsidRPr="00A76356">
              <w:t> </w:t>
            </w:r>
          </w:p>
        </w:tc>
        <w:tc>
          <w:tcPr>
            <w:tcW w:w="860" w:type="dxa"/>
            <w:hideMark/>
          </w:tcPr>
          <w:p w14:paraId="68B40451" w14:textId="77777777" w:rsidR="00A76356" w:rsidRPr="00A76356" w:rsidRDefault="00A76356" w:rsidP="00A76356">
            <w:pPr>
              <w:pStyle w:val="TableHeader"/>
              <w:jc w:val="right"/>
            </w:pPr>
            <w:r w:rsidRPr="00A76356">
              <w:t> </w:t>
            </w:r>
          </w:p>
        </w:tc>
        <w:tc>
          <w:tcPr>
            <w:tcW w:w="860" w:type="dxa"/>
            <w:hideMark/>
          </w:tcPr>
          <w:p w14:paraId="5D168605" w14:textId="77777777" w:rsidR="00A76356" w:rsidRPr="00A76356" w:rsidRDefault="00A76356" w:rsidP="00A76356">
            <w:pPr>
              <w:pStyle w:val="TableHeader"/>
              <w:jc w:val="right"/>
            </w:pPr>
            <w:r w:rsidRPr="00A76356">
              <w:t> </w:t>
            </w:r>
          </w:p>
        </w:tc>
      </w:tr>
      <w:tr w:rsidR="00A76356" w:rsidRPr="00A76356" w14:paraId="54797DF8" w14:textId="77777777" w:rsidTr="00A76356">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FF42FB" w14:textId="77777777" w:rsidR="00A76356" w:rsidRPr="00A76356" w:rsidRDefault="00A76356" w:rsidP="00A76356">
            <w:pPr>
              <w:pStyle w:val="TableHeader"/>
              <w:jc w:val="center"/>
            </w:pPr>
            <w:r w:rsidRPr="00A76356">
              <w:t> </w:t>
            </w:r>
          </w:p>
        </w:tc>
        <w:tc>
          <w:tcPr>
            <w:tcW w:w="860" w:type="dxa"/>
            <w:hideMark/>
          </w:tcPr>
          <w:p w14:paraId="4CB95A18" w14:textId="77777777" w:rsidR="00A76356" w:rsidRPr="00A76356" w:rsidRDefault="00A76356" w:rsidP="00A76356">
            <w:pPr>
              <w:pStyle w:val="TableHeader"/>
              <w:jc w:val="right"/>
            </w:pPr>
            <w:r w:rsidRPr="00A76356">
              <w:t>Q1</w:t>
            </w:r>
          </w:p>
        </w:tc>
        <w:tc>
          <w:tcPr>
            <w:tcW w:w="860" w:type="dxa"/>
            <w:hideMark/>
          </w:tcPr>
          <w:p w14:paraId="7DC22C6C" w14:textId="77777777" w:rsidR="00A76356" w:rsidRPr="00A76356" w:rsidRDefault="00A76356" w:rsidP="00A76356">
            <w:pPr>
              <w:pStyle w:val="TableHeader"/>
              <w:jc w:val="right"/>
            </w:pPr>
            <w:r w:rsidRPr="00A76356">
              <w:t>Q2</w:t>
            </w:r>
          </w:p>
        </w:tc>
        <w:tc>
          <w:tcPr>
            <w:tcW w:w="860" w:type="dxa"/>
            <w:hideMark/>
          </w:tcPr>
          <w:p w14:paraId="1D2F260B" w14:textId="77777777" w:rsidR="00A76356" w:rsidRPr="00A76356" w:rsidRDefault="00A76356" w:rsidP="00A76356">
            <w:pPr>
              <w:pStyle w:val="TableHeader"/>
              <w:jc w:val="right"/>
            </w:pPr>
            <w:r w:rsidRPr="00A76356">
              <w:t>Q3</w:t>
            </w:r>
          </w:p>
        </w:tc>
        <w:tc>
          <w:tcPr>
            <w:tcW w:w="860" w:type="dxa"/>
            <w:hideMark/>
          </w:tcPr>
          <w:p w14:paraId="34D342BF" w14:textId="77777777" w:rsidR="00A76356" w:rsidRPr="00A76356" w:rsidRDefault="00A76356" w:rsidP="00A76356">
            <w:pPr>
              <w:pStyle w:val="TableHeader"/>
              <w:jc w:val="right"/>
            </w:pPr>
            <w:r w:rsidRPr="00A76356">
              <w:t>Q4</w:t>
            </w:r>
          </w:p>
        </w:tc>
        <w:tc>
          <w:tcPr>
            <w:tcW w:w="860" w:type="dxa"/>
            <w:hideMark/>
          </w:tcPr>
          <w:p w14:paraId="27B46F8E" w14:textId="77777777" w:rsidR="00A76356" w:rsidRPr="00A76356" w:rsidRDefault="00A76356" w:rsidP="00A76356">
            <w:pPr>
              <w:pStyle w:val="TableHeader"/>
              <w:jc w:val="right"/>
            </w:pPr>
            <w:r w:rsidRPr="00A76356">
              <w:t>Q1</w:t>
            </w:r>
          </w:p>
        </w:tc>
        <w:tc>
          <w:tcPr>
            <w:tcW w:w="860" w:type="dxa"/>
            <w:hideMark/>
          </w:tcPr>
          <w:p w14:paraId="50287014" w14:textId="77777777" w:rsidR="00A76356" w:rsidRPr="00A76356" w:rsidRDefault="00A76356" w:rsidP="00A76356">
            <w:pPr>
              <w:pStyle w:val="TableHeader"/>
              <w:jc w:val="right"/>
            </w:pPr>
            <w:r w:rsidRPr="00A76356">
              <w:t>Q2</w:t>
            </w:r>
          </w:p>
        </w:tc>
        <w:tc>
          <w:tcPr>
            <w:tcW w:w="860" w:type="dxa"/>
            <w:hideMark/>
          </w:tcPr>
          <w:p w14:paraId="3A6092C5" w14:textId="77777777" w:rsidR="00A76356" w:rsidRPr="00A76356" w:rsidRDefault="00A76356" w:rsidP="00A76356">
            <w:pPr>
              <w:pStyle w:val="TableHeader"/>
              <w:jc w:val="right"/>
            </w:pPr>
            <w:r w:rsidRPr="00A76356">
              <w:t>Q3</w:t>
            </w:r>
          </w:p>
        </w:tc>
        <w:tc>
          <w:tcPr>
            <w:tcW w:w="860" w:type="dxa"/>
            <w:hideMark/>
          </w:tcPr>
          <w:p w14:paraId="25EB71CD" w14:textId="77777777" w:rsidR="00A76356" w:rsidRPr="00A76356" w:rsidRDefault="00A76356" w:rsidP="00A76356">
            <w:pPr>
              <w:pStyle w:val="TableHeader"/>
              <w:jc w:val="right"/>
            </w:pPr>
            <w:r w:rsidRPr="00A76356">
              <w:t>Q4</w:t>
            </w:r>
          </w:p>
        </w:tc>
      </w:tr>
      <w:tr w:rsidR="00A76356" w:rsidRPr="00A76356" w14:paraId="17FCDAEB" w14:textId="77777777" w:rsidTr="00A76356">
        <w:tc>
          <w:tcPr>
            <w:tcW w:w="2840" w:type="dxa"/>
            <w:hideMark/>
          </w:tcPr>
          <w:p w14:paraId="53E26B49" w14:textId="77777777" w:rsidR="00A76356" w:rsidRPr="00A76356" w:rsidRDefault="00A76356" w:rsidP="00A76356">
            <w:pPr>
              <w:pStyle w:val="TableData"/>
            </w:pPr>
            <w:r w:rsidRPr="00A76356">
              <w:t>GDP (% year)</w:t>
            </w:r>
          </w:p>
        </w:tc>
        <w:tc>
          <w:tcPr>
            <w:tcW w:w="860" w:type="dxa"/>
            <w:hideMark/>
          </w:tcPr>
          <w:p w14:paraId="303AA158" w14:textId="77777777" w:rsidR="00A76356" w:rsidRPr="00A76356" w:rsidRDefault="00A76356" w:rsidP="00A76356">
            <w:pPr>
              <w:pStyle w:val="TableData"/>
              <w:jc w:val="right"/>
            </w:pPr>
            <w:r w:rsidRPr="00A76356">
              <w:t>1.3</w:t>
            </w:r>
          </w:p>
        </w:tc>
        <w:tc>
          <w:tcPr>
            <w:tcW w:w="860" w:type="dxa"/>
            <w:hideMark/>
          </w:tcPr>
          <w:p w14:paraId="544C6DEE" w14:textId="77777777" w:rsidR="00A76356" w:rsidRPr="00A76356" w:rsidRDefault="00A76356" w:rsidP="00A76356">
            <w:pPr>
              <w:pStyle w:val="TableData"/>
              <w:jc w:val="right"/>
            </w:pPr>
            <w:r w:rsidRPr="00A76356">
              <w:t>1.0</w:t>
            </w:r>
          </w:p>
        </w:tc>
        <w:tc>
          <w:tcPr>
            <w:tcW w:w="860" w:type="dxa"/>
            <w:hideMark/>
          </w:tcPr>
          <w:p w14:paraId="13222FCF" w14:textId="77777777" w:rsidR="00A76356" w:rsidRPr="00A76356" w:rsidRDefault="00A76356" w:rsidP="00A76356">
            <w:pPr>
              <w:pStyle w:val="TableData"/>
              <w:jc w:val="right"/>
            </w:pPr>
            <w:r w:rsidRPr="00A76356">
              <w:t>1.1</w:t>
            </w:r>
          </w:p>
        </w:tc>
        <w:tc>
          <w:tcPr>
            <w:tcW w:w="860" w:type="dxa"/>
            <w:hideMark/>
          </w:tcPr>
          <w:p w14:paraId="2190E4B4" w14:textId="77777777" w:rsidR="00A76356" w:rsidRPr="00A76356" w:rsidRDefault="00A76356" w:rsidP="00A76356">
            <w:pPr>
              <w:pStyle w:val="TableData"/>
              <w:jc w:val="right"/>
            </w:pPr>
            <w:r w:rsidRPr="00A76356">
              <w:t>1.2</w:t>
            </w:r>
          </w:p>
        </w:tc>
        <w:tc>
          <w:tcPr>
            <w:tcW w:w="860" w:type="dxa"/>
            <w:hideMark/>
          </w:tcPr>
          <w:p w14:paraId="4EA29253" w14:textId="77777777" w:rsidR="00A76356" w:rsidRPr="00A76356" w:rsidRDefault="00A76356" w:rsidP="00A76356">
            <w:pPr>
              <w:pStyle w:val="TableData"/>
              <w:jc w:val="right"/>
            </w:pPr>
            <w:r w:rsidRPr="00A76356">
              <w:t>0.7</w:t>
            </w:r>
          </w:p>
        </w:tc>
        <w:tc>
          <w:tcPr>
            <w:tcW w:w="860" w:type="dxa"/>
            <w:hideMark/>
          </w:tcPr>
          <w:p w14:paraId="4DD45830" w14:textId="77777777" w:rsidR="00A76356" w:rsidRPr="00A76356" w:rsidRDefault="00A76356" w:rsidP="00A76356">
            <w:pPr>
              <w:pStyle w:val="TableData"/>
              <w:jc w:val="right"/>
            </w:pPr>
            <w:r w:rsidRPr="00A76356">
              <w:t>0.8</w:t>
            </w:r>
          </w:p>
        </w:tc>
        <w:tc>
          <w:tcPr>
            <w:tcW w:w="860" w:type="dxa"/>
            <w:hideMark/>
          </w:tcPr>
          <w:p w14:paraId="664801B3" w14:textId="77777777" w:rsidR="00A76356" w:rsidRPr="00A76356" w:rsidRDefault="00A76356" w:rsidP="00A76356">
            <w:pPr>
              <w:pStyle w:val="TableData"/>
              <w:jc w:val="right"/>
            </w:pPr>
            <w:r w:rsidRPr="00A76356">
              <w:t>0.9</w:t>
            </w:r>
          </w:p>
        </w:tc>
        <w:tc>
          <w:tcPr>
            <w:tcW w:w="860" w:type="dxa"/>
            <w:hideMark/>
          </w:tcPr>
          <w:p w14:paraId="73762F2E" w14:textId="77777777" w:rsidR="00A76356" w:rsidRPr="00A76356" w:rsidRDefault="00A76356" w:rsidP="00A76356">
            <w:pPr>
              <w:pStyle w:val="TableData"/>
              <w:jc w:val="right"/>
            </w:pPr>
            <w:r w:rsidRPr="00A76356">
              <w:t>1.0</w:t>
            </w:r>
          </w:p>
        </w:tc>
      </w:tr>
      <w:tr w:rsidR="00A76356" w:rsidRPr="00A76356" w14:paraId="09088A71" w14:textId="77777777" w:rsidTr="00A76356">
        <w:tc>
          <w:tcPr>
            <w:tcW w:w="2840" w:type="dxa"/>
            <w:hideMark/>
          </w:tcPr>
          <w:p w14:paraId="5A672FBA" w14:textId="77777777" w:rsidR="00A76356" w:rsidRPr="00A76356" w:rsidRDefault="00A76356" w:rsidP="00A76356">
            <w:pPr>
              <w:pStyle w:val="TableData"/>
            </w:pPr>
            <w:r w:rsidRPr="00A76356">
              <w:t>CPI inflation (% year)</w:t>
            </w:r>
          </w:p>
        </w:tc>
        <w:tc>
          <w:tcPr>
            <w:tcW w:w="860" w:type="dxa"/>
            <w:hideMark/>
          </w:tcPr>
          <w:p w14:paraId="439EE1EA" w14:textId="77777777" w:rsidR="00A76356" w:rsidRPr="00A76356" w:rsidRDefault="00A76356" w:rsidP="00A76356">
            <w:pPr>
              <w:pStyle w:val="TableData"/>
              <w:jc w:val="right"/>
            </w:pPr>
            <w:r w:rsidRPr="00A76356">
              <w:t>2.8</w:t>
            </w:r>
          </w:p>
        </w:tc>
        <w:tc>
          <w:tcPr>
            <w:tcW w:w="860" w:type="dxa"/>
            <w:hideMark/>
          </w:tcPr>
          <w:p w14:paraId="414DA4B3" w14:textId="77777777" w:rsidR="00A76356" w:rsidRPr="00A76356" w:rsidRDefault="00A76356" w:rsidP="00A76356">
            <w:pPr>
              <w:pStyle w:val="TableData"/>
              <w:jc w:val="right"/>
            </w:pPr>
            <w:r w:rsidRPr="00A76356">
              <w:t>3.4</w:t>
            </w:r>
          </w:p>
        </w:tc>
        <w:tc>
          <w:tcPr>
            <w:tcW w:w="860" w:type="dxa"/>
            <w:hideMark/>
          </w:tcPr>
          <w:p w14:paraId="5AB446EF" w14:textId="77777777" w:rsidR="00A76356" w:rsidRPr="00A76356" w:rsidRDefault="00A76356" w:rsidP="00A76356">
            <w:pPr>
              <w:pStyle w:val="TableData"/>
              <w:jc w:val="right"/>
            </w:pPr>
            <w:r w:rsidRPr="00A76356">
              <w:t>3.5</w:t>
            </w:r>
          </w:p>
        </w:tc>
        <w:tc>
          <w:tcPr>
            <w:tcW w:w="860" w:type="dxa"/>
            <w:hideMark/>
          </w:tcPr>
          <w:p w14:paraId="51122BD8" w14:textId="77777777" w:rsidR="00A76356" w:rsidRPr="00A76356" w:rsidRDefault="00A76356" w:rsidP="00A76356">
            <w:pPr>
              <w:pStyle w:val="TableData"/>
              <w:jc w:val="right"/>
            </w:pPr>
            <w:r w:rsidRPr="00A76356">
              <w:t>3.2</w:t>
            </w:r>
          </w:p>
        </w:tc>
        <w:tc>
          <w:tcPr>
            <w:tcW w:w="860" w:type="dxa"/>
            <w:hideMark/>
          </w:tcPr>
          <w:p w14:paraId="4128E253" w14:textId="77777777" w:rsidR="00A76356" w:rsidRPr="00A76356" w:rsidRDefault="00A76356" w:rsidP="00A76356">
            <w:pPr>
              <w:pStyle w:val="TableData"/>
              <w:jc w:val="right"/>
            </w:pPr>
            <w:r w:rsidRPr="00A76356">
              <w:t>3.0</w:t>
            </w:r>
          </w:p>
        </w:tc>
        <w:tc>
          <w:tcPr>
            <w:tcW w:w="860" w:type="dxa"/>
            <w:hideMark/>
          </w:tcPr>
          <w:p w14:paraId="587F505C" w14:textId="77777777" w:rsidR="00A76356" w:rsidRPr="00A76356" w:rsidRDefault="00A76356" w:rsidP="00A76356">
            <w:pPr>
              <w:pStyle w:val="TableData"/>
              <w:jc w:val="right"/>
            </w:pPr>
            <w:r w:rsidRPr="00A76356">
              <w:t>2.2</w:t>
            </w:r>
          </w:p>
        </w:tc>
        <w:tc>
          <w:tcPr>
            <w:tcW w:w="860" w:type="dxa"/>
            <w:hideMark/>
          </w:tcPr>
          <w:p w14:paraId="273ABAD5" w14:textId="77777777" w:rsidR="00A76356" w:rsidRPr="00A76356" w:rsidRDefault="00A76356" w:rsidP="00A76356">
            <w:pPr>
              <w:pStyle w:val="TableData"/>
              <w:jc w:val="right"/>
            </w:pPr>
            <w:r w:rsidRPr="00A76356">
              <w:t>2.4</w:t>
            </w:r>
          </w:p>
        </w:tc>
        <w:tc>
          <w:tcPr>
            <w:tcW w:w="860" w:type="dxa"/>
            <w:hideMark/>
          </w:tcPr>
          <w:p w14:paraId="131E35F4" w14:textId="77777777" w:rsidR="00A76356" w:rsidRPr="00A76356" w:rsidRDefault="00A76356" w:rsidP="00A76356">
            <w:pPr>
              <w:pStyle w:val="TableData"/>
              <w:jc w:val="right"/>
            </w:pPr>
            <w:r w:rsidRPr="00A76356">
              <w:t>2.5</w:t>
            </w:r>
          </w:p>
        </w:tc>
      </w:tr>
      <w:tr w:rsidR="00A76356" w:rsidRPr="00A76356" w14:paraId="028B0DA8" w14:textId="77777777" w:rsidTr="00A76356">
        <w:tc>
          <w:tcPr>
            <w:tcW w:w="2840" w:type="dxa"/>
            <w:hideMark/>
          </w:tcPr>
          <w:p w14:paraId="27B3B864" w14:textId="77777777" w:rsidR="00A76356" w:rsidRPr="00A76356" w:rsidRDefault="00A76356" w:rsidP="00A76356">
            <w:pPr>
              <w:pStyle w:val="TableData"/>
            </w:pPr>
            <w:r w:rsidRPr="00A76356">
              <w:t>Bank Rate (%, EOP)</w:t>
            </w:r>
          </w:p>
        </w:tc>
        <w:tc>
          <w:tcPr>
            <w:tcW w:w="860" w:type="dxa"/>
            <w:hideMark/>
          </w:tcPr>
          <w:p w14:paraId="34B595AB" w14:textId="77777777" w:rsidR="00A76356" w:rsidRPr="00A76356" w:rsidRDefault="00A76356" w:rsidP="00A76356">
            <w:pPr>
              <w:pStyle w:val="TableData"/>
              <w:jc w:val="right"/>
            </w:pPr>
            <w:r w:rsidRPr="00A76356">
              <w:t>4.50</w:t>
            </w:r>
          </w:p>
        </w:tc>
        <w:tc>
          <w:tcPr>
            <w:tcW w:w="860" w:type="dxa"/>
            <w:hideMark/>
          </w:tcPr>
          <w:p w14:paraId="353B8395" w14:textId="77777777" w:rsidR="00A76356" w:rsidRPr="00A76356" w:rsidRDefault="00A76356" w:rsidP="00A76356">
            <w:pPr>
              <w:pStyle w:val="TableData"/>
              <w:jc w:val="right"/>
            </w:pPr>
            <w:r w:rsidRPr="00A76356">
              <w:t>4.25</w:t>
            </w:r>
          </w:p>
        </w:tc>
        <w:tc>
          <w:tcPr>
            <w:tcW w:w="860" w:type="dxa"/>
            <w:hideMark/>
          </w:tcPr>
          <w:p w14:paraId="4733C963" w14:textId="77777777" w:rsidR="00A76356" w:rsidRPr="00A76356" w:rsidRDefault="00A76356" w:rsidP="00A76356">
            <w:pPr>
              <w:pStyle w:val="TableData"/>
              <w:jc w:val="right"/>
            </w:pPr>
            <w:r w:rsidRPr="00A76356">
              <w:t>4.00</w:t>
            </w:r>
          </w:p>
        </w:tc>
        <w:tc>
          <w:tcPr>
            <w:tcW w:w="860" w:type="dxa"/>
            <w:hideMark/>
          </w:tcPr>
          <w:p w14:paraId="28C1C823" w14:textId="77777777" w:rsidR="00A76356" w:rsidRPr="00A76356" w:rsidRDefault="00A76356" w:rsidP="00A76356">
            <w:pPr>
              <w:pStyle w:val="TableData"/>
              <w:jc w:val="right"/>
            </w:pPr>
            <w:r w:rsidRPr="00A76356">
              <w:t>3.75</w:t>
            </w:r>
          </w:p>
        </w:tc>
        <w:tc>
          <w:tcPr>
            <w:tcW w:w="860" w:type="dxa"/>
            <w:hideMark/>
          </w:tcPr>
          <w:p w14:paraId="2D27B325" w14:textId="77777777" w:rsidR="00A76356" w:rsidRPr="00A76356" w:rsidRDefault="00A76356" w:rsidP="00A76356">
            <w:pPr>
              <w:pStyle w:val="TableData"/>
              <w:jc w:val="right"/>
            </w:pPr>
            <w:r w:rsidRPr="00A76356">
              <w:t>3.50</w:t>
            </w:r>
          </w:p>
        </w:tc>
        <w:tc>
          <w:tcPr>
            <w:tcW w:w="860" w:type="dxa"/>
            <w:hideMark/>
          </w:tcPr>
          <w:p w14:paraId="67105068" w14:textId="77777777" w:rsidR="00A76356" w:rsidRPr="00A76356" w:rsidRDefault="00A76356" w:rsidP="00A76356">
            <w:pPr>
              <w:pStyle w:val="TableData"/>
              <w:jc w:val="right"/>
            </w:pPr>
            <w:r w:rsidRPr="00A76356">
              <w:t>3.25</w:t>
            </w:r>
          </w:p>
        </w:tc>
        <w:tc>
          <w:tcPr>
            <w:tcW w:w="860" w:type="dxa"/>
            <w:hideMark/>
          </w:tcPr>
          <w:p w14:paraId="77E987EF" w14:textId="77777777" w:rsidR="00A76356" w:rsidRPr="00A76356" w:rsidRDefault="00A76356" w:rsidP="00A76356">
            <w:pPr>
              <w:pStyle w:val="TableData"/>
              <w:jc w:val="right"/>
            </w:pPr>
            <w:r w:rsidRPr="00A76356">
              <w:t>3.25</w:t>
            </w:r>
          </w:p>
        </w:tc>
        <w:tc>
          <w:tcPr>
            <w:tcW w:w="860" w:type="dxa"/>
            <w:hideMark/>
          </w:tcPr>
          <w:p w14:paraId="5510DA14" w14:textId="77777777" w:rsidR="00A76356" w:rsidRPr="00A76356" w:rsidRDefault="00A76356" w:rsidP="00A76356">
            <w:pPr>
              <w:pStyle w:val="TableData"/>
              <w:jc w:val="right"/>
            </w:pPr>
            <w:r w:rsidRPr="00A76356">
              <w:t>3.00</w:t>
            </w:r>
          </w:p>
        </w:tc>
      </w:tr>
      <w:tr w:rsidR="00A76356" w:rsidRPr="00A76356" w14:paraId="707499EA" w14:textId="77777777" w:rsidTr="00A76356">
        <w:tc>
          <w:tcPr>
            <w:tcW w:w="2840" w:type="dxa"/>
            <w:hideMark/>
          </w:tcPr>
          <w:p w14:paraId="2B979816" w14:textId="77777777" w:rsidR="00A76356" w:rsidRPr="00A76356" w:rsidRDefault="00A76356" w:rsidP="00A76356">
            <w:pPr>
              <w:pStyle w:val="TableData"/>
            </w:pPr>
            <w:r w:rsidRPr="00A76356">
              <w:t>10yr gilt yield (%, EOP)</w:t>
            </w:r>
          </w:p>
        </w:tc>
        <w:tc>
          <w:tcPr>
            <w:tcW w:w="860" w:type="dxa"/>
            <w:hideMark/>
          </w:tcPr>
          <w:p w14:paraId="71B2445B" w14:textId="77777777" w:rsidR="00A76356" w:rsidRPr="00A76356" w:rsidRDefault="00A76356" w:rsidP="00A76356">
            <w:pPr>
              <w:pStyle w:val="TableData"/>
              <w:jc w:val="right"/>
            </w:pPr>
            <w:r w:rsidRPr="00A76356">
              <w:t>4.70</w:t>
            </w:r>
          </w:p>
        </w:tc>
        <w:tc>
          <w:tcPr>
            <w:tcW w:w="860" w:type="dxa"/>
            <w:hideMark/>
          </w:tcPr>
          <w:p w14:paraId="5EF54906" w14:textId="77777777" w:rsidR="00A76356" w:rsidRPr="00A76356" w:rsidRDefault="00A76356" w:rsidP="00A76356">
            <w:pPr>
              <w:pStyle w:val="TableData"/>
              <w:jc w:val="right"/>
            </w:pPr>
            <w:r w:rsidRPr="00A76356">
              <w:t>4.70</w:t>
            </w:r>
          </w:p>
        </w:tc>
        <w:tc>
          <w:tcPr>
            <w:tcW w:w="860" w:type="dxa"/>
            <w:hideMark/>
          </w:tcPr>
          <w:p w14:paraId="02FF4FAA" w14:textId="77777777" w:rsidR="00A76356" w:rsidRPr="00A76356" w:rsidRDefault="00A76356" w:rsidP="00A76356">
            <w:pPr>
              <w:pStyle w:val="TableData"/>
              <w:jc w:val="right"/>
            </w:pPr>
            <w:r w:rsidRPr="00A76356">
              <w:t>4.61</w:t>
            </w:r>
          </w:p>
        </w:tc>
        <w:tc>
          <w:tcPr>
            <w:tcW w:w="860" w:type="dxa"/>
            <w:hideMark/>
          </w:tcPr>
          <w:p w14:paraId="179FD020" w14:textId="77777777" w:rsidR="00A76356" w:rsidRPr="00A76356" w:rsidRDefault="00A76356" w:rsidP="00A76356">
            <w:pPr>
              <w:pStyle w:val="TableData"/>
              <w:jc w:val="right"/>
            </w:pPr>
            <w:r w:rsidRPr="00A76356">
              <w:t>4.50</w:t>
            </w:r>
          </w:p>
        </w:tc>
        <w:tc>
          <w:tcPr>
            <w:tcW w:w="860" w:type="dxa"/>
            <w:hideMark/>
          </w:tcPr>
          <w:p w14:paraId="69002B46" w14:textId="77777777" w:rsidR="00A76356" w:rsidRPr="00A76356" w:rsidRDefault="00A76356" w:rsidP="00A76356">
            <w:pPr>
              <w:pStyle w:val="TableData"/>
              <w:jc w:val="right"/>
            </w:pPr>
            <w:r w:rsidRPr="00A76356">
              <w:t>4.37</w:t>
            </w:r>
          </w:p>
        </w:tc>
        <w:tc>
          <w:tcPr>
            <w:tcW w:w="860" w:type="dxa"/>
            <w:hideMark/>
          </w:tcPr>
          <w:p w14:paraId="4689107E" w14:textId="77777777" w:rsidR="00A76356" w:rsidRPr="00A76356" w:rsidRDefault="00A76356" w:rsidP="00A76356">
            <w:pPr>
              <w:pStyle w:val="TableData"/>
              <w:jc w:val="right"/>
            </w:pPr>
            <w:r w:rsidRPr="00A76356">
              <w:t>4.25</w:t>
            </w:r>
          </w:p>
        </w:tc>
        <w:tc>
          <w:tcPr>
            <w:tcW w:w="860" w:type="dxa"/>
            <w:hideMark/>
          </w:tcPr>
          <w:p w14:paraId="134A997A" w14:textId="77777777" w:rsidR="00A76356" w:rsidRPr="00A76356" w:rsidRDefault="00A76356" w:rsidP="00A76356">
            <w:pPr>
              <w:pStyle w:val="TableData"/>
              <w:jc w:val="right"/>
            </w:pPr>
            <w:r w:rsidRPr="00A76356">
              <w:t>4.11</w:t>
            </w:r>
          </w:p>
        </w:tc>
        <w:tc>
          <w:tcPr>
            <w:tcW w:w="860" w:type="dxa"/>
            <w:hideMark/>
          </w:tcPr>
          <w:p w14:paraId="2FEE9FC8" w14:textId="77777777" w:rsidR="00A76356" w:rsidRPr="00A76356" w:rsidRDefault="00A76356" w:rsidP="00A76356">
            <w:pPr>
              <w:pStyle w:val="TableData"/>
              <w:jc w:val="right"/>
            </w:pPr>
            <w:r w:rsidRPr="00A76356">
              <w:t>3.96</w:t>
            </w:r>
          </w:p>
        </w:tc>
      </w:tr>
      <w:tr w:rsidR="00A76356" w:rsidRPr="00A76356" w14:paraId="53F6923C" w14:textId="77777777" w:rsidTr="00A76356">
        <w:tc>
          <w:tcPr>
            <w:tcW w:w="2840" w:type="dxa"/>
            <w:hideMark/>
          </w:tcPr>
          <w:p w14:paraId="4441932E" w14:textId="77777777" w:rsidR="00A76356" w:rsidRPr="00A76356" w:rsidRDefault="00A76356" w:rsidP="00A76356">
            <w:pPr>
              <w:pStyle w:val="TableData"/>
            </w:pPr>
            <w:r w:rsidRPr="00A76356">
              <w:t>US$ per £ (EOP)</w:t>
            </w:r>
          </w:p>
        </w:tc>
        <w:tc>
          <w:tcPr>
            <w:tcW w:w="860" w:type="dxa"/>
            <w:hideMark/>
          </w:tcPr>
          <w:p w14:paraId="22B81837" w14:textId="77777777" w:rsidR="00A76356" w:rsidRPr="00A76356" w:rsidRDefault="00A76356" w:rsidP="00A76356">
            <w:pPr>
              <w:pStyle w:val="TableData"/>
              <w:jc w:val="right"/>
            </w:pPr>
            <w:r w:rsidRPr="00A76356">
              <w:t>1.29</w:t>
            </w:r>
          </w:p>
        </w:tc>
        <w:tc>
          <w:tcPr>
            <w:tcW w:w="860" w:type="dxa"/>
            <w:hideMark/>
          </w:tcPr>
          <w:p w14:paraId="0B85BAEB" w14:textId="77777777" w:rsidR="00A76356" w:rsidRPr="00A76356" w:rsidRDefault="00A76356" w:rsidP="00A76356">
            <w:pPr>
              <w:pStyle w:val="TableData"/>
              <w:jc w:val="right"/>
            </w:pPr>
            <w:r w:rsidRPr="00A76356">
              <w:t>1.35</w:t>
            </w:r>
          </w:p>
        </w:tc>
        <w:tc>
          <w:tcPr>
            <w:tcW w:w="860" w:type="dxa"/>
            <w:hideMark/>
          </w:tcPr>
          <w:p w14:paraId="2460810B" w14:textId="77777777" w:rsidR="00A76356" w:rsidRPr="00A76356" w:rsidRDefault="00A76356" w:rsidP="00A76356">
            <w:pPr>
              <w:pStyle w:val="TableData"/>
              <w:jc w:val="right"/>
            </w:pPr>
            <w:r w:rsidRPr="00A76356">
              <w:t>1.35</w:t>
            </w:r>
          </w:p>
        </w:tc>
        <w:tc>
          <w:tcPr>
            <w:tcW w:w="860" w:type="dxa"/>
            <w:hideMark/>
          </w:tcPr>
          <w:p w14:paraId="25435B43" w14:textId="77777777" w:rsidR="00A76356" w:rsidRPr="00A76356" w:rsidRDefault="00A76356" w:rsidP="00A76356">
            <w:pPr>
              <w:pStyle w:val="TableData"/>
              <w:jc w:val="right"/>
            </w:pPr>
            <w:r w:rsidRPr="00A76356">
              <w:t>1.35</w:t>
            </w:r>
          </w:p>
        </w:tc>
        <w:tc>
          <w:tcPr>
            <w:tcW w:w="860" w:type="dxa"/>
            <w:hideMark/>
          </w:tcPr>
          <w:p w14:paraId="2410F222" w14:textId="77777777" w:rsidR="00A76356" w:rsidRPr="00A76356" w:rsidRDefault="00A76356" w:rsidP="00A76356">
            <w:pPr>
              <w:pStyle w:val="TableData"/>
              <w:jc w:val="right"/>
            </w:pPr>
            <w:r w:rsidRPr="00A76356">
              <w:t>1.35</w:t>
            </w:r>
          </w:p>
        </w:tc>
        <w:tc>
          <w:tcPr>
            <w:tcW w:w="860" w:type="dxa"/>
            <w:hideMark/>
          </w:tcPr>
          <w:p w14:paraId="3925BF32" w14:textId="77777777" w:rsidR="00A76356" w:rsidRPr="00A76356" w:rsidRDefault="00A76356" w:rsidP="00A76356">
            <w:pPr>
              <w:pStyle w:val="TableData"/>
              <w:jc w:val="right"/>
            </w:pPr>
            <w:r w:rsidRPr="00A76356">
              <w:t>1.35</w:t>
            </w:r>
          </w:p>
        </w:tc>
        <w:tc>
          <w:tcPr>
            <w:tcW w:w="860" w:type="dxa"/>
            <w:hideMark/>
          </w:tcPr>
          <w:p w14:paraId="7824A785" w14:textId="77777777" w:rsidR="00A76356" w:rsidRPr="00A76356" w:rsidRDefault="00A76356" w:rsidP="00A76356">
            <w:pPr>
              <w:pStyle w:val="TableData"/>
              <w:jc w:val="right"/>
            </w:pPr>
            <w:r w:rsidRPr="00A76356">
              <w:t>1.35</w:t>
            </w:r>
          </w:p>
        </w:tc>
        <w:tc>
          <w:tcPr>
            <w:tcW w:w="860" w:type="dxa"/>
            <w:hideMark/>
          </w:tcPr>
          <w:p w14:paraId="313B88A9" w14:textId="77777777" w:rsidR="00A76356" w:rsidRPr="00A76356" w:rsidRDefault="00A76356" w:rsidP="00A76356">
            <w:pPr>
              <w:pStyle w:val="TableData"/>
              <w:jc w:val="right"/>
            </w:pPr>
            <w:r w:rsidRPr="00A76356">
              <w:t>1.35</w:t>
            </w:r>
          </w:p>
        </w:tc>
      </w:tr>
      <w:tr w:rsidR="00A76356" w:rsidRPr="00A76356" w14:paraId="046ECF1C" w14:textId="77777777" w:rsidTr="00A76356">
        <w:tc>
          <w:tcPr>
            <w:tcW w:w="2840" w:type="dxa"/>
            <w:hideMark/>
          </w:tcPr>
          <w:p w14:paraId="3554F5A5" w14:textId="77777777" w:rsidR="00A76356" w:rsidRPr="00A76356" w:rsidRDefault="00A76356" w:rsidP="00A76356">
            <w:pPr>
              <w:pStyle w:val="TableData"/>
            </w:pPr>
            <w:r w:rsidRPr="00A76356">
              <w:t>Euro per £ (EOP)</w:t>
            </w:r>
          </w:p>
        </w:tc>
        <w:tc>
          <w:tcPr>
            <w:tcW w:w="860" w:type="dxa"/>
            <w:hideMark/>
          </w:tcPr>
          <w:p w14:paraId="1760795C" w14:textId="77777777" w:rsidR="00A76356" w:rsidRPr="00A76356" w:rsidRDefault="00A76356" w:rsidP="00A76356">
            <w:pPr>
              <w:pStyle w:val="TableData"/>
              <w:jc w:val="right"/>
            </w:pPr>
            <w:r w:rsidRPr="00A76356">
              <w:t>1.20</w:t>
            </w:r>
          </w:p>
        </w:tc>
        <w:tc>
          <w:tcPr>
            <w:tcW w:w="860" w:type="dxa"/>
            <w:hideMark/>
          </w:tcPr>
          <w:p w14:paraId="6B1C7DA9" w14:textId="77777777" w:rsidR="00A76356" w:rsidRPr="00A76356" w:rsidRDefault="00A76356" w:rsidP="00A76356">
            <w:pPr>
              <w:pStyle w:val="TableData"/>
              <w:jc w:val="right"/>
            </w:pPr>
            <w:r w:rsidRPr="00A76356">
              <w:t>1.19</w:t>
            </w:r>
          </w:p>
        </w:tc>
        <w:tc>
          <w:tcPr>
            <w:tcW w:w="860" w:type="dxa"/>
            <w:hideMark/>
          </w:tcPr>
          <w:p w14:paraId="3F0DA1EC" w14:textId="77777777" w:rsidR="00A76356" w:rsidRPr="00A76356" w:rsidRDefault="00A76356" w:rsidP="00A76356">
            <w:pPr>
              <w:pStyle w:val="TableData"/>
              <w:jc w:val="right"/>
            </w:pPr>
            <w:r w:rsidRPr="00A76356">
              <w:t>1.19</w:t>
            </w:r>
          </w:p>
        </w:tc>
        <w:tc>
          <w:tcPr>
            <w:tcW w:w="860" w:type="dxa"/>
            <w:hideMark/>
          </w:tcPr>
          <w:p w14:paraId="0909B95F" w14:textId="77777777" w:rsidR="00A76356" w:rsidRPr="00A76356" w:rsidRDefault="00A76356" w:rsidP="00A76356">
            <w:pPr>
              <w:pStyle w:val="TableData"/>
              <w:jc w:val="right"/>
            </w:pPr>
            <w:r w:rsidRPr="00A76356">
              <w:t>1.19</w:t>
            </w:r>
          </w:p>
        </w:tc>
        <w:tc>
          <w:tcPr>
            <w:tcW w:w="860" w:type="dxa"/>
            <w:hideMark/>
          </w:tcPr>
          <w:p w14:paraId="551934CC" w14:textId="77777777" w:rsidR="00A76356" w:rsidRPr="00A76356" w:rsidRDefault="00A76356" w:rsidP="00A76356">
            <w:pPr>
              <w:pStyle w:val="TableData"/>
              <w:jc w:val="right"/>
            </w:pPr>
            <w:r w:rsidRPr="00A76356">
              <w:t>1.19</w:t>
            </w:r>
          </w:p>
        </w:tc>
        <w:tc>
          <w:tcPr>
            <w:tcW w:w="860" w:type="dxa"/>
            <w:hideMark/>
          </w:tcPr>
          <w:p w14:paraId="430B544B" w14:textId="77777777" w:rsidR="00A76356" w:rsidRPr="00A76356" w:rsidRDefault="00A76356" w:rsidP="00A76356">
            <w:pPr>
              <w:pStyle w:val="TableData"/>
              <w:jc w:val="right"/>
            </w:pPr>
            <w:r w:rsidRPr="00A76356">
              <w:t>1.19</w:t>
            </w:r>
          </w:p>
        </w:tc>
        <w:tc>
          <w:tcPr>
            <w:tcW w:w="860" w:type="dxa"/>
            <w:hideMark/>
          </w:tcPr>
          <w:p w14:paraId="24ADA773" w14:textId="77777777" w:rsidR="00A76356" w:rsidRPr="00A76356" w:rsidRDefault="00A76356" w:rsidP="00A76356">
            <w:pPr>
              <w:pStyle w:val="TableData"/>
              <w:jc w:val="right"/>
            </w:pPr>
            <w:r w:rsidRPr="00A76356">
              <w:t>1.19</w:t>
            </w:r>
          </w:p>
        </w:tc>
        <w:tc>
          <w:tcPr>
            <w:tcW w:w="860" w:type="dxa"/>
            <w:hideMark/>
          </w:tcPr>
          <w:p w14:paraId="34FDB754" w14:textId="77777777" w:rsidR="00A76356" w:rsidRPr="00A76356" w:rsidRDefault="00A76356" w:rsidP="00A76356">
            <w:pPr>
              <w:pStyle w:val="TableData"/>
              <w:jc w:val="right"/>
            </w:pPr>
            <w:r w:rsidRPr="00A76356">
              <w:t>1.19</w:t>
            </w:r>
          </w:p>
        </w:tc>
      </w:tr>
    </w:tbl>
    <w:p w14:paraId="5F69A48B" w14:textId="3A5C5E6C" w:rsidR="00C24709" w:rsidRDefault="00A76356" w:rsidP="00B42127">
      <w:pPr>
        <w:pStyle w:val="ExhibitSource"/>
      </w:pPr>
      <w:r>
        <w:t>Source: Oxford Economics</w:t>
      </w:r>
    </w:p>
    <w:p w14:paraId="12995B1E" w14:textId="41A2E80A" w:rsidR="009C071B" w:rsidRDefault="009C071B" w:rsidP="00B42127">
      <w:pPr>
        <w:pStyle w:val="Heading3"/>
      </w:pPr>
      <w:r>
        <w:t xml:space="preserve">Latest </w:t>
      </w:r>
      <w:r w:rsidRPr="009C071B">
        <w:t>Country Economic Forecast</w:t>
      </w:r>
      <w:r>
        <w:t>:</w:t>
      </w:r>
    </w:p>
    <w:p w14:paraId="6B3348AC" w14:textId="0E7AEF4D" w:rsidR="0053523A" w:rsidRPr="00A661FA" w:rsidRDefault="00E3095F" w:rsidP="000A4FE1">
      <w:pPr>
        <w:spacing w:after="160" w:line="259" w:lineRule="auto"/>
      </w:pPr>
      <w:hyperlink r:id="rId31" w:history="1">
        <w:r w:rsidR="005D376A" w:rsidRPr="005D376A">
          <w:rPr>
            <w:rStyle w:val="Hyperlink"/>
          </w:rPr>
          <w:t>May 20</w:t>
        </w:r>
        <w:r w:rsidR="00FA7FFD" w:rsidRPr="005D376A">
          <w:rPr>
            <w:rStyle w:val="Hyperlink"/>
          </w:rPr>
          <w:t>, 2025</w:t>
        </w:r>
      </w:hyperlink>
      <w:r w:rsidR="000A4FE1">
        <w:br w:type="page"/>
      </w:r>
    </w:p>
    <w:p w14:paraId="43DCAFCC" w14:textId="77777777" w:rsidR="00EA5C4A" w:rsidRDefault="0053523A" w:rsidP="00B42127">
      <w:pPr>
        <w:pStyle w:val="Heading2"/>
      </w:pPr>
      <w:r>
        <w:lastRenderedPageBreak/>
        <w:t xml:space="preserve">Recent </w:t>
      </w:r>
      <w:r w:rsidR="00EA5C4A">
        <w:t>publications</w:t>
      </w:r>
    </w:p>
    <w:p w14:paraId="2F974D66" w14:textId="118005FC" w:rsidR="000F5DB2" w:rsidRPr="000F5DB2" w:rsidRDefault="000F5DB2" w:rsidP="00B42127">
      <w:pPr>
        <w:pStyle w:val="Heading3"/>
        <w:tabs>
          <w:tab w:val="center" w:pos="4748"/>
        </w:tabs>
      </w:pPr>
      <w:r w:rsidRPr="000F5DB2">
        <w:t>Data Insights</w:t>
      </w:r>
    </w:p>
    <w:p w14:paraId="467D1C5F" w14:textId="7C54F012" w:rsidR="00897068" w:rsidRDefault="00E3095F" w:rsidP="005E2315">
      <w:hyperlink r:id="rId32" w:history="1">
        <w:r w:rsidR="00897068" w:rsidRPr="00897068">
          <w:rPr>
            <w:rStyle w:val="Hyperlink"/>
          </w:rPr>
          <w:t>GDP fell in April, as Q1's strength partially unwound</w:t>
        </w:r>
      </w:hyperlink>
    </w:p>
    <w:p w14:paraId="5598458F" w14:textId="250A48BA" w:rsidR="000C22EC" w:rsidRDefault="00E3095F" w:rsidP="005E2315">
      <w:hyperlink r:id="rId33" w:history="1">
        <w:r w:rsidR="000C22EC" w:rsidRPr="000C22EC">
          <w:rPr>
            <w:rStyle w:val="Hyperlink"/>
          </w:rPr>
          <w:t>Labour market data suggests disinflation is on track</w:t>
        </w:r>
      </w:hyperlink>
    </w:p>
    <w:p w14:paraId="3F4BCA0E" w14:textId="63096AD5" w:rsidR="003E3127" w:rsidRDefault="00E3095F" w:rsidP="005E2315">
      <w:hyperlink r:id="rId34" w:history="1">
        <w:r w:rsidR="003E3127" w:rsidRPr="003E3127">
          <w:rPr>
            <w:rStyle w:val="Hyperlink"/>
          </w:rPr>
          <w:t>Q2 GDP growth expected to outperform the PMIs</w:t>
        </w:r>
      </w:hyperlink>
    </w:p>
    <w:p w14:paraId="00E67F89" w14:textId="6C2B9647" w:rsidR="003E3127" w:rsidRDefault="00E3095F" w:rsidP="005E2315">
      <w:hyperlink r:id="rId35" w:history="1">
        <w:r w:rsidR="003E3127" w:rsidRPr="003E3127">
          <w:rPr>
            <w:rStyle w:val="Hyperlink"/>
          </w:rPr>
          <w:t>March's surge in mortgage lending unwound in April's data</w:t>
        </w:r>
      </w:hyperlink>
    </w:p>
    <w:p w14:paraId="08B29107" w14:textId="7B5F4077" w:rsidR="003E3127" w:rsidRDefault="00E3095F" w:rsidP="005E2315">
      <w:hyperlink r:id="rId36" w:history="1">
        <w:r w:rsidR="003E3127" w:rsidRPr="003E3127">
          <w:rPr>
            <w:rStyle w:val="Hyperlink"/>
          </w:rPr>
          <w:t>Challenges for the manufacturing sector remain</w:t>
        </w:r>
      </w:hyperlink>
    </w:p>
    <w:p w14:paraId="2805A57A" w14:textId="1FA96E46" w:rsidR="000F5DB2" w:rsidRPr="000F5DB2" w:rsidRDefault="000F5DB2" w:rsidP="00B42127">
      <w:pPr>
        <w:pStyle w:val="Heading3"/>
      </w:pPr>
      <w:r w:rsidRPr="000F5DB2">
        <w:t>Research Briefings</w:t>
      </w:r>
    </w:p>
    <w:p w14:paraId="4A60908E" w14:textId="6ADCA036" w:rsidR="00BB0162" w:rsidRDefault="00E3095F" w:rsidP="003435F4">
      <w:hyperlink r:id="rId37" w:history="1">
        <w:r w:rsidR="00BB0162" w:rsidRPr="00BB0162">
          <w:rPr>
            <w:rStyle w:val="Hyperlink"/>
          </w:rPr>
          <w:t>MPC Preview – Divided committee to pause in June</w:t>
        </w:r>
      </w:hyperlink>
    </w:p>
    <w:p w14:paraId="7BF14B97" w14:textId="3DC50513" w:rsidR="000C22EC" w:rsidRDefault="00E3095F" w:rsidP="003435F4">
      <w:hyperlink r:id="rId38" w:history="1">
        <w:r w:rsidR="000C22EC" w:rsidRPr="000C22EC">
          <w:rPr>
            <w:rStyle w:val="Hyperlink"/>
          </w:rPr>
          <w:t>Unconvincing spending review is another fiscal stopgap</w:t>
        </w:r>
      </w:hyperlink>
    </w:p>
    <w:p w14:paraId="0D47087A" w14:textId="32F0780B" w:rsidR="00D662C0" w:rsidRDefault="00E3095F" w:rsidP="003435F4">
      <w:hyperlink r:id="rId39" w:history="1">
        <w:r w:rsidR="00D662C0" w:rsidRPr="00D662C0">
          <w:rPr>
            <w:rStyle w:val="Hyperlink"/>
          </w:rPr>
          <w:t>Tough fiscal choices looming in the Autumn</w:t>
        </w:r>
      </w:hyperlink>
    </w:p>
    <w:p w14:paraId="7AA1AB56" w14:textId="24EAE757" w:rsidR="005D376A" w:rsidRDefault="00E3095F" w:rsidP="003435F4">
      <w:hyperlink r:id="rId40" w:history="1">
        <w:r w:rsidR="005D376A" w:rsidRPr="005D376A">
          <w:rPr>
            <w:rStyle w:val="Hyperlink"/>
          </w:rPr>
          <w:t>What the EU deal means for trade and growth</w:t>
        </w:r>
      </w:hyperlink>
    </w:p>
    <w:p w14:paraId="03828B4F" w14:textId="09BF44CB" w:rsidR="005D376A" w:rsidRDefault="00E3095F" w:rsidP="003435F4">
      <w:hyperlink r:id="rId41" w:history="1">
        <w:r w:rsidR="005D376A" w:rsidRPr="005D376A">
          <w:rPr>
            <w:rStyle w:val="Hyperlink"/>
          </w:rPr>
          <w:t>Employment nowcast suggests limited impact from NICs rise</w:t>
        </w:r>
      </w:hyperlink>
    </w:p>
    <w:p w14:paraId="7049DDD8" w14:textId="75C1C938" w:rsidR="00563FF9" w:rsidRDefault="00563FF9" w:rsidP="009C788D">
      <w:pPr>
        <w:pStyle w:val="Heading2"/>
      </w:pPr>
      <w:r>
        <w:t>Contacts</w:t>
      </w:r>
    </w:p>
    <w:p w14:paraId="5CD0A87E" w14:textId="77777777" w:rsidR="009C788D" w:rsidRDefault="009C788D" w:rsidP="00B42127">
      <w:pPr>
        <w:pStyle w:val="Heading3"/>
      </w:pPr>
      <w:r>
        <w:t>Oxford Economics' UK team</w:t>
      </w:r>
    </w:p>
    <w:p w14:paraId="31517C4F" w14:textId="7889259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2" w:history="1">
        <w:r w:rsidR="00CD294D" w:rsidRPr="003A4E12">
          <w:rPr>
            <w:rStyle w:val="Hyperlink"/>
          </w:rPr>
          <w:t>agoodwin@oxfordeconomics.com</w:t>
        </w:r>
      </w:hyperlink>
    </w:p>
    <w:p w14:paraId="152547A9" w14:textId="27D59045"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3" w:history="1">
        <w:r w:rsidR="00A83D08" w:rsidRPr="00A83D08">
          <w:rPr>
            <w:rStyle w:val="Hyperlink"/>
          </w:rPr>
          <w:t>eallenby@oxfordeconomics.com</w:t>
        </w:r>
      </w:hyperlink>
    </w:p>
    <w:sectPr w:rsidR="009C788D" w:rsidRPr="009C788D" w:rsidSect="0017271C">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68D99" w14:textId="77777777" w:rsidR="00B13FFD" w:rsidRDefault="00B13FFD" w:rsidP="00BA54A6">
      <w:pPr>
        <w:spacing w:after="0"/>
      </w:pPr>
      <w:r>
        <w:separator/>
      </w:r>
    </w:p>
  </w:endnote>
  <w:endnote w:type="continuationSeparator" w:id="0">
    <w:p w14:paraId="61851F05" w14:textId="77777777" w:rsidR="00B13FFD" w:rsidRDefault="00B13FFD" w:rsidP="00BA54A6">
      <w:pPr>
        <w:spacing w:after="0"/>
      </w:pPr>
      <w:r>
        <w:continuationSeparator/>
      </w:r>
    </w:p>
  </w:endnote>
  <w:endnote w:type="continuationNotice" w:id="1">
    <w:p w14:paraId="730EB2D5" w14:textId="77777777" w:rsidR="00B13FFD" w:rsidRDefault="00B13FF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49AF" w14:textId="77777777" w:rsidR="00E3095F" w:rsidRDefault="00E30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169F9A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A06F46">
      <w:t>Edward Allenby</w:t>
    </w:r>
    <w:r w:rsidR="00FB0912">
      <w:t xml:space="preserve"> </w:t>
    </w:r>
    <w:r>
      <w:t>-</w:t>
    </w:r>
    <w:r w:rsidR="004D02AF">
      <w:t xml:space="preserve"> </w:t>
    </w:r>
    <w:r w:rsidR="00A06F46">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3F67A6ED" w:rsidR="00B14BE2" w:rsidRDefault="00A06F46" w:rsidP="00460167">
    <w:pPr>
      <w:pStyle w:val="Author"/>
      <w:pBdr>
        <w:top w:val="single" w:sz="48" w:space="2" w:color="F2F2F2" w:themeColor="background1" w:themeShade="F2"/>
      </w:pBdr>
    </w:pPr>
    <w:r>
      <w:t>Edward Allenby</w:t>
    </w:r>
    <w:r w:rsidR="00B42127">
      <w:t xml:space="preserve"> - </w:t>
    </w:r>
    <w:r w:rsidR="00460167">
      <w:t>U</w:t>
    </w:r>
    <w:r w:rsidR="00BA54A6">
      <w:t>K Economist</w:t>
    </w:r>
    <w:r w:rsidR="00B42127">
      <w:t xml:space="preserve"> - </w:t>
    </w:r>
    <w:hyperlink r:id="rId1" w:history="1">
      <w:r w:rsidRPr="00044031">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69BCD" w14:textId="77777777" w:rsidR="00B13FFD" w:rsidRDefault="00B13FFD" w:rsidP="00BA54A6">
      <w:pPr>
        <w:spacing w:after="0"/>
      </w:pPr>
      <w:r>
        <w:separator/>
      </w:r>
    </w:p>
  </w:footnote>
  <w:footnote w:type="continuationSeparator" w:id="0">
    <w:p w14:paraId="30DA92DD" w14:textId="77777777" w:rsidR="00B13FFD" w:rsidRDefault="00B13FFD" w:rsidP="00BA54A6">
      <w:pPr>
        <w:spacing w:after="0"/>
      </w:pPr>
      <w:r>
        <w:continuationSeparator/>
      </w:r>
    </w:p>
  </w:footnote>
  <w:footnote w:type="continuationNotice" w:id="1">
    <w:p w14:paraId="7562D2A3" w14:textId="77777777" w:rsidR="00B13FFD" w:rsidRDefault="00B13FF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553FF54"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7E7E47">
      <w:t xml:space="preserve">Labour market and activity data </w:t>
    </w:r>
    <w:r w:rsidR="000D0871">
      <w:t>back</w:t>
    </w:r>
    <w:r w:rsidR="007E7E47">
      <w:t xml:space="preserve"> further </w:t>
    </w:r>
    <w:bookmarkEnd w:id="11"/>
    <w:bookmarkEnd w:id="12"/>
    <w:r w:rsidR="000D0871">
      <w:t>rate cuts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6-13T00:00:00Z">
        <w:dateFormat w:val="d MMMM yyyy"/>
        <w:lid w:val="en-GB"/>
        <w:storeMappedDataAs w:val="dateTime"/>
        <w:calendar w:val="gregorian"/>
      </w:date>
    </w:sdtPr>
    <w:sdtEndPr/>
    <w:sdtContent>
      <w:p w14:paraId="720DE1D8" w14:textId="16D3AC35" w:rsidR="00193120" w:rsidRDefault="00A06F46" w:rsidP="00193120">
        <w:pPr>
          <w:pStyle w:val="PublishDate"/>
          <w:framePr w:w="2835" w:h="340" w:hRule="exact" w:hSpace="180" w:wrap="around" w:vAnchor="page" w:hAnchor="page" w:x="7801" w:y="601" w:anchorLock="1"/>
        </w:pPr>
        <w:r>
          <w:t>13</w:t>
        </w:r>
        <w:r w:rsidR="00773FF4">
          <w:t xml:space="preserve"> June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3ECDA76" w:rsidR="00193120" w:rsidRPr="00193120" w:rsidRDefault="007E7E47" w:rsidP="00EF1F51">
    <w:pPr>
      <w:pStyle w:val="Headline"/>
      <w:framePr w:w="11339" w:h="1474" w:hRule="exact" w:hSpace="180" w:wrap="around" w:vAnchor="page" w:hAnchor="page" w:x="401" w:y="1341" w:anchorLock="1"/>
      <w:spacing w:line="200" w:lineRule="auto"/>
    </w:pPr>
    <w:r w:rsidRPr="007E7E47">
      <w:t xml:space="preserve">Labour market and activity data </w:t>
    </w:r>
    <w:r w:rsidR="000D0871">
      <w:t>back</w:t>
    </w:r>
    <w:r w:rsidRPr="007E7E47">
      <w:t xml:space="preserve"> further </w:t>
    </w:r>
    <w:r w:rsidR="000D0871">
      <w:t>rate cuts</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8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1EE9"/>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7D8"/>
    <w:rsid w:val="00024951"/>
    <w:rsid w:val="00024B00"/>
    <w:rsid w:val="00024CE4"/>
    <w:rsid w:val="00024E33"/>
    <w:rsid w:val="00024FA5"/>
    <w:rsid w:val="00024FD7"/>
    <w:rsid w:val="00025008"/>
    <w:rsid w:val="0002516C"/>
    <w:rsid w:val="00025569"/>
    <w:rsid w:val="000255A3"/>
    <w:rsid w:val="000255C6"/>
    <w:rsid w:val="000258E4"/>
    <w:rsid w:val="00025995"/>
    <w:rsid w:val="00025998"/>
    <w:rsid w:val="00025C14"/>
    <w:rsid w:val="00025C71"/>
    <w:rsid w:val="00025E98"/>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1D1"/>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74F"/>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B2A"/>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5F3"/>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D82"/>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BF"/>
    <w:rsid w:val="001352F7"/>
    <w:rsid w:val="00135322"/>
    <w:rsid w:val="001353AC"/>
    <w:rsid w:val="00135633"/>
    <w:rsid w:val="001356A5"/>
    <w:rsid w:val="00135727"/>
    <w:rsid w:val="001357F0"/>
    <w:rsid w:val="0013587A"/>
    <w:rsid w:val="001359C4"/>
    <w:rsid w:val="001361D8"/>
    <w:rsid w:val="00136593"/>
    <w:rsid w:val="001366C4"/>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CB3"/>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13"/>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403B"/>
    <w:rsid w:val="001B40C5"/>
    <w:rsid w:val="001B4109"/>
    <w:rsid w:val="001B4113"/>
    <w:rsid w:val="001B4750"/>
    <w:rsid w:val="001B4875"/>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92B"/>
    <w:rsid w:val="001C0A1A"/>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879"/>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0E"/>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63C"/>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527"/>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77B"/>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373"/>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658"/>
    <w:rsid w:val="003F579B"/>
    <w:rsid w:val="003F57A9"/>
    <w:rsid w:val="003F57F7"/>
    <w:rsid w:val="003F598B"/>
    <w:rsid w:val="003F5A21"/>
    <w:rsid w:val="003F5A36"/>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5"/>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1F8B"/>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27D8B"/>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716"/>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6F6"/>
    <w:rsid w:val="00464BDF"/>
    <w:rsid w:val="00464E57"/>
    <w:rsid w:val="00464F7B"/>
    <w:rsid w:val="004650BA"/>
    <w:rsid w:val="00465293"/>
    <w:rsid w:val="004655E5"/>
    <w:rsid w:val="004657CE"/>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2F4"/>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0E5"/>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EF8"/>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7D"/>
    <w:rsid w:val="004E4ED8"/>
    <w:rsid w:val="004E5295"/>
    <w:rsid w:val="004E5301"/>
    <w:rsid w:val="004E531D"/>
    <w:rsid w:val="004E5334"/>
    <w:rsid w:val="004E583B"/>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B9F"/>
    <w:rsid w:val="00531FEA"/>
    <w:rsid w:val="00531FEE"/>
    <w:rsid w:val="00532282"/>
    <w:rsid w:val="00532293"/>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4EFC"/>
    <w:rsid w:val="005350E5"/>
    <w:rsid w:val="0053523A"/>
    <w:rsid w:val="0053534B"/>
    <w:rsid w:val="0053546B"/>
    <w:rsid w:val="005354C1"/>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4E7"/>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0F"/>
    <w:rsid w:val="005556E0"/>
    <w:rsid w:val="00555859"/>
    <w:rsid w:val="00555A07"/>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CE6"/>
    <w:rsid w:val="00574D80"/>
    <w:rsid w:val="00574DD6"/>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7E8"/>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69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2F0"/>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AE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535"/>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77"/>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D4"/>
    <w:rsid w:val="00666F4E"/>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549"/>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82C"/>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2A0"/>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6254"/>
    <w:rsid w:val="006F65D5"/>
    <w:rsid w:val="006F66AB"/>
    <w:rsid w:val="006F66D3"/>
    <w:rsid w:val="006F68D7"/>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69E"/>
    <w:rsid w:val="00720867"/>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8A0"/>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3FF4"/>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4D0"/>
    <w:rsid w:val="0077756A"/>
    <w:rsid w:val="0077761F"/>
    <w:rsid w:val="00777627"/>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497"/>
    <w:rsid w:val="008145EC"/>
    <w:rsid w:val="0081469E"/>
    <w:rsid w:val="00814716"/>
    <w:rsid w:val="00814AC1"/>
    <w:rsid w:val="00814B1A"/>
    <w:rsid w:val="00814B20"/>
    <w:rsid w:val="00814CAD"/>
    <w:rsid w:val="00814CD0"/>
    <w:rsid w:val="00814CF2"/>
    <w:rsid w:val="00814F61"/>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CB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4DB"/>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9B4"/>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B96"/>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97FE4"/>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F21"/>
    <w:rsid w:val="008B4F71"/>
    <w:rsid w:val="008B4F88"/>
    <w:rsid w:val="008B4FBD"/>
    <w:rsid w:val="008B4FC4"/>
    <w:rsid w:val="008B50F8"/>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465"/>
    <w:rsid w:val="008C5595"/>
    <w:rsid w:val="008C570C"/>
    <w:rsid w:val="008C5755"/>
    <w:rsid w:val="008C5AFF"/>
    <w:rsid w:val="008C5CA1"/>
    <w:rsid w:val="008C5DAA"/>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DEA"/>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728"/>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CD1"/>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19F"/>
    <w:rsid w:val="00997337"/>
    <w:rsid w:val="0099758D"/>
    <w:rsid w:val="0099775E"/>
    <w:rsid w:val="009978EB"/>
    <w:rsid w:val="00997903"/>
    <w:rsid w:val="00997AEB"/>
    <w:rsid w:val="00997C07"/>
    <w:rsid w:val="00997C30"/>
    <w:rsid w:val="00997D5E"/>
    <w:rsid w:val="00997EF3"/>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77"/>
    <w:rsid w:val="00A25D91"/>
    <w:rsid w:val="00A25E22"/>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DC6"/>
    <w:rsid w:val="00A66E13"/>
    <w:rsid w:val="00A66EA5"/>
    <w:rsid w:val="00A66F29"/>
    <w:rsid w:val="00A67044"/>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4AA"/>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401"/>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6C"/>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B7E19"/>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293"/>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75B"/>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41"/>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FA"/>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D4"/>
    <w:rsid w:val="00CB0554"/>
    <w:rsid w:val="00CB0A3C"/>
    <w:rsid w:val="00CB0AA6"/>
    <w:rsid w:val="00CB0B23"/>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341"/>
    <w:rsid w:val="00CF6606"/>
    <w:rsid w:val="00CF66FA"/>
    <w:rsid w:val="00CF6712"/>
    <w:rsid w:val="00CF671C"/>
    <w:rsid w:val="00CF6852"/>
    <w:rsid w:val="00CF68BD"/>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346"/>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5FB6"/>
    <w:rsid w:val="00D2608B"/>
    <w:rsid w:val="00D2633A"/>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34E"/>
    <w:rsid w:val="00D4342E"/>
    <w:rsid w:val="00D4347E"/>
    <w:rsid w:val="00D4367D"/>
    <w:rsid w:val="00D437F2"/>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145"/>
    <w:rsid w:val="00D474B0"/>
    <w:rsid w:val="00D476DB"/>
    <w:rsid w:val="00D477B8"/>
    <w:rsid w:val="00D47875"/>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E5E"/>
    <w:rsid w:val="00D73E5F"/>
    <w:rsid w:val="00D73F7A"/>
    <w:rsid w:val="00D74039"/>
    <w:rsid w:val="00D741D8"/>
    <w:rsid w:val="00D74414"/>
    <w:rsid w:val="00D744CB"/>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D5"/>
    <w:rsid w:val="00DB1278"/>
    <w:rsid w:val="00DB1634"/>
    <w:rsid w:val="00DB1700"/>
    <w:rsid w:val="00DB18F7"/>
    <w:rsid w:val="00DB1C12"/>
    <w:rsid w:val="00DB1C3A"/>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D3B"/>
    <w:rsid w:val="00DF3DCC"/>
    <w:rsid w:val="00DF3E03"/>
    <w:rsid w:val="00DF3F1C"/>
    <w:rsid w:val="00DF40D1"/>
    <w:rsid w:val="00DF4182"/>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B72"/>
    <w:rsid w:val="00E03B8C"/>
    <w:rsid w:val="00E03CC6"/>
    <w:rsid w:val="00E03D24"/>
    <w:rsid w:val="00E0407B"/>
    <w:rsid w:val="00E04335"/>
    <w:rsid w:val="00E044DE"/>
    <w:rsid w:val="00E046F0"/>
    <w:rsid w:val="00E049EB"/>
    <w:rsid w:val="00E04A6E"/>
    <w:rsid w:val="00E04B3B"/>
    <w:rsid w:val="00E04F66"/>
    <w:rsid w:val="00E051E0"/>
    <w:rsid w:val="00E05371"/>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95F"/>
    <w:rsid w:val="00E30A2B"/>
    <w:rsid w:val="00E30B9B"/>
    <w:rsid w:val="00E30C36"/>
    <w:rsid w:val="00E30F3C"/>
    <w:rsid w:val="00E31140"/>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8A2"/>
    <w:rsid w:val="00E449AC"/>
    <w:rsid w:val="00E449C2"/>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6CA"/>
    <w:rsid w:val="00E76829"/>
    <w:rsid w:val="00E76837"/>
    <w:rsid w:val="00E768C2"/>
    <w:rsid w:val="00E76A1B"/>
    <w:rsid w:val="00E76AD1"/>
    <w:rsid w:val="00E77612"/>
    <w:rsid w:val="00E77724"/>
    <w:rsid w:val="00E77B97"/>
    <w:rsid w:val="00E77E2F"/>
    <w:rsid w:val="00E77F54"/>
    <w:rsid w:val="00E77FE9"/>
    <w:rsid w:val="00E80186"/>
    <w:rsid w:val="00E80317"/>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02"/>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3FF5"/>
    <w:rsid w:val="00EA40C5"/>
    <w:rsid w:val="00EA4131"/>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4E5A"/>
    <w:rsid w:val="00EE508C"/>
    <w:rsid w:val="00EE5296"/>
    <w:rsid w:val="00EE5377"/>
    <w:rsid w:val="00EE551D"/>
    <w:rsid w:val="00EE556E"/>
    <w:rsid w:val="00EE5666"/>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1"/>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601"/>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96B"/>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C3A"/>
    <w:rsid w:val="00FA3DC2"/>
    <w:rsid w:val="00FA3FBC"/>
    <w:rsid w:val="00FA4835"/>
    <w:rsid w:val="00FA4B68"/>
    <w:rsid w:val="00FA4D42"/>
    <w:rsid w:val="00FA5275"/>
    <w:rsid w:val="00FA5573"/>
    <w:rsid w:val="00FA566C"/>
    <w:rsid w:val="00FA566E"/>
    <w:rsid w:val="00FA5686"/>
    <w:rsid w:val="00FA5692"/>
    <w:rsid w:val="00FA574F"/>
    <w:rsid w:val="00FA57F9"/>
    <w:rsid w:val="00FA59F6"/>
    <w:rsid w:val="00FA5A4C"/>
    <w:rsid w:val="00FA5C1A"/>
    <w:rsid w:val="00FA5D21"/>
    <w:rsid w:val="00FA5DA5"/>
    <w:rsid w:val="00FA5DB9"/>
    <w:rsid w:val="00FA5E00"/>
    <w:rsid w:val="00FA6050"/>
    <w:rsid w:val="00FA6188"/>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8E"/>
    <w:rsid w:val="00FE7BC3"/>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163"/>
    <w:rsid w:val="00FF22A9"/>
    <w:rsid w:val="00FF241E"/>
    <w:rsid w:val="00FF2437"/>
    <w:rsid w:val="00FF2C57"/>
    <w:rsid w:val="00FF2CD2"/>
    <w:rsid w:val="00FF2E9A"/>
    <w:rsid w:val="00FF2ECA"/>
    <w:rsid w:val="00FF2ED1"/>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header" Target="header3.xml"/><Relationship Id="rId26" Type="http://schemas.openxmlformats.org/officeDocument/2006/relationships/image" Target="media/image5.png"/><Relationship Id="rId39" Type="http://schemas.openxmlformats.org/officeDocument/2006/relationships/hyperlink" Target="https://my.oxfordeconomics.com/reportaction/fffC2aF0d29940E59691e8/Toc" TargetMode="External"/><Relationship Id="rId21" Type="http://schemas.openxmlformats.org/officeDocument/2006/relationships/hyperlink" Target="https://my.oxfordeconomics.com/reportaction/7d120aD7faCB43F6aD2410/Toc" TargetMode="External"/><Relationship Id="rId34" Type="http://schemas.openxmlformats.org/officeDocument/2006/relationships/hyperlink" Target="https://my.oxfordeconomics.com/reportaction/d5f8Df99461B4c19a0c3ba/Toc" TargetMode="External"/><Relationship Id="rId42" Type="http://schemas.openxmlformats.org/officeDocument/2006/relationships/hyperlink" Target="mailto:agoodwin@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my.oxfordeconomics.com/reportaction/054B9f1d2f474d89b1cF01/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7cf1A17c5aE4455d973C94/Toc" TargetMode="External"/><Relationship Id="rId24" Type="http://schemas.openxmlformats.org/officeDocument/2006/relationships/hyperlink" Target="https://my.oxfordeconomics.com/reportaction/072155059d274d8db6dD8a/Toc" TargetMode="External"/><Relationship Id="rId32" Type="http://schemas.openxmlformats.org/officeDocument/2006/relationships/hyperlink" Target="https://my.oxfordeconomics.com/reportaction/c2d6242c228E4c3881aE41/Toc" TargetMode="External"/><Relationship Id="rId37" Type="http://schemas.openxmlformats.org/officeDocument/2006/relationships/hyperlink" Target="https://my.oxfordeconomics.com/reportaction/054B9f1d2f474d89b1cF01/Toc" TargetMode="External"/><Relationship Id="rId40" Type="http://schemas.openxmlformats.org/officeDocument/2006/relationships/hyperlink" Target="https://my.oxfordeconomics.com/reportaction/33c00e579f3342FfaFbC86/Toc"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054B9f1d2f474d89b1cF01/Toc" TargetMode="External"/><Relationship Id="rId28" Type="http://schemas.openxmlformats.org/officeDocument/2006/relationships/hyperlink" Target="https://my.oxfordeconomics.com/reportaction/fffC2aF0d29940E59691e8/Toc" TargetMode="External"/><Relationship Id="rId36" Type="http://schemas.openxmlformats.org/officeDocument/2006/relationships/hyperlink" Target="https://my.oxfordeconomics.com/reportaction/6abA2636ddB54b618Cc478/Toc"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my.oxfordeconomics.com/chapters/223B5d065524457699c1c3/UKUStradedealunlike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committees.parliament.uk/oralevidence/15990/html/" TargetMode="External"/><Relationship Id="rId27" Type="http://schemas.openxmlformats.org/officeDocument/2006/relationships/image" Target="media/image6.svg"/><Relationship Id="rId30" Type="http://schemas.openxmlformats.org/officeDocument/2006/relationships/hyperlink" Target="https://www.ons.gov.uk/news/statementsandletters/vehicleexcisedutyimpactonconsumerpriceinflation" TargetMode="External"/><Relationship Id="rId35" Type="http://schemas.openxmlformats.org/officeDocument/2006/relationships/hyperlink" Target="https://my.oxfordeconomics.com/reportaction/aed7C80e7bCC421c824107/Toc" TargetMode="External"/><Relationship Id="rId43"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my.oxfordeconomics.com/reports/2b05D64b95794d1da353b4" TargetMode="External"/><Relationship Id="rId33" Type="http://schemas.openxmlformats.org/officeDocument/2006/relationships/hyperlink" Target="https://my.oxfordeconomics.com/reportaction/7cf1A17c5aE4455d973C94/Toc" TargetMode="External"/><Relationship Id="rId38" Type="http://schemas.openxmlformats.org/officeDocument/2006/relationships/hyperlink" Target="https://my.oxfordeconomics.com/reportaction/072155059d274d8db6dD8a/Toc" TargetMode="External"/><Relationship Id="rId20" Type="http://schemas.openxmlformats.org/officeDocument/2006/relationships/hyperlink" Target="https://my.oxfordeconomics.com/reportaction/c2d6242c228E4c3881aE41/Toc" TargetMode="External"/><Relationship Id="rId41" Type="http://schemas.openxmlformats.org/officeDocument/2006/relationships/hyperlink" Target="https://my.oxfordeconomics.com/reportaction/c82ADb9a277B45A0a623d2/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2107</Words>
  <Characters>10368</Characters>
  <Application>Microsoft Office Word</Application>
  <DocSecurity>0</DocSecurity>
  <Lines>450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39</cp:revision>
  <cp:lastPrinted>2023-06-30T12:36:00Z</cp:lastPrinted>
  <dcterms:created xsi:type="dcterms:W3CDTF">2025-06-13T08:44:00Z</dcterms:created>
  <dcterms:modified xsi:type="dcterms:W3CDTF">2025-06-13T09:43:00Z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Themes:growth,labour trends,monetary policy,fiscal policy</vt:lpwstr>
  </property>
  <property fmtid="{D5CDD505-2E9C-101B-9397-08002B2CF9AE}" pid="11" name="OEP_PRODUCT_CODE">
    <vt:lpwstr>1d804d0279214eAca5fAdc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2025-06-13T09:37:55.000Z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