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7E31FBCB" w:rsidR="00EB22A2" w:rsidRDefault="00FA495A" w:rsidP="00D50401">
      <w:pPr>
        <w:pStyle w:val="Bullet"/>
      </w:pPr>
      <w:r>
        <w:t>As expected, t</w:t>
      </w:r>
      <w:r w:rsidR="00957637">
        <w:t xml:space="preserve">he Monetary Policy Committee kept </w:t>
      </w:r>
      <w:r w:rsidR="00E919DE">
        <w:t>Bank Rate</w:t>
      </w:r>
      <w:r w:rsidR="00957637">
        <w:t xml:space="preserve"> on hold at 4.25% this week</w:t>
      </w:r>
      <w:r>
        <w:t xml:space="preserve">. But </w:t>
      </w:r>
      <w:r w:rsidR="008A63A6">
        <w:t xml:space="preserve">both the tone </w:t>
      </w:r>
      <w:r w:rsidR="0099763D">
        <w:t xml:space="preserve">of the minutes </w:t>
      </w:r>
      <w:r w:rsidR="008A63A6">
        <w:t xml:space="preserve">and </w:t>
      </w:r>
      <w:r w:rsidR="0099763D">
        <w:t xml:space="preserve">the </w:t>
      </w:r>
      <w:r w:rsidR="008A63A6">
        <w:t xml:space="preserve">vote were more dovish than we had </w:t>
      </w:r>
      <w:r w:rsidR="00D43169">
        <w:t>anticipated</w:t>
      </w:r>
      <w:r w:rsidR="00A00E26">
        <w:t>.</w:t>
      </w:r>
      <w:r w:rsidR="008A63A6">
        <w:t xml:space="preserve"> We think an August rate cut is almost certain</w:t>
      </w:r>
      <w:r w:rsidR="0099763D">
        <w:t>, with a November cut likely to follow.</w:t>
      </w:r>
      <w:r w:rsidR="00FE3C01">
        <w:t xml:space="preserve"> The MPC also seemed more open to adding an extra rate cut, if </w:t>
      </w:r>
      <w:r w:rsidR="0050317F">
        <w:t>the labour market downturn deepens.</w:t>
      </w:r>
    </w:p>
    <w:p w14:paraId="60380399" w14:textId="38320431" w:rsidR="006B4CBB" w:rsidRDefault="00A00E26" w:rsidP="002F0129">
      <w:pPr>
        <w:pStyle w:val="Bullet"/>
      </w:pPr>
      <w:r>
        <w:t xml:space="preserve">The </w:t>
      </w:r>
      <w:r w:rsidR="008A63A6">
        <w:t xml:space="preserve">MPC appears to have greater conviction that the labour market is loosening and pay growth is </w:t>
      </w:r>
      <w:r w:rsidR="00596B43">
        <w:t>weakening</w:t>
      </w:r>
      <w:r w:rsidR="001352BF">
        <w:t>.</w:t>
      </w:r>
      <w:r w:rsidR="008A63A6">
        <w:t xml:space="preserve"> Th</w:t>
      </w:r>
      <w:r w:rsidR="0099763D">
        <w:t xml:space="preserve">ough the pass through to prices has been slower, </w:t>
      </w:r>
      <w:r w:rsidR="00F96A5D">
        <w:t xml:space="preserve">this week's inflation release reported a further cooling in the Bank of England's preferred </w:t>
      </w:r>
      <w:r w:rsidR="0099763D">
        <w:t>measure</w:t>
      </w:r>
      <w:r w:rsidR="00F96A5D">
        <w:t xml:space="preserve"> </w:t>
      </w:r>
      <w:r w:rsidR="0099763D">
        <w:t>of services prices.</w:t>
      </w:r>
    </w:p>
    <w:p w14:paraId="4082C6A9" w14:textId="212118B1" w:rsidR="0017271C" w:rsidRDefault="00E77CF0" w:rsidP="0017271C">
      <w:r>
        <w:t>With the Bank of England's Monetary Policy Committee following a well-established pattern of cutting interest rates at alternative meetings,</w:t>
      </w:r>
      <w:r w:rsidR="00117D27">
        <w:t xml:space="preserve"> </w:t>
      </w:r>
      <w:hyperlink r:id="rId11" w:history="1">
        <w:r w:rsidR="00742565">
          <w:rPr>
            <w:rStyle w:val="Hyperlink"/>
          </w:rPr>
          <w:t>this week's gathering</w:t>
        </w:r>
      </w:hyperlink>
      <w:r w:rsidR="00117D27">
        <w:t xml:space="preserve"> always looked likely to be low key</w:t>
      </w:r>
      <w:r w:rsidR="000301D1">
        <w:t>.</w:t>
      </w:r>
      <w:r w:rsidR="00117D27">
        <w:t xml:space="preserve"> But while the decision to hold Bank Rate at 4.25% was predictable, the tone of the minutes and the 6-3 vote were both more dovish than we had expected.</w:t>
      </w:r>
    </w:p>
    <w:p w14:paraId="7E202436" w14:textId="21352A42" w:rsidR="00EE2316" w:rsidRDefault="0073317A" w:rsidP="0017271C">
      <w:r>
        <w:t xml:space="preserve">The more dovish tone was </w:t>
      </w:r>
      <w:r w:rsidR="00E42612">
        <w:t xml:space="preserve">largely </w:t>
      </w:r>
      <w:r>
        <w:t xml:space="preserve">driven by </w:t>
      </w:r>
      <w:r w:rsidR="00863AAF">
        <w:t xml:space="preserve">the BoE's analysis of recent labour market data. As we reported in </w:t>
      </w:r>
      <w:hyperlink r:id="rId12" w:history="1">
        <w:r w:rsidR="00863AAF" w:rsidRPr="00863AAF">
          <w:rPr>
            <w:rStyle w:val="Hyperlink"/>
          </w:rPr>
          <w:t>last week's edition</w:t>
        </w:r>
      </w:hyperlink>
      <w:r w:rsidR="00863AAF">
        <w:t xml:space="preserve">, </w:t>
      </w:r>
      <w:r w:rsidR="00136F67">
        <w:t xml:space="preserve">we're now starting to get </w:t>
      </w:r>
      <w:r w:rsidR="00EE2316">
        <w:t>data for the period after the increases in employers' national insurance contributions and national living wage kicked in</w:t>
      </w:r>
      <w:r w:rsidR="00F51325">
        <w:t>, and t</w:t>
      </w:r>
      <w:r w:rsidR="00136F67">
        <w:t xml:space="preserve">hat data </w:t>
      </w:r>
      <w:r w:rsidR="00EE2316">
        <w:t xml:space="preserve">has </w:t>
      </w:r>
      <w:r w:rsidR="00CF5F08">
        <w:t xml:space="preserve">been </w:t>
      </w:r>
      <w:r w:rsidR="00136F67">
        <w:t xml:space="preserve">mostly </w:t>
      </w:r>
      <w:r w:rsidR="00EE2316">
        <w:t xml:space="preserve">weak. Most notably </w:t>
      </w:r>
      <w:r w:rsidR="003114E8">
        <w:t xml:space="preserve">the decline in </w:t>
      </w:r>
      <w:r w:rsidR="00136F67">
        <w:t xml:space="preserve">HMRC's count of payrolled employees has been </w:t>
      </w:r>
      <w:r w:rsidR="003114E8">
        <w:t>accelerating</w:t>
      </w:r>
      <w:r w:rsidR="00136F67">
        <w:t xml:space="preserve"> and</w:t>
      </w:r>
      <w:r w:rsidR="005F4AC8">
        <w:t xml:space="preserve">, </w:t>
      </w:r>
      <w:hyperlink r:id="rId13" w:history="1">
        <w:r w:rsidR="006072B6">
          <w:rPr>
            <w:rStyle w:val="Hyperlink"/>
          </w:rPr>
          <w:t>as we had feared would happen</w:t>
        </w:r>
      </w:hyperlink>
      <w:r w:rsidR="005F4AC8">
        <w:t xml:space="preserve">, </w:t>
      </w:r>
      <w:r w:rsidR="00136F67">
        <w:t>the</w:t>
      </w:r>
      <w:r w:rsidR="005F4AC8">
        <w:t>re have been sizeable</w:t>
      </w:r>
      <w:r w:rsidR="00136F67">
        <w:t xml:space="preserve"> job losses in lower paid sectors that are most exposed to the NICs and NLW increases (</w:t>
      </w:r>
      <w:r w:rsidR="00120F38" w:rsidRPr="00CD175D">
        <w:rPr>
          <w:b/>
          <w:color w:val="003469"/>
        </w:rPr>
        <w:fldChar w:fldCharType="begin"/>
      </w:r>
      <w:r w:rsidR="00CD175D" w:rsidRPr="00CD175D">
        <w:rPr>
          <w:b/>
          <w:color w:val="003469"/>
        </w:rPr>
        <w:instrText xml:space="preserve">REF _Ref137744867 \h \* Charformat </w:instrText>
      </w:r>
      <w:r w:rsidR="00120F38" w:rsidRPr="00CD175D">
        <w:rPr>
          <w:b/>
          <w:color w:val="003469"/>
        </w:rPr>
      </w:r>
      <w:r w:rsidR="00120F38" w:rsidRPr="00CD175D">
        <w:rPr>
          <w:b/>
          <w:color w:val="003469"/>
        </w:rPr>
        <w:fldChar w:fldCharType="separate"/>
      </w:r>
      <w:r w:rsidR="00036EC3" w:rsidRPr="00036EC3">
        <w:rPr>
          <w:b/>
          <w:color w:val="003469"/>
        </w:rPr>
        <w:t>Chart 1</w:t>
      </w:r>
      <w:r w:rsidR="00120F38" w:rsidRPr="00CD175D">
        <w:rPr>
          <w:b/>
          <w:color w:val="003469"/>
        </w:rPr>
        <w:fldChar w:fldCharType="end"/>
      </w:r>
      <w:r w:rsidR="00136F67">
        <w:t>).</w:t>
      </w:r>
      <w:r w:rsidR="003114E8">
        <w:t xml:space="preserve"> Alongside this, unfilled vacancies have continued to fall</w:t>
      </w:r>
      <w:r w:rsidR="00F158D2">
        <w:t xml:space="preserve">, while </w:t>
      </w:r>
      <w:r w:rsidR="003114E8">
        <w:t xml:space="preserve">the net additional hours desired by workers has increased. Having </w:t>
      </w:r>
      <w:r w:rsidR="00F158D2">
        <w:t xml:space="preserve">been concerned about the weakness of supply in the early months of the year, the committee now feels there is "clearer evidence" that slack has </w:t>
      </w:r>
      <w:r w:rsidR="000C3BB0">
        <w:t>emerged</w:t>
      </w:r>
      <w:r w:rsidR="00F158D2">
        <w:t>.</w:t>
      </w:r>
    </w:p>
    <w:p w14:paraId="7D32BB59" w14:textId="77777777" w:rsidR="00036EC3" w:rsidRDefault="00E5172D" w:rsidP="00EE2316">
      <w:r w:rsidRPr="00E5172D">
        <w:t>The MPC also appeared more relaxed</w:t>
      </w:r>
      <w:r w:rsidR="0095520C">
        <w:t xml:space="preserve"> than before</w:t>
      </w:r>
      <w:r w:rsidRPr="00E5172D">
        <w:t xml:space="preserve"> about the strength of </w:t>
      </w:r>
      <w:r w:rsidR="001355E0">
        <w:t>wage</w:t>
      </w:r>
      <w:r w:rsidRPr="00E5172D">
        <w:t xml:space="preserve"> growth, suggesting recent settlements were consistent with the committee's view that pay growth would slow significantly over the rest of the year.</w:t>
      </w:r>
    </w:p>
    <w:p w14:paraId="2510FAE3" w14:textId="5E2ED4AA" w:rsidR="00BA54A6" w:rsidRDefault="009A6781" w:rsidP="00036EC3">
      <w:pPr>
        <w:pStyle w:val="ExhibitTitle"/>
        <w:jc w:val="center"/>
      </w:pPr>
      <w:bookmarkStart w:id="0" w:name="_Ref137744867"/>
      <w:r>
        <w:t>Chart</w:t>
      </w:r>
      <w:r w:rsidR="00BA54A6">
        <w:t xml:space="preserve"> </w:t>
      </w:r>
      <w:r w:rsidR="00BA54A6">
        <w:fldChar w:fldCharType="begin"/>
      </w:r>
      <w:r w:rsidR="00036EC3">
        <w:instrText>SEQ CHART</w:instrText>
      </w:r>
      <w:r w:rsidR="00BA54A6">
        <w:fldChar w:fldCharType="separate"/>
      </w:r>
      <w:r w:rsidR="00036EC3">
        <w:rPr>
          <w:noProof/>
        </w:rPr>
        <w:t>1</w:t>
      </w:r>
      <w:r w:rsidR="00BA54A6">
        <w:fldChar w:fldCharType="end"/>
      </w:r>
      <w:bookmarkEnd w:id="0"/>
      <w:r w:rsidR="005009B4">
        <w:t>:</w:t>
      </w:r>
      <w:r w:rsidR="00A71367">
        <w:t xml:space="preserve"> </w:t>
      </w:r>
      <w:r w:rsidR="00A63F59">
        <w:t xml:space="preserve">Early data suggests </w:t>
      </w:r>
      <w:r w:rsidR="004D1D0B">
        <w:t>the</w:t>
      </w:r>
      <w:r w:rsidR="00A63F59">
        <w:t xml:space="preserve"> NICs and NLW</w:t>
      </w:r>
      <w:r w:rsidR="005F7B3E">
        <w:t xml:space="preserve"> rise</w:t>
      </w:r>
      <w:r w:rsidR="00A63F59">
        <w:t>s are hitting employment in low</w:t>
      </w:r>
      <w:r w:rsidR="005F7B3E">
        <w:t>-</w:t>
      </w:r>
      <w:r w:rsidR="00A63F59">
        <w:t>paid sectors hard</w:t>
      </w:r>
    </w:p>
    <w:p w14:paraId="504E5CBB" w14:textId="1753084D" w:rsidR="00036EC3" w:rsidRDefault="00036EC3" w:rsidP="00036EC3">
      <w:pPr>
        <w:spacing w:after="0"/>
        <w:jc w:val="center"/>
        <w:rPr>
          <w:noProof/>
        </w:rPr>
      </w:pPr>
      <w:r>
        <w:rPr>
          <w:noProof/>
        </w:rPr>
        <w:drawing>
          <wp:inline distT="0" distB="0" distL="0" distR="0" wp14:anchorId="67722A2B" wp14:editId="020FCDD4">
            <wp:extent cx="4006964" cy="3140642"/>
            <wp:effectExtent l="0" t="0" r="0" b="3175"/>
            <wp:docPr id="19589754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5428" name=""/>
                    <pic:cNvPicPr/>
                  </pic:nvPicPr>
                  <pic:blipFill>
                    <a:blip r:embed="rId14">
                      <a:extLs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564899A3" w14:textId="3C7698FE" w:rsidR="00632BCF" w:rsidRDefault="00036EC3" w:rsidP="00036EC3">
      <w:pPr>
        <w:pStyle w:val="ExhibitSource"/>
        <w:spacing w:after="120"/>
        <w:jc w:val="center"/>
      </w:pPr>
      <w:r>
        <w:t>Source: Oxford Economics calculations using data from Haver Analytics &amp; ONS</w:t>
      </w:r>
    </w:p>
    <w:p w14:paraId="7277E8A9" w14:textId="2675E9AD" w:rsidR="00BA54A6" w:rsidRDefault="00BA54A6" w:rsidP="00627C4E">
      <w:pPr>
        <w:pStyle w:val="ExhibitSource"/>
        <w:spacing w:after="120"/>
        <w:sectPr w:rsidR="00BA54A6" w:rsidSect="00036EC3">
          <w:headerReference w:type="even" r:id="rId16"/>
          <w:headerReference w:type="default"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7345FC6C" w14:textId="739B33DA" w:rsidR="005A5FD3" w:rsidRDefault="00080DCD" w:rsidP="004600B7">
      <w:r>
        <w:lastRenderedPageBreak/>
        <w:t xml:space="preserve">Still, the minutes </w:t>
      </w:r>
      <w:r w:rsidR="009E44C8">
        <w:t>made</w:t>
      </w:r>
      <w:r>
        <w:t xml:space="preserve"> the point that greater signs of disinflationary pressure from the labour market had not yet been mirrored in domestic price-setting. </w:t>
      </w:r>
      <w:hyperlink r:id="rId21" w:history="1">
        <w:r w:rsidR="0021182D" w:rsidRPr="0021182D">
          <w:rPr>
            <w:rStyle w:val="Hyperlink"/>
          </w:rPr>
          <w:t>CPI inflation</w:t>
        </w:r>
      </w:hyperlink>
      <w:r w:rsidR="0021182D">
        <w:t xml:space="preserve"> edged down to 3.4%, from 3.5% in April, </w:t>
      </w:r>
      <w:r w:rsidR="00CB4776">
        <w:t>but</w:t>
      </w:r>
      <w:r w:rsidR="0021182D">
        <w:t xml:space="preserve"> </w:t>
      </w:r>
      <w:r w:rsidR="00CB4776">
        <w:t xml:space="preserve">the </w:t>
      </w:r>
      <w:r w:rsidR="0021182D">
        <w:t>fall</w:t>
      </w:r>
      <w:r w:rsidR="00CB4776">
        <w:t xml:space="preserve"> was </w:t>
      </w:r>
      <w:r w:rsidR="0021182D">
        <w:t xml:space="preserve">largely due to a combination of the Office for National Statistics correcting </w:t>
      </w:r>
      <w:hyperlink r:id="rId22" w:history="1">
        <w:r w:rsidR="0021182D" w:rsidRPr="001F0FE1">
          <w:rPr>
            <w:rStyle w:val="Hyperlink"/>
          </w:rPr>
          <w:t>April's error</w:t>
        </w:r>
      </w:hyperlink>
      <w:r w:rsidR="0021182D">
        <w:t xml:space="preserve"> in the calculation of vehicle excise duty and the Easter-boost to air fares unwinding</w:t>
      </w:r>
      <w:r w:rsidR="0021182D" w:rsidRPr="00076FA7">
        <w:t>.</w:t>
      </w:r>
    </w:p>
    <w:p w14:paraId="33F0299B" w14:textId="25953750" w:rsidR="000F4279" w:rsidRDefault="00962CB1" w:rsidP="004600B7">
      <w:r>
        <w:t>However,</w:t>
      </w:r>
      <w:r w:rsidR="0021182D">
        <w:t xml:space="preserve"> looking deeper into the data, there was some evidence that underlying price pressures are continuing to cool. The</w:t>
      </w:r>
      <w:r w:rsidR="000F4279">
        <w:t xml:space="preserve"> BoE</w:t>
      </w:r>
      <w:r w:rsidR="0022476D">
        <w:t xml:space="preserve">'s current favourite </w:t>
      </w:r>
      <w:r w:rsidR="000F4279">
        <w:t>measure of services inflation excludes volatile elements like air fares. This series isn’t available via the ONS</w:t>
      </w:r>
      <w:r w:rsidR="00190A64">
        <w:t>'s monthly release</w:t>
      </w:r>
      <w:r w:rsidR="000F4279">
        <w:t>, but we calculate that this measure of inflation continued its descent in May, reaching its lowest level in more than three years (</w:t>
      </w:r>
      <w:r w:rsidR="00120F38" w:rsidRPr="00CD175D">
        <w:rPr>
          <w:b/>
          <w:color w:val="003469"/>
        </w:rPr>
        <w:fldChar w:fldCharType="begin"/>
      </w:r>
      <w:r w:rsidR="00CD175D" w:rsidRPr="00CD175D">
        <w:rPr>
          <w:b/>
          <w:color w:val="003469"/>
        </w:rPr>
        <w:instrText xml:space="preserve">REF _Ref200094969 \h \* Charformat </w:instrText>
      </w:r>
      <w:r w:rsidR="00120F38" w:rsidRPr="00CD175D">
        <w:rPr>
          <w:b/>
          <w:color w:val="003469"/>
        </w:rPr>
      </w:r>
      <w:r w:rsidR="00120F38" w:rsidRPr="00CD175D">
        <w:rPr>
          <w:b/>
          <w:color w:val="003469"/>
        </w:rPr>
        <w:fldChar w:fldCharType="separate"/>
      </w:r>
      <w:r w:rsidR="00036EC3" w:rsidRPr="00036EC3">
        <w:rPr>
          <w:b/>
          <w:color w:val="003469"/>
        </w:rPr>
        <w:t>Chart 2</w:t>
      </w:r>
      <w:r w:rsidR="00120F38" w:rsidRPr="00CD175D">
        <w:rPr>
          <w:b/>
          <w:color w:val="003469"/>
        </w:rPr>
        <w:fldChar w:fldCharType="end"/>
      </w:r>
      <w:r w:rsidR="000F4279">
        <w:t>).</w:t>
      </w:r>
    </w:p>
    <w:p w14:paraId="1F4451C1" w14:textId="495196E0" w:rsidR="002D361F" w:rsidRDefault="002D361F" w:rsidP="008F24EE">
      <w:pPr>
        <w:pStyle w:val="ExhibitTitle"/>
      </w:pPr>
      <w:bookmarkStart w:id="13" w:name="_Ref200094969"/>
      <w:r>
        <w:t xml:space="preserve">Chart </w:t>
      </w:r>
      <w:r>
        <w:fldChar w:fldCharType="begin"/>
      </w:r>
      <w:r w:rsidR="0003467D">
        <w:instrText>SEQ CHART</w:instrText>
      </w:r>
      <w:r>
        <w:fldChar w:fldCharType="separate"/>
      </w:r>
      <w:r w:rsidR="00036EC3">
        <w:rPr>
          <w:noProof/>
        </w:rPr>
        <w:t>2</w:t>
      </w:r>
      <w:r>
        <w:fldChar w:fldCharType="end"/>
      </w:r>
      <w:bookmarkEnd w:id="13"/>
      <w:r>
        <w:t xml:space="preserve">: </w:t>
      </w:r>
      <w:r w:rsidR="00450D7D">
        <w:t>The BoE's preferred measure of inflation continued to fall in May</w:t>
      </w:r>
    </w:p>
    <w:p w14:paraId="6AE80A44" w14:textId="190EA2E0" w:rsidR="0003467D" w:rsidRDefault="0003467D" w:rsidP="008F24EE">
      <w:pPr>
        <w:spacing w:after="0"/>
        <w:rPr>
          <w:noProof/>
        </w:rPr>
      </w:pPr>
      <w:r>
        <w:rPr>
          <w:noProof/>
        </w:rPr>
        <w:drawing>
          <wp:inline distT="0" distB="0" distL="0" distR="0" wp14:anchorId="618B334E" wp14:editId="5A0F475E">
            <wp:extent cx="3250933" cy="2548068"/>
            <wp:effectExtent l="0" t="0" r="6985" b="5080"/>
            <wp:docPr id="4563216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21663" name=""/>
                    <pic:cNvPicPr/>
                  </pic:nvPicPr>
                  <pic:blipFill>
                    <a:blip r:embed="rId23">
                      <a:extLs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475CFBB6" w14:textId="0D478744" w:rsidR="002D361F" w:rsidRDefault="0003467D" w:rsidP="008F24EE">
      <w:pPr>
        <w:pStyle w:val="ExhibitSource"/>
        <w:spacing w:after="120"/>
      </w:pPr>
      <w:r>
        <w:t>Source: Oxford Economics calculations using data from Haver Analytics</w:t>
      </w:r>
    </w:p>
    <w:p w14:paraId="1CBD77C9" w14:textId="429A5947" w:rsidR="0021182D" w:rsidRDefault="00791163" w:rsidP="00814497">
      <w:r>
        <w:t xml:space="preserve">There will only </w:t>
      </w:r>
      <w:r w:rsidR="00385ED9">
        <w:t xml:space="preserve">be </w:t>
      </w:r>
      <w:r>
        <w:t xml:space="preserve">one more set of labour market and inflation data </w:t>
      </w:r>
      <w:r w:rsidR="00C744A1">
        <w:t>published</w:t>
      </w:r>
      <w:r>
        <w:t xml:space="preserve"> before the August </w:t>
      </w:r>
      <w:r w:rsidR="00C744A1">
        <w:t xml:space="preserve">MPC </w:t>
      </w:r>
      <w:r>
        <w:t>meeting</w:t>
      </w:r>
      <w:r w:rsidR="008639B4">
        <w:t>.</w:t>
      </w:r>
      <w:r>
        <w:t xml:space="preserve"> </w:t>
      </w:r>
      <w:r w:rsidR="007F0444">
        <w:t>G</w:t>
      </w:r>
      <w:r w:rsidR="00FF2D5D">
        <w:t>iven the dovish messaging from the June minutes</w:t>
      </w:r>
      <w:r w:rsidR="00BF645C">
        <w:t>, it looks like it would require a major upside surprise in one of those releases to stop the MPC cutting again at the next meeting.</w:t>
      </w:r>
    </w:p>
    <w:p w14:paraId="325F23EB" w14:textId="5B1BC93C" w:rsidR="00734D0D" w:rsidRPr="00734D0D" w:rsidRDefault="00FF2D5D" w:rsidP="00734D0D">
      <w:r>
        <w:t xml:space="preserve">The bigger question now is where the committee will go from there. </w:t>
      </w:r>
      <w:r w:rsidR="00507099">
        <w:t xml:space="preserve">A 25bps cut in August would </w:t>
      </w:r>
      <w:r w:rsidR="00734D0D" w:rsidRPr="00734D0D">
        <w:t xml:space="preserve">leave Bank Rate at 4%, still above the range that the MPC likely considers to be neutral. Like the MPC, </w:t>
      </w:r>
      <w:hyperlink r:id="rId25" w:history="1">
        <w:r w:rsidR="00734D0D" w:rsidRPr="00FE578D">
          <w:rPr>
            <w:rStyle w:val="Hyperlink"/>
          </w:rPr>
          <w:t>we expect</w:t>
        </w:r>
      </w:hyperlink>
      <w:r w:rsidR="00734D0D" w:rsidRPr="00734D0D">
        <w:t xml:space="preserve"> inflation to hover just above 3.5% over the next few months, the labour market to continue to gradually loosen, and pay growth to continue to cool steadily. If this analysis proves correct, another 25bps cut in November looks the most likely scenario, meaning Bank Rate ends 2025 at 3.75%.</w:t>
      </w:r>
    </w:p>
    <w:p w14:paraId="603143B3" w14:textId="603C8B4F" w:rsidR="00926697" w:rsidRDefault="00734D0D" w:rsidP="00734D0D">
      <w:r w:rsidRPr="00734D0D">
        <w:t xml:space="preserve">But </w:t>
      </w:r>
      <w:r w:rsidR="00610DC2">
        <w:t>the MPC's</w:t>
      </w:r>
      <w:r w:rsidRPr="00734D0D">
        <w:t xml:space="preserve"> more dovish tone and </w:t>
      </w:r>
      <w:r w:rsidR="00610DC2">
        <w:t>its</w:t>
      </w:r>
      <w:r w:rsidRPr="00734D0D">
        <w:t xml:space="preserve"> focus on a loosening labour market suggests that the </w:t>
      </w:r>
      <w:r w:rsidR="00610DC2">
        <w:t>committee</w:t>
      </w:r>
      <w:r w:rsidRPr="00734D0D">
        <w:t xml:space="preserve"> </w:t>
      </w:r>
      <w:r w:rsidR="007F0444">
        <w:t>would be</w:t>
      </w:r>
      <w:r w:rsidRPr="00734D0D">
        <w:t xml:space="preserve"> open to cutting more quickly, should the data demand it. </w:t>
      </w:r>
      <w:r w:rsidR="00926697">
        <w:t xml:space="preserve">One way this scenario could play out would be if the labour market </w:t>
      </w:r>
      <w:r w:rsidR="005F4AC8">
        <w:t xml:space="preserve">downturn continues to deepen, </w:t>
      </w:r>
      <w:r w:rsidR="00B56281">
        <w:t>with further job losses in lower paid sectors most exposed to t</w:t>
      </w:r>
      <w:r w:rsidRPr="00734D0D">
        <w:t xml:space="preserve">he increases in </w:t>
      </w:r>
      <w:r w:rsidR="00025B7F">
        <w:t>NICs</w:t>
      </w:r>
      <w:r w:rsidRPr="00734D0D">
        <w:t xml:space="preserve"> and the </w:t>
      </w:r>
      <w:r w:rsidR="00025B7F">
        <w:t>NLW</w:t>
      </w:r>
      <w:r w:rsidRPr="00734D0D">
        <w:t>.</w:t>
      </w:r>
    </w:p>
    <w:p w14:paraId="4EC524E9" w14:textId="35CC2D03" w:rsidR="00B56281" w:rsidRDefault="00B56281" w:rsidP="00734D0D">
      <w:r>
        <w:t>A further deterioration in the growth outlook would be another potential trigger. In the minutes of June's meeting, the MPC characterised underlying GDP growth as "weak"</w:t>
      </w:r>
      <w:r w:rsidR="00340264">
        <w:t xml:space="preserve">. The committee won't be particularly concerned by </w:t>
      </w:r>
      <w:hyperlink r:id="rId26" w:history="1">
        <w:r w:rsidRPr="002C1CA8">
          <w:rPr>
            <w:rStyle w:val="Hyperlink"/>
          </w:rPr>
          <w:t xml:space="preserve">May's </w:t>
        </w:r>
        <w:r w:rsidR="0074404B" w:rsidRPr="002C1CA8">
          <w:rPr>
            <w:rStyle w:val="Hyperlink"/>
          </w:rPr>
          <w:t>slump</w:t>
        </w:r>
        <w:r w:rsidRPr="002C1CA8">
          <w:rPr>
            <w:rStyle w:val="Hyperlink"/>
          </w:rPr>
          <w:t xml:space="preserve"> in retail sales</w:t>
        </w:r>
      </w:hyperlink>
      <w:r w:rsidR="00340264">
        <w:t xml:space="preserve"> – earlier data had been so implausibly strong that there was always going to be some payback at some point. But May's outturn</w:t>
      </w:r>
      <w:r>
        <w:t xml:space="preserve"> reinforces the likelihood that we will get a much softer outturn for GDP growth in Q2 than was seen in Q1.</w:t>
      </w:r>
    </w:p>
    <w:p w14:paraId="0712040B" w14:textId="104711CB" w:rsidR="00A35FC7" w:rsidRPr="001D7246" w:rsidRDefault="00550D02" w:rsidP="00814497">
      <w:r>
        <w:t>In the paragraph of the minutes summing up their votes, the three doves, Swati Dhingra, Alan Taylor, and Dave Ramsden, argued there was a risk that the MPC finds itself behind the curve, maintaining too restrictive a policy stance. If the incoming data draws other members into this camp, then t</w:t>
      </w:r>
      <w:r w:rsidR="00734D0D" w:rsidRPr="00734D0D">
        <w:t>here's a good chance that the MPC will add an extra cut in either September or December. We view this scenario as more likely than one in which the MPC skips a rate cut</w:t>
      </w:r>
      <w:r w:rsidR="001E4698">
        <w:t>.</w:t>
      </w:r>
      <w:r w:rsidR="00A35FC7">
        <w:br w:type="page"/>
      </w:r>
    </w:p>
    <w:p w14:paraId="649C6CE0" w14:textId="557866F1" w:rsidR="00177509" w:rsidRPr="0046737C" w:rsidRDefault="005E2315" w:rsidP="008F24EE">
      <w:pPr>
        <w:pStyle w:val="Heading2"/>
        <w:rPr>
          <w:color w:val="auto"/>
        </w:rPr>
      </w:pPr>
      <w:r w:rsidRPr="005E2315">
        <w:lastRenderedPageBreak/>
        <w:t xml:space="preserve">The </w:t>
      </w:r>
      <w:r w:rsidR="009022E4">
        <w:t>week</w:t>
      </w:r>
      <w:r w:rsidRPr="005E2315">
        <w:t xml:space="preserve"> ahead</w:t>
      </w:r>
    </w:p>
    <w:p w14:paraId="2A75ABC2" w14:textId="4A4ACC09" w:rsidR="000E4033" w:rsidRDefault="006363DE" w:rsidP="00E15526">
      <w:r>
        <w:t>There's a quiet week in prospect, with just a handful of business surveys due to be published</w:t>
      </w:r>
      <w:r w:rsidR="00897FE4">
        <w:t>.</w:t>
      </w:r>
      <w:r>
        <w:t xml:space="preserve"> </w:t>
      </w:r>
      <w:r w:rsidR="00F1324F">
        <w:t xml:space="preserve">May's </w:t>
      </w:r>
      <w:r w:rsidR="00F1324F" w:rsidRPr="00F1324F">
        <w:rPr>
          <w:b/>
          <w:color w:val="003469"/>
        </w:rPr>
        <w:t>S&amp;P Global surveys</w:t>
      </w:r>
      <w:r w:rsidR="00F1324F">
        <w:t xml:space="preserve"> saw the composite PMI edge back into positive territory, after the combination of US trade policy announcements and the implementation of the increase in employers' national insurance contributions had caused the activity balance to plunge in April. </w:t>
      </w:r>
      <w:r w:rsidR="008C504E">
        <w:t>A</w:t>
      </w:r>
      <w:r w:rsidR="00955BC3">
        <w:t xml:space="preserve"> more positive news flow on US trade policy likely created the conditions for a </w:t>
      </w:r>
      <w:r w:rsidR="00955BC3" w:rsidRPr="008C504E">
        <w:rPr>
          <w:b/>
          <w:color w:val="003469"/>
        </w:rPr>
        <w:t>further modest improvement in the PMIs in June</w:t>
      </w:r>
      <w:r w:rsidR="00955BC3">
        <w:t xml:space="preserve">. But we see these surveys as barometers of the corporate mood rather than being </w:t>
      </w:r>
      <w:r w:rsidR="00535122">
        <w:t>reliable</w:t>
      </w:r>
      <w:r w:rsidR="00955BC3">
        <w:t xml:space="preserve"> indicators of the strength of economic activity.</w:t>
      </w:r>
    </w:p>
    <w:p w14:paraId="3B4ADD95" w14:textId="40F2FED4" w:rsidR="003D1C7F" w:rsidRDefault="003D1C7F" w:rsidP="008F24EE">
      <w:pPr>
        <w:pStyle w:val="ExhibitTitle"/>
      </w:pPr>
      <w:r>
        <w:t xml:space="preserve">Table </w:t>
      </w:r>
      <w:r w:rsidR="00025995">
        <w:fldChar w:fldCharType="begin"/>
      </w:r>
      <w:r w:rsidR="006363DE">
        <w:instrText>SEQ TABLE</w:instrText>
      </w:r>
      <w:r w:rsidR="00025995">
        <w:fldChar w:fldCharType="separate"/>
      </w:r>
      <w:r w:rsidR="00036EC3">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6363DE" w:rsidRPr="006363DE" w14:paraId="609CB207" w14:textId="77777777" w:rsidTr="006363DE">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6D3319FF" w14:textId="77777777" w:rsidR="006363DE" w:rsidRPr="006363DE" w:rsidRDefault="006363DE" w:rsidP="006363DE">
            <w:pPr>
              <w:pStyle w:val="TableHeader"/>
            </w:pPr>
            <w:bookmarkStart w:id="14" w:name="RANGE!B2:H5"/>
            <w:r w:rsidRPr="006363DE">
              <w:t>Date</w:t>
            </w:r>
            <w:bookmarkEnd w:id="14"/>
          </w:p>
        </w:tc>
        <w:tc>
          <w:tcPr>
            <w:tcW w:w="3300" w:type="dxa"/>
            <w:noWrap/>
            <w:hideMark/>
          </w:tcPr>
          <w:p w14:paraId="5C793403" w14:textId="77777777" w:rsidR="006363DE" w:rsidRPr="006363DE" w:rsidRDefault="006363DE" w:rsidP="006363DE">
            <w:pPr>
              <w:pStyle w:val="TableHeader"/>
            </w:pPr>
            <w:r w:rsidRPr="006363DE">
              <w:t>Events</w:t>
            </w:r>
          </w:p>
        </w:tc>
        <w:tc>
          <w:tcPr>
            <w:tcW w:w="1240" w:type="dxa"/>
            <w:noWrap/>
            <w:hideMark/>
          </w:tcPr>
          <w:p w14:paraId="30CD31FB" w14:textId="77777777" w:rsidR="006363DE" w:rsidRPr="006363DE" w:rsidRDefault="006363DE" w:rsidP="006363DE">
            <w:pPr>
              <w:pStyle w:val="TableHeader"/>
              <w:jc w:val="center"/>
            </w:pPr>
            <w:r w:rsidRPr="006363DE">
              <w:t>Period</w:t>
            </w:r>
          </w:p>
        </w:tc>
        <w:tc>
          <w:tcPr>
            <w:tcW w:w="1620" w:type="dxa"/>
            <w:noWrap/>
            <w:hideMark/>
          </w:tcPr>
          <w:p w14:paraId="4B032A52" w14:textId="77777777" w:rsidR="006363DE" w:rsidRPr="006363DE" w:rsidRDefault="006363DE" w:rsidP="006363DE">
            <w:pPr>
              <w:pStyle w:val="TableHeader"/>
              <w:jc w:val="center"/>
            </w:pPr>
            <w:r w:rsidRPr="006363DE">
              <w:t>Measure</w:t>
            </w:r>
          </w:p>
        </w:tc>
        <w:tc>
          <w:tcPr>
            <w:tcW w:w="900" w:type="dxa"/>
            <w:noWrap/>
            <w:hideMark/>
          </w:tcPr>
          <w:p w14:paraId="537B7836" w14:textId="77777777" w:rsidR="006363DE" w:rsidRPr="006363DE" w:rsidRDefault="006363DE" w:rsidP="006363DE">
            <w:pPr>
              <w:pStyle w:val="TableHeader"/>
              <w:jc w:val="center"/>
            </w:pPr>
            <w:r w:rsidRPr="006363DE">
              <w:t>Unit</w:t>
            </w:r>
          </w:p>
        </w:tc>
        <w:tc>
          <w:tcPr>
            <w:tcW w:w="1160" w:type="dxa"/>
            <w:noWrap/>
            <w:hideMark/>
          </w:tcPr>
          <w:p w14:paraId="42BF8316" w14:textId="77777777" w:rsidR="006363DE" w:rsidRPr="006363DE" w:rsidRDefault="006363DE" w:rsidP="006363DE">
            <w:pPr>
              <w:pStyle w:val="TableHeader"/>
              <w:jc w:val="center"/>
            </w:pPr>
            <w:r w:rsidRPr="006363DE">
              <w:t>Previous</w:t>
            </w:r>
          </w:p>
        </w:tc>
        <w:tc>
          <w:tcPr>
            <w:tcW w:w="1160" w:type="dxa"/>
            <w:noWrap/>
            <w:hideMark/>
          </w:tcPr>
          <w:p w14:paraId="4814CA2B" w14:textId="77777777" w:rsidR="006363DE" w:rsidRPr="006363DE" w:rsidRDefault="006363DE" w:rsidP="006363DE">
            <w:pPr>
              <w:pStyle w:val="TableHeader"/>
              <w:jc w:val="center"/>
            </w:pPr>
            <w:r w:rsidRPr="006363DE">
              <w:t>Forecast</w:t>
            </w:r>
          </w:p>
        </w:tc>
      </w:tr>
      <w:tr w:rsidR="006363DE" w:rsidRPr="006363DE" w14:paraId="59E4B31D" w14:textId="77777777" w:rsidTr="006363DE">
        <w:tc>
          <w:tcPr>
            <w:tcW w:w="1120" w:type="dxa"/>
            <w:noWrap/>
            <w:hideMark/>
          </w:tcPr>
          <w:p w14:paraId="7666B1A6" w14:textId="77777777" w:rsidR="006363DE" w:rsidRPr="006363DE" w:rsidRDefault="006363DE" w:rsidP="006363DE">
            <w:pPr>
              <w:pStyle w:val="TableData"/>
            </w:pPr>
            <w:r w:rsidRPr="006363DE">
              <w:t>Jun 23</w:t>
            </w:r>
          </w:p>
        </w:tc>
        <w:tc>
          <w:tcPr>
            <w:tcW w:w="3300" w:type="dxa"/>
            <w:noWrap/>
            <w:hideMark/>
          </w:tcPr>
          <w:p w14:paraId="5CBA17DA" w14:textId="77777777" w:rsidR="006363DE" w:rsidRPr="006363DE" w:rsidRDefault="006363DE" w:rsidP="006363DE">
            <w:pPr>
              <w:pStyle w:val="TableData"/>
            </w:pPr>
            <w:r w:rsidRPr="006363DE">
              <w:t>S&amp;P Global manufacturing</w:t>
            </w:r>
          </w:p>
        </w:tc>
        <w:tc>
          <w:tcPr>
            <w:tcW w:w="1240" w:type="dxa"/>
            <w:noWrap/>
            <w:hideMark/>
          </w:tcPr>
          <w:p w14:paraId="6A31EB6C" w14:textId="77777777" w:rsidR="006363DE" w:rsidRPr="006363DE" w:rsidRDefault="006363DE" w:rsidP="006363DE">
            <w:pPr>
              <w:pStyle w:val="TableData"/>
              <w:jc w:val="center"/>
            </w:pPr>
            <w:r w:rsidRPr="006363DE">
              <w:t>Jun</w:t>
            </w:r>
          </w:p>
        </w:tc>
        <w:tc>
          <w:tcPr>
            <w:tcW w:w="1620" w:type="dxa"/>
            <w:noWrap/>
            <w:hideMark/>
          </w:tcPr>
          <w:p w14:paraId="18217749" w14:textId="77777777" w:rsidR="006363DE" w:rsidRPr="006363DE" w:rsidRDefault="006363DE" w:rsidP="006363DE">
            <w:pPr>
              <w:pStyle w:val="TableData"/>
              <w:jc w:val="center"/>
            </w:pPr>
            <w:r w:rsidRPr="006363DE">
              <w:t>PMI</w:t>
            </w:r>
          </w:p>
        </w:tc>
        <w:tc>
          <w:tcPr>
            <w:tcW w:w="900" w:type="dxa"/>
            <w:noWrap/>
            <w:hideMark/>
          </w:tcPr>
          <w:p w14:paraId="56E9F852" w14:textId="77777777" w:rsidR="006363DE" w:rsidRPr="006363DE" w:rsidRDefault="006363DE" w:rsidP="006363DE">
            <w:pPr>
              <w:pStyle w:val="TableData"/>
              <w:jc w:val="center"/>
            </w:pPr>
            <w:r w:rsidRPr="006363DE">
              <w:t>% bal</w:t>
            </w:r>
          </w:p>
        </w:tc>
        <w:tc>
          <w:tcPr>
            <w:tcW w:w="1160" w:type="dxa"/>
            <w:noWrap/>
            <w:hideMark/>
          </w:tcPr>
          <w:p w14:paraId="68E84298" w14:textId="77777777" w:rsidR="006363DE" w:rsidRPr="006363DE" w:rsidRDefault="006363DE" w:rsidP="006363DE">
            <w:pPr>
              <w:pStyle w:val="TableData"/>
              <w:jc w:val="center"/>
            </w:pPr>
            <w:r w:rsidRPr="006363DE">
              <w:t>46.4</w:t>
            </w:r>
          </w:p>
        </w:tc>
        <w:tc>
          <w:tcPr>
            <w:tcW w:w="1160" w:type="dxa"/>
            <w:noWrap/>
            <w:hideMark/>
          </w:tcPr>
          <w:p w14:paraId="314FB522" w14:textId="77777777" w:rsidR="006363DE" w:rsidRPr="006363DE" w:rsidRDefault="006363DE" w:rsidP="006363DE">
            <w:pPr>
              <w:pStyle w:val="TableData"/>
              <w:jc w:val="center"/>
            </w:pPr>
            <w:r w:rsidRPr="006363DE">
              <w:t>46.6</w:t>
            </w:r>
          </w:p>
        </w:tc>
      </w:tr>
      <w:tr w:rsidR="006363DE" w:rsidRPr="006363DE" w14:paraId="17609FAF" w14:textId="77777777" w:rsidTr="006363DE">
        <w:tc>
          <w:tcPr>
            <w:tcW w:w="1120" w:type="dxa"/>
            <w:noWrap/>
            <w:hideMark/>
          </w:tcPr>
          <w:p w14:paraId="35B8509A" w14:textId="77777777" w:rsidR="006363DE" w:rsidRPr="006363DE" w:rsidRDefault="006363DE" w:rsidP="006363DE">
            <w:pPr>
              <w:pStyle w:val="TableData"/>
            </w:pPr>
            <w:r w:rsidRPr="006363DE">
              <w:t>Jun 23</w:t>
            </w:r>
          </w:p>
        </w:tc>
        <w:tc>
          <w:tcPr>
            <w:tcW w:w="3300" w:type="dxa"/>
            <w:noWrap/>
            <w:hideMark/>
          </w:tcPr>
          <w:p w14:paraId="7AF90174" w14:textId="77777777" w:rsidR="006363DE" w:rsidRPr="006363DE" w:rsidRDefault="006363DE" w:rsidP="006363DE">
            <w:pPr>
              <w:pStyle w:val="TableData"/>
            </w:pPr>
            <w:r w:rsidRPr="006363DE">
              <w:t>S&amp;P Global services</w:t>
            </w:r>
          </w:p>
        </w:tc>
        <w:tc>
          <w:tcPr>
            <w:tcW w:w="1240" w:type="dxa"/>
            <w:noWrap/>
            <w:hideMark/>
          </w:tcPr>
          <w:p w14:paraId="3DB9B35B" w14:textId="77777777" w:rsidR="006363DE" w:rsidRPr="006363DE" w:rsidRDefault="006363DE" w:rsidP="006363DE">
            <w:pPr>
              <w:pStyle w:val="TableData"/>
              <w:jc w:val="center"/>
            </w:pPr>
            <w:r w:rsidRPr="006363DE">
              <w:t>Jun</w:t>
            </w:r>
          </w:p>
        </w:tc>
        <w:tc>
          <w:tcPr>
            <w:tcW w:w="1620" w:type="dxa"/>
            <w:noWrap/>
            <w:hideMark/>
          </w:tcPr>
          <w:p w14:paraId="18227969" w14:textId="77777777" w:rsidR="006363DE" w:rsidRPr="006363DE" w:rsidRDefault="006363DE" w:rsidP="006363DE">
            <w:pPr>
              <w:pStyle w:val="TableData"/>
              <w:jc w:val="center"/>
            </w:pPr>
            <w:r w:rsidRPr="006363DE">
              <w:t>PMI</w:t>
            </w:r>
          </w:p>
        </w:tc>
        <w:tc>
          <w:tcPr>
            <w:tcW w:w="900" w:type="dxa"/>
            <w:noWrap/>
            <w:hideMark/>
          </w:tcPr>
          <w:p w14:paraId="7D987254" w14:textId="77777777" w:rsidR="006363DE" w:rsidRPr="006363DE" w:rsidRDefault="006363DE" w:rsidP="006363DE">
            <w:pPr>
              <w:pStyle w:val="TableData"/>
              <w:jc w:val="center"/>
            </w:pPr>
            <w:r w:rsidRPr="006363DE">
              <w:t>% bal</w:t>
            </w:r>
          </w:p>
        </w:tc>
        <w:tc>
          <w:tcPr>
            <w:tcW w:w="1160" w:type="dxa"/>
            <w:noWrap/>
            <w:hideMark/>
          </w:tcPr>
          <w:p w14:paraId="5C6701C4" w14:textId="77777777" w:rsidR="006363DE" w:rsidRPr="006363DE" w:rsidRDefault="006363DE" w:rsidP="006363DE">
            <w:pPr>
              <w:pStyle w:val="TableData"/>
              <w:jc w:val="center"/>
            </w:pPr>
            <w:r w:rsidRPr="006363DE">
              <w:t>50.9</w:t>
            </w:r>
          </w:p>
        </w:tc>
        <w:tc>
          <w:tcPr>
            <w:tcW w:w="1160" w:type="dxa"/>
            <w:noWrap/>
            <w:hideMark/>
          </w:tcPr>
          <w:p w14:paraId="76BBA2C7" w14:textId="77777777" w:rsidR="006363DE" w:rsidRPr="006363DE" w:rsidRDefault="006363DE" w:rsidP="006363DE">
            <w:pPr>
              <w:pStyle w:val="TableData"/>
              <w:jc w:val="center"/>
            </w:pPr>
            <w:r w:rsidRPr="006363DE">
              <w:t>51.1</w:t>
            </w:r>
          </w:p>
        </w:tc>
      </w:tr>
      <w:tr w:rsidR="006363DE" w:rsidRPr="006363DE" w14:paraId="57486EAE" w14:textId="77777777" w:rsidTr="006363DE">
        <w:tc>
          <w:tcPr>
            <w:tcW w:w="1120" w:type="dxa"/>
            <w:noWrap/>
            <w:hideMark/>
          </w:tcPr>
          <w:p w14:paraId="70DACBEC" w14:textId="77777777" w:rsidR="006363DE" w:rsidRPr="006363DE" w:rsidRDefault="006363DE" w:rsidP="006363DE">
            <w:pPr>
              <w:pStyle w:val="TableData"/>
            </w:pPr>
            <w:r w:rsidRPr="006363DE">
              <w:t>Jun 23</w:t>
            </w:r>
          </w:p>
        </w:tc>
        <w:tc>
          <w:tcPr>
            <w:tcW w:w="3300" w:type="dxa"/>
            <w:noWrap/>
            <w:hideMark/>
          </w:tcPr>
          <w:p w14:paraId="14CE044A" w14:textId="77777777" w:rsidR="006363DE" w:rsidRPr="006363DE" w:rsidRDefault="006363DE" w:rsidP="006363DE">
            <w:pPr>
              <w:pStyle w:val="TableData"/>
            </w:pPr>
            <w:r w:rsidRPr="006363DE">
              <w:t>S&amp;P Global composite</w:t>
            </w:r>
          </w:p>
        </w:tc>
        <w:tc>
          <w:tcPr>
            <w:tcW w:w="1240" w:type="dxa"/>
            <w:noWrap/>
            <w:hideMark/>
          </w:tcPr>
          <w:p w14:paraId="3E873F8F" w14:textId="77777777" w:rsidR="006363DE" w:rsidRPr="006363DE" w:rsidRDefault="006363DE" w:rsidP="006363DE">
            <w:pPr>
              <w:pStyle w:val="TableData"/>
              <w:jc w:val="center"/>
            </w:pPr>
            <w:r w:rsidRPr="006363DE">
              <w:t>Jun</w:t>
            </w:r>
          </w:p>
        </w:tc>
        <w:tc>
          <w:tcPr>
            <w:tcW w:w="1620" w:type="dxa"/>
            <w:noWrap/>
            <w:hideMark/>
          </w:tcPr>
          <w:p w14:paraId="659E1F06" w14:textId="77777777" w:rsidR="006363DE" w:rsidRPr="006363DE" w:rsidRDefault="006363DE" w:rsidP="006363DE">
            <w:pPr>
              <w:pStyle w:val="TableData"/>
              <w:jc w:val="center"/>
            </w:pPr>
            <w:r w:rsidRPr="006363DE">
              <w:t>PMI</w:t>
            </w:r>
          </w:p>
        </w:tc>
        <w:tc>
          <w:tcPr>
            <w:tcW w:w="900" w:type="dxa"/>
            <w:noWrap/>
            <w:hideMark/>
          </w:tcPr>
          <w:p w14:paraId="7E190D5B" w14:textId="77777777" w:rsidR="006363DE" w:rsidRPr="006363DE" w:rsidRDefault="006363DE" w:rsidP="006363DE">
            <w:pPr>
              <w:pStyle w:val="TableData"/>
              <w:jc w:val="center"/>
            </w:pPr>
            <w:r w:rsidRPr="006363DE">
              <w:t>% bal</w:t>
            </w:r>
          </w:p>
        </w:tc>
        <w:tc>
          <w:tcPr>
            <w:tcW w:w="1160" w:type="dxa"/>
            <w:noWrap/>
            <w:hideMark/>
          </w:tcPr>
          <w:p w14:paraId="222256A5" w14:textId="77777777" w:rsidR="006363DE" w:rsidRPr="006363DE" w:rsidRDefault="006363DE" w:rsidP="006363DE">
            <w:pPr>
              <w:pStyle w:val="TableData"/>
              <w:jc w:val="center"/>
            </w:pPr>
            <w:r w:rsidRPr="006363DE">
              <w:t>50.3</w:t>
            </w:r>
          </w:p>
        </w:tc>
        <w:tc>
          <w:tcPr>
            <w:tcW w:w="1160" w:type="dxa"/>
            <w:noWrap/>
            <w:hideMark/>
          </w:tcPr>
          <w:p w14:paraId="1A62B1B7" w14:textId="77777777" w:rsidR="006363DE" w:rsidRPr="006363DE" w:rsidRDefault="006363DE" w:rsidP="006363DE">
            <w:pPr>
              <w:pStyle w:val="TableData"/>
              <w:jc w:val="center"/>
            </w:pPr>
            <w:r w:rsidRPr="006363DE">
              <w:t>50.5</w:t>
            </w:r>
          </w:p>
        </w:tc>
      </w:tr>
    </w:tbl>
    <w:p w14:paraId="4F1709C9" w14:textId="40C62750" w:rsidR="003D1C7F" w:rsidRDefault="006363DE" w:rsidP="008F24EE">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8F24EE">
      <w:pPr>
        <w:pStyle w:val="Heading2"/>
      </w:pPr>
      <w:r>
        <w:lastRenderedPageBreak/>
        <w:t xml:space="preserve">Key </w:t>
      </w:r>
      <w:r w:rsidRPr="009E3E2C">
        <w:t>forecasts</w:t>
      </w:r>
    </w:p>
    <w:p w14:paraId="56C8A734" w14:textId="01A1E62A" w:rsidR="009E3E2C" w:rsidRDefault="005926D6" w:rsidP="008F24EE">
      <w:pPr>
        <w:pStyle w:val="ExhibitTitle"/>
      </w:pPr>
      <w:bookmarkStart w:id="15" w:name="_Ref117848239"/>
      <w:r>
        <w:t>Table</w:t>
      </w:r>
      <w:r w:rsidR="009E3E2C">
        <w:t xml:space="preserve"> </w:t>
      </w:r>
      <w:r w:rsidR="009E3E2C">
        <w:fldChar w:fldCharType="begin"/>
      </w:r>
      <w:r w:rsidR="00763810">
        <w:instrText>SEQ TABLE</w:instrText>
      </w:r>
      <w:r w:rsidR="009E3E2C">
        <w:fldChar w:fldCharType="separate"/>
      </w:r>
      <w:r w:rsidR="00036EC3">
        <w:rPr>
          <w:noProof/>
        </w:rPr>
        <w:t>2</w:t>
      </w:r>
      <w:r w:rsidR="009E3E2C">
        <w:fldChar w:fldCharType="end"/>
      </w:r>
      <w:bookmarkEnd w:id="1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763810" w:rsidRPr="00763810" w14:paraId="63169F5B" w14:textId="77777777" w:rsidTr="00763810">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49ABE901" w14:textId="77777777" w:rsidR="00763810" w:rsidRPr="00763810" w:rsidRDefault="00763810" w:rsidP="00763810">
            <w:pPr>
              <w:pStyle w:val="TableHeader"/>
              <w:jc w:val="center"/>
            </w:pPr>
            <w:bookmarkStart w:id="16" w:name="RANGE!E7:K23"/>
            <w:r w:rsidRPr="00763810">
              <w:t>(Annual percentage changes unless specified)</w:t>
            </w:r>
            <w:bookmarkEnd w:id="16"/>
          </w:p>
        </w:tc>
      </w:tr>
      <w:tr w:rsidR="00763810" w:rsidRPr="00763810" w14:paraId="71D8C8CD" w14:textId="77777777" w:rsidTr="00763810">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75EC57A6" w14:textId="77777777" w:rsidR="00763810" w:rsidRPr="00763810" w:rsidRDefault="00763810" w:rsidP="00763810">
            <w:pPr>
              <w:pStyle w:val="TableHeader"/>
              <w:jc w:val="center"/>
            </w:pPr>
            <w:r w:rsidRPr="00763810">
              <w:t> </w:t>
            </w:r>
          </w:p>
        </w:tc>
        <w:tc>
          <w:tcPr>
            <w:tcW w:w="1020" w:type="dxa"/>
            <w:hideMark/>
          </w:tcPr>
          <w:p w14:paraId="06EB633C" w14:textId="77777777" w:rsidR="00763810" w:rsidRPr="00763810" w:rsidRDefault="00763810" w:rsidP="00763810">
            <w:pPr>
              <w:pStyle w:val="TableHeader"/>
              <w:jc w:val="right"/>
            </w:pPr>
            <w:r w:rsidRPr="00763810">
              <w:t>2023</w:t>
            </w:r>
          </w:p>
        </w:tc>
        <w:tc>
          <w:tcPr>
            <w:tcW w:w="1020" w:type="dxa"/>
            <w:hideMark/>
          </w:tcPr>
          <w:p w14:paraId="0F4AA5E1" w14:textId="77777777" w:rsidR="00763810" w:rsidRPr="00763810" w:rsidRDefault="00763810" w:rsidP="00763810">
            <w:pPr>
              <w:pStyle w:val="TableHeader"/>
              <w:jc w:val="right"/>
            </w:pPr>
            <w:r w:rsidRPr="00763810">
              <w:t>2024</w:t>
            </w:r>
          </w:p>
        </w:tc>
        <w:tc>
          <w:tcPr>
            <w:tcW w:w="1020" w:type="dxa"/>
            <w:hideMark/>
          </w:tcPr>
          <w:p w14:paraId="3DCA5B3E" w14:textId="77777777" w:rsidR="00763810" w:rsidRPr="00763810" w:rsidRDefault="00763810" w:rsidP="00763810">
            <w:pPr>
              <w:pStyle w:val="TableHeader"/>
              <w:jc w:val="right"/>
            </w:pPr>
            <w:r w:rsidRPr="00763810">
              <w:t>2025</w:t>
            </w:r>
          </w:p>
        </w:tc>
        <w:tc>
          <w:tcPr>
            <w:tcW w:w="1020" w:type="dxa"/>
            <w:hideMark/>
          </w:tcPr>
          <w:p w14:paraId="171B1D56" w14:textId="77777777" w:rsidR="00763810" w:rsidRPr="00763810" w:rsidRDefault="00763810" w:rsidP="00763810">
            <w:pPr>
              <w:pStyle w:val="TableHeader"/>
              <w:jc w:val="right"/>
            </w:pPr>
            <w:r w:rsidRPr="00763810">
              <w:t>2026</w:t>
            </w:r>
          </w:p>
        </w:tc>
        <w:tc>
          <w:tcPr>
            <w:tcW w:w="1020" w:type="dxa"/>
            <w:hideMark/>
          </w:tcPr>
          <w:p w14:paraId="06412E7C" w14:textId="77777777" w:rsidR="00763810" w:rsidRPr="00763810" w:rsidRDefault="00763810" w:rsidP="00763810">
            <w:pPr>
              <w:pStyle w:val="TableHeader"/>
              <w:jc w:val="right"/>
            </w:pPr>
            <w:r w:rsidRPr="00763810">
              <w:t>2027</w:t>
            </w:r>
          </w:p>
        </w:tc>
        <w:tc>
          <w:tcPr>
            <w:tcW w:w="1020" w:type="dxa"/>
            <w:hideMark/>
          </w:tcPr>
          <w:p w14:paraId="0DA0EE0B" w14:textId="77777777" w:rsidR="00763810" w:rsidRPr="00763810" w:rsidRDefault="00763810" w:rsidP="00763810">
            <w:pPr>
              <w:pStyle w:val="TableHeader"/>
              <w:jc w:val="right"/>
            </w:pPr>
            <w:r w:rsidRPr="00763810">
              <w:t>2028</w:t>
            </w:r>
          </w:p>
        </w:tc>
      </w:tr>
      <w:tr w:rsidR="00763810" w:rsidRPr="00763810" w14:paraId="32DFEDC4" w14:textId="77777777" w:rsidTr="00763810">
        <w:tc>
          <w:tcPr>
            <w:tcW w:w="3640" w:type="dxa"/>
            <w:hideMark/>
          </w:tcPr>
          <w:p w14:paraId="249C5224" w14:textId="77777777" w:rsidR="00763810" w:rsidRPr="00763810" w:rsidRDefault="00763810" w:rsidP="00763810">
            <w:pPr>
              <w:pStyle w:val="TableData"/>
            </w:pPr>
            <w:r w:rsidRPr="00763810">
              <w:t>GDP</w:t>
            </w:r>
          </w:p>
        </w:tc>
        <w:tc>
          <w:tcPr>
            <w:tcW w:w="1020" w:type="dxa"/>
            <w:hideMark/>
          </w:tcPr>
          <w:p w14:paraId="1C07F7B0" w14:textId="77777777" w:rsidR="00763810" w:rsidRPr="00763810" w:rsidRDefault="00763810" w:rsidP="00763810">
            <w:pPr>
              <w:pStyle w:val="TableData"/>
              <w:jc w:val="right"/>
            </w:pPr>
            <w:r w:rsidRPr="00763810">
              <w:t>0.4</w:t>
            </w:r>
          </w:p>
        </w:tc>
        <w:tc>
          <w:tcPr>
            <w:tcW w:w="1020" w:type="dxa"/>
            <w:hideMark/>
          </w:tcPr>
          <w:p w14:paraId="78B5CEC9" w14:textId="77777777" w:rsidR="00763810" w:rsidRPr="00763810" w:rsidRDefault="00763810" w:rsidP="00763810">
            <w:pPr>
              <w:pStyle w:val="TableData"/>
              <w:jc w:val="right"/>
            </w:pPr>
            <w:r w:rsidRPr="00763810">
              <w:t>1.1</w:t>
            </w:r>
          </w:p>
        </w:tc>
        <w:tc>
          <w:tcPr>
            <w:tcW w:w="1020" w:type="dxa"/>
            <w:hideMark/>
          </w:tcPr>
          <w:p w14:paraId="71CAE988" w14:textId="77777777" w:rsidR="00763810" w:rsidRPr="00763810" w:rsidRDefault="00763810" w:rsidP="00763810">
            <w:pPr>
              <w:pStyle w:val="TableData"/>
              <w:jc w:val="right"/>
            </w:pPr>
            <w:r w:rsidRPr="00763810">
              <w:t>1.1</w:t>
            </w:r>
          </w:p>
        </w:tc>
        <w:tc>
          <w:tcPr>
            <w:tcW w:w="1020" w:type="dxa"/>
            <w:hideMark/>
          </w:tcPr>
          <w:p w14:paraId="106DF1A2" w14:textId="77777777" w:rsidR="00763810" w:rsidRPr="00763810" w:rsidRDefault="00763810" w:rsidP="00763810">
            <w:pPr>
              <w:pStyle w:val="TableData"/>
              <w:jc w:val="right"/>
            </w:pPr>
            <w:r w:rsidRPr="00763810">
              <w:t>0.9</w:t>
            </w:r>
          </w:p>
        </w:tc>
        <w:tc>
          <w:tcPr>
            <w:tcW w:w="1020" w:type="dxa"/>
            <w:hideMark/>
          </w:tcPr>
          <w:p w14:paraId="64DB84A1" w14:textId="77777777" w:rsidR="00763810" w:rsidRPr="00763810" w:rsidRDefault="00763810" w:rsidP="00763810">
            <w:pPr>
              <w:pStyle w:val="TableData"/>
              <w:jc w:val="right"/>
            </w:pPr>
            <w:r w:rsidRPr="00763810">
              <w:t>1.3</w:t>
            </w:r>
          </w:p>
        </w:tc>
        <w:tc>
          <w:tcPr>
            <w:tcW w:w="1020" w:type="dxa"/>
            <w:hideMark/>
          </w:tcPr>
          <w:p w14:paraId="547BF7D8" w14:textId="77777777" w:rsidR="00763810" w:rsidRPr="00763810" w:rsidRDefault="00763810" w:rsidP="00763810">
            <w:pPr>
              <w:pStyle w:val="TableData"/>
              <w:jc w:val="right"/>
            </w:pPr>
            <w:r w:rsidRPr="00763810">
              <w:t>1.8</w:t>
            </w:r>
          </w:p>
        </w:tc>
      </w:tr>
      <w:tr w:rsidR="00763810" w:rsidRPr="00763810" w14:paraId="7ECCE3F0" w14:textId="77777777" w:rsidTr="00763810">
        <w:tc>
          <w:tcPr>
            <w:tcW w:w="3640" w:type="dxa"/>
            <w:hideMark/>
          </w:tcPr>
          <w:p w14:paraId="53B138F1" w14:textId="77777777" w:rsidR="00763810" w:rsidRPr="00763810" w:rsidRDefault="00763810" w:rsidP="00763810">
            <w:pPr>
              <w:pStyle w:val="TableData"/>
            </w:pPr>
            <w:r w:rsidRPr="00763810">
              <w:t xml:space="preserve">   Private consumption</w:t>
            </w:r>
          </w:p>
        </w:tc>
        <w:tc>
          <w:tcPr>
            <w:tcW w:w="1020" w:type="dxa"/>
            <w:hideMark/>
          </w:tcPr>
          <w:p w14:paraId="50E24CFE" w14:textId="77777777" w:rsidR="00763810" w:rsidRPr="00763810" w:rsidRDefault="00763810" w:rsidP="00763810">
            <w:pPr>
              <w:pStyle w:val="TableData"/>
              <w:jc w:val="right"/>
            </w:pPr>
            <w:r w:rsidRPr="00763810">
              <w:t>0.5</w:t>
            </w:r>
          </w:p>
        </w:tc>
        <w:tc>
          <w:tcPr>
            <w:tcW w:w="1020" w:type="dxa"/>
            <w:hideMark/>
          </w:tcPr>
          <w:p w14:paraId="14B08524" w14:textId="77777777" w:rsidR="00763810" w:rsidRPr="00763810" w:rsidRDefault="00763810" w:rsidP="00763810">
            <w:pPr>
              <w:pStyle w:val="TableData"/>
              <w:jc w:val="right"/>
            </w:pPr>
            <w:r w:rsidRPr="00763810">
              <w:t>0.6</w:t>
            </w:r>
          </w:p>
        </w:tc>
        <w:tc>
          <w:tcPr>
            <w:tcW w:w="1020" w:type="dxa"/>
            <w:hideMark/>
          </w:tcPr>
          <w:p w14:paraId="52F079E3" w14:textId="77777777" w:rsidR="00763810" w:rsidRPr="00763810" w:rsidRDefault="00763810" w:rsidP="00763810">
            <w:pPr>
              <w:pStyle w:val="TableData"/>
              <w:jc w:val="right"/>
            </w:pPr>
            <w:r w:rsidRPr="00763810">
              <w:t>1.0</w:t>
            </w:r>
          </w:p>
        </w:tc>
        <w:tc>
          <w:tcPr>
            <w:tcW w:w="1020" w:type="dxa"/>
            <w:hideMark/>
          </w:tcPr>
          <w:p w14:paraId="6E80E210" w14:textId="77777777" w:rsidR="00763810" w:rsidRPr="00763810" w:rsidRDefault="00763810" w:rsidP="00763810">
            <w:pPr>
              <w:pStyle w:val="TableData"/>
              <w:jc w:val="right"/>
            </w:pPr>
            <w:r w:rsidRPr="00763810">
              <w:t>1.2</w:t>
            </w:r>
          </w:p>
        </w:tc>
        <w:tc>
          <w:tcPr>
            <w:tcW w:w="1020" w:type="dxa"/>
            <w:hideMark/>
          </w:tcPr>
          <w:p w14:paraId="616D6F87" w14:textId="77777777" w:rsidR="00763810" w:rsidRPr="00763810" w:rsidRDefault="00763810" w:rsidP="00763810">
            <w:pPr>
              <w:pStyle w:val="TableData"/>
              <w:jc w:val="right"/>
            </w:pPr>
            <w:r w:rsidRPr="00763810">
              <w:t>1.3</w:t>
            </w:r>
          </w:p>
        </w:tc>
        <w:tc>
          <w:tcPr>
            <w:tcW w:w="1020" w:type="dxa"/>
            <w:hideMark/>
          </w:tcPr>
          <w:p w14:paraId="3E5C87A7" w14:textId="77777777" w:rsidR="00763810" w:rsidRPr="00763810" w:rsidRDefault="00763810" w:rsidP="00763810">
            <w:pPr>
              <w:pStyle w:val="TableData"/>
              <w:jc w:val="right"/>
            </w:pPr>
            <w:r w:rsidRPr="00763810">
              <w:t>1.7</w:t>
            </w:r>
          </w:p>
        </w:tc>
      </w:tr>
      <w:tr w:rsidR="00763810" w:rsidRPr="00763810" w14:paraId="1040A7C2" w14:textId="77777777" w:rsidTr="00763810">
        <w:tc>
          <w:tcPr>
            <w:tcW w:w="3640" w:type="dxa"/>
            <w:hideMark/>
          </w:tcPr>
          <w:p w14:paraId="155158F7" w14:textId="77777777" w:rsidR="00763810" w:rsidRPr="00763810" w:rsidRDefault="00763810" w:rsidP="00763810">
            <w:pPr>
              <w:pStyle w:val="TableData"/>
            </w:pPr>
            <w:r w:rsidRPr="00763810">
              <w:t xml:space="preserve">   Fixed investment</w:t>
            </w:r>
          </w:p>
        </w:tc>
        <w:tc>
          <w:tcPr>
            <w:tcW w:w="1020" w:type="dxa"/>
            <w:hideMark/>
          </w:tcPr>
          <w:p w14:paraId="6CCEA90F" w14:textId="77777777" w:rsidR="00763810" w:rsidRPr="00763810" w:rsidRDefault="00763810" w:rsidP="00763810">
            <w:pPr>
              <w:pStyle w:val="TableData"/>
              <w:jc w:val="right"/>
            </w:pPr>
            <w:r w:rsidRPr="00763810">
              <w:t>0.3</w:t>
            </w:r>
          </w:p>
        </w:tc>
        <w:tc>
          <w:tcPr>
            <w:tcW w:w="1020" w:type="dxa"/>
            <w:hideMark/>
          </w:tcPr>
          <w:p w14:paraId="4F38A088" w14:textId="77777777" w:rsidR="00763810" w:rsidRPr="00763810" w:rsidRDefault="00763810" w:rsidP="00763810">
            <w:pPr>
              <w:pStyle w:val="TableData"/>
              <w:jc w:val="right"/>
            </w:pPr>
            <w:r w:rsidRPr="00763810">
              <w:t>1.5</w:t>
            </w:r>
          </w:p>
        </w:tc>
        <w:tc>
          <w:tcPr>
            <w:tcW w:w="1020" w:type="dxa"/>
            <w:hideMark/>
          </w:tcPr>
          <w:p w14:paraId="4A735374" w14:textId="77777777" w:rsidR="00763810" w:rsidRPr="00763810" w:rsidRDefault="00763810" w:rsidP="00763810">
            <w:pPr>
              <w:pStyle w:val="TableData"/>
              <w:jc w:val="right"/>
            </w:pPr>
            <w:r w:rsidRPr="00763810">
              <w:t>2.0</w:t>
            </w:r>
          </w:p>
        </w:tc>
        <w:tc>
          <w:tcPr>
            <w:tcW w:w="1020" w:type="dxa"/>
            <w:hideMark/>
          </w:tcPr>
          <w:p w14:paraId="45555F02" w14:textId="77777777" w:rsidR="00763810" w:rsidRPr="00763810" w:rsidRDefault="00763810" w:rsidP="00763810">
            <w:pPr>
              <w:pStyle w:val="TableData"/>
              <w:jc w:val="right"/>
            </w:pPr>
            <w:r w:rsidRPr="00763810">
              <w:t>0.6</w:t>
            </w:r>
          </w:p>
        </w:tc>
        <w:tc>
          <w:tcPr>
            <w:tcW w:w="1020" w:type="dxa"/>
            <w:hideMark/>
          </w:tcPr>
          <w:p w14:paraId="772AAFB5" w14:textId="77777777" w:rsidR="00763810" w:rsidRPr="00763810" w:rsidRDefault="00763810" w:rsidP="00763810">
            <w:pPr>
              <w:pStyle w:val="TableData"/>
              <w:jc w:val="right"/>
            </w:pPr>
            <w:r w:rsidRPr="00763810">
              <w:t>1.6</w:t>
            </w:r>
          </w:p>
        </w:tc>
        <w:tc>
          <w:tcPr>
            <w:tcW w:w="1020" w:type="dxa"/>
            <w:hideMark/>
          </w:tcPr>
          <w:p w14:paraId="3BA3A6BE" w14:textId="77777777" w:rsidR="00763810" w:rsidRPr="00763810" w:rsidRDefault="00763810" w:rsidP="00763810">
            <w:pPr>
              <w:pStyle w:val="TableData"/>
              <w:jc w:val="right"/>
            </w:pPr>
            <w:r w:rsidRPr="00763810">
              <w:t>2.0</w:t>
            </w:r>
          </w:p>
        </w:tc>
      </w:tr>
      <w:tr w:rsidR="00763810" w:rsidRPr="00763810" w14:paraId="1FA1FCD1" w14:textId="77777777" w:rsidTr="00763810">
        <w:tc>
          <w:tcPr>
            <w:tcW w:w="3640" w:type="dxa"/>
            <w:hideMark/>
          </w:tcPr>
          <w:p w14:paraId="1B708410" w14:textId="77777777" w:rsidR="00763810" w:rsidRPr="00763810" w:rsidRDefault="00763810" w:rsidP="00763810">
            <w:pPr>
              <w:pStyle w:val="TableData"/>
            </w:pPr>
            <w:r w:rsidRPr="00763810">
              <w:t xml:space="preserve">   Government consumption</w:t>
            </w:r>
          </w:p>
        </w:tc>
        <w:tc>
          <w:tcPr>
            <w:tcW w:w="1020" w:type="dxa"/>
            <w:hideMark/>
          </w:tcPr>
          <w:p w14:paraId="46871156" w14:textId="77777777" w:rsidR="00763810" w:rsidRPr="00763810" w:rsidRDefault="00763810" w:rsidP="00763810">
            <w:pPr>
              <w:pStyle w:val="TableData"/>
              <w:jc w:val="right"/>
            </w:pPr>
            <w:r w:rsidRPr="00763810">
              <w:t>1.6</w:t>
            </w:r>
          </w:p>
        </w:tc>
        <w:tc>
          <w:tcPr>
            <w:tcW w:w="1020" w:type="dxa"/>
            <w:hideMark/>
          </w:tcPr>
          <w:p w14:paraId="46B0DA92" w14:textId="77777777" w:rsidR="00763810" w:rsidRPr="00763810" w:rsidRDefault="00763810" w:rsidP="00763810">
            <w:pPr>
              <w:pStyle w:val="TableData"/>
              <w:jc w:val="right"/>
            </w:pPr>
            <w:r w:rsidRPr="00763810">
              <w:t>3.0</w:t>
            </w:r>
          </w:p>
        </w:tc>
        <w:tc>
          <w:tcPr>
            <w:tcW w:w="1020" w:type="dxa"/>
            <w:hideMark/>
          </w:tcPr>
          <w:p w14:paraId="09BDF413" w14:textId="77777777" w:rsidR="00763810" w:rsidRPr="00763810" w:rsidRDefault="00763810" w:rsidP="00763810">
            <w:pPr>
              <w:pStyle w:val="TableData"/>
              <w:jc w:val="right"/>
            </w:pPr>
            <w:r w:rsidRPr="00763810">
              <w:t>1.5</w:t>
            </w:r>
          </w:p>
        </w:tc>
        <w:tc>
          <w:tcPr>
            <w:tcW w:w="1020" w:type="dxa"/>
            <w:hideMark/>
          </w:tcPr>
          <w:p w14:paraId="574938FE" w14:textId="77777777" w:rsidR="00763810" w:rsidRPr="00763810" w:rsidRDefault="00763810" w:rsidP="00763810">
            <w:pPr>
              <w:pStyle w:val="TableData"/>
              <w:jc w:val="right"/>
            </w:pPr>
            <w:r w:rsidRPr="00763810">
              <w:t>1.7</w:t>
            </w:r>
          </w:p>
        </w:tc>
        <w:tc>
          <w:tcPr>
            <w:tcW w:w="1020" w:type="dxa"/>
            <w:hideMark/>
          </w:tcPr>
          <w:p w14:paraId="2F1C5C0A" w14:textId="77777777" w:rsidR="00763810" w:rsidRPr="00763810" w:rsidRDefault="00763810" w:rsidP="00763810">
            <w:pPr>
              <w:pStyle w:val="TableData"/>
              <w:jc w:val="right"/>
            </w:pPr>
            <w:r w:rsidRPr="00763810">
              <w:t>1.6</w:t>
            </w:r>
          </w:p>
        </w:tc>
        <w:tc>
          <w:tcPr>
            <w:tcW w:w="1020" w:type="dxa"/>
            <w:hideMark/>
          </w:tcPr>
          <w:p w14:paraId="6E03B775" w14:textId="77777777" w:rsidR="00763810" w:rsidRPr="00763810" w:rsidRDefault="00763810" w:rsidP="00763810">
            <w:pPr>
              <w:pStyle w:val="TableData"/>
              <w:jc w:val="right"/>
            </w:pPr>
            <w:r w:rsidRPr="00763810">
              <w:t>1.7</w:t>
            </w:r>
          </w:p>
        </w:tc>
      </w:tr>
      <w:tr w:rsidR="00763810" w:rsidRPr="00763810" w14:paraId="4B4AC026" w14:textId="77777777" w:rsidTr="00763810">
        <w:tc>
          <w:tcPr>
            <w:tcW w:w="3640" w:type="dxa"/>
            <w:hideMark/>
          </w:tcPr>
          <w:p w14:paraId="246C9467" w14:textId="77777777" w:rsidR="00763810" w:rsidRPr="00763810" w:rsidRDefault="00763810" w:rsidP="00763810">
            <w:pPr>
              <w:pStyle w:val="TableData"/>
            </w:pPr>
            <w:r w:rsidRPr="00763810">
              <w:t xml:space="preserve">   Exports of goods and services</w:t>
            </w:r>
          </w:p>
        </w:tc>
        <w:tc>
          <w:tcPr>
            <w:tcW w:w="1020" w:type="dxa"/>
            <w:hideMark/>
          </w:tcPr>
          <w:p w14:paraId="7485E8EA" w14:textId="77777777" w:rsidR="00763810" w:rsidRPr="00763810" w:rsidRDefault="00763810" w:rsidP="00763810">
            <w:pPr>
              <w:pStyle w:val="TableData"/>
              <w:jc w:val="right"/>
            </w:pPr>
            <w:r w:rsidRPr="00763810">
              <w:t>-0.4</w:t>
            </w:r>
          </w:p>
        </w:tc>
        <w:tc>
          <w:tcPr>
            <w:tcW w:w="1020" w:type="dxa"/>
            <w:hideMark/>
          </w:tcPr>
          <w:p w14:paraId="50454D5F" w14:textId="77777777" w:rsidR="00763810" w:rsidRPr="00763810" w:rsidRDefault="00763810" w:rsidP="00763810">
            <w:pPr>
              <w:pStyle w:val="TableData"/>
              <w:jc w:val="right"/>
            </w:pPr>
            <w:r w:rsidRPr="00763810">
              <w:t>-1.2</w:t>
            </w:r>
          </w:p>
        </w:tc>
        <w:tc>
          <w:tcPr>
            <w:tcW w:w="1020" w:type="dxa"/>
            <w:hideMark/>
          </w:tcPr>
          <w:p w14:paraId="0DB612CD" w14:textId="77777777" w:rsidR="00763810" w:rsidRPr="00763810" w:rsidRDefault="00763810" w:rsidP="00763810">
            <w:pPr>
              <w:pStyle w:val="TableData"/>
              <w:jc w:val="right"/>
            </w:pPr>
            <w:r w:rsidRPr="00763810">
              <w:t>1.0</w:t>
            </w:r>
          </w:p>
        </w:tc>
        <w:tc>
          <w:tcPr>
            <w:tcW w:w="1020" w:type="dxa"/>
            <w:hideMark/>
          </w:tcPr>
          <w:p w14:paraId="1CFBFB6C" w14:textId="77777777" w:rsidR="00763810" w:rsidRPr="00763810" w:rsidRDefault="00763810" w:rsidP="00763810">
            <w:pPr>
              <w:pStyle w:val="TableData"/>
              <w:jc w:val="right"/>
            </w:pPr>
            <w:r w:rsidRPr="00763810">
              <w:t>-0.7</w:t>
            </w:r>
          </w:p>
        </w:tc>
        <w:tc>
          <w:tcPr>
            <w:tcW w:w="1020" w:type="dxa"/>
            <w:hideMark/>
          </w:tcPr>
          <w:p w14:paraId="09E91383" w14:textId="77777777" w:rsidR="00763810" w:rsidRPr="00763810" w:rsidRDefault="00763810" w:rsidP="00763810">
            <w:pPr>
              <w:pStyle w:val="TableData"/>
              <w:jc w:val="right"/>
            </w:pPr>
            <w:r w:rsidRPr="00763810">
              <w:t>1.2</w:t>
            </w:r>
          </w:p>
        </w:tc>
        <w:tc>
          <w:tcPr>
            <w:tcW w:w="1020" w:type="dxa"/>
            <w:hideMark/>
          </w:tcPr>
          <w:p w14:paraId="4D9E41AF" w14:textId="77777777" w:rsidR="00763810" w:rsidRPr="00763810" w:rsidRDefault="00763810" w:rsidP="00763810">
            <w:pPr>
              <w:pStyle w:val="TableData"/>
              <w:jc w:val="right"/>
            </w:pPr>
            <w:r w:rsidRPr="00763810">
              <w:t>1.4</w:t>
            </w:r>
          </w:p>
        </w:tc>
      </w:tr>
      <w:tr w:rsidR="00763810" w:rsidRPr="00763810" w14:paraId="73EBA8A1" w14:textId="77777777" w:rsidTr="00763810">
        <w:tc>
          <w:tcPr>
            <w:tcW w:w="3640" w:type="dxa"/>
            <w:hideMark/>
          </w:tcPr>
          <w:p w14:paraId="0DBA4906" w14:textId="77777777" w:rsidR="00763810" w:rsidRPr="00763810" w:rsidRDefault="00763810" w:rsidP="00763810">
            <w:pPr>
              <w:pStyle w:val="TableData"/>
            </w:pPr>
            <w:r w:rsidRPr="00763810">
              <w:t xml:space="preserve">   Imports of goods and services</w:t>
            </w:r>
          </w:p>
        </w:tc>
        <w:tc>
          <w:tcPr>
            <w:tcW w:w="1020" w:type="dxa"/>
            <w:hideMark/>
          </w:tcPr>
          <w:p w14:paraId="3E902F24" w14:textId="77777777" w:rsidR="00763810" w:rsidRPr="00763810" w:rsidRDefault="00763810" w:rsidP="00763810">
            <w:pPr>
              <w:pStyle w:val="TableData"/>
              <w:jc w:val="right"/>
            </w:pPr>
            <w:r w:rsidRPr="00763810">
              <w:t>-1.2</w:t>
            </w:r>
          </w:p>
        </w:tc>
        <w:tc>
          <w:tcPr>
            <w:tcW w:w="1020" w:type="dxa"/>
            <w:hideMark/>
          </w:tcPr>
          <w:p w14:paraId="3C6D4840" w14:textId="77777777" w:rsidR="00763810" w:rsidRPr="00763810" w:rsidRDefault="00763810" w:rsidP="00763810">
            <w:pPr>
              <w:pStyle w:val="TableData"/>
              <w:jc w:val="right"/>
            </w:pPr>
            <w:r w:rsidRPr="00763810">
              <w:t>2.7</w:t>
            </w:r>
          </w:p>
        </w:tc>
        <w:tc>
          <w:tcPr>
            <w:tcW w:w="1020" w:type="dxa"/>
            <w:hideMark/>
          </w:tcPr>
          <w:p w14:paraId="4779A6BA" w14:textId="77777777" w:rsidR="00763810" w:rsidRPr="00763810" w:rsidRDefault="00763810" w:rsidP="00763810">
            <w:pPr>
              <w:pStyle w:val="TableData"/>
              <w:jc w:val="right"/>
            </w:pPr>
            <w:r w:rsidRPr="00763810">
              <w:t>2.5</w:t>
            </w:r>
          </w:p>
        </w:tc>
        <w:tc>
          <w:tcPr>
            <w:tcW w:w="1020" w:type="dxa"/>
            <w:hideMark/>
          </w:tcPr>
          <w:p w14:paraId="20FE017E" w14:textId="77777777" w:rsidR="00763810" w:rsidRPr="00763810" w:rsidRDefault="00763810" w:rsidP="00763810">
            <w:pPr>
              <w:pStyle w:val="TableData"/>
              <w:jc w:val="right"/>
            </w:pPr>
            <w:r w:rsidRPr="00763810">
              <w:t>-1.2</w:t>
            </w:r>
          </w:p>
        </w:tc>
        <w:tc>
          <w:tcPr>
            <w:tcW w:w="1020" w:type="dxa"/>
            <w:hideMark/>
          </w:tcPr>
          <w:p w14:paraId="4B8C0308" w14:textId="77777777" w:rsidR="00763810" w:rsidRPr="00763810" w:rsidRDefault="00763810" w:rsidP="00763810">
            <w:pPr>
              <w:pStyle w:val="TableData"/>
              <w:jc w:val="right"/>
            </w:pPr>
            <w:r w:rsidRPr="00763810">
              <w:t>1.1</w:t>
            </w:r>
          </w:p>
        </w:tc>
        <w:tc>
          <w:tcPr>
            <w:tcW w:w="1020" w:type="dxa"/>
            <w:hideMark/>
          </w:tcPr>
          <w:p w14:paraId="555D35F4" w14:textId="77777777" w:rsidR="00763810" w:rsidRPr="00763810" w:rsidRDefault="00763810" w:rsidP="00763810">
            <w:pPr>
              <w:pStyle w:val="TableData"/>
              <w:jc w:val="right"/>
            </w:pPr>
            <w:r w:rsidRPr="00763810">
              <w:t>1.4</w:t>
            </w:r>
          </w:p>
        </w:tc>
      </w:tr>
      <w:tr w:rsidR="00763810" w:rsidRPr="00763810" w14:paraId="12EA4877" w14:textId="77777777" w:rsidTr="00763810">
        <w:tc>
          <w:tcPr>
            <w:tcW w:w="3640" w:type="dxa"/>
            <w:hideMark/>
          </w:tcPr>
          <w:p w14:paraId="32B12445" w14:textId="77777777" w:rsidR="00763810" w:rsidRPr="00763810" w:rsidRDefault="00763810" w:rsidP="00763810">
            <w:pPr>
              <w:pStyle w:val="TableData"/>
            </w:pPr>
            <w:r w:rsidRPr="00763810">
              <w:t>Industrial Production</w:t>
            </w:r>
          </w:p>
        </w:tc>
        <w:tc>
          <w:tcPr>
            <w:tcW w:w="1020" w:type="dxa"/>
            <w:hideMark/>
          </w:tcPr>
          <w:p w14:paraId="50C9479A" w14:textId="77777777" w:rsidR="00763810" w:rsidRPr="00763810" w:rsidRDefault="00763810" w:rsidP="00763810">
            <w:pPr>
              <w:pStyle w:val="TableData"/>
              <w:jc w:val="right"/>
            </w:pPr>
            <w:r w:rsidRPr="00763810">
              <w:t>-0.8</w:t>
            </w:r>
          </w:p>
        </w:tc>
        <w:tc>
          <w:tcPr>
            <w:tcW w:w="1020" w:type="dxa"/>
            <w:hideMark/>
          </w:tcPr>
          <w:p w14:paraId="54CCC54C" w14:textId="77777777" w:rsidR="00763810" w:rsidRPr="00763810" w:rsidRDefault="00763810" w:rsidP="00763810">
            <w:pPr>
              <w:pStyle w:val="TableData"/>
              <w:jc w:val="right"/>
            </w:pPr>
            <w:r w:rsidRPr="00763810">
              <w:t>-1.2</w:t>
            </w:r>
          </w:p>
        </w:tc>
        <w:tc>
          <w:tcPr>
            <w:tcW w:w="1020" w:type="dxa"/>
            <w:hideMark/>
          </w:tcPr>
          <w:p w14:paraId="4EB9D318" w14:textId="77777777" w:rsidR="00763810" w:rsidRPr="00763810" w:rsidRDefault="00763810" w:rsidP="00763810">
            <w:pPr>
              <w:pStyle w:val="TableData"/>
              <w:jc w:val="right"/>
            </w:pPr>
            <w:r w:rsidRPr="00763810">
              <w:t>0.0</w:t>
            </w:r>
          </w:p>
        </w:tc>
        <w:tc>
          <w:tcPr>
            <w:tcW w:w="1020" w:type="dxa"/>
            <w:hideMark/>
          </w:tcPr>
          <w:p w14:paraId="49E41B6E" w14:textId="77777777" w:rsidR="00763810" w:rsidRPr="00763810" w:rsidRDefault="00763810" w:rsidP="00763810">
            <w:pPr>
              <w:pStyle w:val="TableData"/>
              <w:jc w:val="right"/>
            </w:pPr>
            <w:r w:rsidRPr="00763810">
              <w:t>-0.3</w:t>
            </w:r>
          </w:p>
        </w:tc>
        <w:tc>
          <w:tcPr>
            <w:tcW w:w="1020" w:type="dxa"/>
            <w:hideMark/>
          </w:tcPr>
          <w:p w14:paraId="4EFD3163" w14:textId="77777777" w:rsidR="00763810" w:rsidRPr="00763810" w:rsidRDefault="00763810" w:rsidP="00763810">
            <w:pPr>
              <w:pStyle w:val="TableData"/>
              <w:jc w:val="right"/>
            </w:pPr>
            <w:r w:rsidRPr="00763810">
              <w:t>0.7</w:t>
            </w:r>
          </w:p>
        </w:tc>
        <w:tc>
          <w:tcPr>
            <w:tcW w:w="1020" w:type="dxa"/>
            <w:hideMark/>
          </w:tcPr>
          <w:p w14:paraId="625C886A" w14:textId="77777777" w:rsidR="00763810" w:rsidRPr="00763810" w:rsidRDefault="00763810" w:rsidP="00763810">
            <w:pPr>
              <w:pStyle w:val="TableData"/>
              <w:jc w:val="right"/>
            </w:pPr>
            <w:r w:rsidRPr="00763810">
              <w:t>1.2</w:t>
            </w:r>
          </w:p>
        </w:tc>
      </w:tr>
      <w:tr w:rsidR="00763810" w:rsidRPr="00763810" w14:paraId="2E1CB328" w14:textId="77777777" w:rsidTr="00763810">
        <w:tc>
          <w:tcPr>
            <w:tcW w:w="3640" w:type="dxa"/>
            <w:hideMark/>
          </w:tcPr>
          <w:p w14:paraId="40EABDAB" w14:textId="77777777" w:rsidR="00763810" w:rsidRPr="00763810" w:rsidRDefault="00763810" w:rsidP="00763810">
            <w:pPr>
              <w:pStyle w:val="TableData"/>
            </w:pPr>
            <w:r w:rsidRPr="00763810">
              <w:t>Consumer prices</w:t>
            </w:r>
          </w:p>
        </w:tc>
        <w:tc>
          <w:tcPr>
            <w:tcW w:w="1020" w:type="dxa"/>
            <w:hideMark/>
          </w:tcPr>
          <w:p w14:paraId="087B2B0E" w14:textId="77777777" w:rsidR="00763810" w:rsidRPr="00763810" w:rsidRDefault="00763810" w:rsidP="00763810">
            <w:pPr>
              <w:pStyle w:val="TableData"/>
              <w:jc w:val="right"/>
            </w:pPr>
            <w:r w:rsidRPr="00763810">
              <w:t>7.3</w:t>
            </w:r>
          </w:p>
        </w:tc>
        <w:tc>
          <w:tcPr>
            <w:tcW w:w="1020" w:type="dxa"/>
            <w:hideMark/>
          </w:tcPr>
          <w:p w14:paraId="782F7B12" w14:textId="77777777" w:rsidR="00763810" w:rsidRPr="00763810" w:rsidRDefault="00763810" w:rsidP="00763810">
            <w:pPr>
              <w:pStyle w:val="TableData"/>
              <w:jc w:val="right"/>
            </w:pPr>
            <w:r w:rsidRPr="00763810">
              <w:t>2.5</w:t>
            </w:r>
          </w:p>
        </w:tc>
        <w:tc>
          <w:tcPr>
            <w:tcW w:w="1020" w:type="dxa"/>
            <w:hideMark/>
          </w:tcPr>
          <w:p w14:paraId="50914A37" w14:textId="77777777" w:rsidR="00763810" w:rsidRPr="00763810" w:rsidRDefault="00763810" w:rsidP="00763810">
            <w:pPr>
              <w:pStyle w:val="TableData"/>
              <w:jc w:val="right"/>
            </w:pPr>
            <w:r w:rsidRPr="00763810">
              <w:t>3.2</w:t>
            </w:r>
          </w:p>
        </w:tc>
        <w:tc>
          <w:tcPr>
            <w:tcW w:w="1020" w:type="dxa"/>
            <w:hideMark/>
          </w:tcPr>
          <w:p w14:paraId="70D8F060" w14:textId="77777777" w:rsidR="00763810" w:rsidRPr="00763810" w:rsidRDefault="00763810" w:rsidP="00763810">
            <w:pPr>
              <w:pStyle w:val="TableData"/>
              <w:jc w:val="right"/>
            </w:pPr>
            <w:r w:rsidRPr="00763810">
              <w:t>2.5</w:t>
            </w:r>
          </w:p>
        </w:tc>
        <w:tc>
          <w:tcPr>
            <w:tcW w:w="1020" w:type="dxa"/>
            <w:hideMark/>
          </w:tcPr>
          <w:p w14:paraId="4D8A8F41" w14:textId="77777777" w:rsidR="00763810" w:rsidRPr="00763810" w:rsidRDefault="00763810" w:rsidP="00763810">
            <w:pPr>
              <w:pStyle w:val="TableData"/>
              <w:jc w:val="right"/>
            </w:pPr>
            <w:r w:rsidRPr="00763810">
              <w:t>2.4</w:t>
            </w:r>
          </w:p>
        </w:tc>
        <w:tc>
          <w:tcPr>
            <w:tcW w:w="1020" w:type="dxa"/>
            <w:hideMark/>
          </w:tcPr>
          <w:p w14:paraId="57A69E88" w14:textId="77777777" w:rsidR="00763810" w:rsidRPr="00763810" w:rsidRDefault="00763810" w:rsidP="00763810">
            <w:pPr>
              <w:pStyle w:val="TableData"/>
              <w:jc w:val="right"/>
            </w:pPr>
            <w:r w:rsidRPr="00763810">
              <w:t>2.1</w:t>
            </w:r>
          </w:p>
        </w:tc>
      </w:tr>
      <w:tr w:rsidR="00763810" w:rsidRPr="00763810" w14:paraId="04BADEBB" w14:textId="77777777" w:rsidTr="00763810">
        <w:tc>
          <w:tcPr>
            <w:tcW w:w="3640" w:type="dxa"/>
            <w:hideMark/>
          </w:tcPr>
          <w:p w14:paraId="1E11C0A7" w14:textId="77777777" w:rsidR="00763810" w:rsidRPr="00763810" w:rsidRDefault="00763810" w:rsidP="00763810">
            <w:pPr>
              <w:pStyle w:val="TableData"/>
            </w:pPr>
            <w:r w:rsidRPr="00763810">
              <w:t>Unemployment rate (%)</w:t>
            </w:r>
          </w:p>
        </w:tc>
        <w:tc>
          <w:tcPr>
            <w:tcW w:w="1020" w:type="dxa"/>
            <w:hideMark/>
          </w:tcPr>
          <w:p w14:paraId="2A188635" w14:textId="77777777" w:rsidR="00763810" w:rsidRPr="00763810" w:rsidRDefault="00763810" w:rsidP="00763810">
            <w:pPr>
              <w:pStyle w:val="TableData"/>
              <w:jc w:val="right"/>
            </w:pPr>
            <w:r w:rsidRPr="00763810">
              <w:t>4.1</w:t>
            </w:r>
          </w:p>
        </w:tc>
        <w:tc>
          <w:tcPr>
            <w:tcW w:w="1020" w:type="dxa"/>
            <w:hideMark/>
          </w:tcPr>
          <w:p w14:paraId="09E17A4C" w14:textId="77777777" w:rsidR="00763810" w:rsidRPr="00763810" w:rsidRDefault="00763810" w:rsidP="00763810">
            <w:pPr>
              <w:pStyle w:val="TableData"/>
              <w:jc w:val="right"/>
            </w:pPr>
            <w:r w:rsidRPr="00763810">
              <w:t>4.3</w:t>
            </w:r>
          </w:p>
        </w:tc>
        <w:tc>
          <w:tcPr>
            <w:tcW w:w="1020" w:type="dxa"/>
            <w:hideMark/>
          </w:tcPr>
          <w:p w14:paraId="2A1D5D53" w14:textId="77777777" w:rsidR="00763810" w:rsidRPr="00763810" w:rsidRDefault="00763810" w:rsidP="00763810">
            <w:pPr>
              <w:pStyle w:val="TableData"/>
              <w:jc w:val="right"/>
            </w:pPr>
            <w:r w:rsidRPr="00763810">
              <w:t>4.7</w:t>
            </w:r>
          </w:p>
        </w:tc>
        <w:tc>
          <w:tcPr>
            <w:tcW w:w="1020" w:type="dxa"/>
            <w:hideMark/>
          </w:tcPr>
          <w:p w14:paraId="4391F6F8" w14:textId="77777777" w:rsidR="00763810" w:rsidRPr="00763810" w:rsidRDefault="00763810" w:rsidP="00763810">
            <w:pPr>
              <w:pStyle w:val="TableData"/>
              <w:jc w:val="right"/>
            </w:pPr>
            <w:r w:rsidRPr="00763810">
              <w:t>4.9</w:t>
            </w:r>
          </w:p>
        </w:tc>
        <w:tc>
          <w:tcPr>
            <w:tcW w:w="1020" w:type="dxa"/>
            <w:hideMark/>
          </w:tcPr>
          <w:p w14:paraId="51BC5C50" w14:textId="77777777" w:rsidR="00763810" w:rsidRPr="00763810" w:rsidRDefault="00763810" w:rsidP="00763810">
            <w:pPr>
              <w:pStyle w:val="TableData"/>
              <w:jc w:val="right"/>
            </w:pPr>
            <w:r w:rsidRPr="00763810">
              <w:t>4.8</w:t>
            </w:r>
          </w:p>
        </w:tc>
        <w:tc>
          <w:tcPr>
            <w:tcW w:w="1020" w:type="dxa"/>
            <w:hideMark/>
          </w:tcPr>
          <w:p w14:paraId="422E4932" w14:textId="77777777" w:rsidR="00763810" w:rsidRPr="00763810" w:rsidRDefault="00763810" w:rsidP="00763810">
            <w:pPr>
              <w:pStyle w:val="TableData"/>
              <w:jc w:val="right"/>
            </w:pPr>
            <w:r w:rsidRPr="00763810">
              <w:t>4.5</w:t>
            </w:r>
          </w:p>
        </w:tc>
      </w:tr>
      <w:tr w:rsidR="00763810" w:rsidRPr="00763810" w14:paraId="2503892B" w14:textId="77777777" w:rsidTr="00763810">
        <w:tc>
          <w:tcPr>
            <w:tcW w:w="3640" w:type="dxa"/>
            <w:hideMark/>
          </w:tcPr>
          <w:p w14:paraId="0FFF5E10" w14:textId="77777777" w:rsidR="00763810" w:rsidRPr="00763810" w:rsidRDefault="00763810" w:rsidP="00763810">
            <w:pPr>
              <w:pStyle w:val="TableData"/>
            </w:pPr>
            <w:r w:rsidRPr="00763810">
              <w:t>Current a/c balance (% of GDP)</w:t>
            </w:r>
          </w:p>
        </w:tc>
        <w:tc>
          <w:tcPr>
            <w:tcW w:w="1020" w:type="dxa"/>
            <w:hideMark/>
          </w:tcPr>
          <w:p w14:paraId="52C85325" w14:textId="77777777" w:rsidR="00763810" w:rsidRPr="00763810" w:rsidRDefault="00763810" w:rsidP="00763810">
            <w:pPr>
              <w:pStyle w:val="TableData"/>
              <w:jc w:val="right"/>
            </w:pPr>
            <w:r w:rsidRPr="00763810">
              <w:t>-3.5</w:t>
            </w:r>
          </w:p>
        </w:tc>
        <w:tc>
          <w:tcPr>
            <w:tcW w:w="1020" w:type="dxa"/>
            <w:hideMark/>
          </w:tcPr>
          <w:p w14:paraId="6A2A8948" w14:textId="77777777" w:rsidR="00763810" w:rsidRPr="00763810" w:rsidRDefault="00763810" w:rsidP="00763810">
            <w:pPr>
              <w:pStyle w:val="TableData"/>
              <w:jc w:val="right"/>
            </w:pPr>
            <w:r w:rsidRPr="00763810">
              <w:t>-2.7</w:t>
            </w:r>
          </w:p>
        </w:tc>
        <w:tc>
          <w:tcPr>
            <w:tcW w:w="1020" w:type="dxa"/>
            <w:hideMark/>
          </w:tcPr>
          <w:p w14:paraId="7CE17CFF" w14:textId="77777777" w:rsidR="00763810" w:rsidRPr="00763810" w:rsidRDefault="00763810" w:rsidP="00763810">
            <w:pPr>
              <w:pStyle w:val="TableData"/>
              <w:jc w:val="right"/>
            </w:pPr>
            <w:r w:rsidRPr="00763810">
              <w:t>-3.1</w:t>
            </w:r>
          </w:p>
        </w:tc>
        <w:tc>
          <w:tcPr>
            <w:tcW w:w="1020" w:type="dxa"/>
            <w:hideMark/>
          </w:tcPr>
          <w:p w14:paraId="71854DC7" w14:textId="77777777" w:rsidR="00763810" w:rsidRPr="00763810" w:rsidRDefault="00763810" w:rsidP="00763810">
            <w:pPr>
              <w:pStyle w:val="TableData"/>
              <w:jc w:val="right"/>
            </w:pPr>
            <w:r w:rsidRPr="00763810">
              <w:t>-2.8</w:t>
            </w:r>
          </w:p>
        </w:tc>
        <w:tc>
          <w:tcPr>
            <w:tcW w:w="1020" w:type="dxa"/>
            <w:hideMark/>
          </w:tcPr>
          <w:p w14:paraId="2205B0F9" w14:textId="77777777" w:rsidR="00763810" w:rsidRPr="00763810" w:rsidRDefault="00763810" w:rsidP="00763810">
            <w:pPr>
              <w:pStyle w:val="TableData"/>
              <w:jc w:val="right"/>
            </w:pPr>
            <w:r w:rsidRPr="00763810">
              <w:t>-2.7</w:t>
            </w:r>
          </w:p>
        </w:tc>
        <w:tc>
          <w:tcPr>
            <w:tcW w:w="1020" w:type="dxa"/>
            <w:hideMark/>
          </w:tcPr>
          <w:p w14:paraId="4F6306AA" w14:textId="77777777" w:rsidR="00763810" w:rsidRPr="00763810" w:rsidRDefault="00763810" w:rsidP="00763810">
            <w:pPr>
              <w:pStyle w:val="TableData"/>
              <w:jc w:val="right"/>
            </w:pPr>
            <w:r w:rsidRPr="00763810">
              <w:t>-2.6</w:t>
            </w:r>
          </w:p>
        </w:tc>
      </w:tr>
      <w:tr w:rsidR="00763810" w:rsidRPr="00763810" w14:paraId="5C70074D" w14:textId="77777777" w:rsidTr="00763810">
        <w:tc>
          <w:tcPr>
            <w:tcW w:w="3640" w:type="dxa"/>
            <w:hideMark/>
          </w:tcPr>
          <w:p w14:paraId="13B1EF32" w14:textId="77777777" w:rsidR="00763810" w:rsidRPr="00763810" w:rsidRDefault="00763810" w:rsidP="00763810">
            <w:pPr>
              <w:pStyle w:val="TableData"/>
            </w:pPr>
            <w:r w:rsidRPr="00763810">
              <w:t>Government balance (% of GDP)</w:t>
            </w:r>
          </w:p>
        </w:tc>
        <w:tc>
          <w:tcPr>
            <w:tcW w:w="1020" w:type="dxa"/>
            <w:hideMark/>
          </w:tcPr>
          <w:p w14:paraId="2C3209F6" w14:textId="77777777" w:rsidR="00763810" w:rsidRPr="00763810" w:rsidRDefault="00763810" w:rsidP="00763810">
            <w:pPr>
              <w:pStyle w:val="TableData"/>
              <w:jc w:val="right"/>
            </w:pPr>
            <w:r w:rsidRPr="00763810">
              <w:t>5.2</w:t>
            </w:r>
          </w:p>
        </w:tc>
        <w:tc>
          <w:tcPr>
            <w:tcW w:w="1020" w:type="dxa"/>
            <w:hideMark/>
          </w:tcPr>
          <w:p w14:paraId="16B4F012" w14:textId="77777777" w:rsidR="00763810" w:rsidRPr="00763810" w:rsidRDefault="00763810" w:rsidP="00763810">
            <w:pPr>
              <w:pStyle w:val="TableData"/>
              <w:jc w:val="right"/>
            </w:pPr>
            <w:r w:rsidRPr="00763810">
              <w:t>5.1</w:t>
            </w:r>
          </w:p>
        </w:tc>
        <w:tc>
          <w:tcPr>
            <w:tcW w:w="1020" w:type="dxa"/>
            <w:hideMark/>
          </w:tcPr>
          <w:p w14:paraId="366AA3E1" w14:textId="77777777" w:rsidR="00763810" w:rsidRPr="00763810" w:rsidRDefault="00763810" w:rsidP="00763810">
            <w:pPr>
              <w:pStyle w:val="TableData"/>
              <w:jc w:val="right"/>
            </w:pPr>
            <w:r w:rsidRPr="00763810">
              <w:t>4.3</w:t>
            </w:r>
          </w:p>
        </w:tc>
        <w:tc>
          <w:tcPr>
            <w:tcW w:w="1020" w:type="dxa"/>
            <w:hideMark/>
          </w:tcPr>
          <w:p w14:paraId="341DB133" w14:textId="77777777" w:rsidR="00763810" w:rsidRPr="00763810" w:rsidRDefault="00763810" w:rsidP="00763810">
            <w:pPr>
              <w:pStyle w:val="TableData"/>
              <w:jc w:val="right"/>
            </w:pPr>
            <w:r w:rsidRPr="00763810">
              <w:t>3.6</w:t>
            </w:r>
          </w:p>
        </w:tc>
        <w:tc>
          <w:tcPr>
            <w:tcW w:w="1020" w:type="dxa"/>
            <w:hideMark/>
          </w:tcPr>
          <w:p w14:paraId="7223CFC9" w14:textId="77777777" w:rsidR="00763810" w:rsidRPr="00763810" w:rsidRDefault="00763810" w:rsidP="00763810">
            <w:pPr>
              <w:pStyle w:val="TableData"/>
              <w:jc w:val="right"/>
            </w:pPr>
            <w:r w:rsidRPr="00763810">
              <w:t>2.9</w:t>
            </w:r>
          </w:p>
        </w:tc>
        <w:tc>
          <w:tcPr>
            <w:tcW w:w="1020" w:type="dxa"/>
            <w:hideMark/>
          </w:tcPr>
          <w:p w14:paraId="62E73F30" w14:textId="77777777" w:rsidR="00763810" w:rsidRPr="00763810" w:rsidRDefault="00763810" w:rsidP="00763810">
            <w:pPr>
              <w:pStyle w:val="TableData"/>
              <w:jc w:val="right"/>
            </w:pPr>
            <w:r w:rsidRPr="00763810">
              <w:t>2.6</w:t>
            </w:r>
          </w:p>
        </w:tc>
      </w:tr>
      <w:tr w:rsidR="00763810" w:rsidRPr="00763810" w14:paraId="3A5E578D" w14:textId="77777777" w:rsidTr="00763810">
        <w:tc>
          <w:tcPr>
            <w:tcW w:w="3640" w:type="dxa"/>
            <w:hideMark/>
          </w:tcPr>
          <w:p w14:paraId="50D50045" w14:textId="77777777" w:rsidR="00763810" w:rsidRPr="00763810" w:rsidRDefault="00763810" w:rsidP="00763810">
            <w:pPr>
              <w:pStyle w:val="TableData"/>
            </w:pPr>
            <w:r w:rsidRPr="00763810">
              <w:t>Central bank policy rate (%, EOP)</w:t>
            </w:r>
          </w:p>
        </w:tc>
        <w:tc>
          <w:tcPr>
            <w:tcW w:w="1020" w:type="dxa"/>
            <w:hideMark/>
          </w:tcPr>
          <w:p w14:paraId="1678351B" w14:textId="77777777" w:rsidR="00763810" w:rsidRPr="00763810" w:rsidRDefault="00763810" w:rsidP="00763810">
            <w:pPr>
              <w:pStyle w:val="TableData"/>
              <w:jc w:val="right"/>
            </w:pPr>
            <w:r w:rsidRPr="00763810">
              <w:t>5.25</w:t>
            </w:r>
          </w:p>
        </w:tc>
        <w:tc>
          <w:tcPr>
            <w:tcW w:w="1020" w:type="dxa"/>
            <w:hideMark/>
          </w:tcPr>
          <w:p w14:paraId="1C99FEB7" w14:textId="77777777" w:rsidR="00763810" w:rsidRPr="00763810" w:rsidRDefault="00763810" w:rsidP="00763810">
            <w:pPr>
              <w:pStyle w:val="TableData"/>
              <w:jc w:val="right"/>
            </w:pPr>
            <w:r w:rsidRPr="00763810">
              <w:t>4.75</w:t>
            </w:r>
          </w:p>
        </w:tc>
        <w:tc>
          <w:tcPr>
            <w:tcW w:w="1020" w:type="dxa"/>
            <w:hideMark/>
          </w:tcPr>
          <w:p w14:paraId="5ACD64E8" w14:textId="77777777" w:rsidR="00763810" w:rsidRPr="00763810" w:rsidRDefault="00763810" w:rsidP="00763810">
            <w:pPr>
              <w:pStyle w:val="TableData"/>
              <w:jc w:val="right"/>
            </w:pPr>
            <w:r w:rsidRPr="00763810">
              <w:t>3.75</w:t>
            </w:r>
          </w:p>
        </w:tc>
        <w:tc>
          <w:tcPr>
            <w:tcW w:w="1020" w:type="dxa"/>
            <w:hideMark/>
          </w:tcPr>
          <w:p w14:paraId="14A4FB7D" w14:textId="77777777" w:rsidR="00763810" w:rsidRPr="00763810" w:rsidRDefault="00763810" w:rsidP="00763810">
            <w:pPr>
              <w:pStyle w:val="TableData"/>
              <w:jc w:val="right"/>
            </w:pPr>
            <w:r w:rsidRPr="00763810">
              <w:t>3.00</w:t>
            </w:r>
          </w:p>
        </w:tc>
        <w:tc>
          <w:tcPr>
            <w:tcW w:w="1020" w:type="dxa"/>
            <w:hideMark/>
          </w:tcPr>
          <w:p w14:paraId="1850B0C5" w14:textId="77777777" w:rsidR="00763810" w:rsidRPr="00763810" w:rsidRDefault="00763810" w:rsidP="00763810">
            <w:pPr>
              <w:pStyle w:val="TableData"/>
              <w:jc w:val="right"/>
            </w:pPr>
            <w:r w:rsidRPr="00763810">
              <w:t>2.50</w:t>
            </w:r>
          </w:p>
        </w:tc>
        <w:tc>
          <w:tcPr>
            <w:tcW w:w="1020" w:type="dxa"/>
            <w:hideMark/>
          </w:tcPr>
          <w:p w14:paraId="6A9A3E8B" w14:textId="77777777" w:rsidR="00763810" w:rsidRPr="00763810" w:rsidRDefault="00763810" w:rsidP="00763810">
            <w:pPr>
              <w:pStyle w:val="TableData"/>
              <w:jc w:val="right"/>
            </w:pPr>
            <w:r w:rsidRPr="00763810">
              <w:t>2.50</w:t>
            </w:r>
          </w:p>
        </w:tc>
      </w:tr>
      <w:tr w:rsidR="00763810" w:rsidRPr="00763810" w14:paraId="75E6237D" w14:textId="77777777" w:rsidTr="00763810">
        <w:tc>
          <w:tcPr>
            <w:tcW w:w="3640" w:type="dxa"/>
            <w:hideMark/>
          </w:tcPr>
          <w:p w14:paraId="50519C21" w14:textId="77777777" w:rsidR="00763810" w:rsidRPr="00763810" w:rsidRDefault="00763810" w:rsidP="00763810">
            <w:pPr>
              <w:pStyle w:val="TableData"/>
            </w:pPr>
            <w:r w:rsidRPr="00763810">
              <w:t>10yr govt. bond yield (%, EOP)</w:t>
            </w:r>
          </w:p>
        </w:tc>
        <w:tc>
          <w:tcPr>
            <w:tcW w:w="1020" w:type="dxa"/>
            <w:hideMark/>
          </w:tcPr>
          <w:p w14:paraId="65DF8B02" w14:textId="77777777" w:rsidR="00763810" w:rsidRPr="00763810" w:rsidRDefault="00763810" w:rsidP="00763810">
            <w:pPr>
              <w:pStyle w:val="TableData"/>
              <w:jc w:val="right"/>
            </w:pPr>
            <w:r w:rsidRPr="00763810">
              <w:t>3.54</w:t>
            </w:r>
          </w:p>
        </w:tc>
        <w:tc>
          <w:tcPr>
            <w:tcW w:w="1020" w:type="dxa"/>
            <w:hideMark/>
          </w:tcPr>
          <w:p w14:paraId="4BE4B094" w14:textId="77777777" w:rsidR="00763810" w:rsidRPr="00763810" w:rsidRDefault="00763810" w:rsidP="00763810">
            <w:pPr>
              <w:pStyle w:val="TableData"/>
              <w:jc w:val="right"/>
            </w:pPr>
            <w:r w:rsidRPr="00763810">
              <w:t>4.57</w:t>
            </w:r>
          </w:p>
        </w:tc>
        <w:tc>
          <w:tcPr>
            <w:tcW w:w="1020" w:type="dxa"/>
            <w:hideMark/>
          </w:tcPr>
          <w:p w14:paraId="1F570A57" w14:textId="77777777" w:rsidR="00763810" w:rsidRPr="00763810" w:rsidRDefault="00763810" w:rsidP="00763810">
            <w:pPr>
              <w:pStyle w:val="TableData"/>
              <w:jc w:val="right"/>
            </w:pPr>
            <w:r w:rsidRPr="00763810">
              <w:t>4.50</w:t>
            </w:r>
          </w:p>
        </w:tc>
        <w:tc>
          <w:tcPr>
            <w:tcW w:w="1020" w:type="dxa"/>
            <w:hideMark/>
          </w:tcPr>
          <w:p w14:paraId="693466A6" w14:textId="77777777" w:rsidR="00763810" w:rsidRPr="00763810" w:rsidRDefault="00763810" w:rsidP="00763810">
            <w:pPr>
              <w:pStyle w:val="TableData"/>
              <w:jc w:val="right"/>
            </w:pPr>
            <w:r w:rsidRPr="00763810">
              <w:t>3.96</w:t>
            </w:r>
          </w:p>
        </w:tc>
        <w:tc>
          <w:tcPr>
            <w:tcW w:w="1020" w:type="dxa"/>
            <w:hideMark/>
          </w:tcPr>
          <w:p w14:paraId="1A52CD3E" w14:textId="77777777" w:rsidR="00763810" w:rsidRPr="00763810" w:rsidRDefault="00763810" w:rsidP="00763810">
            <w:pPr>
              <w:pStyle w:val="TableData"/>
              <w:jc w:val="right"/>
            </w:pPr>
            <w:r w:rsidRPr="00763810">
              <w:t>3.44</w:t>
            </w:r>
          </w:p>
        </w:tc>
        <w:tc>
          <w:tcPr>
            <w:tcW w:w="1020" w:type="dxa"/>
            <w:hideMark/>
          </w:tcPr>
          <w:p w14:paraId="75987C51" w14:textId="77777777" w:rsidR="00763810" w:rsidRPr="00763810" w:rsidRDefault="00763810" w:rsidP="00763810">
            <w:pPr>
              <w:pStyle w:val="TableData"/>
              <w:jc w:val="right"/>
            </w:pPr>
            <w:r w:rsidRPr="00763810">
              <w:t>3.35</w:t>
            </w:r>
          </w:p>
        </w:tc>
      </w:tr>
      <w:tr w:rsidR="00763810" w:rsidRPr="00763810" w14:paraId="35529282" w14:textId="77777777" w:rsidTr="00763810">
        <w:tc>
          <w:tcPr>
            <w:tcW w:w="3640" w:type="dxa"/>
            <w:hideMark/>
          </w:tcPr>
          <w:p w14:paraId="18EC5A30" w14:textId="77777777" w:rsidR="00763810" w:rsidRPr="00763810" w:rsidRDefault="00763810" w:rsidP="00763810">
            <w:pPr>
              <w:pStyle w:val="TableData"/>
            </w:pPr>
            <w:r w:rsidRPr="00763810">
              <w:t>Exchange rate (US$ per £, EOP)</w:t>
            </w:r>
          </w:p>
        </w:tc>
        <w:tc>
          <w:tcPr>
            <w:tcW w:w="1020" w:type="dxa"/>
            <w:hideMark/>
          </w:tcPr>
          <w:p w14:paraId="3E4CACF1" w14:textId="77777777" w:rsidR="00763810" w:rsidRPr="00763810" w:rsidRDefault="00763810" w:rsidP="00763810">
            <w:pPr>
              <w:pStyle w:val="TableData"/>
              <w:jc w:val="right"/>
            </w:pPr>
            <w:r w:rsidRPr="00763810">
              <w:t>1.27</w:t>
            </w:r>
          </w:p>
        </w:tc>
        <w:tc>
          <w:tcPr>
            <w:tcW w:w="1020" w:type="dxa"/>
            <w:hideMark/>
          </w:tcPr>
          <w:p w14:paraId="1E937AA9" w14:textId="77777777" w:rsidR="00763810" w:rsidRPr="00763810" w:rsidRDefault="00763810" w:rsidP="00763810">
            <w:pPr>
              <w:pStyle w:val="TableData"/>
              <w:jc w:val="right"/>
            </w:pPr>
            <w:r w:rsidRPr="00763810">
              <w:t>1.25</w:t>
            </w:r>
          </w:p>
        </w:tc>
        <w:tc>
          <w:tcPr>
            <w:tcW w:w="1020" w:type="dxa"/>
            <w:hideMark/>
          </w:tcPr>
          <w:p w14:paraId="1AD56875" w14:textId="77777777" w:rsidR="00763810" w:rsidRPr="00763810" w:rsidRDefault="00763810" w:rsidP="00763810">
            <w:pPr>
              <w:pStyle w:val="TableData"/>
              <w:jc w:val="right"/>
            </w:pPr>
            <w:r w:rsidRPr="00763810">
              <w:t>1.35</w:t>
            </w:r>
          </w:p>
        </w:tc>
        <w:tc>
          <w:tcPr>
            <w:tcW w:w="1020" w:type="dxa"/>
            <w:hideMark/>
          </w:tcPr>
          <w:p w14:paraId="081519CA" w14:textId="77777777" w:rsidR="00763810" w:rsidRPr="00763810" w:rsidRDefault="00763810" w:rsidP="00763810">
            <w:pPr>
              <w:pStyle w:val="TableData"/>
              <w:jc w:val="right"/>
            </w:pPr>
            <w:r w:rsidRPr="00763810">
              <w:t>1.35</w:t>
            </w:r>
          </w:p>
        </w:tc>
        <w:tc>
          <w:tcPr>
            <w:tcW w:w="1020" w:type="dxa"/>
            <w:hideMark/>
          </w:tcPr>
          <w:p w14:paraId="2C8B0039" w14:textId="77777777" w:rsidR="00763810" w:rsidRPr="00763810" w:rsidRDefault="00763810" w:rsidP="00763810">
            <w:pPr>
              <w:pStyle w:val="TableData"/>
              <w:jc w:val="right"/>
            </w:pPr>
            <w:r w:rsidRPr="00763810">
              <w:t>1.35</w:t>
            </w:r>
          </w:p>
        </w:tc>
        <w:tc>
          <w:tcPr>
            <w:tcW w:w="1020" w:type="dxa"/>
            <w:hideMark/>
          </w:tcPr>
          <w:p w14:paraId="6B945A21" w14:textId="77777777" w:rsidR="00763810" w:rsidRPr="00763810" w:rsidRDefault="00763810" w:rsidP="00763810">
            <w:pPr>
              <w:pStyle w:val="TableData"/>
              <w:jc w:val="right"/>
            </w:pPr>
            <w:r w:rsidRPr="00763810">
              <w:t>1.35</w:t>
            </w:r>
          </w:p>
        </w:tc>
      </w:tr>
      <w:tr w:rsidR="00763810" w:rsidRPr="00763810" w14:paraId="0B0233E1" w14:textId="77777777" w:rsidTr="00763810">
        <w:tc>
          <w:tcPr>
            <w:tcW w:w="3640" w:type="dxa"/>
            <w:hideMark/>
          </w:tcPr>
          <w:p w14:paraId="3BCB5C12" w14:textId="77777777" w:rsidR="00763810" w:rsidRPr="00763810" w:rsidRDefault="00763810" w:rsidP="00763810">
            <w:pPr>
              <w:pStyle w:val="TableData"/>
            </w:pPr>
            <w:r w:rsidRPr="00763810">
              <w:t>Exchange rate (euro per £, EOP)</w:t>
            </w:r>
          </w:p>
        </w:tc>
        <w:tc>
          <w:tcPr>
            <w:tcW w:w="1020" w:type="dxa"/>
            <w:hideMark/>
          </w:tcPr>
          <w:p w14:paraId="0397E606" w14:textId="77777777" w:rsidR="00763810" w:rsidRPr="00763810" w:rsidRDefault="00763810" w:rsidP="00763810">
            <w:pPr>
              <w:pStyle w:val="TableData"/>
              <w:jc w:val="right"/>
            </w:pPr>
            <w:r w:rsidRPr="00763810">
              <w:t>1.15</w:t>
            </w:r>
          </w:p>
        </w:tc>
        <w:tc>
          <w:tcPr>
            <w:tcW w:w="1020" w:type="dxa"/>
            <w:hideMark/>
          </w:tcPr>
          <w:p w14:paraId="75603298" w14:textId="77777777" w:rsidR="00763810" w:rsidRPr="00763810" w:rsidRDefault="00763810" w:rsidP="00763810">
            <w:pPr>
              <w:pStyle w:val="TableData"/>
              <w:jc w:val="right"/>
            </w:pPr>
            <w:r w:rsidRPr="00763810">
              <w:t>1.21</w:t>
            </w:r>
          </w:p>
        </w:tc>
        <w:tc>
          <w:tcPr>
            <w:tcW w:w="1020" w:type="dxa"/>
            <w:hideMark/>
          </w:tcPr>
          <w:p w14:paraId="0681D6D3" w14:textId="77777777" w:rsidR="00763810" w:rsidRPr="00763810" w:rsidRDefault="00763810" w:rsidP="00763810">
            <w:pPr>
              <w:pStyle w:val="TableData"/>
              <w:jc w:val="right"/>
            </w:pPr>
            <w:r w:rsidRPr="00763810">
              <w:t>1.19</w:t>
            </w:r>
          </w:p>
        </w:tc>
        <w:tc>
          <w:tcPr>
            <w:tcW w:w="1020" w:type="dxa"/>
            <w:hideMark/>
          </w:tcPr>
          <w:p w14:paraId="3E1B1BD1" w14:textId="77777777" w:rsidR="00763810" w:rsidRPr="00763810" w:rsidRDefault="00763810" w:rsidP="00763810">
            <w:pPr>
              <w:pStyle w:val="TableData"/>
              <w:jc w:val="right"/>
            </w:pPr>
            <w:r w:rsidRPr="00763810">
              <w:t>1.19</w:t>
            </w:r>
          </w:p>
        </w:tc>
        <w:tc>
          <w:tcPr>
            <w:tcW w:w="1020" w:type="dxa"/>
            <w:hideMark/>
          </w:tcPr>
          <w:p w14:paraId="3106FF7D" w14:textId="77777777" w:rsidR="00763810" w:rsidRPr="00763810" w:rsidRDefault="00763810" w:rsidP="00763810">
            <w:pPr>
              <w:pStyle w:val="TableData"/>
              <w:jc w:val="right"/>
            </w:pPr>
            <w:r w:rsidRPr="00763810">
              <w:t>1.19</w:t>
            </w:r>
          </w:p>
        </w:tc>
        <w:tc>
          <w:tcPr>
            <w:tcW w:w="1020" w:type="dxa"/>
            <w:hideMark/>
          </w:tcPr>
          <w:p w14:paraId="74841AB9" w14:textId="77777777" w:rsidR="00763810" w:rsidRPr="00763810" w:rsidRDefault="00763810" w:rsidP="00763810">
            <w:pPr>
              <w:pStyle w:val="TableData"/>
              <w:jc w:val="right"/>
            </w:pPr>
            <w:r w:rsidRPr="00763810">
              <w:t>1.19</w:t>
            </w:r>
          </w:p>
        </w:tc>
      </w:tr>
    </w:tbl>
    <w:p w14:paraId="39182C71" w14:textId="1B78656B" w:rsidR="00C24709" w:rsidRDefault="00763810" w:rsidP="008F24EE">
      <w:pPr>
        <w:pStyle w:val="ExhibitSource"/>
      </w:pPr>
      <w:r>
        <w:t>Source: Oxford Economics</w:t>
      </w:r>
    </w:p>
    <w:p w14:paraId="7C76824B" w14:textId="65A75AD4" w:rsidR="009E3E2C" w:rsidRDefault="005926D6" w:rsidP="008F24EE">
      <w:pPr>
        <w:pStyle w:val="ExhibitTitle"/>
      </w:pPr>
      <w:bookmarkStart w:id="17" w:name="_Ref117848240"/>
      <w:r>
        <w:t>Table</w:t>
      </w:r>
      <w:r w:rsidR="009E3E2C">
        <w:t xml:space="preserve"> </w:t>
      </w:r>
      <w:r w:rsidR="009E3E2C">
        <w:fldChar w:fldCharType="begin"/>
      </w:r>
      <w:r w:rsidR="00763810">
        <w:instrText>SEQ TABLE</w:instrText>
      </w:r>
      <w:r w:rsidR="009E3E2C">
        <w:fldChar w:fldCharType="separate"/>
      </w:r>
      <w:r w:rsidR="00036EC3">
        <w:rPr>
          <w:noProof/>
        </w:rPr>
        <w:t>3</w:t>
      </w:r>
      <w:r w:rsidR="009E3E2C">
        <w:fldChar w:fldCharType="end"/>
      </w:r>
      <w:bookmarkEnd w:id="1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763810" w:rsidRPr="00763810" w14:paraId="7A506D20" w14:textId="77777777" w:rsidTr="0076381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547ED57D" w14:textId="77777777" w:rsidR="00763810" w:rsidRPr="00763810" w:rsidRDefault="00763810" w:rsidP="00763810">
            <w:pPr>
              <w:pStyle w:val="TableHeader"/>
              <w:jc w:val="center"/>
            </w:pPr>
            <w:bookmarkStart w:id="18" w:name="RANGE!E7:M14"/>
            <w:r w:rsidRPr="00763810">
              <w:t> </w:t>
            </w:r>
            <w:bookmarkEnd w:id="18"/>
          </w:p>
        </w:tc>
        <w:tc>
          <w:tcPr>
            <w:tcW w:w="820" w:type="dxa"/>
            <w:hideMark/>
          </w:tcPr>
          <w:p w14:paraId="20D11007" w14:textId="77777777" w:rsidR="00763810" w:rsidRPr="00763810" w:rsidRDefault="00763810" w:rsidP="00763810">
            <w:pPr>
              <w:pStyle w:val="TableHeader"/>
              <w:jc w:val="right"/>
            </w:pPr>
            <w:r w:rsidRPr="00763810">
              <w:t>2025</w:t>
            </w:r>
          </w:p>
        </w:tc>
        <w:tc>
          <w:tcPr>
            <w:tcW w:w="820" w:type="dxa"/>
            <w:hideMark/>
          </w:tcPr>
          <w:p w14:paraId="0F609A70" w14:textId="77777777" w:rsidR="00763810" w:rsidRPr="00763810" w:rsidRDefault="00763810" w:rsidP="00763810">
            <w:pPr>
              <w:pStyle w:val="TableHeader"/>
              <w:jc w:val="right"/>
            </w:pPr>
            <w:r w:rsidRPr="00763810">
              <w:t> </w:t>
            </w:r>
          </w:p>
        </w:tc>
        <w:tc>
          <w:tcPr>
            <w:tcW w:w="820" w:type="dxa"/>
            <w:hideMark/>
          </w:tcPr>
          <w:p w14:paraId="08116F84" w14:textId="77777777" w:rsidR="00763810" w:rsidRPr="00763810" w:rsidRDefault="00763810" w:rsidP="00763810">
            <w:pPr>
              <w:pStyle w:val="TableHeader"/>
              <w:jc w:val="right"/>
            </w:pPr>
            <w:r w:rsidRPr="00763810">
              <w:t> </w:t>
            </w:r>
          </w:p>
        </w:tc>
        <w:tc>
          <w:tcPr>
            <w:tcW w:w="820" w:type="dxa"/>
            <w:hideMark/>
          </w:tcPr>
          <w:p w14:paraId="1FEFD09B" w14:textId="77777777" w:rsidR="00763810" w:rsidRPr="00763810" w:rsidRDefault="00763810" w:rsidP="00763810">
            <w:pPr>
              <w:pStyle w:val="TableHeader"/>
              <w:jc w:val="right"/>
            </w:pPr>
            <w:r w:rsidRPr="00763810">
              <w:t> </w:t>
            </w:r>
          </w:p>
        </w:tc>
        <w:tc>
          <w:tcPr>
            <w:tcW w:w="820" w:type="dxa"/>
            <w:hideMark/>
          </w:tcPr>
          <w:p w14:paraId="4E227FE2" w14:textId="77777777" w:rsidR="00763810" w:rsidRPr="00763810" w:rsidRDefault="00763810" w:rsidP="00763810">
            <w:pPr>
              <w:pStyle w:val="TableHeader"/>
              <w:jc w:val="right"/>
            </w:pPr>
            <w:r w:rsidRPr="00763810">
              <w:t>2026</w:t>
            </w:r>
          </w:p>
        </w:tc>
        <w:tc>
          <w:tcPr>
            <w:tcW w:w="820" w:type="dxa"/>
            <w:hideMark/>
          </w:tcPr>
          <w:p w14:paraId="1C90D613" w14:textId="77777777" w:rsidR="00763810" w:rsidRPr="00763810" w:rsidRDefault="00763810" w:rsidP="00763810">
            <w:pPr>
              <w:pStyle w:val="TableHeader"/>
              <w:jc w:val="right"/>
            </w:pPr>
            <w:r w:rsidRPr="00763810">
              <w:t> </w:t>
            </w:r>
          </w:p>
        </w:tc>
        <w:tc>
          <w:tcPr>
            <w:tcW w:w="820" w:type="dxa"/>
            <w:hideMark/>
          </w:tcPr>
          <w:p w14:paraId="7B7149A0" w14:textId="77777777" w:rsidR="00763810" w:rsidRPr="00763810" w:rsidRDefault="00763810" w:rsidP="00763810">
            <w:pPr>
              <w:pStyle w:val="TableHeader"/>
              <w:jc w:val="right"/>
            </w:pPr>
            <w:r w:rsidRPr="00763810">
              <w:t> </w:t>
            </w:r>
          </w:p>
        </w:tc>
        <w:tc>
          <w:tcPr>
            <w:tcW w:w="820" w:type="dxa"/>
            <w:hideMark/>
          </w:tcPr>
          <w:p w14:paraId="44227E34" w14:textId="77777777" w:rsidR="00763810" w:rsidRPr="00763810" w:rsidRDefault="00763810" w:rsidP="00763810">
            <w:pPr>
              <w:pStyle w:val="TableHeader"/>
              <w:jc w:val="right"/>
            </w:pPr>
            <w:r w:rsidRPr="00763810">
              <w:t> </w:t>
            </w:r>
          </w:p>
        </w:tc>
      </w:tr>
      <w:tr w:rsidR="00763810" w:rsidRPr="00763810" w14:paraId="4B30EAFE" w14:textId="77777777" w:rsidTr="0076381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A775577" w14:textId="77777777" w:rsidR="00763810" w:rsidRPr="00763810" w:rsidRDefault="00763810" w:rsidP="00763810">
            <w:pPr>
              <w:pStyle w:val="TableHeader"/>
              <w:jc w:val="center"/>
            </w:pPr>
            <w:r w:rsidRPr="00763810">
              <w:t> </w:t>
            </w:r>
          </w:p>
        </w:tc>
        <w:tc>
          <w:tcPr>
            <w:tcW w:w="820" w:type="dxa"/>
            <w:hideMark/>
          </w:tcPr>
          <w:p w14:paraId="4F16A559" w14:textId="77777777" w:rsidR="00763810" w:rsidRPr="00763810" w:rsidRDefault="00763810" w:rsidP="00763810">
            <w:pPr>
              <w:pStyle w:val="TableHeader"/>
              <w:jc w:val="right"/>
            </w:pPr>
            <w:r w:rsidRPr="00763810">
              <w:t>Q1</w:t>
            </w:r>
          </w:p>
        </w:tc>
        <w:tc>
          <w:tcPr>
            <w:tcW w:w="820" w:type="dxa"/>
            <w:hideMark/>
          </w:tcPr>
          <w:p w14:paraId="32D22F8F" w14:textId="77777777" w:rsidR="00763810" w:rsidRPr="00763810" w:rsidRDefault="00763810" w:rsidP="00763810">
            <w:pPr>
              <w:pStyle w:val="TableHeader"/>
              <w:jc w:val="right"/>
            </w:pPr>
            <w:r w:rsidRPr="00763810">
              <w:t>Q2</w:t>
            </w:r>
          </w:p>
        </w:tc>
        <w:tc>
          <w:tcPr>
            <w:tcW w:w="820" w:type="dxa"/>
            <w:hideMark/>
          </w:tcPr>
          <w:p w14:paraId="44774DD3" w14:textId="77777777" w:rsidR="00763810" w:rsidRPr="00763810" w:rsidRDefault="00763810" w:rsidP="00763810">
            <w:pPr>
              <w:pStyle w:val="TableHeader"/>
              <w:jc w:val="right"/>
            </w:pPr>
            <w:r w:rsidRPr="00763810">
              <w:t>Q3</w:t>
            </w:r>
          </w:p>
        </w:tc>
        <w:tc>
          <w:tcPr>
            <w:tcW w:w="820" w:type="dxa"/>
            <w:hideMark/>
          </w:tcPr>
          <w:p w14:paraId="2FF17F6E" w14:textId="77777777" w:rsidR="00763810" w:rsidRPr="00763810" w:rsidRDefault="00763810" w:rsidP="00763810">
            <w:pPr>
              <w:pStyle w:val="TableHeader"/>
              <w:jc w:val="right"/>
            </w:pPr>
            <w:r w:rsidRPr="00763810">
              <w:t>Q4</w:t>
            </w:r>
          </w:p>
        </w:tc>
        <w:tc>
          <w:tcPr>
            <w:tcW w:w="820" w:type="dxa"/>
            <w:hideMark/>
          </w:tcPr>
          <w:p w14:paraId="5EB26864" w14:textId="77777777" w:rsidR="00763810" w:rsidRPr="00763810" w:rsidRDefault="00763810" w:rsidP="00763810">
            <w:pPr>
              <w:pStyle w:val="TableHeader"/>
              <w:jc w:val="right"/>
            </w:pPr>
            <w:r w:rsidRPr="00763810">
              <w:t>Q1</w:t>
            </w:r>
          </w:p>
        </w:tc>
        <w:tc>
          <w:tcPr>
            <w:tcW w:w="820" w:type="dxa"/>
            <w:hideMark/>
          </w:tcPr>
          <w:p w14:paraId="7D5B9E77" w14:textId="77777777" w:rsidR="00763810" w:rsidRPr="00763810" w:rsidRDefault="00763810" w:rsidP="00763810">
            <w:pPr>
              <w:pStyle w:val="TableHeader"/>
              <w:jc w:val="right"/>
            </w:pPr>
            <w:r w:rsidRPr="00763810">
              <w:t>Q2</w:t>
            </w:r>
          </w:p>
        </w:tc>
        <w:tc>
          <w:tcPr>
            <w:tcW w:w="820" w:type="dxa"/>
            <w:hideMark/>
          </w:tcPr>
          <w:p w14:paraId="3EDB28C7" w14:textId="77777777" w:rsidR="00763810" w:rsidRPr="00763810" w:rsidRDefault="00763810" w:rsidP="00763810">
            <w:pPr>
              <w:pStyle w:val="TableHeader"/>
              <w:jc w:val="right"/>
            </w:pPr>
            <w:r w:rsidRPr="00763810">
              <w:t>Q3</w:t>
            </w:r>
          </w:p>
        </w:tc>
        <w:tc>
          <w:tcPr>
            <w:tcW w:w="820" w:type="dxa"/>
            <w:hideMark/>
          </w:tcPr>
          <w:p w14:paraId="78B82358" w14:textId="77777777" w:rsidR="00763810" w:rsidRPr="00763810" w:rsidRDefault="00763810" w:rsidP="00763810">
            <w:pPr>
              <w:pStyle w:val="TableHeader"/>
              <w:jc w:val="right"/>
            </w:pPr>
            <w:r w:rsidRPr="00763810">
              <w:t>Q4</w:t>
            </w:r>
          </w:p>
        </w:tc>
      </w:tr>
      <w:tr w:rsidR="00763810" w:rsidRPr="00763810" w14:paraId="5A799E09" w14:textId="77777777" w:rsidTr="00763810">
        <w:tc>
          <w:tcPr>
            <w:tcW w:w="2700" w:type="dxa"/>
            <w:hideMark/>
          </w:tcPr>
          <w:p w14:paraId="2EB3EE36" w14:textId="77777777" w:rsidR="00763810" w:rsidRPr="00763810" w:rsidRDefault="00763810" w:rsidP="00763810">
            <w:pPr>
              <w:pStyle w:val="TableData"/>
            </w:pPr>
            <w:r w:rsidRPr="00763810">
              <w:t>GDP (% year)</w:t>
            </w:r>
          </w:p>
        </w:tc>
        <w:tc>
          <w:tcPr>
            <w:tcW w:w="820" w:type="dxa"/>
            <w:hideMark/>
          </w:tcPr>
          <w:p w14:paraId="47C66296" w14:textId="77777777" w:rsidR="00763810" w:rsidRPr="00763810" w:rsidRDefault="00763810" w:rsidP="00763810">
            <w:pPr>
              <w:pStyle w:val="TableData"/>
              <w:jc w:val="right"/>
            </w:pPr>
            <w:r w:rsidRPr="00763810">
              <w:t>1.3</w:t>
            </w:r>
          </w:p>
        </w:tc>
        <w:tc>
          <w:tcPr>
            <w:tcW w:w="820" w:type="dxa"/>
            <w:hideMark/>
          </w:tcPr>
          <w:p w14:paraId="20C0ED96" w14:textId="77777777" w:rsidR="00763810" w:rsidRPr="00763810" w:rsidRDefault="00763810" w:rsidP="00763810">
            <w:pPr>
              <w:pStyle w:val="TableData"/>
              <w:jc w:val="right"/>
            </w:pPr>
            <w:r w:rsidRPr="00763810">
              <w:t>0.9</w:t>
            </w:r>
          </w:p>
        </w:tc>
        <w:tc>
          <w:tcPr>
            <w:tcW w:w="820" w:type="dxa"/>
            <w:hideMark/>
          </w:tcPr>
          <w:p w14:paraId="246745D9" w14:textId="77777777" w:rsidR="00763810" w:rsidRPr="00763810" w:rsidRDefault="00763810" w:rsidP="00763810">
            <w:pPr>
              <w:pStyle w:val="TableData"/>
              <w:jc w:val="right"/>
            </w:pPr>
            <w:r w:rsidRPr="00763810">
              <w:t>1.1</w:t>
            </w:r>
          </w:p>
        </w:tc>
        <w:tc>
          <w:tcPr>
            <w:tcW w:w="820" w:type="dxa"/>
            <w:hideMark/>
          </w:tcPr>
          <w:p w14:paraId="28EF4BB5" w14:textId="77777777" w:rsidR="00763810" w:rsidRPr="00763810" w:rsidRDefault="00763810" w:rsidP="00763810">
            <w:pPr>
              <w:pStyle w:val="TableData"/>
              <w:jc w:val="right"/>
            </w:pPr>
            <w:r w:rsidRPr="00763810">
              <w:t>1.2</w:t>
            </w:r>
          </w:p>
        </w:tc>
        <w:tc>
          <w:tcPr>
            <w:tcW w:w="820" w:type="dxa"/>
            <w:hideMark/>
          </w:tcPr>
          <w:p w14:paraId="7F38293B" w14:textId="77777777" w:rsidR="00763810" w:rsidRPr="00763810" w:rsidRDefault="00763810" w:rsidP="00763810">
            <w:pPr>
              <w:pStyle w:val="TableData"/>
              <w:jc w:val="right"/>
            </w:pPr>
            <w:r w:rsidRPr="00763810">
              <w:t>0.7</w:t>
            </w:r>
          </w:p>
        </w:tc>
        <w:tc>
          <w:tcPr>
            <w:tcW w:w="820" w:type="dxa"/>
            <w:hideMark/>
          </w:tcPr>
          <w:p w14:paraId="2892AB67" w14:textId="77777777" w:rsidR="00763810" w:rsidRPr="00763810" w:rsidRDefault="00763810" w:rsidP="00763810">
            <w:pPr>
              <w:pStyle w:val="TableData"/>
              <w:jc w:val="right"/>
            </w:pPr>
            <w:r w:rsidRPr="00763810">
              <w:t>0.8</w:t>
            </w:r>
          </w:p>
        </w:tc>
        <w:tc>
          <w:tcPr>
            <w:tcW w:w="820" w:type="dxa"/>
            <w:hideMark/>
          </w:tcPr>
          <w:p w14:paraId="1DC668B5" w14:textId="77777777" w:rsidR="00763810" w:rsidRPr="00763810" w:rsidRDefault="00763810" w:rsidP="00763810">
            <w:pPr>
              <w:pStyle w:val="TableData"/>
              <w:jc w:val="right"/>
            </w:pPr>
            <w:r w:rsidRPr="00763810">
              <w:t>0.9</w:t>
            </w:r>
          </w:p>
        </w:tc>
        <w:tc>
          <w:tcPr>
            <w:tcW w:w="820" w:type="dxa"/>
            <w:hideMark/>
          </w:tcPr>
          <w:p w14:paraId="5FABBCDF" w14:textId="77777777" w:rsidR="00763810" w:rsidRPr="00763810" w:rsidRDefault="00763810" w:rsidP="00763810">
            <w:pPr>
              <w:pStyle w:val="TableData"/>
              <w:jc w:val="right"/>
            </w:pPr>
            <w:r w:rsidRPr="00763810">
              <w:t>1.0</w:t>
            </w:r>
          </w:p>
        </w:tc>
      </w:tr>
      <w:tr w:rsidR="00763810" w:rsidRPr="00763810" w14:paraId="7A0F3DCE" w14:textId="77777777" w:rsidTr="00763810">
        <w:tc>
          <w:tcPr>
            <w:tcW w:w="2700" w:type="dxa"/>
            <w:hideMark/>
          </w:tcPr>
          <w:p w14:paraId="06B0B61C" w14:textId="77777777" w:rsidR="00763810" w:rsidRPr="00763810" w:rsidRDefault="00763810" w:rsidP="00763810">
            <w:pPr>
              <w:pStyle w:val="TableData"/>
            </w:pPr>
            <w:r w:rsidRPr="00763810">
              <w:t>CPI inflation (% year)</w:t>
            </w:r>
          </w:p>
        </w:tc>
        <w:tc>
          <w:tcPr>
            <w:tcW w:w="820" w:type="dxa"/>
            <w:hideMark/>
          </w:tcPr>
          <w:p w14:paraId="444706CB" w14:textId="77777777" w:rsidR="00763810" w:rsidRPr="00763810" w:rsidRDefault="00763810" w:rsidP="00763810">
            <w:pPr>
              <w:pStyle w:val="TableData"/>
              <w:jc w:val="right"/>
            </w:pPr>
            <w:r w:rsidRPr="00763810">
              <w:t>2.8</w:t>
            </w:r>
          </w:p>
        </w:tc>
        <w:tc>
          <w:tcPr>
            <w:tcW w:w="820" w:type="dxa"/>
            <w:hideMark/>
          </w:tcPr>
          <w:p w14:paraId="73DC838B" w14:textId="77777777" w:rsidR="00763810" w:rsidRPr="00763810" w:rsidRDefault="00763810" w:rsidP="00763810">
            <w:pPr>
              <w:pStyle w:val="TableData"/>
              <w:jc w:val="right"/>
            </w:pPr>
            <w:r w:rsidRPr="00763810">
              <w:t>3.4</w:t>
            </w:r>
          </w:p>
        </w:tc>
        <w:tc>
          <w:tcPr>
            <w:tcW w:w="820" w:type="dxa"/>
            <w:hideMark/>
          </w:tcPr>
          <w:p w14:paraId="6DAF579D" w14:textId="77777777" w:rsidR="00763810" w:rsidRPr="00763810" w:rsidRDefault="00763810" w:rsidP="00763810">
            <w:pPr>
              <w:pStyle w:val="TableData"/>
              <w:jc w:val="right"/>
            </w:pPr>
            <w:r w:rsidRPr="00763810">
              <w:t>3.5</w:t>
            </w:r>
          </w:p>
        </w:tc>
        <w:tc>
          <w:tcPr>
            <w:tcW w:w="820" w:type="dxa"/>
            <w:hideMark/>
          </w:tcPr>
          <w:p w14:paraId="7AC1266E" w14:textId="77777777" w:rsidR="00763810" w:rsidRPr="00763810" w:rsidRDefault="00763810" w:rsidP="00763810">
            <w:pPr>
              <w:pStyle w:val="TableData"/>
              <w:jc w:val="right"/>
            </w:pPr>
            <w:r w:rsidRPr="00763810">
              <w:t>3.2</w:t>
            </w:r>
          </w:p>
        </w:tc>
        <w:tc>
          <w:tcPr>
            <w:tcW w:w="820" w:type="dxa"/>
            <w:hideMark/>
          </w:tcPr>
          <w:p w14:paraId="5EEC48AA" w14:textId="77777777" w:rsidR="00763810" w:rsidRPr="00763810" w:rsidRDefault="00763810" w:rsidP="00763810">
            <w:pPr>
              <w:pStyle w:val="TableData"/>
              <w:jc w:val="right"/>
            </w:pPr>
            <w:r w:rsidRPr="00763810">
              <w:t>3.0</w:t>
            </w:r>
          </w:p>
        </w:tc>
        <w:tc>
          <w:tcPr>
            <w:tcW w:w="820" w:type="dxa"/>
            <w:hideMark/>
          </w:tcPr>
          <w:p w14:paraId="29AC8198" w14:textId="77777777" w:rsidR="00763810" w:rsidRPr="00763810" w:rsidRDefault="00763810" w:rsidP="00763810">
            <w:pPr>
              <w:pStyle w:val="TableData"/>
              <w:jc w:val="right"/>
            </w:pPr>
            <w:r w:rsidRPr="00763810">
              <w:t>2.2</w:t>
            </w:r>
          </w:p>
        </w:tc>
        <w:tc>
          <w:tcPr>
            <w:tcW w:w="820" w:type="dxa"/>
            <w:hideMark/>
          </w:tcPr>
          <w:p w14:paraId="59F463E8" w14:textId="77777777" w:rsidR="00763810" w:rsidRPr="00763810" w:rsidRDefault="00763810" w:rsidP="00763810">
            <w:pPr>
              <w:pStyle w:val="TableData"/>
              <w:jc w:val="right"/>
            </w:pPr>
            <w:r w:rsidRPr="00763810">
              <w:t>2.4</w:t>
            </w:r>
          </w:p>
        </w:tc>
        <w:tc>
          <w:tcPr>
            <w:tcW w:w="820" w:type="dxa"/>
            <w:hideMark/>
          </w:tcPr>
          <w:p w14:paraId="0FA9A442" w14:textId="77777777" w:rsidR="00763810" w:rsidRPr="00763810" w:rsidRDefault="00763810" w:rsidP="00763810">
            <w:pPr>
              <w:pStyle w:val="TableData"/>
              <w:jc w:val="right"/>
            </w:pPr>
            <w:r w:rsidRPr="00763810">
              <w:t>2.5</w:t>
            </w:r>
          </w:p>
        </w:tc>
      </w:tr>
      <w:tr w:rsidR="00763810" w:rsidRPr="00763810" w14:paraId="70E290B2" w14:textId="77777777" w:rsidTr="00763810">
        <w:tc>
          <w:tcPr>
            <w:tcW w:w="2700" w:type="dxa"/>
            <w:hideMark/>
          </w:tcPr>
          <w:p w14:paraId="35C31321" w14:textId="77777777" w:rsidR="00763810" w:rsidRPr="00763810" w:rsidRDefault="00763810" w:rsidP="00763810">
            <w:pPr>
              <w:pStyle w:val="TableData"/>
            </w:pPr>
            <w:r w:rsidRPr="00763810">
              <w:t>Bank Rate (%, EOP)</w:t>
            </w:r>
          </w:p>
        </w:tc>
        <w:tc>
          <w:tcPr>
            <w:tcW w:w="820" w:type="dxa"/>
            <w:hideMark/>
          </w:tcPr>
          <w:p w14:paraId="17C1A63E" w14:textId="77777777" w:rsidR="00763810" w:rsidRPr="00763810" w:rsidRDefault="00763810" w:rsidP="00763810">
            <w:pPr>
              <w:pStyle w:val="TableData"/>
              <w:jc w:val="right"/>
            </w:pPr>
            <w:r w:rsidRPr="00763810">
              <w:t>4.50</w:t>
            </w:r>
          </w:p>
        </w:tc>
        <w:tc>
          <w:tcPr>
            <w:tcW w:w="820" w:type="dxa"/>
            <w:hideMark/>
          </w:tcPr>
          <w:p w14:paraId="7B135669" w14:textId="77777777" w:rsidR="00763810" w:rsidRPr="00763810" w:rsidRDefault="00763810" w:rsidP="00763810">
            <w:pPr>
              <w:pStyle w:val="TableData"/>
              <w:jc w:val="right"/>
            </w:pPr>
            <w:r w:rsidRPr="00763810">
              <w:t>4.25</w:t>
            </w:r>
          </w:p>
        </w:tc>
        <w:tc>
          <w:tcPr>
            <w:tcW w:w="820" w:type="dxa"/>
            <w:hideMark/>
          </w:tcPr>
          <w:p w14:paraId="2FE6FBB2" w14:textId="77777777" w:rsidR="00763810" w:rsidRPr="00763810" w:rsidRDefault="00763810" w:rsidP="00763810">
            <w:pPr>
              <w:pStyle w:val="TableData"/>
              <w:jc w:val="right"/>
            </w:pPr>
            <w:r w:rsidRPr="00763810">
              <w:t>4.00</w:t>
            </w:r>
          </w:p>
        </w:tc>
        <w:tc>
          <w:tcPr>
            <w:tcW w:w="820" w:type="dxa"/>
            <w:hideMark/>
          </w:tcPr>
          <w:p w14:paraId="4B52B7C0" w14:textId="77777777" w:rsidR="00763810" w:rsidRPr="00763810" w:rsidRDefault="00763810" w:rsidP="00763810">
            <w:pPr>
              <w:pStyle w:val="TableData"/>
              <w:jc w:val="right"/>
            </w:pPr>
            <w:r w:rsidRPr="00763810">
              <w:t>3.75</w:t>
            </w:r>
          </w:p>
        </w:tc>
        <w:tc>
          <w:tcPr>
            <w:tcW w:w="820" w:type="dxa"/>
            <w:hideMark/>
          </w:tcPr>
          <w:p w14:paraId="3F6023A8" w14:textId="77777777" w:rsidR="00763810" w:rsidRPr="00763810" w:rsidRDefault="00763810" w:rsidP="00763810">
            <w:pPr>
              <w:pStyle w:val="TableData"/>
              <w:jc w:val="right"/>
            </w:pPr>
            <w:r w:rsidRPr="00763810">
              <w:t>3.50</w:t>
            </w:r>
          </w:p>
        </w:tc>
        <w:tc>
          <w:tcPr>
            <w:tcW w:w="820" w:type="dxa"/>
            <w:hideMark/>
          </w:tcPr>
          <w:p w14:paraId="6644B4E0" w14:textId="77777777" w:rsidR="00763810" w:rsidRPr="00763810" w:rsidRDefault="00763810" w:rsidP="00763810">
            <w:pPr>
              <w:pStyle w:val="TableData"/>
              <w:jc w:val="right"/>
            </w:pPr>
            <w:r w:rsidRPr="00763810">
              <w:t>3.25</w:t>
            </w:r>
          </w:p>
        </w:tc>
        <w:tc>
          <w:tcPr>
            <w:tcW w:w="820" w:type="dxa"/>
            <w:hideMark/>
          </w:tcPr>
          <w:p w14:paraId="74DBF533" w14:textId="77777777" w:rsidR="00763810" w:rsidRPr="00763810" w:rsidRDefault="00763810" w:rsidP="00763810">
            <w:pPr>
              <w:pStyle w:val="TableData"/>
              <w:jc w:val="right"/>
            </w:pPr>
            <w:r w:rsidRPr="00763810">
              <w:t>3.25</w:t>
            </w:r>
          </w:p>
        </w:tc>
        <w:tc>
          <w:tcPr>
            <w:tcW w:w="820" w:type="dxa"/>
            <w:hideMark/>
          </w:tcPr>
          <w:p w14:paraId="355AA116" w14:textId="77777777" w:rsidR="00763810" w:rsidRPr="00763810" w:rsidRDefault="00763810" w:rsidP="00763810">
            <w:pPr>
              <w:pStyle w:val="TableData"/>
              <w:jc w:val="right"/>
            </w:pPr>
            <w:r w:rsidRPr="00763810">
              <w:t>3.00</w:t>
            </w:r>
          </w:p>
        </w:tc>
      </w:tr>
      <w:tr w:rsidR="00763810" w:rsidRPr="00763810" w14:paraId="2D161FB7" w14:textId="77777777" w:rsidTr="00763810">
        <w:tc>
          <w:tcPr>
            <w:tcW w:w="2700" w:type="dxa"/>
            <w:hideMark/>
          </w:tcPr>
          <w:p w14:paraId="3ED5F659" w14:textId="77777777" w:rsidR="00763810" w:rsidRPr="00763810" w:rsidRDefault="00763810" w:rsidP="00763810">
            <w:pPr>
              <w:pStyle w:val="TableData"/>
            </w:pPr>
            <w:r w:rsidRPr="00763810">
              <w:t>10yr gilt yield (%, EOP)</w:t>
            </w:r>
          </w:p>
        </w:tc>
        <w:tc>
          <w:tcPr>
            <w:tcW w:w="820" w:type="dxa"/>
            <w:hideMark/>
          </w:tcPr>
          <w:p w14:paraId="31588D93" w14:textId="77777777" w:rsidR="00763810" w:rsidRPr="00763810" w:rsidRDefault="00763810" w:rsidP="00763810">
            <w:pPr>
              <w:pStyle w:val="TableData"/>
              <w:jc w:val="right"/>
            </w:pPr>
            <w:r w:rsidRPr="00763810">
              <w:t>4.70</w:t>
            </w:r>
          </w:p>
        </w:tc>
        <w:tc>
          <w:tcPr>
            <w:tcW w:w="820" w:type="dxa"/>
            <w:hideMark/>
          </w:tcPr>
          <w:p w14:paraId="2D3C00B1" w14:textId="77777777" w:rsidR="00763810" w:rsidRPr="00763810" w:rsidRDefault="00763810" w:rsidP="00763810">
            <w:pPr>
              <w:pStyle w:val="TableData"/>
              <w:jc w:val="right"/>
            </w:pPr>
            <w:r w:rsidRPr="00763810">
              <w:t>4.70</w:t>
            </w:r>
          </w:p>
        </w:tc>
        <w:tc>
          <w:tcPr>
            <w:tcW w:w="820" w:type="dxa"/>
            <w:hideMark/>
          </w:tcPr>
          <w:p w14:paraId="71F35A4B" w14:textId="77777777" w:rsidR="00763810" w:rsidRPr="00763810" w:rsidRDefault="00763810" w:rsidP="00763810">
            <w:pPr>
              <w:pStyle w:val="TableData"/>
              <w:jc w:val="right"/>
            </w:pPr>
            <w:r w:rsidRPr="00763810">
              <w:t>4.61</w:t>
            </w:r>
          </w:p>
        </w:tc>
        <w:tc>
          <w:tcPr>
            <w:tcW w:w="820" w:type="dxa"/>
            <w:hideMark/>
          </w:tcPr>
          <w:p w14:paraId="1FDBE0D7" w14:textId="77777777" w:rsidR="00763810" w:rsidRPr="00763810" w:rsidRDefault="00763810" w:rsidP="00763810">
            <w:pPr>
              <w:pStyle w:val="TableData"/>
              <w:jc w:val="right"/>
            </w:pPr>
            <w:r w:rsidRPr="00763810">
              <w:t>4.50</w:t>
            </w:r>
          </w:p>
        </w:tc>
        <w:tc>
          <w:tcPr>
            <w:tcW w:w="820" w:type="dxa"/>
            <w:hideMark/>
          </w:tcPr>
          <w:p w14:paraId="514D59AB" w14:textId="77777777" w:rsidR="00763810" w:rsidRPr="00763810" w:rsidRDefault="00763810" w:rsidP="00763810">
            <w:pPr>
              <w:pStyle w:val="TableData"/>
              <w:jc w:val="right"/>
            </w:pPr>
            <w:r w:rsidRPr="00763810">
              <w:t>4.37</w:t>
            </w:r>
          </w:p>
        </w:tc>
        <w:tc>
          <w:tcPr>
            <w:tcW w:w="820" w:type="dxa"/>
            <w:hideMark/>
          </w:tcPr>
          <w:p w14:paraId="1F75CC7D" w14:textId="77777777" w:rsidR="00763810" w:rsidRPr="00763810" w:rsidRDefault="00763810" w:rsidP="00763810">
            <w:pPr>
              <w:pStyle w:val="TableData"/>
              <w:jc w:val="right"/>
            </w:pPr>
            <w:r w:rsidRPr="00763810">
              <w:t>4.24</w:t>
            </w:r>
          </w:p>
        </w:tc>
        <w:tc>
          <w:tcPr>
            <w:tcW w:w="820" w:type="dxa"/>
            <w:hideMark/>
          </w:tcPr>
          <w:p w14:paraId="0532A950" w14:textId="77777777" w:rsidR="00763810" w:rsidRPr="00763810" w:rsidRDefault="00763810" w:rsidP="00763810">
            <w:pPr>
              <w:pStyle w:val="TableData"/>
              <w:jc w:val="right"/>
            </w:pPr>
            <w:r w:rsidRPr="00763810">
              <w:t>4.10</w:t>
            </w:r>
          </w:p>
        </w:tc>
        <w:tc>
          <w:tcPr>
            <w:tcW w:w="820" w:type="dxa"/>
            <w:hideMark/>
          </w:tcPr>
          <w:p w14:paraId="039603A2" w14:textId="77777777" w:rsidR="00763810" w:rsidRPr="00763810" w:rsidRDefault="00763810" w:rsidP="00763810">
            <w:pPr>
              <w:pStyle w:val="TableData"/>
              <w:jc w:val="right"/>
            </w:pPr>
            <w:r w:rsidRPr="00763810">
              <w:t>3.96</w:t>
            </w:r>
          </w:p>
        </w:tc>
      </w:tr>
      <w:tr w:rsidR="00763810" w:rsidRPr="00763810" w14:paraId="16C79236" w14:textId="77777777" w:rsidTr="00763810">
        <w:tc>
          <w:tcPr>
            <w:tcW w:w="2700" w:type="dxa"/>
            <w:hideMark/>
          </w:tcPr>
          <w:p w14:paraId="44CB7C5B" w14:textId="77777777" w:rsidR="00763810" w:rsidRPr="00763810" w:rsidRDefault="00763810" w:rsidP="00763810">
            <w:pPr>
              <w:pStyle w:val="TableData"/>
            </w:pPr>
            <w:r w:rsidRPr="00763810">
              <w:t>US$ per £ (EOP)</w:t>
            </w:r>
          </w:p>
        </w:tc>
        <w:tc>
          <w:tcPr>
            <w:tcW w:w="820" w:type="dxa"/>
            <w:hideMark/>
          </w:tcPr>
          <w:p w14:paraId="4D6E96D5" w14:textId="77777777" w:rsidR="00763810" w:rsidRPr="00763810" w:rsidRDefault="00763810" w:rsidP="00763810">
            <w:pPr>
              <w:pStyle w:val="TableData"/>
              <w:jc w:val="right"/>
            </w:pPr>
            <w:r w:rsidRPr="00763810">
              <w:t>1.29</w:t>
            </w:r>
          </w:p>
        </w:tc>
        <w:tc>
          <w:tcPr>
            <w:tcW w:w="820" w:type="dxa"/>
            <w:hideMark/>
          </w:tcPr>
          <w:p w14:paraId="269D592C" w14:textId="77777777" w:rsidR="00763810" w:rsidRPr="00763810" w:rsidRDefault="00763810" w:rsidP="00763810">
            <w:pPr>
              <w:pStyle w:val="TableData"/>
              <w:jc w:val="right"/>
            </w:pPr>
            <w:r w:rsidRPr="00763810">
              <w:t>1.35</w:t>
            </w:r>
          </w:p>
        </w:tc>
        <w:tc>
          <w:tcPr>
            <w:tcW w:w="820" w:type="dxa"/>
            <w:hideMark/>
          </w:tcPr>
          <w:p w14:paraId="7D72C71F" w14:textId="77777777" w:rsidR="00763810" w:rsidRPr="00763810" w:rsidRDefault="00763810" w:rsidP="00763810">
            <w:pPr>
              <w:pStyle w:val="TableData"/>
              <w:jc w:val="right"/>
            </w:pPr>
            <w:r w:rsidRPr="00763810">
              <w:t>1.35</w:t>
            </w:r>
          </w:p>
        </w:tc>
        <w:tc>
          <w:tcPr>
            <w:tcW w:w="820" w:type="dxa"/>
            <w:hideMark/>
          </w:tcPr>
          <w:p w14:paraId="374DDDCF" w14:textId="77777777" w:rsidR="00763810" w:rsidRPr="00763810" w:rsidRDefault="00763810" w:rsidP="00763810">
            <w:pPr>
              <w:pStyle w:val="TableData"/>
              <w:jc w:val="right"/>
            </w:pPr>
            <w:r w:rsidRPr="00763810">
              <w:t>1.35</w:t>
            </w:r>
          </w:p>
        </w:tc>
        <w:tc>
          <w:tcPr>
            <w:tcW w:w="820" w:type="dxa"/>
            <w:hideMark/>
          </w:tcPr>
          <w:p w14:paraId="41431741" w14:textId="77777777" w:rsidR="00763810" w:rsidRPr="00763810" w:rsidRDefault="00763810" w:rsidP="00763810">
            <w:pPr>
              <w:pStyle w:val="TableData"/>
              <w:jc w:val="right"/>
            </w:pPr>
            <w:r w:rsidRPr="00763810">
              <w:t>1.35</w:t>
            </w:r>
          </w:p>
        </w:tc>
        <w:tc>
          <w:tcPr>
            <w:tcW w:w="820" w:type="dxa"/>
            <w:hideMark/>
          </w:tcPr>
          <w:p w14:paraId="45DFF646" w14:textId="77777777" w:rsidR="00763810" w:rsidRPr="00763810" w:rsidRDefault="00763810" w:rsidP="00763810">
            <w:pPr>
              <w:pStyle w:val="TableData"/>
              <w:jc w:val="right"/>
            </w:pPr>
            <w:r w:rsidRPr="00763810">
              <w:t>1.35</w:t>
            </w:r>
          </w:p>
        </w:tc>
        <w:tc>
          <w:tcPr>
            <w:tcW w:w="820" w:type="dxa"/>
            <w:hideMark/>
          </w:tcPr>
          <w:p w14:paraId="3BF7B738" w14:textId="77777777" w:rsidR="00763810" w:rsidRPr="00763810" w:rsidRDefault="00763810" w:rsidP="00763810">
            <w:pPr>
              <w:pStyle w:val="TableData"/>
              <w:jc w:val="right"/>
            </w:pPr>
            <w:r w:rsidRPr="00763810">
              <w:t>1.35</w:t>
            </w:r>
          </w:p>
        </w:tc>
        <w:tc>
          <w:tcPr>
            <w:tcW w:w="820" w:type="dxa"/>
            <w:hideMark/>
          </w:tcPr>
          <w:p w14:paraId="293CA661" w14:textId="77777777" w:rsidR="00763810" w:rsidRPr="00763810" w:rsidRDefault="00763810" w:rsidP="00763810">
            <w:pPr>
              <w:pStyle w:val="TableData"/>
              <w:jc w:val="right"/>
            </w:pPr>
            <w:r w:rsidRPr="00763810">
              <w:t>1.35</w:t>
            </w:r>
          </w:p>
        </w:tc>
      </w:tr>
      <w:tr w:rsidR="00763810" w:rsidRPr="00763810" w14:paraId="1943B16A" w14:textId="77777777" w:rsidTr="00763810">
        <w:tc>
          <w:tcPr>
            <w:tcW w:w="2700" w:type="dxa"/>
            <w:hideMark/>
          </w:tcPr>
          <w:p w14:paraId="0140D339" w14:textId="77777777" w:rsidR="00763810" w:rsidRPr="00763810" w:rsidRDefault="00763810" w:rsidP="00763810">
            <w:pPr>
              <w:pStyle w:val="TableData"/>
            </w:pPr>
            <w:r w:rsidRPr="00763810">
              <w:t>Euro per £ (EOP)</w:t>
            </w:r>
          </w:p>
        </w:tc>
        <w:tc>
          <w:tcPr>
            <w:tcW w:w="820" w:type="dxa"/>
            <w:hideMark/>
          </w:tcPr>
          <w:p w14:paraId="2EF3EEA0" w14:textId="77777777" w:rsidR="00763810" w:rsidRPr="00763810" w:rsidRDefault="00763810" w:rsidP="00763810">
            <w:pPr>
              <w:pStyle w:val="TableData"/>
              <w:jc w:val="right"/>
            </w:pPr>
            <w:r w:rsidRPr="00763810">
              <w:t>1.20</w:t>
            </w:r>
          </w:p>
        </w:tc>
        <w:tc>
          <w:tcPr>
            <w:tcW w:w="820" w:type="dxa"/>
            <w:hideMark/>
          </w:tcPr>
          <w:p w14:paraId="5F163D73" w14:textId="77777777" w:rsidR="00763810" w:rsidRPr="00763810" w:rsidRDefault="00763810" w:rsidP="00763810">
            <w:pPr>
              <w:pStyle w:val="TableData"/>
              <w:jc w:val="right"/>
            </w:pPr>
            <w:r w:rsidRPr="00763810">
              <w:t>1.19</w:t>
            </w:r>
          </w:p>
        </w:tc>
        <w:tc>
          <w:tcPr>
            <w:tcW w:w="820" w:type="dxa"/>
            <w:hideMark/>
          </w:tcPr>
          <w:p w14:paraId="73405B80" w14:textId="77777777" w:rsidR="00763810" w:rsidRPr="00763810" w:rsidRDefault="00763810" w:rsidP="00763810">
            <w:pPr>
              <w:pStyle w:val="TableData"/>
              <w:jc w:val="right"/>
            </w:pPr>
            <w:r w:rsidRPr="00763810">
              <w:t>1.19</w:t>
            </w:r>
          </w:p>
        </w:tc>
        <w:tc>
          <w:tcPr>
            <w:tcW w:w="820" w:type="dxa"/>
            <w:hideMark/>
          </w:tcPr>
          <w:p w14:paraId="07032342" w14:textId="77777777" w:rsidR="00763810" w:rsidRPr="00763810" w:rsidRDefault="00763810" w:rsidP="00763810">
            <w:pPr>
              <w:pStyle w:val="TableData"/>
              <w:jc w:val="right"/>
            </w:pPr>
            <w:r w:rsidRPr="00763810">
              <w:t>1.19</w:t>
            </w:r>
          </w:p>
        </w:tc>
        <w:tc>
          <w:tcPr>
            <w:tcW w:w="820" w:type="dxa"/>
            <w:hideMark/>
          </w:tcPr>
          <w:p w14:paraId="1E6C41DE" w14:textId="77777777" w:rsidR="00763810" w:rsidRPr="00763810" w:rsidRDefault="00763810" w:rsidP="00763810">
            <w:pPr>
              <w:pStyle w:val="TableData"/>
              <w:jc w:val="right"/>
            </w:pPr>
            <w:r w:rsidRPr="00763810">
              <w:t>1.19</w:t>
            </w:r>
          </w:p>
        </w:tc>
        <w:tc>
          <w:tcPr>
            <w:tcW w:w="820" w:type="dxa"/>
            <w:hideMark/>
          </w:tcPr>
          <w:p w14:paraId="3A279F8A" w14:textId="77777777" w:rsidR="00763810" w:rsidRPr="00763810" w:rsidRDefault="00763810" w:rsidP="00763810">
            <w:pPr>
              <w:pStyle w:val="TableData"/>
              <w:jc w:val="right"/>
            </w:pPr>
            <w:r w:rsidRPr="00763810">
              <w:t>1.19</w:t>
            </w:r>
          </w:p>
        </w:tc>
        <w:tc>
          <w:tcPr>
            <w:tcW w:w="820" w:type="dxa"/>
            <w:hideMark/>
          </w:tcPr>
          <w:p w14:paraId="1D204C53" w14:textId="77777777" w:rsidR="00763810" w:rsidRPr="00763810" w:rsidRDefault="00763810" w:rsidP="00763810">
            <w:pPr>
              <w:pStyle w:val="TableData"/>
              <w:jc w:val="right"/>
            </w:pPr>
            <w:r w:rsidRPr="00763810">
              <w:t>1.19</w:t>
            </w:r>
          </w:p>
        </w:tc>
        <w:tc>
          <w:tcPr>
            <w:tcW w:w="820" w:type="dxa"/>
            <w:hideMark/>
          </w:tcPr>
          <w:p w14:paraId="7B1CC1CC" w14:textId="77777777" w:rsidR="00763810" w:rsidRPr="00763810" w:rsidRDefault="00763810" w:rsidP="00763810">
            <w:pPr>
              <w:pStyle w:val="TableData"/>
              <w:jc w:val="right"/>
            </w:pPr>
            <w:r w:rsidRPr="00763810">
              <w:t>1.19</w:t>
            </w:r>
          </w:p>
        </w:tc>
      </w:tr>
    </w:tbl>
    <w:p w14:paraId="5F69A48B" w14:textId="17D61590" w:rsidR="00C24709" w:rsidRDefault="00763810" w:rsidP="008F24EE">
      <w:pPr>
        <w:pStyle w:val="ExhibitSource"/>
      </w:pPr>
      <w:r>
        <w:t>Source: Oxford Economics</w:t>
      </w:r>
    </w:p>
    <w:p w14:paraId="12995B1E" w14:textId="41A2E80A" w:rsidR="009C071B" w:rsidRDefault="009C071B" w:rsidP="008F24EE">
      <w:pPr>
        <w:pStyle w:val="Heading3"/>
      </w:pPr>
      <w:r>
        <w:t xml:space="preserve">Latest </w:t>
      </w:r>
      <w:r w:rsidRPr="009C071B">
        <w:t>Country Economic Forecast</w:t>
      </w:r>
      <w:r>
        <w:t>:</w:t>
      </w:r>
    </w:p>
    <w:p w14:paraId="6B3348AC" w14:textId="0CB85939" w:rsidR="0053523A" w:rsidRPr="00A661FA" w:rsidRDefault="008F24EE" w:rsidP="000A4FE1">
      <w:pPr>
        <w:spacing w:after="160" w:line="259" w:lineRule="auto"/>
      </w:pPr>
      <w:hyperlink r:id="rId27" w:history="1">
        <w:r w:rsidR="00127419">
          <w:rPr>
            <w:rStyle w:val="Hyperlink"/>
          </w:rPr>
          <w:t>June 17, 2025</w:t>
        </w:r>
      </w:hyperlink>
      <w:r w:rsidR="000A4FE1">
        <w:br w:type="page"/>
      </w:r>
    </w:p>
    <w:p w14:paraId="43DCAFCC" w14:textId="77777777" w:rsidR="00EA5C4A" w:rsidRDefault="0053523A" w:rsidP="008F24EE">
      <w:pPr>
        <w:pStyle w:val="Heading2"/>
      </w:pPr>
      <w:r>
        <w:lastRenderedPageBreak/>
        <w:t xml:space="preserve">Recent </w:t>
      </w:r>
      <w:r w:rsidR="00EA5C4A">
        <w:t>publications</w:t>
      </w:r>
    </w:p>
    <w:p w14:paraId="2F974D66" w14:textId="118005FC" w:rsidR="000F5DB2" w:rsidRPr="000F5DB2" w:rsidRDefault="000F5DB2" w:rsidP="008F24EE">
      <w:pPr>
        <w:pStyle w:val="Heading3"/>
        <w:tabs>
          <w:tab w:val="center" w:pos="4748"/>
        </w:tabs>
      </w:pPr>
      <w:r w:rsidRPr="000F5DB2">
        <w:t>Data Insights</w:t>
      </w:r>
    </w:p>
    <w:p w14:paraId="1D6CB66B" w14:textId="15D42ADD" w:rsidR="00127419" w:rsidRDefault="008F24EE" w:rsidP="005E2315">
      <w:hyperlink r:id="rId28" w:history="1">
        <w:r w:rsidR="00E140AA" w:rsidRPr="00E140AA">
          <w:rPr>
            <w:rStyle w:val="Hyperlink"/>
          </w:rPr>
          <w:t>An autumn fiscal reset remains likely</w:t>
        </w:r>
      </w:hyperlink>
    </w:p>
    <w:p w14:paraId="608FC9F7" w14:textId="63D3985D" w:rsidR="00127419" w:rsidRDefault="008F24EE" w:rsidP="005E2315">
      <w:hyperlink r:id="rId29" w:history="1">
        <w:r w:rsidR="002C1CA8" w:rsidRPr="002C1CA8">
          <w:rPr>
            <w:rStyle w:val="Hyperlink"/>
          </w:rPr>
          <w:t>May's slump in retail sales is payback for earlier strength</w:t>
        </w:r>
      </w:hyperlink>
    </w:p>
    <w:p w14:paraId="5634A039" w14:textId="71FB5BA9" w:rsidR="00127419" w:rsidRDefault="008F24EE" w:rsidP="005E2315">
      <w:hyperlink r:id="rId30" w:history="1">
        <w:r w:rsidR="00127419" w:rsidRPr="00127419">
          <w:rPr>
            <w:rStyle w:val="Hyperlink"/>
          </w:rPr>
          <w:t>Inflation fell in May, after ONS corrected April's road tax error</w:t>
        </w:r>
      </w:hyperlink>
    </w:p>
    <w:p w14:paraId="467D1C5F" w14:textId="1B089AA5" w:rsidR="00897068" w:rsidRDefault="008F24EE" w:rsidP="005E2315">
      <w:hyperlink r:id="rId31" w:history="1">
        <w:r w:rsidR="00897068" w:rsidRPr="00897068">
          <w:rPr>
            <w:rStyle w:val="Hyperlink"/>
          </w:rPr>
          <w:t>GDP fell in April, as Q1's strength partially unwound</w:t>
        </w:r>
      </w:hyperlink>
    </w:p>
    <w:p w14:paraId="5598458F" w14:textId="7F1A0041" w:rsidR="000C22EC" w:rsidRDefault="008F24EE" w:rsidP="005E2315">
      <w:hyperlink r:id="rId32" w:history="1">
        <w:r w:rsidR="000C22EC" w:rsidRPr="000C22EC">
          <w:rPr>
            <w:rStyle w:val="Hyperlink"/>
          </w:rPr>
          <w:t>Labour market data suggests disinflation is on track</w:t>
        </w:r>
      </w:hyperlink>
    </w:p>
    <w:p w14:paraId="2805A57A" w14:textId="1FA96E46" w:rsidR="000F5DB2" w:rsidRPr="000F5DB2" w:rsidRDefault="000F5DB2" w:rsidP="008F24EE">
      <w:pPr>
        <w:pStyle w:val="Heading3"/>
      </w:pPr>
      <w:r w:rsidRPr="000F5DB2">
        <w:t>Research Briefings</w:t>
      </w:r>
    </w:p>
    <w:p w14:paraId="593E48C7" w14:textId="514E1C6E" w:rsidR="00127419" w:rsidRDefault="008F24EE" w:rsidP="003435F4">
      <w:hyperlink r:id="rId33" w:history="1">
        <w:r w:rsidR="00377707" w:rsidRPr="00377707">
          <w:rPr>
            <w:rStyle w:val="Hyperlink"/>
          </w:rPr>
          <w:t>MPC’s dovish hold boosts the chances of an August cut</w:t>
        </w:r>
      </w:hyperlink>
    </w:p>
    <w:p w14:paraId="4A60908E" w14:textId="37AA6207" w:rsidR="00BB0162" w:rsidRDefault="008F24EE" w:rsidP="003435F4">
      <w:hyperlink r:id="rId34" w:history="1">
        <w:r w:rsidR="00BB0162" w:rsidRPr="00BB0162">
          <w:rPr>
            <w:rStyle w:val="Hyperlink"/>
          </w:rPr>
          <w:t>MPC Preview – Divided committee to pause in June</w:t>
        </w:r>
      </w:hyperlink>
    </w:p>
    <w:p w14:paraId="7BF14B97" w14:textId="1D55D6CD" w:rsidR="000C22EC" w:rsidRDefault="008F24EE" w:rsidP="003435F4">
      <w:hyperlink r:id="rId35" w:history="1">
        <w:r w:rsidR="000C22EC" w:rsidRPr="000C22EC">
          <w:rPr>
            <w:rStyle w:val="Hyperlink"/>
          </w:rPr>
          <w:t>Unconvincing spending review is another fiscal stopgap</w:t>
        </w:r>
      </w:hyperlink>
    </w:p>
    <w:p w14:paraId="0D47087A" w14:textId="7EE2ADEF" w:rsidR="00D662C0" w:rsidRDefault="008F24EE" w:rsidP="003435F4">
      <w:hyperlink r:id="rId36" w:history="1">
        <w:r w:rsidR="00D662C0" w:rsidRPr="00D662C0">
          <w:rPr>
            <w:rStyle w:val="Hyperlink"/>
          </w:rPr>
          <w:t>Tough fiscal choices looming in the Autumn</w:t>
        </w:r>
      </w:hyperlink>
    </w:p>
    <w:p w14:paraId="7AA1AB56" w14:textId="48A4FEB1" w:rsidR="005D376A" w:rsidRDefault="008F24EE" w:rsidP="003435F4">
      <w:hyperlink r:id="rId37" w:history="1">
        <w:r w:rsidR="005D376A" w:rsidRPr="005D376A">
          <w:rPr>
            <w:rStyle w:val="Hyperlink"/>
          </w:rPr>
          <w:t>What the EU deal means for trade and growth</w:t>
        </w:r>
      </w:hyperlink>
    </w:p>
    <w:p w14:paraId="7049DDD8" w14:textId="75C1C938" w:rsidR="00563FF9" w:rsidRDefault="00563FF9" w:rsidP="009C788D">
      <w:pPr>
        <w:pStyle w:val="Heading2"/>
      </w:pPr>
      <w:r>
        <w:t>Contacts</w:t>
      </w:r>
    </w:p>
    <w:p w14:paraId="5CD0A87E" w14:textId="77777777" w:rsidR="009C788D" w:rsidRDefault="009C788D" w:rsidP="008F24EE">
      <w:pPr>
        <w:pStyle w:val="Heading3"/>
      </w:pPr>
      <w:r>
        <w:t>Oxford Economics' UK team</w:t>
      </w:r>
    </w:p>
    <w:p w14:paraId="31517C4F" w14:textId="2C555D61"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152547A9" w14:textId="3BA055BB"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sectPr w:rsidR="009C788D" w:rsidRPr="009C788D" w:rsidSect="00036EC3">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68D99" w14:textId="77777777" w:rsidR="00B13FFD" w:rsidRDefault="00B13FFD" w:rsidP="00BA54A6">
      <w:pPr>
        <w:spacing w:after="0"/>
      </w:pPr>
      <w:r>
        <w:separator/>
      </w:r>
    </w:p>
  </w:endnote>
  <w:endnote w:type="continuationSeparator" w:id="0">
    <w:p w14:paraId="61851F05" w14:textId="77777777" w:rsidR="00B13FFD" w:rsidRDefault="00B13FFD" w:rsidP="00BA54A6">
      <w:pPr>
        <w:spacing w:after="0"/>
      </w:pPr>
      <w:r>
        <w:continuationSeparator/>
      </w:r>
    </w:p>
  </w:endnote>
  <w:endnote w:type="continuationNotice" w:id="1">
    <w:p w14:paraId="730EB2D5" w14:textId="77777777" w:rsidR="00B13FFD" w:rsidRDefault="00B13FF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9C3577E"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127419">
      <w:t>Andrew Goodwin</w:t>
    </w:r>
    <w:r w:rsidR="00FB0912">
      <w:t xml:space="preserve"> </w:t>
    </w:r>
    <w:r>
      <w:t>-</w:t>
    </w:r>
    <w:r w:rsidR="004D02AF">
      <w:t xml:space="preserve"> </w:t>
    </w:r>
    <w:r w:rsidR="00127419">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6C41A48E" w:rsidR="00B14BE2" w:rsidRDefault="00127419" w:rsidP="00460167">
    <w:pPr>
      <w:pStyle w:val="Author"/>
      <w:pBdr>
        <w:top w:val="single" w:sz="48" w:space="2" w:color="F2F2F2" w:themeColor="background1" w:themeShade="F2"/>
      </w:pBdr>
    </w:pPr>
    <w:r>
      <w:t>Andrew Goodwin</w:t>
    </w:r>
    <w:r w:rsidR="008F24EE">
      <w:t xml:space="preserve"> - </w:t>
    </w:r>
    <w:r>
      <w:t xml:space="preserve">Chief </w:t>
    </w:r>
    <w:r w:rsidR="00460167">
      <w:t>U</w:t>
    </w:r>
    <w:r w:rsidR="00BA54A6">
      <w:t>K Economist</w:t>
    </w:r>
    <w:r w:rsidR="008F24EE">
      <w:t xml:space="preserve"> - </w:t>
    </w:r>
    <w:hyperlink r:id="rId1" w:history="1">
      <w:r>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69BCD" w14:textId="77777777" w:rsidR="00B13FFD" w:rsidRDefault="00B13FFD" w:rsidP="00BA54A6">
      <w:pPr>
        <w:spacing w:after="0"/>
      </w:pPr>
      <w:r>
        <w:separator/>
      </w:r>
    </w:p>
  </w:footnote>
  <w:footnote w:type="continuationSeparator" w:id="0">
    <w:p w14:paraId="30DA92DD" w14:textId="77777777" w:rsidR="00B13FFD" w:rsidRDefault="00B13FFD" w:rsidP="00BA54A6">
      <w:pPr>
        <w:spacing w:after="0"/>
      </w:pPr>
      <w:r>
        <w:continuationSeparator/>
      </w:r>
    </w:p>
  </w:footnote>
  <w:footnote w:type="continuationNotice" w:id="1">
    <w:p w14:paraId="7562D2A3" w14:textId="77777777" w:rsidR="00B13FFD" w:rsidRDefault="00B13FF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0953DE8E"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5C7995" w:rsidRPr="005C7995">
      <w:t>Labour market worries push MPC in a more dovish direction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6-20T00:00:00Z">
        <w:dateFormat w:val="d MMMM yyyy"/>
        <w:lid w:val="en-GB"/>
        <w:storeMappedDataAs w:val="dateTime"/>
        <w:calendar w:val="gregorian"/>
      </w:date>
    </w:sdtPr>
    <w:sdtEndPr/>
    <w:sdtContent>
      <w:p w14:paraId="720DE1D8" w14:textId="5409DC56" w:rsidR="00193120" w:rsidRDefault="00127419" w:rsidP="00193120">
        <w:pPr>
          <w:pStyle w:val="PublishDate"/>
          <w:framePr w:w="2835" w:h="340" w:hRule="exact" w:hSpace="180" w:wrap="around" w:vAnchor="page" w:hAnchor="page" w:x="7801" w:y="601" w:anchorLock="1"/>
        </w:pPr>
        <w:r>
          <w:t>20 June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378A8D74" w:rsidR="00193120" w:rsidRPr="00193120" w:rsidRDefault="005C7995" w:rsidP="00EF1F51">
    <w:pPr>
      <w:pStyle w:val="Headline"/>
      <w:framePr w:w="11339" w:h="1474" w:hRule="exact" w:hSpace="180" w:wrap="around" w:vAnchor="page" w:hAnchor="page" w:x="401" w:y="1341" w:anchorLock="1"/>
      <w:spacing w:line="200" w:lineRule="auto"/>
    </w:pPr>
    <w:r>
      <w:t>Labour market worries push MPC in a more dovish direction</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49"/>
    <w:rsid w:val="0001240A"/>
    <w:rsid w:val="000124EF"/>
    <w:rsid w:val="000128D3"/>
    <w:rsid w:val="0001291B"/>
    <w:rsid w:val="00012A72"/>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569"/>
    <w:rsid w:val="000255A3"/>
    <w:rsid w:val="000255C6"/>
    <w:rsid w:val="000258E4"/>
    <w:rsid w:val="00025995"/>
    <w:rsid w:val="00025998"/>
    <w:rsid w:val="00025B7F"/>
    <w:rsid w:val="00025C14"/>
    <w:rsid w:val="00025C71"/>
    <w:rsid w:val="00025E98"/>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6EC3"/>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C64"/>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5E0"/>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A74"/>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77B"/>
    <w:rsid w:val="003A193C"/>
    <w:rsid w:val="003A1A79"/>
    <w:rsid w:val="003A1B5E"/>
    <w:rsid w:val="003A1D43"/>
    <w:rsid w:val="003A1E6F"/>
    <w:rsid w:val="003A1EE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1F8B"/>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6F6"/>
    <w:rsid w:val="00464BDF"/>
    <w:rsid w:val="00464E57"/>
    <w:rsid w:val="00464F7B"/>
    <w:rsid w:val="004650BA"/>
    <w:rsid w:val="00465293"/>
    <w:rsid w:val="004655E5"/>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99"/>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B9F"/>
    <w:rsid w:val="00531FEA"/>
    <w:rsid w:val="00531FEE"/>
    <w:rsid w:val="00532282"/>
    <w:rsid w:val="00532293"/>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0F"/>
    <w:rsid w:val="005556E0"/>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7E8"/>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69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AC8"/>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2F0"/>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4B"/>
    <w:rsid w:val="00611116"/>
    <w:rsid w:val="00611139"/>
    <w:rsid w:val="006112D0"/>
    <w:rsid w:val="00611323"/>
    <w:rsid w:val="006113D9"/>
    <w:rsid w:val="006115E5"/>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D8F"/>
    <w:rsid w:val="00626E85"/>
    <w:rsid w:val="00626EC2"/>
    <w:rsid w:val="00626EEE"/>
    <w:rsid w:val="0062719B"/>
    <w:rsid w:val="00627338"/>
    <w:rsid w:val="00627455"/>
    <w:rsid w:val="006274D5"/>
    <w:rsid w:val="00627868"/>
    <w:rsid w:val="006278A1"/>
    <w:rsid w:val="00627994"/>
    <w:rsid w:val="00627C4E"/>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549"/>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69E"/>
    <w:rsid w:val="00720867"/>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497"/>
    <w:rsid w:val="008145EC"/>
    <w:rsid w:val="0081469E"/>
    <w:rsid w:val="00814716"/>
    <w:rsid w:val="00814AC1"/>
    <w:rsid w:val="00814B1A"/>
    <w:rsid w:val="00814B20"/>
    <w:rsid w:val="00814CAD"/>
    <w:rsid w:val="00814CD0"/>
    <w:rsid w:val="00814CF2"/>
    <w:rsid w:val="00814F61"/>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F21"/>
    <w:rsid w:val="008B4F71"/>
    <w:rsid w:val="008B4F88"/>
    <w:rsid w:val="008B4FBD"/>
    <w:rsid w:val="008B4FC4"/>
    <w:rsid w:val="008B50F8"/>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CD1"/>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AEB"/>
    <w:rsid w:val="00997C07"/>
    <w:rsid w:val="00997C30"/>
    <w:rsid w:val="00997D5E"/>
    <w:rsid w:val="00997EF3"/>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044"/>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4AA"/>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5AC"/>
    <w:rsid w:val="00B436B7"/>
    <w:rsid w:val="00B43813"/>
    <w:rsid w:val="00B4396E"/>
    <w:rsid w:val="00B43EDE"/>
    <w:rsid w:val="00B43FC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4185"/>
    <w:rsid w:val="00C744A1"/>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BD"/>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145"/>
    <w:rsid w:val="00D474B0"/>
    <w:rsid w:val="00D476DB"/>
    <w:rsid w:val="00D477B8"/>
    <w:rsid w:val="00D47875"/>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3C"/>
    <w:rsid w:val="00D57DDB"/>
    <w:rsid w:val="00D57E9E"/>
    <w:rsid w:val="00D57F7B"/>
    <w:rsid w:val="00D602D7"/>
    <w:rsid w:val="00D603E9"/>
    <w:rsid w:val="00D6042A"/>
    <w:rsid w:val="00D60837"/>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8F7"/>
    <w:rsid w:val="00DB1C12"/>
    <w:rsid w:val="00DB1C3A"/>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2D"/>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6CA"/>
    <w:rsid w:val="00E76829"/>
    <w:rsid w:val="00E76837"/>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5F"/>
    <w:rsid w:val="00E91C73"/>
    <w:rsid w:val="00E91D6A"/>
    <w:rsid w:val="00E91F2D"/>
    <w:rsid w:val="00E920E9"/>
    <w:rsid w:val="00E920EF"/>
    <w:rsid w:val="00E9220A"/>
    <w:rsid w:val="00E9223E"/>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A51"/>
    <w:rsid w:val="00F51B4E"/>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96B"/>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8E"/>
    <w:rsid w:val="00FE7BC3"/>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163"/>
    <w:rsid w:val="00FF22A9"/>
    <w:rsid w:val="00FF241E"/>
    <w:rsid w:val="00FF2437"/>
    <w:rsid w:val="00FF2C57"/>
    <w:rsid w:val="00FF2CD2"/>
    <w:rsid w:val="00FF2D5D"/>
    <w:rsid w:val="00FF2E9A"/>
    <w:rsid w:val="00FF2ECA"/>
    <w:rsid w:val="00FF2ED1"/>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s/8512Dd98595F43E480dB85" TargetMode="External"/><Relationship Id="rId18" Type="http://schemas.openxmlformats.org/officeDocument/2006/relationships/footer" Target="footer1.xml"/><Relationship Id="rId26" Type="http://schemas.openxmlformats.org/officeDocument/2006/relationships/hyperlink" Target="https://my.oxfordeconomics.com/reports/58d2297780804b48a92C0f" TargetMode="External"/><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a81A5b3228684a6aaF4F48/Toc" TargetMode="External"/><Relationship Id="rId34" Type="http://schemas.openxmlformats.org/officeDocument/2006/relationships/hyperlink" Target="https://my.oxfordeconomics.com/reportaction/054B9f1d2f474d89b1cF01/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s/58d2297780804b48a92C0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2ed8426982CF46Db869695/Toc" TargetMode="External"/><Relationship Id="rId24" Type="http://schemas.openxmlformats.org/officeDocument/2006/relationships/image" Target="media/image6.svg"/><Relationship Id="rId32" Type="http://schemas.openxmlformats.org/officeDocument/2006/relationships/hyperlink" Target="https://my.oxfordeconomics.com/reportaction/7cf1A17c5aE4455d973C94/Toc" TargetMode="External"/><Relationship Id="rId37" Type="http://schemas.openxmlformats.org/officeDocument/2006/relationships/hyperlink" Target="https://my.oxfordeconomics.com/reportaction/33c00e579f3342FfaFbC86/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5.png"/><Relationship Id="rId28" Type="http://schemas.openxmlformats.org/officeDocument/2006/relationships/hyperlink" Target="https://my.oxfordeconomics.com/reportaction/8681F5731f504c4caB0273/Toc" TargetMode="External"/><Relationship Id="rId36" Type="http://schemas.openxmlformats.org/officeDocument/2006/relationships/hyperlink" Target="https://my.oxfordeconomics.com/reportaction/fffC2aF0d29940E59691e8/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c2d6242c228E4c3881aE41/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ons.gov.uk/news/statementsandletters/vehicleexcisedutyimpactonconsumerpriceinflation" TargetMode="External"/><Relationship Id="rId27" Type="http://schemas.openxmlformats.org/officeDocument/2006/relationships/hyperlink" Target="https://my.oxfordeconomics.com/reportaction/d952Aa6c868247F2bE675b/Toc" TargetMode="External"/><Relationship Id="rId30" Type="http://schemas.openxmlformats.org/officeDocument/2006/relationships/hyperlink" Target="https://my.oxfordeconomics.com/reportaction/a81A5b3228684a6aaF4F48/Toc" TargetMode="External"/><Relationship Id="rId35" Type="http://schemas.openxmlformats.org/officeDocument/2006/relationships/hyperlink" Target="https://my.oxfordeconomics.com/reportaction/072155059d274d8db6dD8a/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1d804d0279214eAca5fAdc/Toc" TargetMode="External"/><Relationship Id="rId17" Type="http://schemas.openxmlformats.org/officeDocument/2006/relationships/header" Target="header2.xml"/><Relationship Id="rId25" Type="http://schemas.openxmlformats.org/officeDocument/2006/relationships/hyperlink" Target="https://my.oxfordeconomics.com/reports/e1584465fA734197a15228" TargetMode="External"/><Relationship Id="rId33" Type="http://schemas.openxmlformats.org/officeDocument/2006/relationships/hyperlink" Target="https://my.oxfordeconomics.com/reportaction/2ed8426982CF46Db869695/Toc" TargetMode="External"/><Relationship Id="rId38"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5</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95</cp:revision>
  <cp:lastPrinted>2023-06-30T12:36:00Z</cp:lastPrinted>
  <dcterms:created xsi:type="dcterms:W3CDTF">2025-06-18T12:31:00Z</dcterms:created>
  <dcterms:modified xsi:type="dcterms:W3CDTF">2025-06-20T13:35:00Z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Team\Data\Inflation.xlsx,Z:\UK Team\UK Research Briefing\20250626 RB UK Labour market - Sectors - Charts.xlsx</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rates,monetary policy,inflation,labour trends</vt:lpwstr>
  </property>
  <property fmtid="{D5CDD505-2E9C-101B-9397-08002B2CF9AE}" pid="11" name="OEP_PRODUCT_CODE">
    <vt:lpwstr>ce86436fd873475c943E0f</vt:lpwstr>
  </property>
  <property fmtid="{D5CDD505-2E9C-101B-9397-08002B2CF9AE}" pid="12" name="OEP_PUBLISH_DATE">
    <vt:lpwstr>2025-06-20T09:12:21.000Z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2025-06-20T13:34:42.000Z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