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746BDB78" w:rsidR="00EB22A2" w:rsidRDefault="005257B7" w:rsidP="00D50401">
      <w:pPr>
        <w:pStyle w:val="Bullet"/>
      </w:pPr>
      <w:r>
        <w:t xml:space="preserve">UK GDP disappointed again in May, with output falling </w:t>
      </w:r>
      <w:r w:rsidR="006E31A4">
        <w:t>for the second consecutive month</w:t>
      </w:r>
      <w:r w:rsidR="003C54C2">
        <w:t>.</w:t>
      </w:r>
      <w:r>
        <w:t xml:space="preserve"> While a combination of noisy data, residual seasonality issues, and one-off factors has exaggerated the loss of momentum in recent months, May's weaker outturn suggests </w:t>
      </w:r>
      <w:r w:rsidR="006E31A4">
        <w:t xml:space="preserve">GDP was </w:t>
      </w:r>
      <w:r>
        <w:t>broadly flat in Q2.</w:t>
      </w:r>
    </w:p>
    <w:p w14:paraId="60380399" w14:textId="4A03E00B" w:rsidR="006B4CBB" w:rsidRDefault="003B46D8" w:rsidP="00F310CB">
      <w:pPr>
        <w:pStyle w:val="Bullet"/>
      </w:pPr>
      <w:r>
        <w:t xml:space="preserve">The Bank of England's Financial Stability Report echoed our warnings that the impact of past interest rate rises is still to fully feed through to households. </w:t>
      </w:r>
      <w:r w:rsidR="008E3818">
        <w:t>Alongside</w:t>
      </w:r>
      <w:r>
        <w:t xml:space="preserve"> tighter fiscal policy and the drag from US trade policy, we think </w:t>
      </w:r>
      <w:r w:rsidR="00F24BB0">
        <w:t xml:space="preserve">this will keep </w:t>
      </w:r>
      <w:r>
        <w:t xml:space="preserve">GDP growth sluggish </w:t>
      </w:r>
      <w:r w:rsidR="008E3818">
        <w:t>in the coming years</w:t>
      </w:r>
      <w:r>
        <w:t>.</w:t>
      </w:r>
    </w:p>
    <w:p w14:paraId="19EB33B8" w14:textId="4DBD9DA4" w:rsidR="0065655F" w:rsidRDefault="0065655F" w:rsidP="0065655F">
      <w:r>
        <w:t>It's been a very quiet week, with May's GDP data being the economic release of note. After a particularly strong performance in Q1 2025, GDP releases since</w:t>
      </w:r>
      <w:r w:rsidR="00013474">
        <w:t xml:space="preserve"> then</w:t>
      </w:r>
      <w:r>
        <w:t xml:space="preserve"> have come in much softer. May's data continued in that vein, with the Office for National Statistics reporting that </w:t>
      </w:r>
      <w:hyperlink r:id="rId11" w:history="1">
        <w:r w:rsidRPr="0049037F">
          <w:rPr>
            <w:rStyle w:val="Hyperlink"/>
          </w:rPr>
          <w:t>GDP fell for the second consecutive month</w:t>
        </w:r>
      </w:hyperlink>
      <w:r>
        <w:t xml:space="preserve">, albeit only by a marginal 0.1% </w:t>
      </w:r>
      <w:r w:rsidR="00686806">
        <w:t>m/m</w:t>
      </w:r>
      <w:r>
        <w:t>. This was below the consensus</w:t>
      </w:r>
      <w:r w:rsidR="00686806">
        <w:t xml:space="preserve"> forecast</w:t>
      </w:r>
      <w:r>
        <w:t xml:space="preserve"> for a 0.1% m/m rise. </w:t>
      </w:r>
    </w:p>
    <w:p w14:paraId="7F398C9F" w14:textId="7AEB967C" w:rsidR="001057B3" w:rsidRDefault="0065655F" w:rsidP="001057B3">
      <w:r>
        <w:t xml:space="preserve">Delving into the detail, </w:t>
      </w:r>
      <w:r w:rsidR="0068350D">
        <w:t xml:space="preserve">the modest decline in activity was </w:t>
      </w:r>
      <w:r w:rsidR="009B242E">
        <w:t xml:space="preserve">partly driven by </w:t>
      </w:r>
      <w:r w:rsidR="002E3B50">
        <w:t>a weak reading for consumer-facing services</w:t>
      </w:r>
      <w:r w:rsidR="004178A2">
        <w:t xml:space="preserve"> (</w:t>
      </w:r>
      <w:r w:rsidR="002F4AF6" w:rsidRPr="00831123">
        <w:rPr>
          <w:b/>
          <w:color w:val="003469"/>
        </w:rPr>
        <w:fldChar w:fldCharType="begin"/>
      </w:r>
      <w:r w:rsidR="00831123" w:rsidRPr="00831123">
        <w:rPr>
          <w:b/>
          <w:color w:val="003469"/>
        </w:rPr>
        <w:instrText xml:space="preserve">REF _Ref137744867 \h \* Charformat </w:instrText>
      </w:r>
      <w:r w:rsidR="00831123" w:rsidRPr="00831123">
        <w:rPr>
          <w:b/>
          <w:color w:val="003469"/>
        </w:rPr>
      </w:r>
      <w:r w:rsidR="002F4AF6" w:rsidRPr="00831123">
        <w:rPr>
          <w:b/>
          <w:color w:val="003469"/>
        </w:rPr>
        <w:fldChar w:fldCharType="separate"/>
      </w:r>
      <w:r w:rsidR="00831123" w:rsidRPr="00831123">
        <w:rPr>
          <w:b/>
          <w:color w:val="003469"/>
        </w:rPr>
        <w:t>Chart 1</w:t>
      </w:r>
      <w:r w:rsidR="002F4AF6" w:rsidRPr="00831123">
        <w:rPr>
          <w:b/>
          <w:color w:val="003469"/>
        </w:rPr>
        <w:fldChar w:fldCharType="end"/>
      </w:r>
      <w:r w:rsidR="004178A2">
        <w:t>)</w:t>
      </w:r>
      <w:r w:rsidR="002E3B50">
        <w:t xml:space="preserve">. This largely reflected a chunky fall in distribution output, which was consistent with the month's </w:t>
      </w:r>
      <w:hyperlink r:id="rId12" w:history="1">
        <w:r w:rsidR="002E3B50" w:rsidRPr="002E3B50">
          <w:rPr>
            <w:rStyle w:val="Hyperlink"/>
          </w:rPr>
          <w:t>disappointing retail sales results</w:t>
        </w:r>
      </w:hyperlink>
      <w:r w:rsidR="002E3B50">
        <w:t xml:space="preserve">. </w:t>
      </w:r>
      <w:r w:rsidR="0049037F">
        <w:t xml:space="preserve">The manufacturing sector, which is most exposed to changes in trade policy, saw output decline again, while construction activity also fell. </w:t>
      </w:r>
      <w:r w:rsidR="00414109">
        <w:t xml:space="preserve">Together, </w:t>
      </w:r>
      <w:r w:rsidR="008E3818">
        <w:t xml:space="preserve">this was more than enough to offset a rebound in non-consumer-facing services </w:t>
      </w:r>
      <w:r w:rsidR="00192D28">
        <w:t>output, as legal services activity recovered from a slump a month earlier following the stamp duty threshold change at the end of March.</w:t>
      </w:r>
    </w:p>
    <w:p w14:paraId="4D62EC55" w14:textId="0C79CB94" w:rsidR="00614EA6" w:rsidRDefault="00614EA6" w:rsidP="002E3B50">
      <w:r>
        <w:t xml:space="preserve">Our takeaway from recent GDP releases is that the data remains very noisy and continues to show signs of </w:t>
      </w:r>
      <w:hyperlink r:id="rId13" w:history="1">
        <w:r w:rsidRPr="00614EA6">
          <w:rPr>
            <w:rStyle w:val="Hyperlink"/>
          </w:rPr>
          <w:t>residual seasonality</w:t>
        </w:r>
      </w:hyperlink>
      <w:r>
        <w:t xml:space="preserve">, with </w:t>
      </w:r>
      <w:bookmarkStart w:id="0" w:name="_Hlk203111790"/>
      <w:r>
        <w:t xml:space="preserve">stronger momentum seen </w:t>
      </w:r>
      <w:r w:rsidR="008031D6">
        <w:t xml:space="preserve">at the start of each year </w:t>
      </w:r>
      <w:r>
        <w:t>being followed by an abrupt slowdown</w:t>
      </w:r>
      <w:bookmarkEnd w:id="0"/>
      <w:r>
        <w:t xml:space="preserve">. </w:t>
      </w:r>
      <w:r w:rsidR="008031D6">
        <w:t xml:space="preserve">This pattern has likely been exaggerated </w:t>
      </w:r>
      <w:r w:rsidR="009C527B">
        <w:t>this year</w:t>
      </w:r>
      <w:r w:rsidR="008031D6">
        <w:t xml:space="preserve"> given some of Q1's sharp pickup reflected one-off factors, including an unusual spike in aircraft purchases and a large rise in exports to the US </w:t>
      </w:r>
      <w:bookmarkStart w:id="1" w:name="_Hlk203111715"/>
      <w:r w:rsidR="008031D6">
        <w:t>as businesses attempted to get ahead of changes in US trade policy</w:t>
      </w:r>
      <w:bookmarkEnd w:id="1"/>
      <w:r w:rsidR="008031D6">
        <w:t xml:space="preserve">. We think the underlying picture over H1 2025 was more benign. Nevertheless, May's softer GDP reading suggests </w:t>
      </w:r>
      <w:r w:rsidR="00686806">
        <w:t>output</w:t>
      </w:r>
      <w:r w:rsidR="00414109">
        <w:t xml:space="preserve"> </w:t>
      </w:r>
      <w:r w:rsidR="009C527B">
        <w:t xml:space="preserve">is likely to have remained broadly </w:t>
      </w:r>
      <w:r w:rsidR="008031D6">
        <w:t xml:space="preserve">flat </w:t>
      </w:r>
      <w:r w:rsidR="00686806">
        <w:t>across</w:t>
      </w:r>
      <w:r w:rsidR="009C527B">
        <w:t xml:space="preserve"> </w:t>
      </w:r>
      <w:r w:rsidR="008031D6">
        <w:t>Q2</w:t>
      </w:r>
      <w:r w:rsidR="00686806">
        <w:t xml:space="preserve"> as a whole and</w:t>
      </w:r>
      <w:r w:rsidR="003B78BE">
        <w:t xml:space="preserve"> well </w:t>
      </w:r>
      <w:r w:rsidR="009C527B">
        <w:t xml:space="preserve">short of the 0.7% q/q expansion seen in </w:t>
      </w:r>
      <w:r w:rsidR="008031D6">
        <w:t>Q1</w:t>
      </w:r>
      <w:r w:rsidR="009C527B">
        <w:t>.</w:t>
      </w:r>
      <w:r w:rsidR="008031D6">
        <w:t xml:space="preserve"> </w:t>
      </w:r>
    </w:p>
    <w:p w14:paraId="2510FAE3" w14:textId="0A0FDBA6" w:rsidR="00BA54A6" w:rsidRDefault="009A6781" w:rsidP="002E3B50">
      <w:pPr>
        <w:pStyle w:val="ExhibitTitle"/>
        <w:jc w:val="center"/>
      </w:pPr>
      <w:bookmarkStart w:id="2" w:name="_Ref137744867"/>
      <w:r>
        <w:t>Chart</w:t>
      </w:r>
      <w:r w:rsidR="00BA54A6">
        <w:t xml:space="preserve"> </w:t>
      </w:r>
      <w:r w:rsidR="00BA54A6">
        <w:fldChar w:fldCharType="begin"/>
      </w:r>
      <w:r w:rsidR="002E3B50">
        <w:instrText>SEQ CHART</w:instrText>
      </w:r>
      <w:r w:rsidR="00BA54A6">
        <w:fldChar w:fldCharType="separate"/>
      </w:r>
      <w:r w:rsidR="002E3B50">
        <w:rPr>
          <w:noProof/>
        </w:rPr>
        <w:t>1</w:t>
      </w:r>
      <w:r w:rsidR="00BA54A6">
        <w:fldChar w:fldCharType="end"/>
      </w:r>
      <w:bookmarkEnd w:id="2"/>
      <w:r w:rsidR="005009B4">
        <w:t>:</w:t>
      </w:r>
      <w:r w:rsidR="00A71367">
        <w:t xml:space="preserve"> </w:t>
      </w:r>
      <w:r w:rsidR="00AB4487">
        <w:t>Consumer-facing services, manufacturing, and construction all weighed on GDP in May</w:t>
      </w:r>
    </w:p>
    <w:p w14:paraId="75E9E652" w14:textId="12867332" w:rsidR="002E3B50" w:rsidRDefault="002E3B50" w:rsidP="002E3B50">
      <w:pPr>
        <w:spacing w:after="0"/>
        <w:jc w:val="center"/>
        <w:rPr>
          <w:noProof/>
        </w:rPr>
      </w:pPr>
      <w:r>
        <w:rPr>
          <w:noProof/>
        </w:rPr>
        <w:drawing>
          <wp:inline distT="0" distB="0" distL="0" distR="0" wp14:anchorId="4AFDF8DD" wp14:editId="705FB123">
            <wp:extent cx="4006964" cy="3145495"/>
            <wp:effectExtent l="0" t="0" r="0" b="0"/>
            <wp:docPr id="97698439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4394" name=""/>
                    <pic:cNvPicPr/>
                  </pic:nvPicPr>
                  <pic:blipFill>
                    <a:blip r:embed="rId14">
                      <a:extLst>
                        <a:ext uri="{96DAC541-7B7A-43D3-8B79-37D633B846F1}">
                          <asvg:svgBlip xmlns:asvg="http://schemas.microsoft.com/office/drawing/2016/SVG/main" r:embed="rId15"/>
                        </a:ext>
                      </a:extLst>
                    </a:blip>
                    <a:srcRect b="1799"/>
                    <a:stretch>
                      <a:fillRect/>
                    </a:stretch>
                  </pic:blipFill>
                  <pic:spPr>
                    <a:xfrm>
                      <a:off x="0" y="0"/>
                      <a:ext cx="4006964" cy="3145495"/>
                    </a:xfrm>
                    <a:prstGeom prst="rect">
                      <a:avLst/>
                    </a:prstGeom>
                  </pic:spPr>
                </pic:pic>
              </a:graphicData>
            </a:graphic>
          </wp:inline>
        </w:drawing>
      </w:r>
    </w:p>
    <w:p w14:paraId="564899A3" w14:textId="2F613689" w:rsidR="00632BCF" w:rsidRDefault="002E3B50" w:rsidP="002E3B50">
      <w:pPr>
        <w:pStyle w:val="ExhibitSource"/>
        <w:spacing w:after="120"/>
        <w:jc w:val="center"/>
      </w:pPr>
      <w:r>
        <w:t>Source: Haver Analytics</w:t>
      </w:r>
    </w:p>
    <w:p w14:paraId="7277E8A9" w14:textId="2675E9AD" w:rsidR="00BA54A6" w:rsidRDefault="00BA54A6" w:rsidP="00627C4E">
      <w:pPr>
        <w:pStyle w:val="ExhibitSource"/>
        <w:spacing w:after="120"/>
        <w:sectPr w:rsidR="00BA54A6" w:rsidSect="002E3B50">
          <w:headerReference w:type="even" r:id="rId16"/>
          <w:headerReference w:type="default" r:id="rId17"/>
          <w:footerReference w:type="even" r:id="rId18"/>
          <w:footerReference w:type="default" r:id="rId19"/>
          <w:headerReference w:type="first" r:id="rId20"/>
          <w:footerReference w:type="first" r:id="rId21"/>
          <w:pgSz w:w="11906" w:h="16838"/>
          <w:pgMar w:top="2665" w:right="1276" w:bottom="838" w:left="1134" w:header="200" w:footer="300" w:gutter="0"/>
          <w:cols w:space="720"/>
          <w:titlePg/>
          <w:docGrid w:linePitch="360"/>
        </w:sectPr>
      </w:pPr>
    </w:p>
    <w:p w14:paraId="05B6403F" w14:textId="75FCD7B6" w:rsidR="004D1D16" w:rsidRDefault="003F5A3C" w:rsidP="00FE7B01">
      <w:r>
        <w:lastRenderedPageBreak/>
        <w:t xml:space="preserve">Looking ahead over the next couple of years, we expect the economy to grow at a relatively </w:t>
      </w:r>
      <w:r w:rsidR="0022291D">
        <w:t>sluggish</w:t>
      </w:r>
      <w:r>
        <w:t xml:space="preserve"> pace. This reflects </w:t>
      </w:r>
      <w:r w:rsidR="00FF2600">
        <w:t>the combination of soft underlying momentum, alongside the drag</w:t>
      </w:r>
      <w:r w:rsidR="0042424B">
        <w:t>s</w:t>
      </w:r>
      <w:r w:rsidR="00FF2600">
        <w:t xml:space="preserve"> from US trade policy, tighter fiscal policy, and the lagged impact of past interest rate rises continuing to emerge. </w:t>
      </w:r>
      <w:r>
        <w:t>The latter factor echoe</w:t>
      </w:r>
      <w:r w:rsidR="00DC6056">
        <w:t>s</w:t>
      </w:r>
      <w:r>
        <w:t xml:space="preserve"> </w:t>
      </w:r>
      <w:r w:rsidR="004D1D16">
        <w:t>a</w:t>
      </w:r>
      <w:r>
        <w:t xml:space="preserve"> key finding in the Bank of England's </w:t>
      </w:r>
      <w:r w:rsidR="005C436D">
        <w:t xml:space="preserve">latest </w:t>
      </w:r>
      <w:hyperlink r:id="rId22" w:history="1">
        <w:r w:rsidRPr="005C436D">
          <w:rPr>
            <w:rStyle w:val="Hyperlink"/>
          </w:rPr>
          <w:t>Financial Stability Report</w:t>
        </w:r>
      </w:hyperlink>
      <w:r>
        <w:t xml:space="preserve"> published earlier this week, namely that </w:t>
      </w:r>
      <w:r w:rsidR="004D1D16">
        <w:t>the impact of past rate hikes continues to dominate due to the slow passthrough of policy rate cuts to household interest rates.</w:t>
      </w:r>
    </w:p>
    <w:p w14:paraId="27BE92D9" w14:textId="0C11458C" w:rsidR="00A6724C" w:rsidRDefault="009B2FA7" w:rsidP="00FE7B01">
      <w:r>
        <w:t xml:space="preserve">We have long made the argument that there is still a significant </w:t>
      </w:r>
      <w:r w:rsidR="00BA4D84">
        <w:t xml:space="preserve">minority </w:t>
      </w:r>
      <w:r>
        <w:t xml:space="preserve"> of homeowners who are yet to refinance from cheap mortgage deals, often taken out before the BoE started its rate rising cycle at the end of 2021, to higher rates. The BoE estimates that roughly 30% of mortgage accounts </w:t>
      </w:r>
      <w:r w:rsidR="006C2E57">
        <w:t>haven't refixed since H2 2021, and that most of those borrowers will have a fixed rate deal that expires in the next couple of years.</w:t>
      </w:r>
      <w:r w:rsidR="00ED1006">
        <w:t xml:space="preserve"> </w:t>
      </w:r>
    </w:p>
    <w:p w14:paraId="61262DED" w14:textId="0502F059" w:rsidR="00CC16AE" w:rsidRDefault="00B66AD3" w:rsidP="00FE7B01">
      <w:r>
        <w:t>The BoE anticipates that this factor will more than offset the impact of falling repayments for households refixing shorter deals at lower rate</w:t>
      </w:r>
      <w:r w:rsidR="00CC16AE">
        <w:t>s</w:t>
      </w:r>
      <w:r>
        <w:t xml:space="preserve"> </w:t>
      </w:r>
      <w:r w:rsidR="0042424B">
        <w:t>and those</w:t>
      </w:r>
      <w:r>
        <w:t xml:space="preserve"> </w:t>
      </w:r>
      <w:r w:rsidR="00CC16AE">
        <w:t xml:space="preserve">who </w:t>
      </w:r>
      <w:r>
        <w:t>are on variable</w:t>
      </w:r>
      <w:r w:rsidR="00362C49">
        <w:t>-rate</w:t>
      </w:r>
      <w:r>
        <w:t xml:space="preserve"> mortgage</w:t>
      </w:r>
      <w:r w:rsidR="00686806">
        <w:t>s</w:t>
      </w:r>
      <w:r w:rsidR="00CC16AE">
        <w:t>. Indeed, the Bank expects a typical mortgagor rolling off a fixed</w:t>
      </w:r>
      <w:r w:rsidR="00A640F6">
        <w:t>-</w:t>
      </w:r>
      <w:r w:rsidR="00CC16AE">
        <w:t>rate deal in the next two years to experience a £107 increase in monthly mortgage payments.</w:t>
      </w:r>
    </w:p>
    <w:p w14:paraId="37572F24" w14:textId="6D6C7571" w:rsidR="00717AEE" w:rsidRDefault="00ED1006" w:rsidP="00FE7B01">
      <w:r>
        <w:t xml:space="preserve">While we plan to explore this topic in </w:t>
      </w:r>
      <w:r w:rsidR="00167253">
        <w:t xml:space="preserve">much </w:t>
      </w:r>
      <w:r>
        <w:t>more detail in a forthcoming Research Briefing, the BoE's</w:t>
      </w:r>
      <w:r w:rsidR="00CC16AE">
        <w:t xml:space="preserve"> findings are consistent with our own forecast. We estimate that mortgagors coming to the end of</w:t>
      </w:r>
      <w:r w:rsidR="0042424B">
        <w:t xml:space="preserve"> a</w:t>
      </w:r>
      <w:r w:rsidR="00CC16AE">
        <w:t xml:space="preserve"> five-year fix this year and next</w:t>
      </w:r>
      <w:r w:rsidR="0042424B">
        <w:t>,</w:t>
      </w:r>
      <w:r w:rsidR="00CC16AE">
        <w:t xml:space="preserve"> will face an uplift in their interest rate of </w:t>
      </w:r>
      <w:r w:rsidR="00C5496A">
        <w:t>200-</w:t>
      </w:r>
      <w:r w:rsidR="00CC16AE">
        <w:t>250bps (</w:t>
      </w:r>
      <w:r w:rsidR="00781AE9" w:rsidRPr="00831123">
        <w:rPr>
          <w:b/>
          <w:color w:val="003469"/>
        </w:rPr>
        <w:fldChar w:fldCharType="begin"/>
      </w:r>
      <w:r w:rsidR="00831123" w:rsidRPr="00831123">
        <w:rPr>
          <w:b/>
          <w:color w:val="003469"/>
        </w:rPr>
        <w:instrText xml:space="preserve">REF _Ref200094969 \h \* Charformat </w:instrText>
      </w:r>
      <w:r w:rsidR="00831123" w:rsidRPr="00831123">
        <w:rPr>
          <w:b/>
          <w:color w:val="003469"/>
        </w:rPr>
      </w:r>
      <w:r w:rsidR="00781AE9" w:rsidRPr="00831123">
        <w:rPr>
          <w:b/>
          <w:color w:val="003469"/>
        </w:rPr>
        <w:fldChar w:fldCharType="separate"/>
      </w:r>
      <w:r w:rsidR="00831123" w:rsidRPr="00831123">
        <w:rPr>
          <w:b/>
          <w:color w:val="003469"/>
        </w:rPr>
        <w:t>Chart 2</w:t>
      </w:r>
      <w:r w:rsidR="00781AE9" w:rsidRPr="00831123">
        <w:rPr>
          <w:b/>
          <w:color w:val="003469"/>
        </w:rPr>
        <w:fldChar w:fldCharType="end"/>
      </w:r>
      <w:r w:rsidR="00CC16AE">
        <w:t xml:space="preserve">). </w:t>
      </w:r>
      <w:r w:rsidR="00A70632">
        <w:t>Moreover, t</w:t>
      </w:r>
      <w:r w:rsidR="00717AEE">
        <w:t xml:space="preserve">he scale of this increase in costs should more than offset the impact of cheaper </w:t>
      </w:r>
      <w:r w:rsidR="00A70632">
        <w:t>short-term fixed</w:t>
      </w:r>
      <w:r w:rsidR="00B935CC">
        <w:t>-rate</w:t>
      </w:r>
      <w:r w:rsidR="00A70632">
        <w:t xml:space="preserve"> deals and </w:t>
      </w:r>
      <w:r w:rsidR="00717AEE">
        <w:t>variable-rate loans</w:t>
      </w:r>
      <w:r w:rsidR="00A70632">
        <w:t>. Therefore, we expect the average interest rate on outstanding mortgages to continue to grind upwards over the next few years.</w:t>
      </w:r>
    </w:p>
    <w:p w14:paraId="1F4451C1" w14:textId="696B4DBD" w:rsidR="002D361F" w:rsidRDefault="002D361F" w:rsidP="00E929B6">
      <w:pPr>
        <w:pStyle w:val="ExhibitTitle"/>
      </w:pPr>
      <w:bookmarkStart w:id="15" w:name="_Ref200094969"/>
      <w:r>
        <w:t xml:space="preserve">Chart </w:t>
      </w:r>
      <w:r>
        <w:fldChar w:fldCharType="begin"/>
      </w:r>
      <w:r w:rsidR="0053767C">
        <w:instrText>SEQ CHART</w:instrText>
      </w:r>
      <w:r>
        <w:fldChar w:fldCharType="separate"/>
      </w:r>
      <w:r w:rsidR="002E3B50">
        <w:rPr>
          <w:noProof/>
        </w:rPr>
        <w:t>2</w:t>
      </w:r>
      <w:r>
        <w:fldChar w:fldCharType="end"/>
      </w:r>
      <w:bookmarkEnd w:id="15"/>
      <w:r>
        <w:t xml:space="preserve">: </w:t>
      </w:r>
      <w:r w:rsidR="00B05AF9">
        <w:t>Many mortgagors still face refinancing at much higher rates over the next couple of years</w:t>
      </w:r>
    </w:p>
    <w:p w14:paraId="5BFBD43E" w14:textId="0DF46FDB" w:rsidR="0053767C" w:rsidRDefault="0053767C" w:rsidP="00E929B6">
      <w:pPr>
        <w:spacing w:after="0"/>
        <w:rPr>
          <w:noProof/>
        </w:rPr>
      </w:pPr>
      <w:r>
        <w:rPr>
          <w:noProof/>
        </w:rPr>
        <w:drawing>
          <wp:inline distT="0" distB="0" distL="0" distR="0" wp14:anchorId="7573CD3E" wp14:editId="11921910">
            <wp:extent cx="3250933" cy="2566074"/>
            <wp:effectExtent l="0" t="0" r="6985" b="5715"/>
            <wp:docPr id="75268243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2439" name=""/>
                    <pic:cNvPicPr/>
                  </pic:nvPicPr>
                  <pic:blipFill>
                    <a:blip r:embed="rId23">
                      <a:extLst>
                        <a:ext uri="{96DAC541-7B7A-43D3-8B79-37D633B846F1}">
                          <asvg:svgBlip xmlns:asvg="http://schemas.microsoft.com/office/drawing/2016/SVG/main" r:embed="rId24"/>
                        </a:ext>
                      </a:extLst>
                    </a:blip>
                    <a:srcRect b="1258"/>
                    <a:stretch>
                      <a:fillRect/>
                    </a:stretch>
                  </pic:blipFill>
                  <pic:spPr>
                    <a:xfrm>
                      <a:off x="0" y="0"/>
                      <a:ext cx="3250933" cy="2566074"/>
                    </a:xfrm>
                    <a:prstGeom prst="rect">
                      <a:avLst/>
                    </a:prstGeom>
                  </pic:spPr>
                </pic:pic>
              </a:graphicData>
            </a:graphic>
          </wp:inline>
        </w:drawing>
      </w:r>
    </w:p>
    <w:p w14:paraId="042F8BCF" w14:textId="01A32490" w:rsidR="001057B3" w:rsidRDefault="0053767C" w:rsidP="00E929B6">
      <w:pPr>
        <w:pStyle w:val="ExhibitSource"/>
        <w:spacing w:after="120"/>
      </w:pPr>
      <w:r>
        <w:t>Sources: Oxford Economics, Haver Analytics</w:t>
      </w:r>
    </w:p>
    <w:p w14:paraId="56D9ADA8" w14:textId="77777777" w:rsidR="00496F10" w:rsidRDefault="00FD75B6" w:rsidP="00FD75B6">
      <w:r>
        <w:t>At the same time, the transmission of monetary policy to interest rates</w:t>
      </w:r>
      <w:r w:rsidRPr="00F6364B">
        <w:t xml:space="preserve"> </w:t>
      </w:r>
      <w:r>
        <w:t>payable on household savings has been much quicker. With policy still clearly in restrictive territory and the BoE's Monetary Policy Committee continuing to lower Bank Rate, interest receipts are likely to fall further. So, we expect net interest income to increasingly weigh on real household disposable incomes</w:t>
      </w:r>
      <w:r>
        <w:t xml:space="preserve"> for mortgagors</w:t>
      </w:r>
      <w:r w:rsidR="00BD39F8">
        <w:t xml:space="preserve">. </w:t>
      </w:r>
    </w:p>
    <w:p w14:paraId="27578E00" w14:textId="4E3A5B27" w:rsidR="0080068B" w:rsidRDefault="00496F10" w:rsidP="00FD75B6">
      <w:r>
        <w:t>Consumers have exercised extreme caution in recent years, and whether this continues will play a key role in shaping the</w:t>
      </w:r>
      <w:r w:rsidR="0080068B">
        <w:t xml:space="preserve"> broader</w:t>
      </w:r>
      <w:r>
        <w:t xml:space="preserve"> growth outlook over the next few years. Surveys suggest consumer sentiment is starting to firm, and this should mean households will be keener to spend and take on more credit</w:t>
      </w:r>
      <w:r w:rsidR="00627C9A">
        <w:t xml:space="preserve"> moving forwards</w:t>
      </w:r>
      <w:r>
        <w:t xml:space="preserve">. But </w:t>
      </w:r>
      <w:r w:rsidR="0080068B">
        <w:t>in combination with</w:t>
      </w:r>
      <w:r>
        <w:t xml:space="preserve"> the drags from softer real pay growth and the freeze on most income tax thresholds and allowances, we think </w:t>
      </w:r>
      <w:r w:rsidR="0080068B">
        <w:t xml:space="preserve">the lagged impact of past interest rate rises will play a role in </w:t>
      </w:r>
      <w:r w:rsidR="008F441D">
        <w:t xml:space="preserve">preventing </w:t>
      </w:r>
      <w:r w:rsidR="0080068B">
        <w:t xml:space="preserve">consumer spending growth </w:t>
      </w:r>
      <w:r w:rsidR="008F441D">
        <w:t>from materially outperforming the growth in household incomes.</w:t>
      </w:r>
    </w:p>
    <w:p w14:paraId="0712040B" w14:textId="2F1327DE" w:rsidR="00A35FC7" w:rsidRPr="001D7246" w:rsidRDefault="00A35FC7" w:rsidP="00F51986">
      <w:pPr>
        <w:pStyle w:val="ExhibitSource"/>
        <w:spacing w:after="120"/>
      </w:pPr>
      <w:r>
        <w:br w:type="page"/>
      </w:r>
    </w:p>
    <w:p w14:paraId="649C6CE0" w14:textId="557866F1" w:rsidR="00177509" w:rsidRPr="0046737C" w:rsidRDefault="005E2315" w:rsidP="00E929B6">
      <w:pPr>
        <w:pStyle w:val="Heading2"/>
        <w:rPr>
          <w:color w:val="auto"/>
        </w:rPr>
      </w:pPr>
      <w:r w:rsidRPr="005E2315">
        <w:lastRenderedPageBreak/>
        <w:t xml:space="preserve">The </w:t>
      </w:r>
      <w:r w:rsidR="009022E4">
        <w:t>week</w:t>
      </w:r>
      <w:r w:rsidRPr="005E2315">
        <w:t xml:space="preserve"> ahead</w:t>
      </w:r>
    </w:p>
    <w:p w14:paraId="18CE0698" w14:textId="55D4C171" w:rsidR="006F6CB6" w:rsidRDefault="006F6CB6" w:rsidP="00E15526">
      <w:r>
        <w:t xml:space="preserve">The first of next week's two major economic releases is the </w:t>
      </w:r>
      <w:r w:rsidRPr="006F6CB6">
        <w:rPr>
          <w:b/>
          <w:color w:val="003469"/>
        </w:rPr>
        <w:t>inflation</w:t>
      </w:r>
      <w:r>
        <w:t xml:space="preserve"> data for June. CPI inflation edged down to 3.4% in May and </w:t>
      </w:r>
      <w:r w:rsidRPr="00832A51">
        <w:rPr>
          <w:b/>
          <w:color w:val="003469"/>
        </w:rPr>
        <w:t>we estimate that the headline rate remained at 3.4% in June</w:t>
      </w:r>
      <w:r>
        <w:t>. This reflects a series of offsetting forces</w:t>
      </w:r>
      <w:r w:rsidR="00832A51">
        <w:t>, with modest upward pressure from a smaller drag from the petrol category and base effects in the core goods category likely to be counterbalanced by softer services inflation.</w:t>
      </w:r>
    </w:p>
    <w:p w14:paraId="12D53E97" w14:textId="15B06F00" w:rsidR="00A94D13" w:rsidRDefault="00832A51" w:rsidP="00E15526">
      <w:r>
        <w:t xml:space="preserve">Next week will also see the release of the </w:t>
      </w:r>
      <w:r w:rsidRPr="00832A51">
        <w:rPr>
          <w:b/>
          <w:color w:val="003469"/>
        </w:rPr>
        <w:t>labour market</w:t>
      </w:r>
      <w:r>
        <w:t xml:space="preserve"> data for March-May. </w:t>
      </w:r>
      <w:r w:rsidR="00A94D13">
        <w:t xml:space="preserve">A combination of cooling momentum and February's </w:t>
      </w:r>
      <w:r w:rsidR="00C76CF5">
        <w:t>strong</w:t>
      </w:r>
      <w:r w:rsidR="00A94D13">
        <w:t xml:space="preserve"> single-month</w:t>
      </w:r>
      <w:r w:rsidR="00C76CF5">
        <w:t xml:space="preserve"> earnings outturn falling out of the three-month average mean</w:t>
      </w:r>
      <w:r w:rsidR="00DE3BCB">
        <w:t>s</w:t>
      </w:r>
      <w:r w:rsidR="00C76CF5">
        <w:t xml:space="preserve"> </w:t>
      </w:r>
      <w:r w:rsidR="00C76CF5" w:rsidRPr="00C76CF5">
        <w:rPr>
          <w:b/>
          <w:color w:val="003469"/>
        </w:rPr>
        <w:t>we forecast total pay growth will slow to 5%, while regular pay growth is expected to fall to 4.9% in the three months to May</w:t>
      </w:r>
      <w:r w:rsidR="00C76CF5">
        <w:t>.</w:t>
      </w:r>
    </w:p>
    <w:p w14:paraId="3CD4D2D1" w14:textId="6E6D45A1" w:rsidR="00A32D82" w:rsidRDefault="001E6AA2" w:rsidP="00E15526">
      <w:r>
        <w:t xml:space="preserve">On the quantities side, recent Labour Force Survey results for unemployment have continued to tick up. </w:t>
      </w:r>
      <w:r w:rsidR="00AB3D2A">
        <w:t>HMRC reported a particularly large fall in the count of employees on company payrolls in May, and though there</w:t>
      </w:r>
      <w:r w:rsidR="00DE3BCB">
        <w:t xml:space="preserve"> has</w:t>
      </w:r>
      <w:r w:rsidR="00AB3D2A">
        <w:t xml:space="preserve"> been a tendency for early HMRC estimates of employee numbers to be revised upwards over time, the scale of May's drop suggests the weakness is unlikely to be fully revised away. Therefore, </w:t>
      </w:r>
      <w:r w:rsidR="00AB3D2A" w:rsidRPr="00AB3D2A">
        <w:rPr>
          <w:b/>
          <w:color w:val="003469"/>
        </w:rPr>
        <w:t>we think a higher single-month unemployment reading in May will lift the three-month average to 4.7%</w:t>
      </w:r>
      <w:r w:rsidR="00AB3D2A">
        <w:t>.</w:t>
      </w:r>
    </w:p>
    <w:p w14:paraId="3B4ADD95" w14:textId="023C66C4" w:rsidR="003D1C7F" w:rsidRDefault="003D1C7F" w:rsidP="00E929B6">
      <w:pPr>
        <w:pStyle w:val="ExhibitTitle"/>
      </w:pPr>
      <w:r>
        <w:t xml:space="preserve">Table </w:t>
      </w:r>
      <w:r w:rsidR="00025995">
        <w:fldChar w:fldCharType="begin"/>
      </w:r>
      <w:r w:rsidR="003B1856">
        <w:instrText>SEQ TABLE</w:instrText>
      </w:r>
      <w:r w:rsidR="00025995">
        <w:fldChar w:fldCharType="separate"/>
      </w:r>
      <w:r w:rsidR="002E3B50">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3B1856" w:rsidRPr="003B1856" w14:paraId="3B18AC33" w14:textId="77777777" w:rsidTr="003B1856">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08B5B33E" w14:textId="77777777" w:rsidR="003B1856" w:rsidRPr="003B1856" w:rsidRDefault="003B1856" w:rsidP="003B1856">
            <w:pPr>
              <w:pStyle w:val="TableHeader"/>
            </w:pPr>
            <w:bookmarkStart w:id="16" w:name="RANGE!B2:H10"/>
            <w:r w:rsidRPr="003B1856">
              <w:t>Date</w:t>
            </w:r>
            <w:bookmarkEnd w:id="16"/>
          </w:p>
        </w:tc>
        <w:tc>
          <w:tcPr>
            <w:tcW w:w="3460" w:type="dxa"/>
            <w:noWrap/>
            <w:hideMark/>
          </w:tcPr>
          <w:p w14:paraId="3DAA1329" w14:textId="77777777" w:rsidR="003B1856" w:rsidRPr="003B1856" w:rsidRDefault="003B1856" w:rsidP="003B1856">
            <w:pPr>
              <w:pStyle w:val="TableHeader"/>
            </w:pPr>
            <w:r w:rsidRPr="003B1856">
              <w:t>Events</w:t>
            </w:r>
          </w:p>
        </w:tc>
        <w:tc>
          <w:tcPr>
            <w:tcW w:w="1300" w:type="dxa"/>
            <w:noWrap/>
            <w:hideMark/>
          </w:tcPr>
          <w:p w14:paraId="40ADEA3B" w14:textId="77777777" w:rsidR="003B1856" w:rsidRPr="003B1856" w:rsidRDefault="003B1856" w:rsidP="003B1856">
            <w:pPr>
              <w:pStyle w:val="TableHeader"/>
              <w:jc w:val="center"/>
            </w:pPr>
            <w:r w:rsidRPr="003B1856">
              <w:t>Period</w:t>
            </w:r>
          </w:p>
        </w:tc>
        <w:tc>
          <w:tcPr>
            <w:tcW w:w="1700" w:type="dxa"/>
            <w:noWrap/>
            <w:hideMark/>
          </w:tcPr>
          <w:p w14:paraId="6AFFA735" w14:textId="77777777" w:rsidR="003B1856" w:rsidRPr="003B1856" w:rsidRDefault="003B1856" w:rsidP="003B1856">
            <w:pPr>
              <w:pStyle w:val="TableHeader"/>
              <w:jc w:val="center"/>
            </w:pPr>
            <w:r w:rsidRPr="003B1856">
              <w:t>Measure</w:t>
            </w:r>
          </w:p>
        </w:tc>
        <w:tc>
          <w:tcPr>
            <w:tcW w:w="940" w:type="dxa"/>
            <w:noWrap/>
            <w:hideMark/>
          </w:tcPr>
          <w:p w14:paraId="6CBE8AEC" w14:textId="77777777" w:rsidR="003B1856" w:rsidRPr="003B1856" w:rsidRDefault="003B1856" w:rsidP="003B1856">
            <w:pPr>
              <w:pStyle w:val="TableHeader"/>
              <w:jc w:val="center"/>
            </w:pPr>
            <w:r w:rsidRPr="003B1856">
              <w:t>Unit</w:t>
            </w:r>
          </w:p>
        </w:tc>
        <w:tc>
          <w:tcPr>
            <w:tcW w:w="1220" w:type="dxa"/>
            <w:noWrap/>
            <w:hideMark/>
          </w:tcPr>
          <w:p w14:paraId="64E46483" w14:textId="77777777" w:rsidR="003B1856" w:rsidRPr="003B1856" w:rsidRDefault="003B1856" w:rsidP="003B1856">
            <w:pPr>
              <w:pStyle w:val="TableHeader"/>
              <w:jc w:val="center"/>
            </w:pPr>
            <w:r w:rsidRPr="003B1856">
              <w:t>Previous</w:t>
            </w:r>
          </w:p>
        </w:tc>
        <w:tc>
          <w:tcPr>
            <w:tcW w:w="1220" w:type="dxa"/>
            <w:noWrap/>
            <w:hideMark/>
          </w:tcPr>
          <w:p w14:paraId="28F0DB45" w14:textId="77777777" w:rsidR="003B1856" w:rsidRPr="003B1856" w:rsidRDefault="003B1856" w:rsidP="003B1856">
            <w:pPr>
              <w:pStyle w:val="TableHeader"/>
              <w:jc w:val="center"/>
            </w:pPr>
            <w:r w:rsidRPr="003B1856">
              <w:t>Forecast</w:t>
            </w:r>
          </w:p>
        </w:tc>
      </w:tr>
      <w:tr w:rsidR="001057B3" w:rsidRPr="003B1856" w14:paraId="4CAC4813" w14:textId="77777777" w:rsidTr="003B1856">
        <w:tc>
          <w:tcPr>
            <w:tcW w:w="1160" w:type="dxa"/>
            <w:noWrap/>
            <w:hideMark/>
          </w:tcPr>
          <w:p w14:paraId="3C92FAF7" w14:textId="77777777" w:rsidR="003B1856" w:rsidRPr="003B1856" w:rsidRDefault="003B1856" w:rsidP="003B1856">
            <w:pPr>
              <w:pStyle w:val="TableData"/>
            </w:pPr>
            <w:r w:rsidRPr="003B1856">
              <w:t>Jul 16</w:t>
            </w:r>
          </w:p>
        </w:tc>
        <w:tc>
          <w:tcPr>
            <w:tcW w:w="3460" w:type="dxa"/>
            <w:noWrap/>
            <w:hideMark/>
          </w:tcPr>
          <w:p w14:paraId="6DB2B8C9" w14:textId="77777777" w:rsidR="003B1856" w:rsidRPr="003B1856" w:rsidRDefault="003B1856" w:rsidP="003B1856">
            <w:pPr>
              <w:pStyle w:val="TableData"/>
            </w:pPr>
            <w:r w:rsidRPr="003B1856">
              <w:t>CPI inflation</w:t>
            </w:r>
          </w:p>
        </w:tc>
        <w:tc>
          <w:tcPr>
            <w:tcW w:w="1300" w:type="dxa"/>
            <w:noWrap/>
            <w:hideMark/>
          </w:tcPr>
          <w:p w14:paraId="7C67D5CD" w14:textId="77777777" w:rsidR="003B1856" w:rsidRPr="003B1856" w:rsidRDefault="003B1856" w:rsidP="003B1856">
            <w:pPr>
              <w:pStyle w:val="TableData"/>
              <w:jc w:val="center"/>
            </w:pPr>
            <w:r w:rsidRPr="003B1856">
              <w:t>Jun</w:t>
            </w:r>
          </w:p>
        </w:tc>
        <w:tc>
          <w:tcPr>
            <w:tcW w:w="1700" w:type="dxa"/>
            <w:noWrap/>
            <w:hideMark/>
          </w:tcPr>
          <w:p w14:paraId="36821122" w14:textId="77777777" w:rsidR="003B1856" w:rsidRPr="003B1856" w:rsidRDefault="003B1856" w:rsidP="003B1856">
            <w:pPr>
              <w:pStyle w:val="TableData"/>
              <w:jc w:val="center"/>
            </w:pPr>
            <w:r w:rsidRPr="003B1856">
              <w:t>m/m</w:t>
            </w:r>
          </w:p>
        </w:tc>
        <w:tc>
          <w:tcPr>
            <w:tcW w:w="940" w:type="dxa"/>
            <w:noWrap/>
            <w:hideMark/>
          </w:tcPr>
          <w:p w14:paraId="36D82257" w14:textId="77777777" w:rsidR="003B1856" w:rsidRPr="003B1856" w:rsidRDefault="003B1856" w:rsidP="003B1856">
            <w:pPr>
              <w:pStyle w:val="TableData"/>
              <w:jc w:val="center"/>
            </w:pPr>
            <w:r w:rsidRPr="003B1856">
              <w:t>%</w:t>
            </w:r>
          </w:p>
        </w:tc>
        <w:tc>
          <w:tcPr>
            <w:tcW w:w="1220" w:type="dxa"/>
            <w:noWrap/>
            <w:hideMark/>
          </w:tcPr>
          <w:p w14:paraId="1CAA270B" w14:textId="77777777" w:rsidR="003B1856" w:rsidRPr="003B1856" w:rsidRDefault="003B1856" w:rsidP="003B1856">
            <w:pPr>
              <w:pStyle w:val="TableData"/>
              <w:jc w:val="center"/>
            </w:pPr>
            <w:r w:rsidRPr="003B1856">
              <w:t>0.2</w:t>
            </w:r>
          </w:p>
        </w:tc>
        <w:tc>
          <w:tcPr>
            <w:tcW w:w="1220" w:type="dxa"/>
            <w:noWrap/>
            <w:hideMark/>
          </w:tcPr>
          <w:p w14:paraId="46A896C1" w14:textId="77777777" w:rsidR="003B1856" w:rsidRPr="003B1856" w:rsidRDefault="003B1856" w:rsidP="003B1856">
            <w:pPr>
              <w:pStyle w:val="TableData"/>
              <w:jc w:val="center"/>
            </w:pPr>
            <w:r w:rsidRPr="003B1856">
              <w:t>0.2</w:t>
            </w:r>
          </w:p>
        </w:tc>
      </w:tr>
      <w:tr w:rsidR="001057B3" w:rsidRPr="003B1856" w14:paraId="6780BFC2" w14:textId="77777777" w:rsidTr="003B1856">
        <w:tc>
          <w:tcPr>
            <w:tcW w:w="1160" w:type="dxa"/>
            <w:noWrap/>
            <w:hideMark/>
          </w:tcPr>
          <w:p w14:paraId="0855D234" w14:textId="77777777" w:rsidR="003B1856" w:rsidRPr="003B1856" w:rsidRDefault="003B1856" w:rsidP="003B1856">
            <w:pPr>
              <w:pStyle w:val="TableData"/>
            </w:pPr>
            <w:r w:rsidRPr="003B1856">
              <w:t>Jul 16</w:t>
            </w:r>
          </w:p>
        </w:tc>
        <w:tc>
          <w:tcPr>
            <w:tcW w:w="3460" w:type="dxa"/>
            <w:noWrap/>
            <w:hideMark/>
          </w:tcPr>
          <w:p w14:paraId="5F6DCB70" w14:textId="77777777" w:rsidR="003B1856" w:rsidRPr="003B1856" w:rsidRDefault="003B1856" w:rsidP="003B1856">
            <w:pPr>
              <w:pStyle w:val="TableData"/>
            </w:pPr>
            <w:r w:rsidRPr="003B1856">
              <w:t>CPI inflation</w:t>
            </w:r>
          </w:p>
        </w:tc>
        <w:tc>
          <w:tcPr>
            <w:tcW w:w="1300" w:type="dxa"/>
            <w:noWrap/>
            <w:hideMark/>
          </w:tcPr>
          <w:p w14:paraId="12226A85" w14:textId="77777777" w:rsidR="003B1856" w:rsidRPr="003B1856" w:rsidRDefault="003B1856" w:rsidP="003B1856">
            <w:pPr>
              <w:pStyle w:val="TableData"/>
              <w:jc w:val="center"/>
            </w:pPr>
            <w:r w:rsidRPr="003B1856">
              <w:t>Jun</w:t>
            </w:r>
          </w:p>
        </w:tc>
        <w:tc>
          <w:tcPr>
            <w:tcW w:w="1700" w:type="dxa"/>
            <w:noWrap/>
            <w:hideMark/>
          </w:tcPr>
          <w:p w14:paraId="4D5D3A32" w14:textId="77777777" w:rsidR="003B1856" w:rsidRPr="003B1856" w:rsidRDefault="003B1856" w:rsidP="003B1856">
            <w:pPr>
              <w:pStyle w:val="TableData"/>
              <w:jc w:val="center"/>
            </w:pPr>
            <w:r w:rsidRPr="003B1856">
              <w:t>y/y</w:t>
            </w:r>
          </w:p>
        </w:tc>
        <w:tc>
          <w:tcPr>
            <w:tcW w:w="940" w:type="dxa"/>
            <w:noWrap/>
            <w:hideMark/>
          </w:tcPr>
          <w:p w14:paraId="0C8E6DC1" w14:textId="77777777" w:rsidR="003B1856" w:rsidRPr="003B1856" w:rsidRDefault="003B1856" w:rsidP="003B1856">
            <w:pPr>
              <w:pStyle w:val="TableData"/>
              <w:jc w:val="center"/>
            </w:pPr>
            <w:r w:rsidRPr="003B1856">
              <w:t>%</w:t>
            </w:r>
          </w:p>
        </w:tc>
        <w:tc>
          <w:tcPr>
            <w:tcW w:w="1220" w:type="dxa"/>
            <w:noWrap/>
            <w:hideMark/>
          </w:tcPr>
          <w:p w14:paraId="4F153391" w14:textId="77777777" w:rsidR="003B1856" w:rsidRPr="003B1856" w:rsidRDefault="003B1856" w:rsidP="003B1856">
            <w:pPr>
              <w:pStyle w:val="TableData"/>
              <w:jc w:val="center"/>
            </w:pPr>
            <w:r w:rsidRPr="003B1856">
              <w:t>3.4</w:t>
            </w:r>
          </w:p>
        </w:tc>
        <w:tc>
          <w:tcPr>
            <w:tcW w:w="1220" w:type="dxa"/>
            <w:noWrap/>
            <w:hideMark/>
          </w:tcPr>
          <w:p w14:paraId="7B683330" w14:textId="77777777" w:rsidR="003B1856" w:rsidRPr="003B1856" w:rsidRDefault="003B1856" w:rsidP="003B1856">
            <w:pPr>
              <w:pStyle w:val="TableData"/>
              <w:jc w:val="center"/>
            </w:pPr>
            <w:r w:rsidRPr="003B1856">
              <w:t>3.4</w:t>
            </w:r>
          </w:p>
        </w:tc>
      </w:tr>
      <w:tr w:rsidR="001057B3" w:rsidRPr="003B1856" w14:paraId="4F65E434" w14:textId="77777777" w:rsidTr="003B1856">
        <w:tc>
          <w:tcPr>
            <w:tcW w:w="1160" w:type="dxa"/>
            <w:noWrap/>
            <w:hideMark/>
          </w:tcPr>
          <w:p w14:paraId="5149511D" w14:textId="77777777" w:rsidR="003B1856" w:rsidRPr="003B1856" w:rsidRDefault="003B1856" w:rsidP="003B1856">
            <w:pPr>
              <w:pStyle w:val="TableData"/>
            </w:pPr>
            <w:r w:rsidRPr="003B1856">
              <w:t>Jul 16</w:t>
            </w:r>
          </w:p>
        </w:tc>
        <w:tc>
          <w:tcPr>
            <w:tcW w:w="3460" w:type="dxa"/>
            <w:noWrap/>
            <w:hideMark/>
          </w:tcPr>
          <w:p w14:paraId="04B9A4FF" w14:textId="77777777" w:rsidR="003B1856" w:rsidRPr="003B1856" w:rsidRDefault="003B1856" w:rsidP="003B1856">
            <w:pPr>
              <w:pStyle w:val="TableData"/>
            </w:pPr>
            <w:r w:rsidRPr="003B1856">
              <w:t>RPI inflation</w:t>
            </w:r>
          </w:p>
        </w:tc>
        <w:tc>
          <w:tcPr>
            <w:tcW w:w="1300" w:type="dxa"/>
            <w:noWrap/>
            <w:hideMark/>
          </w:tcPr>
          <w:p w14:paraId="60FB8DD9" w14:textId="77777777" w:rsidR="003B1856" w:rsidRPr="003B1856" w:rsidRDefault="003B1856" w:rsidP="003B1856">
            <w:pPr>
              <w:pStyle w:val="TableData"/>
              <w:jc w:val="center"/>
            </w:pPr>
            <w:r w:rsidRPr="003B1856">
              <w:t>Jun</w:t>
            </w:r>
          </w:p>
        </w:tc>
        <w:tc>
          <w:tcPr>
            <w:tcW w:w="1700" w:type="dxa"/>
            <w:noWrap/>
            <w:hideMark/>
          </w:tcPr>
          <w:p w14:paraId="2D7D950D" w14:textId="77777777" w:rsidR="003B1856" w:rsidRPr="003B1856" w:rsidRDefault="003B1856" w:rsidP="003B1856">
            <w:pPr>
              <w:pStyle w:val="TableData"/>
              <w:jc w:val="center"/>
            </w:pPr>
            <w:r w:rsidRPr="003B1856">
              <w:t>m/m</w:t>
            </w:r>
          </w:p>
        </w:tc>
        <w:tc>
          <w:tcPr>
            <w:tcW w:w="940" w:type="dxa"/>
            <w:noWrap/>
            <w:hideMark/>
          </w:tcPr>
          <w:p w14:paraId="45CBD7AF" w14:textId="77777777" w:rsidR="003B1856" w:rsidRPr="003B1856" w:rsidRDefault="003B1856" w:rsidP="003B1856">
            <w:pPr>
              <w:pStyle w:val="TableData"/>
              <w:jc w:val="center"/>
            </w:pPr>
            <w:r w:rsidRPr="003B1856">
              <w:t>%</w:t>
            </w:r>
          </w:p>
        </w:tc>
        <w:tc>
          <w:tcPr>
            <w:tcW w:w="1220" w:type="dxa"/>
            <w:noWrap/>
            <w:hideMark/>
          </w:tcPr>
          <w:p w14:paraId="381E24C0" w14:textId="77777777" w:rsidR="003B1856" w:rsidRPr="003B1856" w:rsidRDefault="003B1856" w:rsidP="003B1856">
            <w:pPr>
              <w:pStyle w:val="TableData"/>
              <w:jc w:val="center"/>
            </w:pPr>
            <w:r w:rsidRPr="003B1856">
              <w:t>0.2</w:t>
            </w:r>
          </w:p>
        </w:tc>
        <w:tc>
          <w:tcPr>
            <w:tcW w:w="1220" w:type="dxa"/>
            <w:noWrap/>
            <w:hideMark/>
          </w:tcPr>
          <w:p w14:paraId="77749ADC" w14:textId="77777777" w:rsidR="003B1856" w:rsidRPr="003B1856" w:rsidRDefault="003B1856" w:rsidP="003B1856">
            <w:pPr>
              <w:pStyle w:val="TableData"/>
              <w:jc w:val="center"/>
            </w:pPr>
            <w:r w:rsidRPr="003B1856">
              <w:t>0.4</w:t>
            </w:r>
          </w:p>
        </w:tc>
      </w:tr>
      <w:tr w:rsidR="001057B3" w:rsidRPr="003B1856" w14:paraId="1B231886" w14:textId="77777777" w:rsidTr="003B1856">
        <w:tc>
          <w:tcPr>
            <w:tcW w:w="1160" w:type="dxa"/>
            <w:noWrap/>
            <w:hideMark/>
          </w:tcPr>
          <w:p w14:paraId="12F08984" w14:textId="77777777" w:rsidR="003B1856" w:rsidRPr="003B1856" w:rsidRDefault="003B1856" w:rsidP="003B1856">
            <w:pPr>
              <w:pStyle w:val="TableData"/>
            </w:pPr>
            <w:r w:rsidRPr="003B1856">
              <w:t>Jul 16</w:t>
            </w:r>
          </w:p>
        </w:tc>
        <w:tc>
          <w:tcPr>
            <w:tcW w:w="3460" w:type="dxa"/>
            <w:noWrap/>
            <w:hideMark/>
          </w:tcPr>
          <w:p w14:paraId="30D852A3" w14:textId="77777777" w:rsidR="003B1856" w:rsidRPr="003B1856" w:rsidRDefault="003B1856" w:rsidP="003B1856">
            <w:pPr>
              <w:pStyle w:val="TableData"/>
            </w:pPr>
            <w:r w:rsidRPr="003B1856">
              <w:t>RPI inflation</w:t>
            </w:r>
          </w:p>
        </w:tc>
        <w:tc>
          <w:tcPr>
            <w:tcW w:w="1300" w:type="dxa"/>
            <w:noWrap/>
            <w:hideMark/>
          </w:tcPr>
          <w:p w14:paraId="75E70E34" w14:textId="77777777" w:rsidR="003B1856" w:rsidRPr="003B1856" w:rsidRDefault="003B1856" w:rsidP="003B1856">
            <w:pPr>
              <w:pStyle w:val="TableData"/>
              <w:jc w:val="center"/>
            </w:pPr>
            <w:r w:rsidRPr="003B1856">
              <w:t>Jun</w:t>
            </w:r>
          </w:p>
        </w:tc>
        <w:tc>
          <w:tcPr>
            <w:tcW w:w="1700" w:type="dxa"/>
            <w:noWrap/>
            <w:hideMark/>
          </w:tcPr>
          <w:p w14:paraId="3C18DCAC" w14:textId="77777777" w:rsidR="003B1856" w:rsidRPr="003B1856" w:rsidRDefault="003B1856" w:rsidP="003B1856">
            <w:pPr>
              <w:pStyle w:val="TableData"/>
              <w:jc w:val="center"/>
            </w:pPr>
            <w:r w:rsidRPr="003B1856">
              <w:t>y/y</w:t>
            </w:r>
          </w:p>
        </w:tc>
        <w:tc>
          <w:tcPr>
            <w:tcW w:w="940" w:type="dxa"/>
            <w:noWrap/>
            <w:hideMark/>
          </w:tcPr>
          <w:p w14:paraId="20D68F06" w14:textId="77777777" w:rsidR="003B1856" w:rsidRPr="003B1856" w:rsidRDefault="003B1856" w:rsidP="003B1856">
            <w:pPr>
              <w:pStyle w:val="TableData"/>
              <w:jc w:val="center"/>
            </w:pPr>
            <w:r w:rsidRPr="003B1856">
              <w:t>%</w:t>
            </w:r>
          </w:p>
        </w:tc>
        <w:tc>
          <w:tcPr>
            <w:tcW w:w="1220" w:type="dxa"/>
            <w:noWrap/>
            <w:hideMark/>
          </w:tcPr>
          <w:p w14:paraId="6239992B" w14:textId="77777777" w:rsidR="003B1856" w:rsidRPr="003B1856" w:rsidRDefault="003B1856" w:rsidP="003B1856">
            <w:pPr>
              <w:pStyle w:val="TableData"/>
              <w:jc w:val="center"/>
            </w:pPr>
            <w:r w:rsidRPr="003B1856">
              <w:t>4.3</w:t>
            </w:r>
          </w:p>
        </w:tc>
        <w:tc>
          <w:tcPr>
            <w:tcW w:w="1220" w:type="dxa"/>
            <w:noWrap/>
            <w:hideMark/>
          </w:tcPr>
          <w:p w14:paraId="56B5E51B" w14:textId="77777777" w:rsidR="003B1856" w:rsidRPr="003B1856" w:rsidRDefault="003B1856" w:rsidP="003B1856">
            <w:pPr>
              <w:pStyle w:val="TableData"/>
              <w:jc w:val="center"/>
            </w:pPr>
            <w:r w:rsidRPr="003B1856">
              <w:t>4.4</w:t>
            </w:r>
          </w:p>
        </w:tc>
      </w:tr>
      <w:tr w:rsidR="001057B3" w:rsidRPr="003B1856" w14:paraId="7BA15B22" w14:textId="77777777" w:rsidTr="003B1856">
        <w:tc>
          <w:tcPr>
            <w:tcW w:w="1160" w:type="dxa"/>
            <w:noWrap/>
            <w:hideMark/>
          </w:tcPr>
          <w:p w14:paraId="2C708CBF" w14:textId="77777777" w:rsidR="003B1856" w:rsidRPr="003B1856" w:rsidRDefault="003B1856" w:rsidP="003B1856">
            <w:pPr>
              <w:pStyle w:val="TableData"/>
            </w:pPr>
            <w:r w:rsidRPr="003B1856">
              <w:t>Jul 16</w:t>
            </w:r>
          </w:p>
        </w:tc>
        <w:tc>
          <w:tcPr>
            <w:tcW w:w="3460" w:type="dxa"/>
            <w:noWrap/>
            <w:hideMark/>
          </w:tcPr>
          <w:p w14:paraId="74D43A79" w14:textId="77777777" w:rsidR="003B1856" w:rsidRPr="003B1856" w:rsidRDefault="003B1856" w:rsidP="003B1856">
            <w:pPr>
              <w:pStyle w:val="TableData"/>
            </w:pPr>
            <w:r w:rsidRPr="003B1856">
              <w:t>Land Registry house prices</w:t>
            </w:r>
          </w:p>
        </w:tc>
        <w:tc>
          <w:tcPr>
            <w:tcW w:w="1300" w:type="dxa"/>
            <w:noWrap/>
            <w:hideMark/>
          </w:tcPr>
          <w:p w14:paraId="0CD431EA" w14:textId="77777777" w:rsidR="003B1856" w:rsidRPr="003B1856" w:rsidRDefault="003B1856" w:rsidP="003B1856">
            <w:pPr>
              <w:pStyle w:val="TableData"/>
              <w:jc w:val="center"/>
            </w:pPr>
            <w:r w:rsidRPr="003B1856">
              <w:t>May</w:t>
            </w:r>
          </w:p>
        </w:tc>
        <w:tc>
          <w:tcPr>
            <w:tcW w:w="1700" w:type="dxa"/>
            <w:noWrap/>
            <w:hideMark/>
          </w:tcPr>
          <w:p w14:paraId="438B9E85" w14:textId="77777777" w:rsidR="003B1856" w:rsidRPr="003B1856" w:rsidRDefault="003B1856" w:rsidP="003B1856">
            <w:pPr>
              <w:pStyle w:val="TableData"/>
              <w:jc w:val="center"/>
            </w:pPr>
            <w:r w:rsidRPr="003B1856">
              <w:t>y/y</w:t>
            </w:r>
          </w:p>
        </w:tc>
        <w:tc>
          <w:tcPr>
            <w:tcW w:w="940" w:type="dxa"/>
            <w:noWrap/>
            <w:hideMark/>
          </w:tcPr>
          <w:p w14:paraId="5E4D3D37" w14:textId="77777777" w:rsidR="003B1856" w:rsidRPr="003B1856" w:rsidRDefault="003B1856" w:rsidP="003B1856">
            <w:pPr>
              <w:pStyle w:val="TableData"/>
              <w:jc w:val="center"/>
            </w:pPr>
            <w:r w:rsidRPr="003B1856">
              <w:t>%</w:t>
            </w:r>
          </w:p>
        </w:tc>
        <w:tc>
          <w:tcPr>
            <w:tcW w:w="1220" w:type="dxa"/>
            <w:noWrap/>
            <w:hideMark/>
          </w:tcPr>
          <w:p w14:paraId="54324C35" w14:textId="77777777" w:rsidR="003B1856" w:rsidRPr="003B1856" w:rsidRDefault="003B1856" w:rsidP="003B1856">
            <w:pPr>
              <w:pStyle w:val="TableData"/>
              <w:jc w:val="center"/>
            </w:pPr>
            <w:r w:rsidRPr="003B1856">
              <w:t>3.4</w:t>
            </w:r>
          </w:p>
        </w:tc>
        <w:tc>
          <w:tcPr>
            <w:tcW w:w="1220" w:type="dxa"/>
            <w:noWrap/>
            <w:hideMark/>
          </w:tcPr>
          <w:p w14:paraId="28A2764E" w14:textId="77777777" w:rsidR="003B1856" w:rsidRPr="003B1856" w:rsidRDefault="003B1856" w:rsidP="003B1856">
            <w:pPr>
              <w:pStyle w:val="TableData"/>
              <w:jc w:val="center"/>
            </w:pPr>
            <w:r w:rsidRPr="003B1856">
              <w:t>2.9</w:t>
            </w:r>
          </w:p>
        </w:tc>
      </w:tr>
      <w:tr w:rsidR="001057B3" w:rsidRPr="003B1856" w14:paraId="425A52CF" w14:textId="77777777" w:rsidTr="003B1856">
        <w:tc>
          <w:tcPr>
            <w:tcW w:w="1160" w:type="dxa"/>
            <w:noWrap/>
            <w:hideMark/>
          </w:tcPr>
          <w:p w14:paraId="78322E85" w14:textId="77777777" w:rsidR="003B1856" w:rsidRPr="003B1856" w:rsidRDefault="003B1856" w:rsidP="003B1856">
            <w:pPr>
              <w:pStyle w:val="TableData"/>
            </w:pPr>
            <w:r w:rsidRPr="003B1856">
              <w:t>Jul 17</w:t>
            </w:r>
          </w:p>
        </w:tc>
        <w:tc>
          <w:tcPr>
            <w:tcW w:w="3460" w:type="dxa"/>
            <w:noWrap/>
            <w:hideMark/>
          </w:tcPr>
          <w:p w14:paraId="382F983B" w14:textId="77777777" w:rsidR="003B1856" w:rsidRPr="003B1856" w:rsidRDefault="003B1856" w:rsidP="003B1856">
            <w:pPr>
              <w:pStyle w:val="TableData"/>
            </w:pPr>
            <w:r w:rsidRPr="003B1856">
              <w:t>LFS unemployment</w:t>
            </w:r>
          </w:p>
        </w:tc>
        <w:tc>
          <w:tcPr>
            <w:tcW w:w="1300" w:type="dxa"/>
            <w:noWrap/>
            <w:hideMark/>
          </w:tcPr>
          <w:p w14:paraId="14EFE947" w14:textId="77777777" w:rsidR="003B1856" w:rsidRPr="003B1856" w:rsidRDefault="003B1856" w:rsidP="003B1856">
            <w:pPr>
              <w:pStyle w:val="TableData"/>
              <w:jc w:val="center"/>
            </w:pPr>
            <w:r w:rsidRPr="003B1856">
              <w:t>Mar-May</w:t>
            </w:r>
          </w:p>
        </w:tc>
        <w:tc>
          <w:tcPr>
            <w:tcW w:w="1700" w:type="dxa"/>
            <w:noWrap/>
            <w:hideMark/>
          </w:tcPr>
          <w:p w14:paraId="52D4F41A" w14:textId="77777777" w:rsidR="003B1856" w:rsidRPr="003B1856" w:rsidRDefault="003B1856" w:rsidP="003B1856">
            <w:pPr>
              <w:pStyle w:val="TableData"/>
              <w:jc w:val="center"/>
            </w:pPr>
            <w:r w:rsidRPr="003B1856">
              <w:t>Rate</w:t>
            </w:r>
          </w:p>
        </w:tc>
        <w:tc>
          <w:tcPr>
            <w:tcW w:w="940" w:type="dxa"/>
            <w:noWrap/>
            <w:hideMark/>
          </w:tcPr>
          <w:p w14:paraId="4EA562D6" w14:textId="77777777" w:rsidR="003B1856" w:rsidRPr="003B1856" w:rsidRDefault="003B1856" w:rsidP="003B1856">
            <w:pPr>
              <w:pStyle w:val="TableData"/>
              <w:jc w:val="center"/>
            </w:pPr>
            <w:r w:rsidRPr="003B1856">
              <w:t>%</w:t>
            </w:r>
          </w:p>
        </w:tc>
        <w:tc>
          <w:tcPr>
            <w:tcW w:w="1220" w:type="dxa"/>
            <w:noWrap/>
            <w:hideMark/>
          </w:tcPr>
          <w:p w14:paraId="39CD79F8" w14:textId="77777777" w:rsidR="003B1856" w:rsidRPr="003B1856" w:rsidRDefault="003B1856" w:rsidP="003B1856">
            <w:pPr>
              <w:pStyle w:val="TableData"/>
              <w:jc w:val="center"/>
            </w:pPr>
            <w:r w:rsidRPr="003B1856">
              <w:t>4.6</w:t>
            </w:r>
          </w:p>
        </w:tc>
        <w:tc>
          <w:tcPr>
            <w:tcW w:w="1220" w:type="dxa"/>
            <w:noWrap/>
            <w:hideMark/>
          </w:tcPr>
          <w:p w14:paraId="1ACCEAD9" w14:textId="77777777" w:rsidR="003B1856" w:rsidRPr="003B1856" w:rsidRDefault="003B1856" w:rsidP="003B1856">
            <w:pPr>
              <w:pStyle w:val="TableData"/>
              <w:jc w:val="center"/>
            </w:pPr>
            <w:r w:rsidRPr="003B1856">
              <w:t>4.7</w:t>
            </w:r>
          </w:p>
        </w:tc>
      </w:tr>
      <w:tr w:rsidR="001057B3" w:rsidRPr="003B1856" w14:paraId="45BD775E" w14:textId="77777777" w:rsidTr="003B1856">
        <w:tc>
          <w:tcPr>
            <w:tcW w:w="1160" w:type="dxa"/>
            <w:noWrap/>
            <w:hideMark/>
          </w:tcPr>
          <w:p w14:paraId="1E27B015" w14:textId="77777777" w:rsidR="003B1856" w:rsidRPr="003B1856" w:rsidRDefault="003B1856" w:rsidP="003B1856">
            <w:pPr>
              <w:pStyle w:val="TableData"/>
            </w:pPr>
            <w:r w:rsidRPr="003B1856">
              <w:t>Jul 17</w:t>
            </w:r>
          </w:p>
        </w:tc>
        <w:tc>
          <w:tcPr>
            <w:tcW w:w="3460" w:type="dxa"/>
            <w:noWrap/>
            <w:hideMark/>
          </w:tcPr>
          <w:p w14:paraId="739AEA25" w14:textId="77777777" w:rsidR="003B1856" w:rsidRPr="003B1856" w:rsidRDefault="003B1856" w:rsidP="003B1856">
            <w:pPr>
              <w:pStyle w:val="TableData"/>
            </w:pPr>
            <w:r w:rsidRPr="003B1856">
              <w:t>Average earnings (total pay)</w:t>
            </w:r>
          </w:p>
        </w:tc>
        <w:tc>
          <w:tcPr>
            <w:tcW w:w="1300" w:type="dxa"/>
            <w:noWrap/>
            <w:hideMark/>
          </w:tcPr>
          <w:p w14:paraId="19158973" w14:textId="77777777" w:rsidR="003B1856" w:rsidRPr="003B1856" w:rsidRDefault="003B1856" w:rsidP="003B1856">
            <w:pPr>
              <w:pStyle w:val="TableData"/>
              <w:jc w:val="center"/>
            </w:pPr>
            <w:r w:rsidRPr="003B1856">
              <w:t>May</w:t>
            </w:r>
          </w:p>
        </w:tc>
        <w:tc>
          <w:tcPr>
            <w:tcW w:w="1700" w:type="dxa"/>
            <w:noWrap/>
            <w:hideMark/>
          </w:tcPr>
          <w:p w14:paraId="6A46CBEE" w14:textId="77777777" w:rsidR="003B1856" w:rsidRPr="003B1856" w:rsidRDefault="003B1856" w:rsidP="003B1856">
            <w:pPr>
              <w:pStyle w:val="TableData"/>
              <w:jc w:val="center"/>
            </w:pPr>
            <w:r w:rsidRPr="003B1856">
              <w:t>3m, y/y</w:t>
            </w:r>
          </w:p>
        </w:tc>
        <w:tc>
          <w:tcPr>
            <w:tcW w:w="940" w:type="dxa"/>
            <w:noWrap/>
            <w:hideMark/>
          </w:tcPr>
          <w:p w14:paraId="390A4A6B" w14:textId="77777777" w:rsidR="003B1856" w:rsidRPr="003B1856" w:rsidRDefault="003B1856" w:rsidP="003B1856">
            <w:pPr>
              <w:pStyle w:val="TableData"/>
              <w:jc w:val="center"/>
            </w:pPr>
            <w:r w:rsidRPr="003B1856">
              <w:t>%</w:t>
            </w:r>
          </w:p>
        </w:tc>
        <w:tc>
          <w:tcPr>
            <w:tcW w:w="1220" w:type="dxa"/>
            <w:noWrap/>
            <w:hideMark/>
          </w:tcPr>
          <w:p w14:paraId="5AD5C65B" w14:textId="77777777" w:rsidR="003B1856" w:rsidRPr="003B1856" w:rsidRDefault="003B1856" w:rsidP="003B1856">
            <w:pPr>
              <w:pStyle w:val="TableData"/>
              <w:jc w:val="center"/>
            </w:pPr>
            <w:r w:rsidRPr="003B1856">
              <w:t>5.3</w:t>
            </w:r>
          </w:p>
        </w:tc>
        <w:tc>
          <w:tcPr>
            <w:tcW w:w="1220" w:type="dxa"/>
            <w:noWrap/>
            <w:hideMark/>
          </w:tcPr>
          <w:p w14:paraId="562788F1" w14:textId="77777777" w:rsidR="003B1856" w:rsidRPr="003B1856" w:rsidRDefault="003B1856" w:rsidP="003B1856">
            <w:pPr>
              <w:pStyle w:val="TableData"/>
              <w:jc w:val="center"/>
            </w:pPr>
            <w:r w:rsidRPr="003B1856">
              <w:t>5.0</w:t>
            </w:r>
          </w:p>
        </w:tc>
      </w:tr>
      <w:tr w:rsidR="001057B3" w:rsidRPr="003B1856" w14:paraId="4C83619F" w14:textId="77777777" w:rsidTr="003B1856">
        <w:tc>
          <w:tcPr>
            <w:tcW w:w="1160" w:type="dxa"/>
            <w:noWrap/>
            <w:hideMark/>
          </w:tcPr>
          <w:p w14:paraId="1099279E" w14:textId="77777777" w:rsidR="003B1856" w:rsidRPr="003B1856" w:rsidRDefault="003B1856" w:rsidP="003B1856">
            <w:pPr>
              <w:pStyle w:val="TableData"/>
            </w:pPr>
            <w:r w:rsidRPr="003B1856">
              <w:t>Jul 17</w:t>
            </w:r>
          </w:p>
        </w:tc>
        <w:tc>
          <w:tcPr>
            <w:tcW w:w="3460" w:type="dxa"/>
            <w:noWrap/>
            <w:hideMark/>
          </w:tcPr>
          <w:p w14:paraId="5E91A366" w14:textId="77777777" w:rsidR="003B1856" w:rsidRPr="003B1856" w:rsidRDefault="003B1856" w:rsidP="003B1856">
            <w:pPr>
              <w:pStyle w:val="TableData"/>
            </w:pPr>
            <w:r w:rsidRPr="003B1856">
              <w:t>Average earnings (regular pay)</w:t>
            </w:r>
          </w:p>
        </w:tc>
        <w:tc>
          <w:tcPr>
            <w:tcW w:w="1300" w:type="dxa"/>
            <w:noWrap/>
            <w:hideMark/>
          </w:tcPr>
          <w:p w14:paraId="14367971" w14:textId="77777777" w:rsidR="003B1856" w:rsidRPr="003B1856" w:rsidRDefault="003B1856" w:rsidP="003B1856">
            <w:pPr>
              <w:pStyle w:val="TableData"/>
              <w:jc w:val="center"/>
            </w:pPr>
            <w:r w:rsidRPr="003B1856">
              <w:t>May</w:t>
            </w:r>
          </w:p>
        </w:tc>
        <w:tc>
          <w:tcPr>
            <w:tcW w:w="1700" w:type="dxa"/>
            <w:noWrap/>
            <w:hideMark/>
          </w:tcPr>
          <w:p w14:paraId="08DDA16C" w14:textId="77777777" w:rsidR="003B1856" w:rsidRPr="003B1856" w:rsidRDefault="003B1856" w:rsidP="003B1856">
            <w:pPr>
              <w:pStyle w:val="TableData"/>
              <w:jc w:val="center"/>
            </w:pPr>
            <w:r w:rsidRPr="003B1856">
              <w:t>3m, y/y</w:t>
            </w:r>
          </w:p>
        </w:tc>
        <w:tc>
          <w:tcPr>
            <w:tcW w:w="940" w:type="dxa"/>
            <w:noWrap/>
            <w:hideMark/>
          </w:tcPr>
          <w:p w14:paraId="398656A5" w14:textId="77777777" w:rsidR="003B1856" w:rsidRPr="003B1856" w:rsidRDefault="003B1856" w:rsidP="003B1856">
            <w:pPr>
              <w:pStyle w:val="TableData"/>
              <w:jc w:val="center"/>
            </w:pPr>
            <w:r w:rsidRPr="003B1856">
              <w:t>%</w:t>
            </w:r>
          </w:p>
        </w:tc>
        <w:tc>
          <w:tcPr>
            <w:tcW w:w="1220" w:type="dxa"/>
            <w:noWrap/>
            <w:hideMark/>
          </w:tcPr>
          <w:p w14:paraId="71B6CA6F" w14:textId="77777777" w:rsidR="003B1856" w:rsidRPr="003B1856" w:rsidRDefault="003B1856" w:rsidP="003B1856">
            <w:pPr>
              <w:pStyle w:val="TableData"/>
              <w:jc w:val="center"/>
            </w:pPr>
            <w:r w:rsidRPr="003B1856">
              <w:t>5.2</w:t>
            </w:r>
          </w:p>
        </w:tc>
        <w:tc>
          <w:tcPr>
            <w:tcW w:w="1220" w:type="dxa"/>
            <w:noWrap/>
            <w:hideMark/>
          </w:tcPr>
          <w:p w14:paraId="0C810401" w14:textId="77777777" w:rsidR="003B1856" w:rsidRPr="003B1856" w:rsidRDefault="003B1856" w:rsidP="003B1856">
            <w:pPr>
              <w:pStyle w:val="TableData"/>
              <w:jc w:val="center"/>
            </w:pPr>
            <w:r w:rsidRPr="003B1856">
              <w:t>4.9</w:t>
            </w:r>
          </w:p>
        </w:tc>
      </w:tr>
    </w:tbl>
    <w:p w14:paraId="4F1709C9" w14:textId="0DC2B6B2" w:rsidR="003D1C7F" w:rsidRDefault="003B1856" w:rsidP="00E929B6">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E929B6">
      <w:pPr>
        <w:pStyle w:val="Heading2"/>
      </w:pPr>
      <w:r>
        <w:lastRenderedPageBreak/>
        <w:t xml:space="preserve">Key </w:t>
      </w:r>
      <w:r w:rsidRPr="009E3E2C">
        <w:t>forecasts</w:t>
      </w:r>
    </w:p>
    <w:p w14:paraId="56C8A734" w14:textId="2CB58F4A" w:rsidR="009E3E2C" w:rsidRDefault="005926D6" w:rsidP="00E929B6">
      <w:pPr>
        <w:pStyle w:val="ExhibitTitle"/>
      </w:pPr>
      <w:bookmarkStart w:id="17" w:name="_Ref117848239"/>
      <w:r>
        <w:t>Table</w:t>
      </w:r>
      <w:r w:rsidR="009E3E2C">
        <w:t xml:space="preserve"> </w:t>
      </w:r>
      <w:r w:rsidR="009E3E2C">
        <w:fldChar w:fldCharType="begin"/>
      </w:r>
      <w:r w:rsidR="00DB68AA">
        <w:instrText>SEQ TABLE</w:instrText>
      </w:r>
      <w:r w:rsidR="009E3E2C">
        <w:fldChar w:fldCharType="separate"/>
      </w:r>
      <w:r w:rsidR="002E3B50">
        <w:rPr>
          <w:noProof/>
        </w:rPr>
        <w:t>2</w:t>
      </w:r>
      <w:r w:rsidR="009E3E2C">
        <w:fldChar w:fldCharType="end"/>
      </w:r>
      <w:bookmarkEnd w:id="1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DB68AA" w:rsidRPr="00DB68AA" w14:paraId="7DBC90A2" w14:textId="77777777" w:rsidTr="00DB68AA">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D1A1C4D" w14:textId="77777777" w:rsidR="00DB68AA" w:rsidRPr="00DB68AA" w:rsidRDefault="00DB68AA" w:rsidP="00DB68AA">
            <w:pPr>
              <w:pStyle w:val="TableHeader"/>
              <w:jc w:val="center"/>
            </w:pPr>
            <w:bookmarkStart w:id="18" w:name="RANGE!E7:K23"/>
            <w:r w:rsidRPr="00DB68AA">
              <w:t>(Annual percentage changes unless specified)</w:t>
            </w:r>
            <w:bookmarkEnd w:id="18"/>
          </w:p>
        </w:tc>
      </w:tr>
      <w:tr w:rsidR="00DB68AA" w:rsidRPr="00DB68AA" w14:paraId="2C1ABFC3" w14:textId="77777777" w:rsidTr="00DB68AA">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46059A47" w14:textId="77777777" w:rsidR="00DB68AA" w:rsidRPr="00DB68AA" w:rsidRDefault="00DB68AA" w:rsidP="00DB68AA">
            <w:pPr>
              <w:pStyle w:val="TableHeader"/>
              <w:jc w:val="center"/>
            </w:pPr>
            <w:r w:rsidRPr="00DB68AA">
              <w:t> </w:t>
            </w:r>
          </w:p>
        </w:tc>
        <w:tc>
          <w:tcPr>
            <w:tcW w:w="1080" w:type="dxa"/>
            <w:hideMark/>
          </w:tcPr>
          <w:p w14:paraId="5FFC6058" w14:textId="77777777" w:rsidR="00DB68AA" w:rsidRPr="00DB68AA" w:rsidRDefault="00DB68AA" w:rsidP="00DB68AA">
            <w:pPr>
              <w:pStyle w:val="TableHeader"/>
              <w:jc w:val="right"/>
            </w:pPr>
            <w:r w:rsidRPr="00DB68AA">
              <w:t>2023</w:t>
            </w:r>
          </w:p>
        </w:tc>
        <w:tc>
          <w:tcPr>
            <w:tcW w:w="1080" w:type="dxa"/>
            <w:hideMark/>
          </w:tcPr>
          <w:p w14:paraId="700905E7" w14:textId="77777777" w:rsidR="00DB68AA" w:rsidRPr="00DB68AA" w:rsidRDefault="00DB68AA" w:rsidP="00DB68AA">
            <w:pPr>
              <w:pStyle w:val="TableHeader"/>
              <w:jc w:val="right"/>
            </w:pPr>
            <w:r w:rsidRPr="00DB68AA">
              <w:t>2024</w:t>
            </w:r>
          </w:p>
        </w:tc>
        <w:tc>
          <w:tcPr>
            <w:tcW w:w="1080" w:type="dxa"/>
            <w:hideMark/>
          </w:tcPr>
          <w:p w14:paraId="25346B60" w14:textId="77777777" w:rsidR="00DB68AA" w:rsidRPr="00DB68AA" w:rsidRDefault="00DB68AA" w:rsidP="00DB68AA">
            <w:pPr>
              <w:pStyle w:val="TableHeader"/>
              <w:jc w:val="right"/>
            </w:pPr>
            <w:r w:rsidRPr="00DB68AA">
              <w:t>2025</w:t>
            </w:r>
          </w:p>
        </w:tc>
        <w:tc>
          <w:tcPr>
            <w:tcW w:w="1080" w:type="dxa"/>
            <w:hideMark/>
          </w:tcPr>
          <w:p w14:paraId="67081079" w14:textId="77777777" w:rsidR="00DB68AA" w:rsidRPr="00DB68AA" w:rsidRDefault="00DB68AA" w:rsidP="00DB68AA">
            <w:pPr>
              <w:pStyle w:val="TableHeader"/>
              <w:jc w:val="right"/>
            </w:pPr>
            <w:r w:rsidRPr="00DB68AA">
              <w:t>2026</w:t>
            </w:r>
          </w:p>
        </w:tc>
        <w:tc>
          <w:tcPr>
            <w:tcW w:w="1080" w:type="dxa"/>
            <w:hideMark/>
          </w:tcPr>
          <w:p w14:paraId="3B6CE08D" w14:textId="77777777" w:rsidR="00DB68AA" w:rsidRPr="00DB68AA" w:rsidRDefault="00DB68AA" w:rsidP="00DB68AA">
            <w:pPr>
              <w:pStyle w:val="TableHeader"/>
              <w:jc w:val="right"/>
            </w:pPr>
            <w:r w:rsidRPr="00DB68AA">
              <w:t>2027</w:t>
            </w:r>
          </w:p>
        </w:tc>
        <w:tc>
          <w:tcPr>
            <w:tcW w:w="1080" w:type="dxa"/>
            <w:hideMark/>
          </w:tcPr>
          <w:p w14:paraId="5AEF5EF5" w14:textId="77777777" w:rsidR="00DB68AA" w:rsidRPr="00DB68AA" w:rsidRDefault="00DB68AA" w:rsidP="00DB68AA">
            <w:pPr>
              <w:pStyle w:val="TableHeader"/>
              <w:jc w:val="right"/>
            </w:pPr>
            <w:r w:rsidRPr="00DB68AA">
              <w:t>2028</w:t>
            </w:r>
          </w:p>
        </w:tc>
      </w:tr>
      <w:tr w:rsidR="001057B3" w:rsidRPr="00DB68AA" w14:paraId="3643DE82" w14:textId="77777777" w:rsidTr="00DB68AA">
        <w:tc>
          <w:tcPr>
            <w:tcW w:w="3800" w:type="dxa"/>
            <w:hideMark/>
          </w:tcPr>
          <w:p w14:paraId="193B5EC1" w14:textId="77777777" w:rsidR="00DB68AA" w:rsidRPr="00DB68AA" w:rsidRDefault="00DB68AA" w:rsidP="00DB68AA">
            <w:pPr>
              <w:pStyle w:val="TableData"/>
            </w:pPr>
            <w:r w:rsidRPr="00DB68AA">
              <w:t>GDP</w:t>
            </w:r>
          </w:p>
        </w:tc>
        <w:tc>
          <w:tcPr>
            <w:tcW w:w="1080" w:type="dxa"/>
            <w:hideMark/>
          </w:tcPr>
          <w:p w14:paraId="15AECD76" w14:textId="77777777" w:rsidR="00DB68AA" w:rsidRPr="00DB68AA" w:rsidRDefault="00DB68AA" w:rsidP="00DB68AA">
            <w:pPr>
              <w:pStyle w:val="TableData"/>
              <w:jc w:val="right"/>
            </w:pPr>
            <w:r w:rsidRPr="00DB68AA">
              <w:t>0.4</w:t>
            </w:r>
          </w:p>
        </w:tc>
        <w:tc>
          <w:tcPr>
            <w:tcW w:w="1080" w:type="dxa"/>
            <w:hideMark/>
          </w:tcPr>
          <w:p w14:paraId="6E0CD5F2" w14:textId="77777777" w:rsidR="00DB68AA" w:rsidRPr="00DB68AA" w:rsidRDefault="00DB68AA" w:rsidP="00DB68AA">
            <w:pPr>
              <w:pStyle w:val="TableData"/>
              <w:jc w:val="right"/>
            </w:pPr>
            <w:r w:rsidRPr="00DB68AA">
              <w:t>1.1</w:t>
            </w:r>
          </w:p>
        </w:tc>
        <w:tc>
          <w:tcPr>
            <w:tcW w:w="1080" w:type="dxa"/>
            <w:hideMark/>
          </w:tcPr>
          <w:p w14:paraId="7D7899F3" w14:textId="77777777" w:rsidR="00DB68AA" w:rsidRPr="00DB68AA" w:rsidRDefault="00DB68AA" w:rsidP="00DB68AA">
            <w:pPr>
              <w:pStyle w:val="TableData"/>
              <w:jc w:val="right"/>
            </w:pPr>
            <w:r w:rsidRPr="00DB68AA">
              <w:t>1.1</w:t>
            </w:r>
          </w:p>
        </w:tc>
        <w:tc>
          <w:tcPr>
            <w:tcW w:w="1080" w:type="dxa"/>
            <w:hideMark/>
          </w:tcPr>
          <w:p w14:paraId="16B6F4FE" w14:textId="77777777" w:rsidR="00DB68AA" w:rsidRPr="00DB68AA" w:rsidRDefault="00DB68AA" w:rsidP="00DB68AA">
            <w:pPr>
              <w:pStyle w:val="TableData"/>
              <w:jc w:val="right"/>
            </w:pPr>
            <w:r w:rsidRPr="00DB68AA">
              <w:t>0.9</w:t>
            </w:r>
          </w:p>
        </w:tc>
        <w:tc>
          <w:tcPr>
            <w:tcW w:w="1080" w:type="dxa"/>
            <w:hideMark/>
          </w:tcPr>
          <w:p w14:paraId="03E1758A" w14:textId="77777777" w:rsidR="00DB68AA" w:rsidRPr="00DB68AA" w:rsidRDefault="00DB68AA" w:rsidP="00DB68AA">
            <w:pPr>
              <w:pStyle w:val="TableData"/>
              <w:jc w:val="right"/>
            </w:pPr>
            <w:r w:rsidRPr="00DB68AA">
              <w:t>1.3</w:t>
            </w:r>
          </w:p>
        </w:tc>
        <w:tc>
          <w:tcPr>
            <w:tcW w:w="1080" w:type="dxa"/>
            <w:hideMark/>
          </w:tcPr>
          <w:p w14:paraId="7B66EA9F" w14:textId="77777777" w:rsidR="00DB68AA" w:rsidRPr="00DB68AA" w:rsidRDefault="00DB68AA" w:rsidP="00DB68AA">
            <w:pPr>
              <w:pStyle w:val="TableData"/>
              <w:jc w:val="right"/>
            </w:pPr>
            <w:r w:rsidRPr="00DB68AA">
              <w:t>1.8</w:t>
            </w:r>
          </w:p>
        </w:tc>
      </w:tr>
      <w:tr w:rsidR="001057B3" w:rsidRPr="00DB68AA" w14:paraId="3B89BEA4" w14:textId="77777777" w:rsidTr="00DB68AA">
        <w:tc>
          <w:tcPr>
            <w:tcW w:w="3800" w:type="dxa"/>
            <w:hideMark/>
          </w:tcPr>
          <w:p w14:paraId="64BBE7BB" w14:textId="77777777" w:rsidR="00DB68AA" w:rsidRPr="00DB68AA" w:rsidRDefault="00DB68AA" w:rsidP="00DB68AA">
            <w:pPr>
              <w:pStyle w:val="TableData"/>
            </w:pPr>
            <w:r w:rsidRPr="00DB68AA">
              <w:t xml:space="preserve">   Private consumption</w:t>
            </w:r>
          </w:p>
        </w:tc>
        <w:tc>
          <w:tcPr>
            <w:tcW w:w="1080" w:type="dxa"/>
            <w:hideMark/>
          </w:tcPr>
          <w:p w14:paraId="17B5EE37" w14:textId="77777777" w:rsidR="00DB68AA" w:rsidRPr="00DB68AA" w:rsidRDefault="00DB68AA" w:rsidP="00DB68AA">
            <w:pPr>
              <w:pStyle w:val="TableData"/>
              <w:jc w:val="right"/>
            </w:pPr>
            <w:r w:rsidRPr="00DB68AA">
              <w:t>0.5</w:t>
            </w:r>
          </w:p>
        </w:tc>
        <w:tc>
          <w:tcPr>
            <w:tcW w:w="1080" w:type="dxa"/>
            <w:hideMark/>
          </w:tcPr>
          <w:p w14:paraId="3980826E" w14:textId="77777777" w:rsidR="00DB68AA" w:rsidRPr="00DB68AA" w:rsidRDefault="00DB68AA" w:rsidP="00DB68AA">
            <w:pPr>
              <w:pStyle w:val="TableData"/>
              <w:jc w:val="right"/>
            </w:pPr>
            <w:r w:rsidRPr="00DB68AA">
              <w:t>0.6</w:t>
            </w:r>
          </w:p>
        </w:tc>
        <w:tc>
          <w:tcPr>
            <w:tcW w:w="1080" w:type="dxa"/>
            <w:hideMark/>
          </w:tcPr>
          <w:p w14:paraId="1218969F" w14:textId="77777777" w:rsidR="00DB68AA" w:rsidRPr="00DB68AA" w:rsidRDefault="00DB68AA" w:rsidP="00DB68AA">
            <w:pPr>
              <w:pStyle w:val="TableData"/>
              <w:jc w:val="right"/>
            </w:pPr>
            <w:r w:rsidRPr="00DB68AA">
              <w:t>1.1</w:t>
            </w:r>
          </w:p>
        </w:tc>
        <w:tc>
          <w:tcPr>
            <w:tcW w:w="1080" w:type="dxa"/>
            <w:hideMark/>
          </w:tcPr>
          <w:p w14:paraId="54571160" w14:textId="77777777" w:rsidR="00DB68AA" w:rsidRPr="00DB68AA" w:rsidRDefault="00DB68AA" w:rsidP="00DB68AA">
            <w:pPr>
              <w:pStyle w:val="TableData"/>
              <w:jc w:val="right"/>
            </w:pPr>
            <w:r w:rsidRPr="00DB68AA">
              <w:t>1.1</w:t>
            </w:r>
          </w:p>
        </w:tc>
        <w:tc>
          <w:tcPr>
            <w:tcW w:w="1080" w:type="dxa"/>
            <w:hideMark/>
          </w:tcPr>
          <w:p w14:paraId="2B4271E2" w14:textId="77777777" w:rsidR="00DB68AA" w:rsidRPr="00DB68AA" w:rsidRDefault="00DB68AA" w:rsidP="00DB68AA">
            <w:pPr>
              <w:pStyle w:val="TableData"/>
              <w:jc w:val="right"/>
            </w:pPr>
            <w:r w:rsidRPr="00DB68AA">
              <w:t>1.2</w:t>
            </w:r>
          </w:p>
        </w:tc>
        <w:tc>
          <w:tcPr>
            <w:tcW w:w="1080" w:type="dxa"/>
            <w:hideMark/>
          </w:tcPr>
          <w:p w14:paraId="2F17B50F" w14:textId="77777777" w:rsidR="00DB68AA" w:rsidRPr="00DB68AA" w:rsidRDefault="00DB68AA" w:rsidP="00DB68AA">
            <w:pPr>
              <w:pStyle w:val="TableData"/>
              <w:jc w:val="right"/>
            </w:pPr>
            <w:r w:rsidRPr="00DB68AA">
              <w:t>1.7</w:t>
            </w:r>
          </w:p>
        </w:tc>
      </w:tr>
      <w:tr w:rsidR="001057B3" w:rsidRPr="00DB68AA" w14:paraId="6F305DFF" w14:textId="77777777" w:rsidTr="00DB68AA">
        <w:tc>
          <w:tcPr>
            <w:tcW w:w="3800" w:type="dxa"/>
            <w:hideMark/>
          </w:tcPr>
          <w:p w14:paraId="2E636A47" w14:textId="77777777" w:rsidR="00DB68AA" w:rsidRPr="00DB68AA" w:rsidRDefault="00DB68AA" w:rsidP="00DB68AA">
            <w:pPr>
              <w:pStyle w:val="TableData"/>
            </w:pPr>
            <w:r w:rsidRPr="00DB68AA">
              <w:t xml:space="preserve">   Fixed investment</w:t>
            </w:r>
          </w:p>
        </w:tc>
        <w:tc>
          <w:tcPr>
            <w:tcW w:w="1080" w:type="dxa"/>
            <w:hideMark/>
          </w:tcPr>
          <w:p w14:paraId="36F0F152" w14:textId="77777777" w:rsidR="00DB68AA" w:rsidRPr="00DB68AA" w:rsidRDefault="00DB68AA" w:rsidP="00DB68AA">
            <w:pPr>
              <w:pStyle w:val="TableData"/>
              <w:jc w:val="right"/>
            </w:pPr>
            <w:r w:rsidRPr="00DB68AA">
              <w:t>0.3</w:t>
            </w:r>
          </w:p>
        </w:tc>
        <w:tc>
          <w:tcPr>
            <w:tcW w:w="1080" w:type="dxa"/>
            <w:hideMark/>
          </w:tcPr>
          <w:p w14:paraId="5466B439" w14:textId="77777777" w:rsidR="00DB68AA" w:rsidRPr="00DB68AA" w:rsidRDefault="00DB68AA" w:rsidP="00DB68AA">
            <w:pPr>
              <w:pStyle w:val="TableData"/>
              <w:jc w:val="right"/>
            </w:pPr>
            <w:r w:rsidRPr="00DB68AA">
              <w:t>1.5</w:t>
            </w:r>
          </w:p>
        </w:tc>
        <w:tc>
          <w:tcPr>
            <w:tcW w:w="1080" w:type="dxa"/>
            <w:hideMark/>
          </w:tcPr>
          <w:p w14:paraId="031CDBF5" w14:textId="77777777" w:rsidR="00DB68AA" w:rsidRPr="00DB68AA" w:rsidRDefault="00DB68AA" w:rsidP="00DB68AA">
            <w:pPr>
              <w:pStyle w:val="TableData"/>
              <w:jc w:val="right"/>
            </w:pPr>
            <w:r w:rsidRPr="00DB68AA">
              <w:t>1.8</w:t>
            </w:r>
          </w:p>
        </w:tc>
        <w:tc>
          <w:tcPr>
            <w:tcW w:w="1080" w:type="dxa"/>
            <w:hideMark/>
          </w:tcPr>
          <w:p w14:paraId="052EF30A" w14:textId="77777777" w:rsidR="00DB68AA" w:rsidRPr="00DB68AA" w:rsidRDefault="00DB68AA" w:rsidP="00DB68AA">
            <w:pPr>
              <w:pStyle w:val="TableData"/>
              <w:jc w:val="right"/>
            </w:pPr>
            <w:r w:rsidRPr="00DB68AA">
              <w:t>0.8</w:t>
            </w:r>
          </w:p>
        </w:tc>
        <w:tc>
          <w:tcPr>
            <w:tcW w:w="1080" w:type="dxa"/>
            <w:hideMark/>
          </w:tcPr>
          <w:p w14:paraId="752E807A" w14:textId="77777777" w:rsidR="00DB68AA" w:rsidRPr="00DB68AA" w:rsidRDefault="00DB68AA" w:rsidP="00DB68AA">
            <w:pPr>
              <w:pStyle w:val="TableData"/>
              <w:jc w:val="right"/>
            </w:pPr>
            <w:r w:rsidRPr="00DB68AA">
              <w:t>1.6</w:t>
            </w:r>
          </w:p>
        </w:tc>
        <w:tc>
          <w:tcPr>
            <w:tcW w:w="1080" w:type="dxa"/>
            <w:hideMark/>
          </w:tcPr>
          <w:p w14:paraId="1403C1D9" w14:textId="77777777" w:rsidR="00DB68AA" w:rsidRPr="00DB68AA" w:rsidRDefault="00DB68AA" w:rsidP="00DB68AA">
            <w:pPr>
              <w:pStyle w:val="TableData"/>
              <w:jc w:val="right"/>
            </w:pPr>
            <w:r w:rsidRPr="00DB68AA">
              <w:t>2.0</w:t>
            </w:r>
          </w:p>
        </w:tc>
      </w:tr>
      <w:tr w:rsidR="001057B3" w:rsidRPr="00DB68AA" w14:paraId="46F2367C" w14:textId="77777777" w:rsidTr="00DB68AA">
        <w:tc>
          <w:tcPr>
            <w:tcW w:w="3800" w:type="dxa"/>
            <w:hideMark/>
          </w:tcPr>
          <w:p w14:paraId="2D92FA5F" w14:textId="77777777" w:rsidR="00DB68AA" w:rsidRPr="00DB68AA" w:rsidRDefault="00DB68AA" w:rsidP="00DB68AA">
            <w:pPr>
              <w:pStyle w:val="TableData"/>
            </w:pPr>
            <w:r w:rsidRPr="00DB68AA">
              <w:t xml:space="preserve">   Government consumption</w:t>
            </w:r>
          </w:p>
        </w:tc>
        <w:tc>
          <w:tcPr>
            <w:tcW w:w="1080" w:type="dxa"/>
            <w:hideMark/>
          </w:tcPr>
          <w:p w14:paraId="7A9BD65D" w14:textId="77777777" w:rsidR="00DB68AA" w:rsidRPr="00DB68AA" w:rsidRDefault="00DB68AA" w:rsidP="00DB68AA">
            <w:pPr>
              <w:pStyle w:val="TableData"/>
              <w:jc w:val="right"/>
            </w:pPr>
            <w:r w:rsidRPr="00DB68AA">
              <w:t>1.6</w:t>
            </w:r>
          </w:p>
        </w:tc>
        <w:tc>
          <w:tcPr>
            <w:tcW w:w="1080" w:type="dxa"/>
            <w:hideMark/>
          </w:tcPr>
          <w:p w14:paraId="477BB568" w14:textId="77777777" w:rsidR="00DB68AA" w:rsidRPr="00DB68AA" w:rsidRDefault="00DB68AA" w:rsidP="00DB68AA">
            <w:pPr>
              <w:pStyle w:val="TableData"/>
              <w:jc w:val="right"/>
            </w:pPr>
            <w:r w:rsidRPr="00DB68AA">
              <w:t>3.0</w:t>
            </w:r>
          </w:p>
        </w:tc>
        <w:tc>
          <w:tcPr>
            <w:tcW w:w="1080" w:type="dxa"/>
            <w:hideMark/>
          </w:tcPr>
          <w:p w14:paraId="6FEB27ED" w14:textId="77777777" w:rsidR="00DB68AA" w:rsidRPr="00DB68AA" w:rsidRDefault="00DB68AA" w:rsidP="00DB68AA">
            <w:pPr>
              <w:pStyle w:val="TableData"/>
              <w:jc w:val="right"/>
            </w:pPr>
            <w:r w:rsidRPr="00DB68AA">
              <w:t>1.5</w:t>
            </w:r>
          </w:p>
        </w:tc>
        <w:tc>
          <w:tcPr>
            <w:tcW w:w="1080" w:type="dxa"/>
            <w:hideMark/>
          </w:tcPr>
          <w:p w14:paraId="2B67A470" w14:textId="77777777" w:rsidR="00DB68AA" w:rsidRPr="00DB68AA" w:rsidRDefault="00DB68AA" w:rsidP="00DB68AA">
            <w:pPr>
              <w:pStyle w:val="TableData"/>
              <w:jc w:val="right"/>
            </w:pPr>
            <w:r w:rsidRPr="00DB68AA">
              <w:t>1.7</w:t>
            </w:r>
          </w:p>
        </w:tc>
        <w:tc>
          <w:tcPr>
            <w:tcW w:w="1080" w:type="dxa"/>
            <w:hideMark/>
          </w:tcPr>
          <w:p w14:paraId="421C218C" w14:textId="77777777" w:rsidR="00DB68AA" w:rsidRPr="00DB68AA" w:rsidRDefault="00DB68AA" w:rsidP="00DB68AA">
            <w:pPr>
              <w:pStyle w:val="TableData"/>
              <w:jc w:val="right"/>
            </w:pPr>
            <w:r w:rsidRPr="00DB68AA">
              <w:t>1.6</w:t>
            </w:r>
          </w:p>
        </w:tc>
        <w:tc>
          <w:tcPr>
            <w:tcW w:w="1080" w:type="dxa"/>
            <w:hideMark/>
          </w:tcPr>
          <w:p w14:paraId="4C3FCEED" w14:textId="77777777" w:rsidR="00DB68AA" w:rsidRPr="00DB68AA" w:rsidRDefault="00DB68AA" w:rsidP="00DB68AA">
            <w:pPr>
              <w:pStyle w:val="TableData"/>
              <w:jc w:val="right"/>
            </w:pPr>
            <w:r w:rsidRPr="00DB68AA">
              <w:t>1.7</w:t>
            </w:r>
          </w:p>
        </w:tc>
      </w:tr>
      <w:tr w:rsidR="001057B3" w:rsidRPr="00DB68AA" w14:paraId="5384726E" w14:textId="77777777" w:rsidTr="00DB68AA">
        <w:tc>
          <w:tcPr>
            <w:tcW w:w="3800" w:type="dxa"/>
            <w:hideMark/>
          </w:tcPr>
          <w:p w14:paraId="55210B76" w14:textId="77777777" w:rsidR="00DB68AA" w:rsidRPr="00DB68AA" w:rsidRDefault="00DB68AA" w:rsidP="00DB68AA">
            <w:pPr>
              <w:pStyle w:val="TableData"/>
            </w:pPr>
            <w:r w:rsidRPr="00DB68AA">
              <w:t xml:space="preserve">   Exports of goods and services</w:t>
            </w:r>
          </w:p>
        </w:tc>
        <w:tc>
          <w:tcPr>
            <w:tcW w:w="1080" w:type="dxa"/>
            <w:hideMark/>
          </w:tcPr>
          <w:p w14:paraId="6FC19497" w14:textId="77777777" w:rsidR="00DB68AA" w:rsidRPr="00DB68AA" w:rsidRDefault="00DB68AA" w:rsidP="00DB68AA">
            <w:pPr>
              <w:pStyle w:val="TableData"/>
              <w:jc w:val="right"/>
            </w:pPr>
            <w:r w:rsidRPr="00DB68AA">
              <w:t>-0.4</w:t>
            </w:r>
          </w:p>
        </w:tc>
        <w:tc>
          <w:tcPr>
            <w:tcW w:w="1080" w:type="dxa"/>
            <w:hideMark/>
          </w:tcPr>
          <w:p w14:paraId="706E662E" w14:textId="77777777" w:rsidR="00DB68AA" w:rsidRPr="00DB68AA" w:rsidRDefault="00DB68AA" w:rsidP="00DB68AA">
            <w:pPr>
              <w:pStyle w:val="TableData"/>
              <w:jc w:val="right"/>
            </w:pPr>
            <w:r w:rsidRPr="00DB68AA">
              <w:t>-1.2</w:t>
            </w:r>
          </w:p>
        </w:tc>
        <w:tc>
          <w:tcPr>
            <w:tcW w:w="1080" w:type="dxa"/>
            <w:hideMark/>
          </w:tcPr>
          <w:p w14:paraId="5652E054" w14:textId="77777777" w:rsidR="00DB68AA" w:rsidRPr="00DB68AA" w:rsidRDefault="00DB68AA" w:rsidP="00DB68AA">
            <w:pPr>
              <w:pStyle w:val="TableData"/>
              <w:jc w:val="right"/>
            </w:pPr>
            <w:r w:rsidRPr="00DB68AA">
              <w:t>0.9</w:t>
            </w:r>
          </w:p>
        </w:tc>
        <w:tc>
          <w:tcPr>
            <w:tcW w:w="1080" w:type="dxa"/>
            <w:hideMark/>
          </w:tcPr>
          <w:p w14:paraId="4474ECD4" w14:textId="77777777" w:rsidR="00DB68AA" w:rsidRPr="00DB68AA" w:rsidRDefault="00DB68AA" w:rsidP="00DB68AA">
            <w:pPr>
              <w:pStyle w:val="TableData"/>
              <w:jc w:val="right"/>
            </w:pPr>
            <w:r w:rsidRPr="00DB68AA">
              <w:t>-0.6</w:t>
            </w:r>
          </w:p>
        </w:tc>
        <w:tc>
          <w:tcPr>
            <w:tcW w:w="1080" w:type="dxa"/>
            <w:hideMark/>
          </w:tcPr>
          <w:p w14:paraId="54AE5396" w14:textId="77777777" w:rsidR="00DB68AA" w:rsidRPr="00DB68AA" w:rsidRDefault="00DB68AA" w:rsidP="00DB68AA">
            <w:pPr>
              <w:pStyle w:val="TableData"/>
              <w:jc w:val="right"/>
            </w:pPr>
            <w:r w:rsidRPr="00DB68AA">
              <w:t>1.2</w:t>
            </w:r>
          </w:p>
        </w:tc>
        <w:tc>
          <w:tcPr>
            <w:tcW w:w="1080" w:type="dxa"/>
            <w:hideMark/>
          </w:tcPr>
          <w:p w14:paraId="3EC981C7" w14:textId="77777777" w:rsidR="00DB68AA" w:rsidRPr="00DB68AA" w:rsidRDefault="00DB68AA" w:rsidP="00DB68AA">
            <w:pPr>
              <w:pStyle w:val="TableData"/>
              <w:jc w:val="right"/>
            </w:pPr>
            <w:r w:rsidRPr="00DB68AA">
              <w:t>1.4</w:t>
            </w:r>
          </w:p>
        </w:tc>
      </w:tr>
      <w:tr w:rsidR="001057B3" w:rsidRPr="00DB68AA" w14:paraId="3CF7B611" w14:textId="77777777" w:rsidTr="00DB68AA">
        <w:tc>
          <w:tcPr>
            <w:tcW w:w="3800" w:type="dxa"/>
            <w:hideMark/>
          </w:tcPr>
          <w:p w14:paraId="1B26B636" w14:textId="77777777" w:rsidR="00DB68AA" w:rsidRPr="00DB68AA" w:rsidRDefault="00DB68AA" w:rsidP="00DB68AA">
            <w:pPr>
              <w:pStyle w:val="TableData"/>
            </w:pPr>
            <w:r w:rsidRPr="00DB68AA">
              <w:t xml:space="preserve">   Imports of goods and services</w:t>
            </w:r>
          </w:p>
        </w:tc>
        <w:tc>
          <w:tcPr>
            <w:tcW w:w="1080" w:type="dxa"/>
            <w:hideMark/>
          </w:tcPr>
          <w:p w14:paraId="3728FDB3" w14:textId="77777777" w:rsidR="00DB68AA" w:rsidRPr="00DB68AA" w:rsidRDefault="00DB68AA" w:rsidP="00DB68AA">
            <w:pPr>
              <w:pStyle w:val="TableData"/>
              <w:jc w:val="right"/>
            </w:pPr>
            <w:r w:rsidRPr="00DB68AA">
              <w:t>-1.2</w:t>
            </w:r>
          </w:p>
        </w:tc>
        <w:tc>
          <w:tcPr>
            <w:tcW w:w="1080" w:type="dxa"/>
            <w:hideMark/>
          </w:tcPr>
          <w:p w14:paraId="3A998BD4" w14:textId="77777777" w:rsidR="00DB68AA" w:rsidRPr="00DB68AA" w:rsidRDefault="00DB68AA" w:rsidP="00DB68AA">
            <w:pPr>
              <w:pStyle w:val="TableData"/>
              <w:jc w:val="right"/>
            </w:pPr>
            <w:r w:rsidRPr="00DB68AA">
              <w:t>2.7</w:t>
            </w:r>
          </w:p>
        </w:tc>
        <w:tc>
          <w:tcPr>
            <w:tcW w:w="1080" w:type="dxa"/>
            <w:hideMark/>
          </w:tcPr>
          <w:p w14:paraId="2F9608A7" w14:textId="77777777" w:rsidR="00DB68AA" w:rsidRPr="00DB68AA" w:rsidRDefault="00DB68AA" w:rsidP="00DB68AA">
            <w:pPr>
              <w:pStyle w:val="TableData"/>
              <w:jc w:val="right"/>
            </w:pPr>
            <w:r w:rsidRPr="00DB68AA">
              <w:t>2.3</w:t>
            </w:r>
          </w:p>
        </w:tc>
        <w:tc>
          <w:tcPr>
            <w:tcW w:w="1080" w:type="dxa"/>
            <w:hideMark/>
          </w:tcPr>
          <w:p w14:paraId="29D6B0D5" w14:textId="77777777" w:rsidR="00DB68AA" w:rsidRPr="00DB68AA" w:rsidRDefault="00DB68AA" w:rsidP="00DB68AA">
            <w:pPr>
              <w:pStyle w:val="TableData"/>
              <w:jc w:val="right"/>
            </w:pPr>
            <w:r w:rsidRPr="00DB68AA">
              <w:t>-0.9</w:t>
            </w:r>
          </w:p>
        </w:tc>
        <w:tc>
          <w:tcPr>
            <w:tcW w:w="1080" w:type="dxa"/>
            <w:hideMark/>
          </w:tcPr>
          <w:p w14:paraId="2C4A9DC4" w14:textId="77777777" w:rsidR="00DB68AA" w:rsidRPr="00DB68AA" w:rsidRDefault="00DB68AA" w:rsidP="00DB68AA">
            <w:pPr>
              <w:pStyle w:val="TableData"/>
              <w:jc w:val="right"/>
            </w:pPr>
            <w:r w:rsidRPr="00DB68AA">
              <w:t>1.1</w:t>
            </w:r>
          </w:p>
        </w:tc>
        <w:tc>
          <w:tcPr>
            <w:tcW w:w="1080" w:type="dxa"/>
            <w:hideMark/>
          </w:tcPr>
          <w:p w14:paraId="45933F7F" w14:textId="77777777" w:rsidR="00DB68AA" w:rsidRPr="00DB68AA" w:rsidRDefault="00DB68AA" w:rsidP="00DB68AA">
            <w:pPr>
              <w:pStyle w:val="TableData"/>
              <w:jc w:val="right"/>
            </w:pPr>
            <w:r w:rsidRPr="00DB68AA">
              <w:t>1.4</w:t>
            </w:r>
          </w:p>
        </w:tc>
      </w:tr>
      <w:tr w:rsidR="001057B3" w:rsidRPr="00DB68AA" w14:paraId="130A5DC7" w14:textId="77777777" w:rsidTr="00DB68AA">
        <w:tc>
          <w:tcPr>
            <w:tcW w:w="3800" w:type="dxa"/>
            <w:hideMark/>
          </w:tcPr>
          <w:p w14:paraId="0610763B" w14:textId="77777777" w:rsidR="00DB68AA" w:rsidRPr="00DB68AA" w:rsidRDefault="00DB68AA" w:rsidP="00DB68AA">
            <w:pPr>
              <w:pStyle w:val="TableData"/>
            </w:pPr>
            <w:r w:rsidRPr="00DB68AA">
              <w:t>Industrial Production</w:t>
            </w:r>
          </w:p>
        </w:tc>
        <w:tc>
          <w:tcPr>
            <w:tcW w:w="1080" w:type="dxa"/>
            <w:hideMark/>
          </w:tcPr>
          <w:p w14:paraId="409476EC" w14:textId="77777777" w:rsidR="00DB68AA" w:rsidRPr="00DB68AA" w:rsidRDefault="00DB68AA" w:rsidP="00DB68AA">
            <w:pPr>
              <w:pStyle w:val="TableData"/>
              <w:jc w:val="right"/>
            </w:pPr>
            <w:r w:rsidRPr="00DB68AA">
              <w:t>-0.8</w:t>
            </w:r>
          </w:p>
        </w:tc>
        <w:tc>
          <w:tcPr>
            <w:tcW w:w="1080" w:type="dxa"/>
            <w:hideMark/>
          </w:tcPr>
          <w:p w14:paraId="1AA30C23" w14:textId="77777777" w:rsidR="00DB68AA" w:rsidRPr="00DB68AA" w:rsidRDefault="00DB68AA" w:rsidP="00DB68AA">
            <w:pPr>
              <w:pStyle w:val="TableData"/>
              <w:jc w:val="right"/>
            </w:pPr>
            <w:r w:rsidRPr="00DB68AA">
              <w:t>-1.2</w:t>
            </w:r>
          </w:p>
        </w:tc>
        <w:tc>
          <w:tcPr>
            <w:tcW w:w="1080" w:type="dxa"/>
            <w:hideMark/>
          </w:tcPr>
          <w:p w14:paraId="7C154A5E" w14:textId="77777777" w:rsidR="00DB68AA" w:rsidRPr="00DB68AA" w:rsidRDefault="00DB68AA" w:rsidP="00DB68AA">
            <w:pPr>
              <w:pStyle w:val="TableData"/>
              <w:jc w:val="right"/>
            </w:pPr>
            <w:r w:rsidRPr="00DB68AA">
              <w:t>0.0</w:t>
            </w:r>
          </w:p>
        </w:tc>
        <w:tc>
          <w:tcPr>
            <w:tcW w:w="1080" w:type="dxa"/>
            <w:hideMark/>
          </w:tcPr>
          <w:p w14:paraId="57D2E611" w14:textId="77777777" w:rsidR="00DB68AA" w:rsidRPr="00DB68AA" w:rsidRDefault="00DB68AA" w:rsidP="00DB68AA">
            <w:pPr>
              <w:pStyle w:val="TableData"/>
              <w:jc w:val="right"/>
            </w:pPr>
            <w:r w:rsidRPr="00DB68AA">
              <w:t>-0.5</w:t>
            </w:r>
          </w:p>
        </w:tc>
        <w:tc>
          <w:tcPr>
            <w:tcW w:w="1080" w:type="dxa"/>
            <w:hideMark/>
          </w:tcPr>
          <w:p w14:paraId="50D105FF" w14:textId="77777777" w:rsidR="00DB68AA" w:rsidRPr="00DB68AA" w:rsidRDefault="00DB68AA" w:rsidP="00DB68AA">
            <w:pPr>
              <w:pStyle w:val="TableData"/>
              <w:jc w:val="right"/>
            </w:pPr>
            <w:r w:rsidRPr="00DB68AA">
              <w:t>0.7</w:t>
            </w:r>
          </w:p>
        </w:tc>
        <w:tc>
          <w:tcPr>
            <w:tcW w:w="1080" w:type="dxa"/>
            <w:hideMark/>
          </w:tcPr>
          <w:p w14:paraId="7DDFF015" w14:textId="77777777" w:rsidR="00DB68AA" w:rsidRPr="00DB68AA" w:rsidRDefault="00DB68AA" w:rsidP="00DB68AA">
            <w:pPr>
              <w:pStyle w:val="TableData"/>
              <w:jc w:val="right"/>
            </w:pPr>
            <w:r w:rsidRPr="00DB68AA">
              <w:t>1.2</w:t>
            </w:r>
          </w:p>
        </w:tc>
      </w:tr>
      <w:tr w:rsidR="001057B3" w:rsidRPr="00DB68AA" w14:paraId="238A61E0" w14:textId="77777777" w:rsidTr="00DB68AA">
        <w:tc>
          <w:tcPr>
            <w:tcW w:w="3800" w:type="dxa"/>
            <w:hideMark/>
          </w:tcPr>
          <w:p w14:paraId="0FBC506C" w14:textId="77777777" w:rsidR="00DB68AA" w:rsidRPr="00DB68AA" w:rsidRDefault="00DB68AA" w:rsidP="00DB68AA">
            <w:pPr>
              <w:pStyle w:val="TableData"/>
            </w:pPr>
            <w:r w:rsidRPr="00DB68AA">
              <w:t>Consumer prices</w:t>
            </w:r>
          </w:p>
        </w:tc>
        <w:tc>
          <w:tcPr>
            <w:tcW w:w="1080" w:type="dxa"/>
            <w:hideMark/>
          </w:tcPr>
          <w:p w14:paraId="4665EA65" w14:textId="77777777" w:rsidR="00DB68AA" w:rsidRPr="00DB68AA" w:rsidRDefault="00DB68AA" w:rsidP="00DB68AA">
            <w:pPr>
              <w:pStyle w:val="TableData"/>
              <w:jc w:val="right"/>
            </w:pPr>
            <w:r w:rsidRPr="00DB68AA">
              <w:t>7.3</w:t>
            </w:r>
          </w:p>
        </w:tc>
        <w:tc>
          <w:tcPr>
            <w:tcW w:w="1080" w:type="dxa"/>
            <w:hideMark/>
          </w:tcPr>
          <w:p w14:paraId="4EDDF025" w14:textId="77777777" w:rsidR="00DB68AA" w:rsidRPr="00DB68AA" w:rsidRDefault="00DB68AA" w:rsidP="00DB68AA">
            <w:pPr>
              <w:pStyle w:val="TableData"/>
              <w:jc w:val="right"/>
            </w:pPr>
            <w:r w:rsidRPr="00DB68AA">
              <w:t>2.5</w:t>
            </w:r>
          </w:p>
        </w:tc>
        <w:tc>
          <w:tcPr>
            <w:tcW w:w="1080" w:type="dxa"/>
            <w:hideMark/>
          </w:tcPr>
          <w:p w14:paraId="335291E9" w14:textId="77777777" w:rsidR="00DB68AA" w:rsidRPr="00DB68AA" w:rsidRDefault="00DB68AA" w:rsidP="00DB68AA">
            <w:pPr>
              <w:pStyle w:val="TableData"/>
              <w:jc w:val="right"/>
            </w:pPr>
            <w:r w:rsidRPr="00DB68AA">
              <w:t>3.3</w:t>
            </w:r>
          </w:p>
        </w:tc>
        <w:tc>
          <w:tcPr>
            <w:tcW w:w="1080" w:type="dxa"/>
            <w:hideMark/>
          </w:tcPr>
          <w:p w14:paraId="01B462A7" w14:textId="77777777" w:rsidR="00DB68AA" w:rsidRPr="00DB68AA" w:rsidRDefault="00DB68AA" w:rsidP="00DB68AA">
            <w:pPr>
              <w:pStyle w:val="TableData"/>
              <w:jc w:val="right"/>
            </w:pPr>
            <w:r w:rsidRPr="00DB68AA">
              <w:t>2.5</w:t>
            </w:r>
          </w:p>
        </w:tc>
        <w:tc>
          <w:tcPr>
            <w:tcW w:w="1080" w:type="dxa"/>
            <w:hideMark/>
          </w:tcPr>
          <w:p w14:paraId="00394D54" w14:textId="77777777" w:rsidR="00DB68AA" w:rsidRPr="00DB68AA" w:rsidRDefault="00DB68AA" w:rsidP="00DB68AA">
            <w:pPr>
              <w:pStyle w:val="TableData"/>
              <w:jc w:val="right"/>
            </w:pPr>
            <w:r w:rsidRPr="00DB68AA">
              <w:t>2.3</w:t>
            </w:r>
          </w:p>
        </w:tc>
        <w:tc>
          <w:tcPr>
            <w:tcW w:w="1080" w:type="dxa"/>
            <w:hideMark/>
          </w:tcPr>
          <w:p w14:paraId="31584CE3" w14:textId="77777777" w:rsidR="00DB68AA" w:rsidRPr="00DB68AA" w:rsidRDefault="00DB68AA" w:rsidP="00DB68AA">
            <w:pPr>
              <w:pStyle w:val="TableData"/>
              <w:jc w:val="right"/>
            </w:pPr>
            <w:r w:rsidRPr="00DB68AA">
              <w:t>2.1</w:t>
            </w:r>
          </w:p>
        </w:tc>
      </w:tr>
      <w:tr w:rsidR="001057B3" w:rsidRPr="00DB68AA" w14:paraId="50817085" w14:textId="77777777" w:rsidTr="00DB68AA">
        <w:tc>
          <w:tcPr>
            <w:tcW w:w="3800" w:type="dxa"/>
            <w:hideMark/>
          </w:tcPr>
          <w:p w14:paraId="0ED9878C" w14:textId="77777777" w:rsidR="00DB68AA" w:rsidRPr="00DB68AA" w:rsidRDefault="00DB68AA" w:rsidP="00DB68AA">
            <w:pPr>
              <w:pStyle w:val="TableData"/>
            </w:pPr>
            <w:r w:rsidRPr="00DB68AA">
              <w:t>Unemployment rate (%)</w:t>
            </w:r>
          </w:p>
        </w:tc>
        <w:tc>
          <w:tcPr>
            <w:tcW w:w="1080" w:type="dxa"/>
            <w:hideMark/>
          </w:tcPr>
          <w:p w14:paraId="4A31D00A" w14:textId="77777777" w:rsidR="00DB68AA" w:rsidRPr="00DB68AA" w:rsidRDefault="00DB68AA" w:rsidP="00DB68AA">
            <w:pPr>
              <w:pStyle w:val="TableData"/>
              <w:jc w:val="right"/>
            </w:pPr>
            <w:r w:rsidRPr="00DB68AA">
              <w:t>4.1</w:t>
            </w:r>
          </w:p>
        </w:tc>
        <w:tc>
          <w:tcPr>
            <w:tcW w:w="1080" w:type="dxa"/>
            <w:hideMark/>
          </w:tcPr>
          <w:p w14:paraId="7406E2BA" w14:textId="77777777" w:rsidR="00DB68AA" w:rsidRPr="00DB68AA" w:rsidRDefault="00DB68AA" w:rsidP="00DB68AA">
            <w:pPr>
              <w:pStyle w:val="TableData"/>
              <w:jc w:val="right"/>
            </w:pPr>
            <w:r w:rsidRPr="00DB68AA">
              <w:t>4.3</w:t>
            </w:r>
          </w:p>
        </w:tc>
        <w:tc>
          <w:tcPr>
            <w:tcW w:w="1080" w:type="dxa"/>
            <w:hideMark/>
          </w:tcPr>
          <w:p w14:paraId="4734E445" w14:textId="77777777" w:rsidR="00DB68AA" w:rsidRPr="00DB68AA" w:rsidRDefault="00DB68AA" w:rsidP="00DB68AA">
            <w:pPr>
              <w:pStyle w:val="TableData"/>
              <w:jc w:val="right"/>
            </w:pPr>
            <w:r w:rsidRPr="00DB68AA">
              <w:t>4.7</w:t>
            </w:r>
          </w:p>
        </w:tc>
        <w:tc>
          <w:tcPr>
            <w:tcW w:w="1080" w:type="dxa"/>
            <w:hideMark/>
          </w:tcPr>
          <w:p w14:paraId="5325F7B8" w14:textId="77777777" w:rsidR="00DB68AA" w:rsidRPr="00DB68AA" w:rsidRDefault="00DB68AA" w:rsidP="00DB68AA">
            <w:pPr>
              <w:pStyle w:val="TableData"/>
              <w:jc w:val="right"/>
            </w:pPr>
            <w:r w:rsidRPr="00DB68AA">
              <w:t>4.9</w:t>
            </w:r>
          </w:p>
        </w:tc>
        <w:tc>
          <w:tcPr>
            <w:tcW w:w="1080" w:type="dxa"/>
            <w:hideMark/>
          </w:tcPr>
          <w:p w14:paraId="729D20B6" w14:textId="77777777" w:rsidR="00DB68AA" w:rsidRPr="00DB68AA" w:rsidRDefault="00DB68AA" w:rsidP="00DB68AA">
            <w:pPr>
              <w:pStyle w:val="TableData"/>
              <w:jc w:val="right"/>
            </w:pPr>
            <w:r w:rsidRPr="00DB68AA">
              <w:t>4.8</w:t>
            </w:r>
          </w:p>
        </w:tc>
        <w:tc>
          <w:tcPr>
            <w:tcW w:w="1080" w:type="dxa"/>
            <w:hideMark/>
          </w:tcPr>
          <w:p w14:paraId="10FCE247" w14:textId="77777777" w:rsidR="00DB68AA" w:rsidRPr="00DB68AA" w:rsidRDefault="00DB68AA" w:rsidP="00DB68AA">
            <w:pPr>
              <w:pStyle w:val="TableData"/>
              <w:jc w:val="right"/>
            </w:pPr>
            <w:r w:rsidRPr="00DB68AA">
              <w:t>4.5</w:t>
            </w:r>
          </w:p>
        </w:tc>
      </w:tr>
      <w:tr w:rsidR="001057B3" w:rsidRPr="00DB68AA" w14:paraId="51FD5AB9" w14:textId="77777777" w:rsidTr="00DB68AA">
        <w:tc>
          <w:tcPr>
            <w:tcW w:w="3800" w:type="dxa"/>
            <w:hideMark/>
          </w:tcPr>
          <w:p w14:paraId="10C67709" w14:textId="77777777" w:rsidR="00DB68AA" w:rsidRPr="00DB68AA" w:rsidRDefault="00DB68AA" w:rsidP="00DB68AA">
            <w:pPr>
              <w:pStyle w:val="TableData"/>
            </w:pPr>
            <w:r w:rsidRPr="00DB68AA">
              <w:t>Current a/c balance (% of GDP)</w:t>
            </w:r>
          </w:p>
        </w:tc>
        <w:tc>
          <w:tcPr>
            <w:tcW w:w="1080" w:type="dxa"/>
            <w:hideMark/>
          </w:tcPr>
          <w:p w14:paraId="28D14A25" w14:textId="77777777" w:rsidR="00DB68AA" w:rsidRPr="00DB68AA" w:rsidRDefault="00DB68AA" w:rsidP="00DB68AA">
            <w:pPr>
              <w:pStyle w:val="TableData"/>
              <w:jc w:val="right"/>
            </w:pPr>
            <w:r w:rsidRPr="00DB68AA">
              <w:t>-3.5</w:t>
            </w:r>
          </w:p>
        </w:tc>
        <w:tc>
          <w:tcPr>
            <w:tcW w:w="1080" w:type="dxa"/>
            <w:hideMark/>
          </w:tcPr>
          <w:p w14:paraId="001637ED" w14:textId="77777777" w:rsidR="00DB68AA" w:rsidRPr="00DB68AA" w:rsidRDefault="00DB68AA" w:rsidP="00DB68AA">
            <w:pPr>
              <w:pStyle w:val="TableData"/>
              <w:jc w:val="right"/>
            </w:pPr>
            <w:r w:rsidRPr="00DB68AA">
              <w:t>-2.7</w:t>
            </w:r>
          </w:p>
        </w:tc>
        <w:tc>
          <w:tcPr>
            <w:tcW w:w="1080" w:type="dxa"/>
            <w:hideMark/>
          </w:tcPr>
          <w:p w14:paraId="6F6C2156" w14:textId="77777777" w:rsidR="00DB68AA" w:rsidRPr="00DB68AA" w:rsidRDefault="00DB68AA" w:rsidP="00DB68AA">
            <w:pPr>
              <w:pStyle w:val="TableData"/>
              <w:jc w:val="right"/>
            </w:pPr>
            <w:r w:rsidRPr="00DB68AA">
              <w:t>-3.0</w:t>
            </w:r>
          </w:p>
        </w:tc>
        <w:tc>
          <w:tcPr>
            <w:tcW w:w="1080" w:type="dxa"/>
            <w:hideMark/>
          </w:tcPr>
          <w:p w14:paraId="2247E0D3" w14:textId="77777777" w:rsidR="00DB68AA" w:rsidRPr="00DB68AA" w:rsidRDefault="00DB68AA" w:rsidP="00DB68AA">
            <w:pPr>
              <w:pStyle w:val="TableData"/>
              <w:jc w:val="right"/>
            </w:pPr>
            <w:r w:rsidRPr="00DB68AA">
              <w:t>-2.8</w:t>
            </w:r>
          </w:p>
        </w:tc>
        <w:tc>
          <w:tcPr>
            <w:tcW w:w="1080" w:type="dxa"/>
            <w:hideMark/>
          </w:tcPr>
          <w:p w14:paraId="3A88B43A" w14:textId="77777777" w:rsidR="00DB68AA" w:rsidRPr="00DB68AA" w:rsidRDefault="00DB68AA" w:rsidP="00DB68AA">
            <w:pPr>
              <w:pStyle w:val="TableData"/>
              <w:jc w:val="right"/>
            </w:pPr>
            <w:r w:rsidRPr="00DB68AA">
              <w:t>-2.7</w:t>
            </w:r>
          </w:p>
        </w:tc>
        <w:tc>
          <w:tcPr>
            <w:tcW w:w="1080" w:type="dxa"/>
            <w:hideMark/>
          </w:tcPr>
          <w:p w14:paraId="2976EA0A" w14:textId="77777777" w:rsidR="00DB68AA" w:rsidRPr="00DB68AA" w:rsidRDefault="00DB68AA" w:rsidP="00DB68AA">
            <w:pPr>
              <w:pStyle w:val="TableData"/>
              <w:jc w:val="right"/>
            </w:pPr>
            <w:r w:rsidRPr="00DB68AA">
              <w:t>-2.6</w:t>
            </w:r>
          </w:p>
        </w:tc>
      </w:tr>
      <w:tr w:rsidR="001057B3" w:rsidRPr="00DB68AA" w14:paraId="0C65AC74" w14:textId="77777777" w:rsidTr="00DB68AA">
        <w:tc>
          <w:tcPr>
            <w:tcW w:w="3800" w:type="dxa"/>
            <w:hideMark/>
          </w:tcPr>
          <w:p w14:paraId="7F8E43EB" w14:textId="77777777" w:rsidR="00DB68AA" w:rsidRPr="00DB68AA" w:rsidRDefault="00DB68AA" w:rsidP="00DB68AA">
            <w:pPr>
              <w:pStyle w:val="TableData"/>
            </w:pPr>
            <w:r w:rsidRPr="00DB68AA">
              <w:t>Government balance (% of GDP)</w:t>
            </w:r>
          </w:p>
        </w:tc>
        <w:tc>
          <w:tcPr>
            <w:tcW w:w="1080" w:type="dxa"/>
            <w:hideMark/>
          </w:tcPr>
          <w:p w14:paraId="0FD090F9" w14:textId="77777777" w:rsidR="00DB68AA" w:rsidRPr="00DB68AA" w:rsidRDefault="00DB68AA" w:rsidP="00DB68AA">
            <w:pPr>
              <w:pStyle w:val="TableData"/>
              <w:jc w:val="right"/>
            </w:pPr>
            <w:r w:rsidRPr="00DB68AA">
              <w:t>5.2</w:t>
            </w:r>
          </w:p>
        </w:tc>
        <w:tc>
          <w:tcPr>
            <w:tcW w:w="1080" w:type="dxa"/>
            <w:hideMark/>
          </w:tcPr>
          <w:p w14:paraId="4F566B03" w14:textId="77777777" w:rsidR="00DB68AA" w:rsidRPr="00DB68AA" w:rsidRDefault="00DB68AA" w:rsidP="00DB68AA">
            <w:pPr>
              <w:pStyle w:val="TableData"/>
              <w:jc w:val="right"/>
            </w:pPr>
            <w:r w:rsidRPr="00DB68AA">
              <w:t>5.1</w:t>
            </w:r>
          </w:p>
        </w:tc>
        <w:tc>
          <w:tcPr>
            <w:tcW w:w="1080" w:type="dxa"/>
            <w:hideMark/>
          </w:tcPr>
          <w:p w14:paraId="415421AA" w14:textId="77777777" w:rsidR="00DB68AA" w:rsidRPr="00DB68AA" w:rsidRDefault="00DB68AA" w:rsidP="00DB68AA">
            <w:pPr>
              <w:pStyle w:val="TableData"/>
              <w:jc w:val="right"/>
            </w:pPr>
            <w:r w:rsidRPr="00DB68AA">
              <w:t>4.3</w:t>
            </w:r>
          </w:p>
        </w:tc>
        <w:tc>
          <w:tcPr>
            <w:tcW w:w="1080" w:type="dxa"/>
            <w:hideMark/>
          </w:tcPr>
          <w:p w14:paraId="539C4CD9" w14:textId="77777777" w:rsidR="00DB68AA" w:rsidRPr="00DB68AA" w:rsidRDefault="00DB68AA" w:rsidP="00DB68AA">
            <w:pPr>
              <w:pStyle w:val="TableData"/>
              <w:jc w:val="right"/>
            </w:pPr>
            <w:r w:rsidRPr="00DB68AA">
              <w:t>3.6</w:t>
            </w:r>
          </w:p>
        </w:tc>
        <w:tc>
          <w:tcPr>
            <w:tcW w:w="1080" w:type="dxa"/>
            <w:hideMark/>
          </w:tcPr>
          <w:p w14:paraId="2E3D15B9" w14:textId="77777777" w:rsidR="00DB68AA" w:rsidRPr="00DB68AA" w:rsidRDefault="00DB68AA" w:rsidP="00DB68AA">
            <w:pPr>
              <w:pStyle w:val="TableData"/>
              <w:jc w:val="right"/>
            </w:pPr>
            <w:r w:rsidRPr="00DB68AA">
              <w:t>3.0</w:t>
            </w:r>
          </w:p>
        </w:tc>
        <w:tc>
          <w:tcPr>
            <w:tcW w:w="1080" w:type="dxa"/>
            <w:hideMark/>
          </w:tcPr>
          <w:p w14:paraId="78771B77" w14:textId="77777777" w:rsidR="00DB68AA" w:rsidRPr="00DB68AA" w:rsidRDefault="00DB68AA" w:rsidP="00DB68AA">
            <w:pPr>
              <w:pStyle w:val="TableData"/>
              <w:jc w:val="right"/>
            </w:pPr>
            <w:r w:rsidRPr="00DB68AA">
              <w:t>2.7</w:t>
            </w:r>
          </w:p>
        </w:tc>
      </w:tr>
      <w:tr w:rsidR="001057B3" w:rsidRPr="00DB68AA" w14:paraId="5D3F3C72" w14:textId="77777777" w:rsidTr="00DB68AA">
        <w:tc>
          <w:tcPr>
            <w:tcW w:w="3800" w:type="dxa"/>
            <w:hideMark/>
          </w:tcPr>
          <w:p w14:paraId="33959A4F" w14:textId="77777777" w:rsidR="00DB68AA" w:rsidRPr="00DB68AA" w:rsidRDefault="00DB68AA" w:rsidP="00DB68AA">
            <w:pPr>
              <w:pStyle w:val="TableData"/>
            </w:pPr>
            <w:r w:rsidRPr="00DB68AA">
              <w:t>Central bank policy rate (%, EOP)</w:t>
            </w:r>
          </w:p>
        </w:tc>
        <w:tc>
          <w:tcPr>
            <w:tcW w:w="1080" w:type="dxa"/>
            <w:hideMark/>
          </w:tcPr>
          <w:p w14:paraId="0D4D9D12" w14:textId="77777777" w:rsidR="00DB68AA" w:rsidRPr="00DB68AA" w:rsidRDefault="00DB68AA" w:rsidP="00DB68AA">
            <w:pPr>
              <w:pStyle w:val="TableData"/>
              <w:jc w:val="right"/>
            </w:pPr>
            <w:r w:rsidRPr="00DB68AA">
              <w:t>5.25</w:t>
            </w:r>
          </w:p>
        </w:tc>
        <w:tc>
          <w:tcPr>
            <w:tcW w:w="1080" w:type="dxa"/>
            <w:hideMark/>
          </w:tcPr>
          <w:p w14:paraId="758F833E" w14:textId="77777777" w:rsidR="00DB68AA" w:rsidRPr="00DB68AA" w:rsidRDefault="00DB68AA" w:rsidP="00DB68AA">
            <w:pPr>
              <w:pStyle w:val="TableData"/>
              <w:jc w:val="right"/>
            </w:pPr>
            <w:r w:rsidRPr="00DB68AA">
              <w:t>4.75</w:t>
            </w:r>
          </w:p>
        </w:tc>
        <w:tc>
          <w:tcPr>
            <w:tcW w:w="1080" w:type="dxa"/>
            <w:hideMark/>
          </w:tcPr>
          <w:p w14:paraId="1DAADB36" w14:textId="77777777" w:rsidR="00DB68AA" w:rsidRPr="00DB68AA" w:rsidRDefault="00DB68AA" w:rsidP="00DB68AA">
            <w:pPr>
              <w:pStyle w:val="TableData"/>
              <w:jc w:val="right"/>
            </w:pPr>
            <w:r w:rsidRPr="00DB68AA">
              <w:t>3.75</w:t>
            </w:r>
          </w:p>
        </w:tc>
        <w:tc>
          <w:tcPr>
            <w:tcW w:w="1080" w:type="dxa"/>
            <w:hideMark/>
          </w:tcPr>
          <w:p w14:paraId="3EA8597E" w14:textId="77777777" w:rsidR="00DB68AA" w:rsidRPr="00DB68AA" w:rsidRDefault="00DB68AA" w:rsidP="00DB68AA">
            <w:pPr>
              <w:pStyle w:val="TableData"/>
              <w:jc w:val="right"/>
            </w:pPr>
            <w:r w:rsidRPr="00DB68AA">
              <w:t>3.00</w:t>
            </w:r>
          </w:p>
        </w:tc>
        <w:tc>
          <w:tcPr>
            <w:tcW w:w="1080" w:type="dxa"/>
            <w:hideMark/>
          </w:tcPr>
          <w:p w14:paraId="5B7E1D6D" w14:textId="77777777" w:rsidR="00DB68AA" w:rsidRPr="00DB68AA" w:rsidRDefault="00DB68AA" w:rsidP="00DB68AA">
            <w:pPr>
              <w:pStyle w:val="TableData"/>
              <w:jc w:val="right"/>
            </w:pPr>
            <w:r w:rsidRPr="00DB68AA">
              <w:t>2.50</w:t>
            </w:r>
          </w:p>
        </w:tc>
        <w:tc>
          <w:tcPr>
            <w:tcW w:w="1080" w:type="dxa"/>
            <w:hideMark/>
          </w:tcPr>
          <w:p w14:paraId="103BB298" w14:textId="77777777" w:rsidR="00DB68AA" w:rsidRPr="00DB68AA" w:rsidRDefault="00DB68AA" w:rsidP="00DB68AA">
            <w:pPr>
              <w:pStyle w:val="TableData"/>
              <w:jc w:val="right"/>
            </w:pPr>
            <w:r w:rsidRPr="00DB68AA">
              <w:t>2.50</w:t>
            </w:r>
          </w:p>
        </w:tc>
      </w:tr>
      <w:tr w:rsidR="001057B3" w:rsidRPr="00DB68AA" w14:paraId="42E8002C" w14:textId="77777777" w:rsidTr="00DB68AA">
        <w:tc>
          <w:tcPr>
            <w:tcW w:w="3800" w:type="dxa"/>
            <w:hideMark/>
          </w:tcPr>
          <w:p w14:paraId="5DFEC957" w14:textId="77777777" w:rsidR="00DB68AA" w:rsidRPr="00DB68AA" w:rsidRDefault="00DB68AA" w:rsidP="00DB68AA">
            <w:pPr>
              <w:pStyle w:val="TableData"/>
            </w:pPr>
            <w:r w:rsidRPr="00DB68AA">
              <w:t>10yr govt. bond yield (%, EOP)</w:t>
            </w:r>
          </w:p>
        </w:tc>
        <w:tc>
          <w:tcPr>
            <w:tcW w:w="1080" w:type="dxa"/>
            <w:hideMark/>
          </w:tcPr>
          <w:p w14:paraId="127EE5FA" w14:textId="77777777" w:rsidR="00DB68AA" w:rsidRPr="00DB68AA" w:rsidRDefault="00DB68AA" w:rsidP="00DB68AA">
            <w:pPr>
              <w:pStyle w:val="TableData"/>
              <w:jc w:val="right"/>
            </w:pPr>
            <w:r w:rsidRPr="00DB68AA">
              <w:t>3.54</w:t>
            </w:r>
          </w:p>
        </w:tc>
        <w:tc>
          <w:tcPr>
            <w:tcW w:w="1080" w:type="dxa"/>
            <w:hideMark/>
          </w:tcPr>
          <w:p w14:paraId="2949535B" w14:textId="77777777" w:rsidR="00DB68AA" w:rsidRPr="00DB68AA" w:rsidRDefault="00DB68AA" w:rsidP="00DB68AA">
            <w:pPr>
              <w:pStyle w:val="TableData"/>
              <w:jc w:val="right"/>
            </w:pPr>
            <w:r w:rsidRPr="00DB68AA">
              <w:t>4.57</w:t>
            </w:r>
          </w:p>
        </w:tc>
        <w:tc>
          <w:tcPr>
            <w:tcW w:w="1080" w:type="dxa"/>
            <w:hideMark/>
          </w:tcPr>
          <w:p w14:paraId="7D0F91FD" w14:textId="77777777" w:rsidR="00DB68AA" w:rsidRPr="00DB68AA" w:rsidRDefault="00DB68AA" w:rsidP="00DB68AA">
            <w:pPr>
              <w:pStyle w:val="TableData"/>
              <w:jc w:val="right"/>
            </w:pPr>
            <w:r w:rsidRPr="00DB68AA">
              <w:t>4.54</w:t>
            </w:r>
          </w:p>
        </w:tc>
        <w:tc>
          <w:tcPr>
            <w:tcW w:w="1080" w:type="dxa"/>
            <w:hideMark/>
          </w:tcPr>
          <w:p w14:paraId="59607F22" w14:textId="77777777" w:rsidR="00DB68AA" w:rsidRPr="00DB68AA" w:rsidRDefault="00DB68AA" w:rsidP="00DB68AA">
            <w:pPr>
              <w:pStyle w:val="TableData"/>
              <w:jc w:val="right"/>
            </w:pPr>
            <w:r w:rsidRPr="00DB68AA">
              <w:t>4.03</w:t>
            </w:r>
          </w:p>
        </w:tc>
        <w:tc>
          <w:tcPr>
            <w:tcW w:w="1080" w:type="dxa"/>
            <w:hideMark/>
          </w:tcPr>
          <w:p w14:paraId="65FA2EAA" w14:textId="77777777" w:rsidR="00DB68AA" w:rsidRPr="00DB68AA" w:rsidRDefault="00DB68AA" w:rsidP="00DB68AA">
            <w:pPr>
              <w:pStyle w:val="TableData"/>
              <w:jc w:val="right"/>
            </w:pPr>
            <w:r w:rsidRPr="00DB68AA">
              <w:t>3.47</w:t>
            </w:r>
          </w:p>
        </w:tc>
        <w:tc>
          <w:tcPr>
            <w:tcW w:w="1080" w:type="dxa"/>
            <w:hideMark/>
          </w:tcPr>
          <w:p w14:paraId="49DD1E80" w14:textId="77777777" w:rsidR="00DB68AA" w:rsidRPr="00DB68AA" w:rsidRDefault="00DB68AA" w:rsidP="00DB68AA">
            <w:pPr>
              <w:pStyle w:val="TableData"/>
              <w:jc w:val="right"/>
            </w:pPr>
            <w:r w:rsidRPr="00DB68AA">
              <w:t>3.35</w:t>
            </w:r>
          </w:p>
        </w:tc>
      </w:tr>
      <w:tr w:rsidR="001057B3" w:rsidRPr="00DB68AA" w14:paraId="41EA053A" w14:textId="77777777" w:rsidTr="00DB68AA">
        <w:tc>
          <w:tcPr>
            <w:tcW w:w="3800" w:type="dxa"/>
            <w:hideMark/>
          </w:tcPr>
          <w:p w14:paraId="595B727F" w14:textId="77777777" w:rsidR="00DB68AA" w:rsidRPr="00DB68AA" w:rsidRDefault="00DB68AA" w:rsidP="00DB68AA">
            <w:pPr>
              <w:pStyle w:val="TableData"/>
            </w:pPr>
            <w:r w:rsidRPr="00DB68AA">
              <w:t>Exchange rate (US$ per £, EOP)</w:t>
            </w:r>
          </w:p>
        </w:tc>
        <w:tc>
          <w:tcPr>
            <w:tcW w:w="1080" w:type="dxa"/>
            <w:hideMark/>
          </w:tcPr>
          <w:p w14:paraId="24445C2A" w14:textId="77777777" w:rsidR="00DB68AA" w:rsidRPr="00DB68AA" w:rsidRDefault="00DB68AA" w:rsidP="00DB68AA">
            <w:pPr>
              <w:pStyle w:val="TableData"/>
              <w:jc w:val="right"/>
            </w:pPr>
            <w:r w:rsidRPr="00DB68AA">
              <w:t>1.27</w:t>
            </w:r>
          </w:p>
        </w:tc>
        <w:tc>
          <w:tcPr>
            <w:tcW w:w="1080" w:type="dxa"/>
            <w:hideMark/>
          </w:tcPr>
          <w:p w14:paraId="6D906B8E" w14:textId="77777777" w:rsidR="00DB68AA" w:rsidRPr="00DB68AA" w:rsidRDefault="00DB68AA" w:rsidP="00DB68AA">
            <w:pPr>
              <w:pStyle w:val="TableData"/>
              <w:jc w:val="right"/>
            </w:pPr>
            <w:r w:rsidRPr="00DB68AA">
              <w:t>1.25</w:t>
            </w:r>
          </w:p>
        </w:tc>
        <w:tc>
          <w:tcPr>
            <w:tcW w:w="1080" w:type="dxa"/>
            <w:hideMark/>
          </w:tcPr>
          <w:p w14:paraId="587B1E8C" w14:textId="77777777" w:rsidR="00DB68AA" w:rsidRPr="00DB68AA" w:rsidRDefault="00DB68AA" w:rsidP="00DB68AA">
            <w:pPr>
              <w:pStyle w:val="TableData"/>
              <w:jc w:val="right"/>
            </w:pPr>
            <w:r w:rsidRPr="00DB68AA">
              <w:t>1.36</w:t>
            </w:r>
          </w:p>
        </w:tc>
        <w:tc>
          <w:tcPr>
            <w:tcW w:w="1080" w:type="dxa"/>
            <w:hideMark/>
          </w:tcPr>
          <w:p w14:paraId="064FB35C" w14:textId="77777777" w:rsidR="00DB68AA" w:rsidRPr="00DB68AA" w:rsidRDefault="00DB68AA" w:rsidP="00DB68AA">
            <w:pPr>
              <w:pStyle w:val="TableData"/>
              <w:jc w:val="right"/>
            </w:pPr>
            <w:r w:rsidRPr="00DB68AA">
              <w:t>1.36</w:t>
            </w:r>
          </w:p>
        </w:tc>
        <w:tc>
          <w:tcPr>
            <w:tcW w:w="1080" w:type="dxa"/>
            <w:hideMark/>
          </w:tcPr>
          <w:p w14:paraId="3AA08360" w14:textId="77777777" w:rsidR="00DB68AA" w:rsidRPr="00DB68AA" w:rsidRDefault="00DB68AA" w:rsidP="00DB68AA">
            <w:pPr>
              <w:pStyle w:val="TableData"/>
              <w:jc w:val="right"/>
            </w:pPr>
            <w:r w:rsidRPr="00DB68AA">
              <w:t>1.36</w:t>
            </w:r>
          </w:p>
        </w:tc>
        <w:tc>
          <w:tcPr>
            <w:tcW w:w="1080" w:type="dxa"/>
            <w:hideMark/>
          </w:tcPr>
          <w:p w14:paraId="3ADCC122" w14:textId="77777777" w:rsidR="00DB68AA" w:rsidRPr="00DB68AA" w:rsidRDefault="00DB68AA" w:rsidP="00DB68AA">
            <w:pPr>
              <w:pStyle w:val="TableData"/>
              <w:jc w:val="right"/>
            </w:pPr>
            <w:r w:rsidRPr="00DB68AA">
              <w:t>1.36</w:t>
            </w:r>
          </w:p>
        </w:tc>
      </w:tr>
      <w:tr w:rsidR="001057B3" w:rsidRPr="00DB68AA" w14:paraId="6DD54721" w14:textId="77777777" w:rsidTr="00DB68AA">
        <w:tc>
          <w:tcPr>
            <w:tcW w:w="3800" w:type="dxa"/>
            <w:hideMark/>
          </w:tcPr>
          <w:p w14:paraId="49D74DAC" w14:textId="77777777" w:rsidR="00DB68AA" w:rsidRPr="00DB68AA" w:rsidRDefault="00DB68AA" w:rsidP="00DB68AA">
            <w:pPr>
              <w:pStyle w:val="TableData"/>
            </w:pPr>
            <w:r w:rsidRPr="00DB68AA">
              <w:t>Exchange rate (euro per £, EOP)</w:t>
            </w:r>
          </w:p>
        </w:tc>
        <w:tc>
          <w:tcPr>
            <w:tcW w:w="1080" w:type="dxa"/>
            <w:hideMark/>
          </w:tcPr>
          <w:p w14:paraId="63CBA3E3" w14:textId="77777777" w:rsidR="00DB68AA" w:rsidRPr="00DB68AA" w:rsidRDefault="00DB68AA" w:rsidP="00DB68AA">
            <w:pPr>
              <w:pStyle w:val="TableData"/>
              <w:jc w:val="right"/>
            </w:pPr>
            <w:r w:rsidRPr="00DB68AA">
              <w:t>1.15</w:t>
            </w:r>
          </w:p>
        </w:tc>
        <w:tc>
          <w:tcPr>
            <w:tcW w:w="1080" w:type="dxa"/>
            <w:hideMark/>
          </w:tcPr>
          <w:p w14:paraId="165B2498" w14:textId="77777777" w:rsidR="00DB68AA" w:rsidRPr="00DB68AA" w:rsidRDefault="00DB68AA" w:rsidP="00DB68AA">
            <w:pPr>
              <w:pStyle w:val="TableData"/>
              <w:jc w:val="right"/>
            </w:pPr>
            <w:r w:rsidRPr="00DB68AA">
              <w:t>1.21</w:t>
            </w:r>
          </w:p>
        </w:tc>
        <w:tc>
          <w:tcPr>
            <w:tcW w:w="1080" w:type="dxa"/>
            <w:hideMark/>
          </w:tcPr>
          <w:p w14:paraId="419788A0" w14:textId="77777777" w:rsidR="00DB68AA" w:rsidRPr="00DB68AA" w:rsidRDefault="00DB68AA" w:rsidP="00DB68AA">
            <w:pPr>
              <w:pStyle w:val="TableData"/>
              <w:jc w:val="right"/>
            </w:pPr>
            <w:r w:rsidRPr="00DB68AA">
              <w:t>1.17</w:t>
            </w:r>
          </w:p>
        </w:tc>
        <w:tc>
          <w:tcPr>
            <w:tcW w:w="1080" w:type="dxa"/>
            <w:hideMark/>
          </w:tcPr>
          <w:p w14:paraId="6D613ECF" w14:textId="77777777" w:rsidR="00DB68AA" w:rsidRPr="00DB68AA" w:rsidRDefault="00DB68AA" w:rsidP="00DB68AA">
            <w:pPr>
              <w:pStyle w:val="TableData"/>
              <w:jc w:val="right"/>
            </w:pPr>
            <w:r w:rsidRPr="00DB68AA">
              <w:t>1.17</w:t>
            </w:r>
          </w:p>
        </w:tc>
        <w:tc>
          <w:tcPr>
            <w:tcW w:w="1080" w:type="dxa"/>
            <w:hideMark/>
          </w:tcPr>
          <w:p w14:paraId="46B37F7D" w14:textId="77777777" w:rsidR="00DB68AA" w:rsidRPr="00DB68AA" w:rsidRDefault="00DB68AA" w:rsidP="00DB68AA">
            <w:pPr>
              <w:pStyle w:val="TableData"/>
              <w:jc w:val="right"/>
            </w:pPr>
            <w:r w:rsidRPr="00DB68AA">
              <w:t>1.17</w:t>
            </w:r>
          </w:p>
        </w:tc>
        <w:tc>
          <w:tcPr>
            <w:tcW w:w="1080" w:type="dxa"/>
            <w:hideMark/>
          </w:tcPr>
          <w:p w14:paraId="6F2EB4A6" w14:textId="77777777" w:rsidR="00DB68AA" w:rsidRPr="00DB68AA" w:rsidRDefault="00DB68AA" w:rsidP="00DB68AA">
            <w:pPr>
              <w:pStyle w:val="TableData"/>
              <w:jc w:val="right"/>
            </w:pPr>
            <w:r w:rsidRPr="00DB68AA">
              <w:t>1.17</w:t>
            </w:r>
          </w:p>
        </w:tc>
      </w:tr>
    </w:tbl>
    <w:p w14:paraId="39182C71" w14:textId="4B43F6A1" w:rsidR="00C24709" w:rsidRDefault="00DB68AA" w:rsidP="00E929B6">
      <w:pPr>
        <w:pStyle w:val="ExhibitSource"/>
      </w:pPr>
      <w:r>
        <w:t>Source: Oxford Economics</w:t>
      </w:r>
    </w:p>
    <w:p w14:paraId="7C76824B" w14:textId="32871C2A" w:rsidR="009E3E2C" w:rsidRDefault="005926D6" w:rsidP="00E929B6">
      <w:pPr>
        <w:pStyle w:val="ExhibitTitle"/>
      </w:pPr>
      <w:bookmarkStart w:id="19" w:name="_Ref117848240"/>
      <w:r>
        <w:t>Table</w:t>
      </w:r>
      <w:r w:rsidR="009E3E2C">
        <w:t xml:space="preserve"> </w:t>
      </w:r>
      <w:r w:rsidR="009E3E2C">
        <w:fldChar w:fldCharType="begin"/>
      </w:r>
      <w:r w:rsidR="00DB68AA">
        <w:instrText>SEQ TABLE</w:instrText>
      </w:r>
      <w:r w:rsidR="009E3E2C">
        <w:fldChar w:fldCharType="separate"/>
      </w:r>
      <w:r w:rsidR="002E3B50">
        <w:rPr>
          <w:noProof/>
        </w:rPr>
        <w:t>3</w:t>
      </w:r>
      <w:r w:rsidR="009E3E2C">
        <w:fldChar w:fldCharType="end"/>
      </w:r>
      <w:bookmarkEnd w:id="1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DB68AA" w:rsidRPr="00DB68AA" w14:paraId="04CDF859" w14:textId="77777777" w:rsidTr="00DB68AA">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6785AAC" w14:textId="77777777" w:rsidR="00DB68AA" w:rsidRPr="00DB68AA" w:rsidRDefault="00DB68AA" w:rsidP="00DB68AA">
            <w:pPr>
              <w:pStyle w:val="TableHeader"/>
              <w:jc w:val="center"/>
            </w:pPr>
            <w:bookmarkStart w:id="20" w:name="RANGE!E7:M14"/>
            <w:r w:rsidRPr="00DB68AA">
              <w:t> </w:t>
            </w:r>
            <w:bookmarkEnd w:id="20"/>
          </w:p>
        </w:tc>
        <w:tc>
          <w:tcPr>
            <w:tcW w:w="860" w:type="dxa"/>
            <w:hideMark/>
          </w:tcPr>
          <w:p w14:paraId="523B328E" w14:textId="77777777" w:rsidR="00DB68AA" w:rsidRPr="00DB68AA" w:rsidRDefault="00DB68AA" w:rsidP="00DB68AA">
            <w:pPr>
              <w:pStyle w:val="TableHeader"/>
              <w:jc w:val="right"/>
            </w:pPr>
            <w:r w:rsidRPr="00DB68AA">
              <w:t>2025</w:t>
            </w:r>
          </w:p>
        </w:tc>
        <w:tc>
          <w:tcPr>
            <w:tcW w:w="860" w:type="dxa"/>
            <w:hideMark/>
          </w:tcPr>
          <w:p w14:paraId="440F42A9" w14:textId="77777777" w:rsidR="00DB68AA" w:rsidRPr="00DB68AA" w:rsidRDefault="00DB68AA" w:rsidP="00DB68AA">
            <w:pPr>
              <w:pStyle w:val="TableHeader"/>
              <w:jc w:val="right"/>
            </w:pPr>
            <w:r w:rsidRPr="00DB68AA">
              <w:t> </w:t>
            </w:r>
          </w:p>
        </w:tc>
        <w:tc>
          <w:tcPr>
            <w:tcW w:w="860" w:type="dxa"/>
            <w:hideMark/>
          </w:tcPr>
          <w:p w14:paraId="187D1567" w14:textId="77777777" w:rsidR="00DB68AA" w:rsidRPr="00DB68AA" w:rsidRDefault="00DB68AA" w:rsidP="00DB68AA">
            <w:pPr>
              <w:pStyle w:val="TableHeader"/>
              <w:jc w:val="right"/>
            </w:pPr>
            <w:r w:rsidRPr="00DB68AA">
              <w:t> </w:t>
            </w:r>
          </w:p>
        </w:tc>
        <w:tc>
          <w:tcPr>
            <w:tcW w:w="860" w:type="dxa"/>
            <w:hideMark/>
          </w:tcPr>
          <w:p w14:paraId="11AAD940" w14:textId="77777777" w:rsidR="00DB68AA" w:rsidRPr="00DB68AA" w:rsidRDefault="00DB68AA" w:rsidP="00DB68AA">
            <w:pPr>
              <w:pStyle w:val="TableHeader"/>
              <w:jc w:val="right"/>
            </w:pPr>
            <w:r w:rsidRPr="00DB68AA">
              <w:t> </w:t>
            </w:r>
          </w:p>
        </w:tc>
        <w:tc>
          <w:tcPr>
            <w:tcW w:w="860" w:type="dxa"/>
            <w:hideMark/>
          </w:tcPr>
          <w:p w14:paraId="625D3501" w14:textId="77777777" w:rsidR="00DB68AA" w:rsidRPr="00DB68AA" w:rsidRDefault="00DB68AA" w:rsidP="00DB68AA">
            <w:pPr>
              <w:pStyle w:val="TableHeader"/>
              <w:jc w:val="right"/>
            </w:pPr>
            <w:r w:rsidRPr="00DB68AA">
              <w:t>2026</w:t>
            </w:r>
          </w:p>
        </w:tc>
        <w:tc>
          <w:tcPr>
            <w:tcW w:w="860" w:type="dxa"/>
            <w:hideMark/>
          </w:tcPr>
          <w:p w14:paraId="2CC74F84" w14:textId="77777777" w:rsidR="00DB68AA" w:rsidRPr="00DB68AA" w:rsidRDefault="00DB68AA" w:rsidP="00DB68AA">
            <w:pPr>
              <w:pStyle w:val="TableHeader"/>
              <w:jc w:val="right"/>
            </w:pPr>
            <w:r w:rsidRPr="00DB68AA">
              <w:t> </w:t>
            </w:r>
          </w:p>
        </w:tc>
        <w:tc>
          <w:tcPr>
            <w:tcW w:w="860" w:type="dxa"/>
            <w:hideMark/>
          </w:tcPr>
          <w:p w14:paraId="754240DC" w14:textId="77777777" w:rsidR="00DB68AA" w:rsidRPr="00DB68AA" w:rsidRDefault="00DB68AA" w:rsidP="00DB68AA">
            <w:pPr>
              <w:pStyle w:val="TableHeader"/>
              <w:jc w:val="right"/>
            </w:pPr>
            <w:r w:rsidRPr="00DB68AA">
              <w:t> </w:t>
            </w:r>
          </w:p>
        </w:tc>
        <w:tc>
          <w:tcPr>
            <w:tcW w:w="860" w:type="dxa"/>
            <w:hideMark/>
          </w:tcPr>
          <w:p w14:paraId="09BF23D2" w14:textId="77777777" w:rsidR="00DB68AA" w:rsidRPr="00DB68AA" w:rsidRDefault="00DB68AA" w:rsidP="00DB68AA">
            <w:pPr>
              <w:pStyle w:val="TableHeader"/>
              <w:jc w:val="right"/>
            </w:pPr>
            <w:r w:rsidRPr="00DB68AA">
              <w:t> </w:t>
            </w:r>
          </w:p>
        </w:tc>
      </w:tr>
      <w:tr w:rsidR="00DB68AA" w:rsidRPr="00DB68AA" w14:paraId="6F29FF49" w14:textId="77777777" w:rsidTr="00DB68AA">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CBD25A0" w14:textId="77777777" w:rsidR="00DB68AA" w:rsidRPr="00DB68AA" w:rsidRDefault="00DB68AA" w:rsidP="00DB68AA">
            <w:pPr>
              <w:pStyle w:val="TableHeader"/>
              <w:jc w:val="center"/>
            </w:pPr>
            <w:r w:rsidRPr="00DB68AA">
              <w:t> </w:t>
            </w:r>
          </w:p>
        </w:tc>
        <w:tc>
          <w:tcPr>
            <w:tcW w:w="860" w:type="dxa"/>
            <w:hideMark/>
          </w:tcPr>
          <w:p w14:paraId="2F596D47" w14:textId="77777777" w:rsidR="00DB68AA" w:rsidRPr="00DB68AA" w:rsidRDefault="00DB68AA" w:rsidP="00DB68AA">
            <w:pPr>
              <w:pStyle w:val="TableHeader"/>
              <w:jc w:val="right"/>
            </w:pPr>
            <w:r w:rsidRPr="00DB68AA">
              <w:t>Q1</w:t>
            </w:r>
          </w:p>
        </w:tc>
        <w:tc>
          <w:tcPr>
            <w:tcW w:w="860" w:type="dxa"/>
            <w:hideMark/>
          </w:tcPr>
          <w:p w14:paraId="14C203E7" w14:textId="77777777" w:rsidR="00DB68AA" w:rsidRPr="00DB68AA" w:rsidRDefault="00DB68AA" w:rsidP="00DB68AA">
            <w:pPr>
              <w:pStyle w:val="TableHeader"/>
              <w:jc w:val="right"/>
            </w:pPr>
            <w:r w:rsidRPr="00DB68AA">
              <w:t>Q2</w:t>
            </w:r>
          </w:p>
        </w:tc>
        <w:tc>
          <w:tcPr>
            <w:tcW w:w="860" w:type="dxa"/>
            <w:hideMark/>
          </w:tcPr>
          <w:p w14:paraId="721C76DA" w14:textId="77777777" w:rsidR="00DB68AA" w:rsidRPr="00DB68AA" w:rsidRDefault="00DB68AA" w:rsidP="00DB68AA">
            <w:pPr>
              <w:pStyle w:val="TableHeader"/>
              <w:jc w:val="right"/>
            </w:pPr>
            <w:r w:rsidRPr="00DB68AA">
              <w:t>Q3</w:t>
            </w:r>
          </w:p>
        </w:tc>
        <w:tc>
          <w:tcPr>
            <w:tcW w:w="860" w:type="dxa"/>
            <w:hideMark/>
          </w:tcPr>
          <w:p w14:paraId="49088367" w14:textId="77777777" w:rsidR="00DB68AA" w:rsidRPr="00DB68AA" w:rsidRDefault="00DB68AA" w:rsidP="00DB68AA">
            <w:pPr>
              <w:pStyle w:val="TableHeader"/>
              <w:jc w:val="right"/>
            </w:pPr>
            <w:r w:rsidRPr="00DB68AA">
              <w:t>Q4</w:t>
            </w:r>
          </w:p>
        </w:tc>
        <w:tc>
          <w:tcPr>
            <w:tcW w:w="860" w:type="dxa"/>
            <w:hideMark/>
          </w:tcPr>
          <w:p w14:paraId="66A5EA25" w14:textId="77777777" w:rsidR="00DB68AA" w:rsidRPr="00DB68AA" w:rsidRDefault="00DB68AA" w:rsidP="00DB68AA">
            <w:pPr>
              <w:pStyle w:val="TableHeader"/>
              <w:jc w:val="right"/>
            </w:pPr>
            <w:r w:rsidRPr="00DB68AA">
              <w:t>Q1</w:t>
            </w:r>
          </w:p>
        </w:tc>
        <w:tc>
          <w:tcPr>
            <w:tcW w:w="860" w:type="dxa"/>
            <w:hideMark/>
          </w:tcPr>
          <w:p w14:paraId="06148495" w14:textId="77777777" w:rsidR="00DB68AA" w:rsidRPr="00DB68AA" w:rsidRDefault="00DB68AA" w:rsidP="00DB68AA">
            <w:pPr>
              <w:pStyle w:val="TableHeader"/>
              <w:jc w:val="right"/>
            </w:pPr>
            <w:r w:rsidRPr="00DB68AA">
              <w:t>Q2</w:t>
            </w:r>
          </w:p>
        </w:tc>
        <w:tc>
          <w:tcPr>
            <w:tcW w:w="860" w:type="dxa"/>
            <w:hideMark/>
          </w:tcPr>
          <w:p w14:paraId="5C2EF443" w14:textId="77777777" w:rsidR="00DB68AA" w:rsidRPr="00DB68AA" w:rsidRDefault="00DB68AA" w:rsidP="00DB68AA">
            <w:pPr>
              <w:pStyle w:val="TableHeader"/>
              <w:jc w:val="right"/>
            </w:pPr>
            <w:r w:rsidRPr="00DB68AA">
              <w:t>Q3</w:t>
            </w:r>
          </w:p>
        </w:tc>
        <w:tc>
          <w:tcPr>
            <w:tcW w:w="860" w:type="dxa"/>
            <w:hideMark/>
          </w:tcPr>
          <w:p w14:paraId="105D87A8" w14:textId="77777777" w:rsidR="00DB68AA" w:rsidRPr="00DB68AA" w:rsidRDefault="00DB68AA" w:rsidP="00DB68AA">
            <w:pPr>
              <w:pStyle w:val="TableHeader"/>
              <w:jc w:val="right"/>
            </w:pPr>
            <w:r w:rsidRPr="00DB68AA">
              <w:t>Q4</w:t>
            </w:r>
          </w:p>
        </w:tc>
      </w:tr>
      <w:tr w:rsidR="001057B3" w:rsidRPr="00DB68AA" w14:paraId="2041BE3F" w14:textId="77777777" w:rsidTr="00DB68AA">
        <w:tc>
          <w:tcPr>
            <w:tcW w:w="2840" w:type="dxa"/>
            <w:hideMark/>
          </w:tcPr>
          <w:p w14:paraId="393389C2" w14:textId="77777777" w:rsidR="00DB68AA" w:rsidRPr="00DB68AA" w:rsidRDefault="00DB68AA" w:rsidP="00DB68AA">
            <w:pPr>
              <w:pStyle w:val="TableData"/>
            </w:pPr>
            <w:r w:rsidRPr="00DB68AA">
              <w:t>GDP (% year)</w:t>
            </w:r>
          </w:p>
        </w:tc>
        <w:tc>
          <w:tcPr>
            <w:tcW w:w="860" w:type="dxa"/>
            <w:hideMark/>
          </w:tcPr>
          <w:p w14:paraId="0938A33C" w14:textId="77777777" w:rsidR="00DB68AA" w:rsidRPr="00DB68AA" w:rsidRDefault="00DB68AA" w:rsidP="00DB68AA">
            <w:pPr>
              <w:pStyle w:val="TableData"/>
              <w:jc w:val="right"/>
            </w:pPr>
            <w:r w:rsidRPr="00DB68AA">
              <w:t>1.3</w:t>
            </w:r>
          </w:p>
        </w:tc>
        <w:tc>
          <w:tcPr>
            <w:tcW w:w="860" w:type="dxa"/>
            <w:hideMark/>
          </w:tcPr>
          <w:p w14:paraId="5CDADA69" w14:textId="77777777" w:rsidR="00DB68AA" w:rsidRPr="00DB68AA" w:rsidRDefault="00DB68AA" w:rsidP="00DB68AA">
            <w:pPr>
              <w:pStyle w:val="TableData"/>
              <w:jc w:val="right"/>
            </w:pPr>
            <w:r w:rsidRPr="00DB68AA">
              <w:t>0.9</w:t>
            </w:r>
          </w:p>
        </w:tc>
        <w:tc>
          <w:tcPr>
            <w:tcW w:w="860" w:type="dxa"/>
            <w:hideMark/>
          </w:tcPr>
          <w:p w14:paraId="52F9CF07" w14:textId="77777777" w:rsidR="00DB68AA" w:rsidRPr="00DB68AA" w:rsidRDefault="00DB68AA" w:rsidP="00DB68AA">
            <w:pPr>
              <w:pStyle w:val="TableData"/>
              <w:jc w:val="right"/>
            </w:pPr>
            <w:r w:rsidRPr="00DB68AA">
              <w:t>1.1</w:t>
            </w:r>
          </w:p>
        </w:tc>
        <w:tc>
          <w:tcPr>
            <w:tcW w:w="860" w:type="dxa"/>
            <w:hideMark/>
          </w:tcPr>
          <w:p w14:paraId="54881410" w14:textId="77777777" w:rsidR="00DB68AA" w:rsidRPr="00DB68AA" w:rsidRDefault="00DB68AA" w:rsidP="00DB68AA">
            <w:pPr>
              <w:pStyle w:val="TableData"/>
              <w:jc w:val="right"/>
            </w:pPr>
            <w:r w:rsidRPr="00DB68AA">
              <w:t>1.2</w:t>
            </w:r>
          </w:p>
        </w:tc>
        <w:tc>
          <w:tcPr>
            <w:tcW w:w="860" w:type="dxa"/>
            <w:hideMark/>
          </w:tcPr>
          <w:p w14:paraId="03767F76" w14:textId="77777777" w:rsidR="00DB68AA" w:rsidRPr="00DB68AA" w:rsidRDefault="00DB68AA" w:rsidP="00DB68AA">
            <w:pPr>
              <w:pStyle w:val="TableData"/>
              <w:jc w:val="right"/>
            </w:pPr>
            <w:r w:rsidRPr="00DB68AA">
              <w:t>0.7</w:t>
            </w:r>
          </w:p>
        </w:tc>
        <w:tc>
          <w:tcPr>
            <w:tcW w:w="860" w:type="dxa"/>
            <w:hideMark/>
          </w:tcPr>
          <w:p w14:paraId="74047694" w14:textId="77777777" w:rsidR="00DB68AA" w:rsidRPr="00DB68AA" w:rsidRDefault="00DB68AA" w:rsidP="00DB68AA">
            <w:pPr>
              <w:pStyle w:val="TableData"/>
              <w:jc w:val="right"/>
            </w:pPr>
            <w:r w:rsidRPr="00DB68AA">
              <w:t>0.8</w:t>
            </w:r>
          </w:p>
        </w:tc>
        <w:tc>
          <w:tcPr>
            <w:tcW w:w="860" w:type="dxa"/>
            <w:hideMark/>
          </w:tcPr>
          <w:p w14:paraId="6A460C1E" w14:textId="77777777" w:rsidR="00DB68AA" w:rsidRPr="00DB68AA" w:rsidRDefault="00DB68AA" w:rsidP="00DB68AA">
            <w:pPr>
              <w:pStyle w:val="TableData"/>
              <w:jc w:val="right"/>
            </w:pPr>
            <w:r w:rsidRPr="00DB68AA">
              <w:t>0.9</w:t>
            </w:r>
          </w:p>
        </w:tc>
        <w:tc>
          <w:tcPr>
            <w:tcW w:w="860" w:type="dxa"/>
            <w:hideMark/>
          </w:tcPr>
          <w:p w14:paraId="1C4BBA96" w14:textId="77777777" w:rsidR="00DB68AA" w:rsidRPr="00DB68AA" w:rsidRDefault="00DB68AA" w:rsidP="00DB68AA">
            <w:pPr>
              <w:pStyle w:val="TableData"/>
              <w:jc w:val="right"/>
            </w:pPr>
            <w:r w:rsidRPr="00DB68AA">
              <w:t>1.0</w:t>
            </w:r>
          </w:p>
        </w:tc>
      </w:tr>
      <w:tr w:rsidR="001057B3" w:rsidRPr="00DB68AA" w14:paraId="450F10D2" w14:textId="77777777" w:rsidTr="00DB68AA">
        <w:tc>
          <w:tcPr>
            <w:tcW w:w="2840" w:type="dxa"/>
            <w:hideMark/>
          </w:tcPr>
          <w:p w14:paraId="152C41BE" w14:textId="77777777" w:rsidR="00DB68AA" w:rsidRPr="00DB68AA" w:rsidRDefault="00DB68AA" w:rsidP="00DB68AA">
            <w:pPr>
              <w:pStyle w:val="TableData"/>
            </w:pPr>
            <w:r w:rsidRPr="00DB68AA">
              <w:t>CPI inflation (% year)</w:t>
            </w:r>
          </w:p>
        </w:tc>
        <w:tc>
          <w:tcPr>
            <w:tcW w:w="860" w:type="dxa"/>
            <w:hideMark/>
          </w:tcPr>
          <w:p w14:paraId="5DE2DB1B" w14:textId="77777777" w:rsidR="00DB68AA" w:rsidRPr="00DB68AA" w:rsidRDefault="00DB68AA" w:rsidP="00DB68AA">
            <w:pPr>
              <w:pStyle w:val="TableData"/>
              <w:jc w:val="right"/>
            </w:pPr>
            <w:r w:rsidRPr="00DB68AA">
              <w:t>2.8</w:t>
            </w:r>
          </w:p>
        </w:tc>
        <w:tc>
          <w:tcPr>
            <w:tcW w:w="860" w:type="dxa"/>
            <w:hideMark/>
          </w:tcPr>
          <w:p w14:paraId="62FC86C7" w14:textId="77777777" w:rsidR="00DB68AA" w:rsidRPr="00DB68AA" w:rsidRDefault="00DB68AA" w:rsidP="00DB68AA">
            <w:pPr>
              <w:pStyle w:val="TableData"/>
              <w:jc w:val="right"/>
            </w:pPr>
            <w:r w:rsidRPr="00DB68AA">
              <w:t>3.4</w:t>
            </w:r>
          </w:p>
        </w:tc>
        <w:tc>
          <w:tcPr>
            <w:tcW w:w="860" w:type="dxa"/>
            <w:hideMark/>
          </w:tcPr>
          <w:p w14:paraId="0CCB76AF" w14:textId="77777777" w:rsidR="00DB68AA" w:rsidRPr="00DB68AA" w:rsidRDefault="00DB68AA" w:rsidP="00DB68AA">
            <w:pPr>
              <w:pStyle w:val="TableData"/>
              <w:jc w:val="right"/>
            </w:pPr>
            <w:r w:rsidRPr="00DB68AA">
              <w:t>3.6</w:t>
            </w:r>
          </w:p>
        </w:tc>
        <w:tc>
          <w:tcPr>
            <w:tcW w:w="860" w:type="dxa"/>
            <w:hideMark/>
          </w:tcPr>
          <w:p w14:paraId="7494CABF" w14:textId="77777777" w:rsidR="00DB68AA" w:rsidRPr="00DB68AA" w:rsidRDefault="00DB68AA" w:rsidP="00DB68AA">
            <w:pPr>
              <w:pStyle w:val="TableData"/>
              <w:jc w:val="right"/>
            </w:pPr>
            <w:r w:rsidRPr="00DB68AA">
              <w:t>3.3</w:t>
            </w:r>
          </w:p>
        </w:tc>
        <w:tc>
          <w:tcPr>
            <w:tcW w:w="860" w:type="dxa"/>
            <w:hideMark/>
          </w:tcPr>
          <w:p w14:paraId="0B3303EA" w14:textId="77777777" w:rsidR="00DB68AA" w:rsidRPr="00DB68AA" w:rsidRDefault="00DB68AA" w:rsidP="00DB68AA">
            <w:pPr>
              <w:pStyle w:val="TableData"/>
              <w:jc w:val="right"/>
            </w:pPr>
            <w:r w:rsidRPr="00DB68AA">
              <w:t>3.1</w:t>
            </w:r>
          </w:p>
        </w:tc>
        <w:tc>
          <w:tcPr>
            <w:tcW w:w="860" w:type="dxa"/>
            <w:hideMark/>
          </w:tcPr>
          <w:p w14:paraId="3F29EBAB" w14:textId="77777777" w:rsidR="00DB68AA" w:rsidRPr="00DB68AA" w:rsidRDefault="00DB68AA" w:rsidP="00DB68AA">
            <w:pPr>
              <w:pStyle w:val="TableData"/>
              <w:jc w:val="right"/>
            </w:pPr>
            <w:r w:rsidRPr="00DB68AA">
              <w:t>2.2</w:t>
            </w:r>
          </w:p>
        </w:tc>
        <w:tc>
          <w:tcPr>
            <w:tcW w:w="860" w:type="dxa"/>
            <w:hideMark/>
          </w:tcPr>
          <w:p w14:paraId="4642D9C9" w14:textId="77777777" w:rsidR="00DB68AA" w:rsidRPr="00DB68AA" w:rsidRDefault="00DB68AA" w:rsidP="00DB68AA">
            <w:pPr>
              <w:pStyle w:val="TableData"/>
              <w:jc w:val="right"/>
            </w:pPr>
            <w:r w:rsidRPr="00DB68AA">
              <w:t>2.3</w:t>
            </w:r>
          </w:p>
        </w:tc>
        <w:tc>
          <w:tcPr>
            <w:tcW w:w="860" w:type="dxa"/>
            <w:hideMark/>
          </w:tcPr>
          <w:p w14:paraId="0DA9C59F" w14:textId="77777777" w:rsidR="00DB68AA" w:rsidRPr="00DB68AA" w:rsidRDefault="00DB68AA" w:rsidP="00DB68AA">
            <w:pPr>
              <w:pStyle w:val="TableData"/>
              <w:jc w:val="right"/>
            </w:pPr>
            <w:r w:rsidRPr="00DB68AA">
              <w:t>2.4</w:t>
            </w:r>
          </w:p>
        </w:tc>
      </w:tr>
      <w:tr w:rsidR="001057B3" w:rsidRPr="00DB68AA" w14:paraId="70521117" w14:textId="77777777" w:rsidTr="00DB68AA">
        <w:tc>
          <w:tcPr>
            <w:tcW w:w="2840" w:type="dxa"/>
            <w:hideMark/>
          </w:tcPr>
          <w:p w14:paraId="6E051AA2" w14:textId="77777777" w:rsidR="00DB68AA" w:rsidRPr="00DB68AA" w:rsidRDefault="00DB68AA" w:rsidP="00DB68AA">
            <w:pPr>
              <w:pStyle w:val="TableData"/>
            </w:pPr>
            <w:r w:rsidRPr="00DB68AA">
              <w:t>Bank Rate (%, EOP)</w:t>
            </w:r>
          </w:p>
        </w:tc>
        <w:tc>
          <w:tcPr>
            <w:tcW w:w="860" w:type="dxa"/>
            <w:hideMark/>
          </w:tcPr>
          <w:p w14:paraId="54DBAA97" w14:textId="77777777" w:rsidR="00DB68AA" w:rsidRPr="00DB68AA" w:rsidRDefault="00DB68AA" w:rsidP="00DB68AA">
            <w:pPr>
              <w:pStyle w:val="TableData"/>
              <w:jc w:val="right"/>
            </w:pPr>
            <w:r w:rsidRPr="00DB68AA">
              <w:t>4.50</w:t>
            </w:r>
          </w:p>
        </w:tc>
        <w:tc>
          <w:tcPr>
            <w:tcW w:w="860" w:type="dxa"/>
            <w:hideMark/>
          </w:tcPr>
          <w:p w14:paraId="0A2C58DF" w14:textId="77777777" w:rsidR="00DB68AA" w:rsidRPr="00DB68AA" w:rsidRDefault="00DB68AA" w:rsidP="00DB68AA">
            <w:pPr>
              <w:pStyle w:val="TableData"/>
              <w:jc w:val="right"/>
            </w:pPr>
            <w:r w:rsidRPr="00DB68AA">
              <w:t>4.25</w:t>
            </w:r>
          </w:p>
        </w:tc>
        <w:tc>
          <w:tcPr>
            <w:tcW w:w="860" w:type="dxa"/>
            <w:hideMark/>
          </w:tcPr>
          <w:p w14:paraId="625A19B5" w14:textId="77777777" w:rsidR="00DB68AA" w:rsidRPr="00DB68AA" w:rsidRDefault="00DB68AA" w:rsidP="00DB68AA">
            <w:pPr>
              <w:pStyle w:val="TableData"/>
              <w:jc w:val="right"/>
            </w:pPr>
            <w:r w:rsidRPr="00DB68AA">
              <w:t>4.00</w:t>
            </w:r>
          </w:p>
        </w:tc>
        <w:tc>
          <w:tcPr>
            <w:tcW w:w="860" w:type="dxa"/>
            <w:hideMark/>
          </w:tcPr>
          <w:p w14:paraId="35992586" w14:textId="77777777" w:rsidR="00DB68AA" w:rsidRPr="00DB68AA" w:rsidRDefault="00DB68AA" w:rsidP="00DB68AA">
            <w:pPr>
              <w:pStyle w:val="TableData"/>
              <w:jc w:val="right"/>
            </w:pPr>
            <w:r w:rsidRPr="00DB68AA">
              <w:t>3.75</w:t>
            </w:r>
          </w:p>
        </w:tc>
        <w:tc>
          <w:tcPr>
            <w:tcW w:w="860" w:type="dxa"/>
            <w:hideMark/>
          </w:tcPr>
          <w:p w14:paraId="4F414751" w14:textId="77777777" w:rsidR="00DB68AA" w:rsidRPr="00DB68AA" w:rsidRDefault="00DB68AA" w:rsidP="00DB68AA">
            <w:pPr>
              <w:pStyle w:val="TableData"/>
              <w:jc w:val="right"/>
            </w:pPr>
            <w:r w:rsidRPr="00DB68AA">
              <w:t>3.50</w:t>
            </w:r>
          </w:p>
        </w:tc>
        <w:tc>
          <w:tcPr>
            <w:tcW w:w="860" w:type="dxa"/>
            <w:hideMark/>
          </w:tcPr>
          <w:p w14:paraId="1659CCC3" w14:textId="77777777" w:rsidR="00DB68AA" w:rsidRPr="00DB68AA" w:rsidRDefault="00DB68AA" w:rsidP="00DB68AA">
            <w:pPr>
              <w:pStyle w:val="TableData"/>
              <w:jc w:val="right"/>
            </w:pPr>
            <w:r w:rsidRPr="00DB68AA">
              <w:t>3.25</w:t>
            </w:r>
          </w:p>
        </w:tc>
        <w:tc>
          <w:tcPr>
            <w:tcW w:w="860" w:type="dxa"/>
            <w:hideMark/>
          </w:tcPr>
          <w:p w14:paraId="0E11229E" w14:textId="77777777" w:rsidR="00DB68AA" w:rsidRPr="00DB68AA" w:rsidRDefault="00DB68AA" w:rsidP="00DB68AA">
            <w:pPr>
              <w:pStyle w:val="TableData"/>
              <w:jc w:val="right"/>
            </w:pPr>
            <w:r w:rsidRPr="00DB68AA">
              <w:t>3.25</w:t>
            </w:r>
          </w:p>
        </w:tc>
        <w:tc>
          <w:tcPr>
            <w:tcW w:w="860" w:type="dxa"/>
            <w:hideMark/>
          </w:tcPr>
          <w:p w14:paraId="4269CFB4" w14:textId="77777777" w:rsidR="00DB68AA" w:rsidRPr="00DB68AA" w:rsidRDefault="00DB68AA" w:rsidP="00DB68AA">
            <w:pPr>
              <w:pStyle w:val="TableData"/>
              <w:jc w:val="right"/>
            </w:pPr>
            <w:r w:rsidRPr="00DB68AA">
              <w:t>3.00</w:t>
            </w:r>
          </w:p>
        </w:tc>
      </w:tr>
      <w:tr w:rsidR="001057B3" w:rsidRPr="00DB68AA" w14:paraId="76AC29B9" w14:textId="77777777" w:rsidTr="00DB68AA">
        <w:tc>
          <w:tcPr>
            <w:tcW w:w="2840" w:type="dxa"/>
            <w:hideMark/>
          </w:tcPr>
          <w:p w14:paraId="1766A45B" w14:textId="77777777" w:rsidR="00DB68AA" w:rsidRPr="00DB68AA" w:rsidRDefault="00DB68AA" w:rsidP="00DB68AA">
            <w:pPr>
              <w:pStyle w:val="TableData"/>
            </w:pPr>
            <w:r w:rsidRPr="00DB68AA">
              <w:t>10yr gilt yield (%, EOP)</w:t>
            </w:r>
          </w:p>
        </w:tc>
        <w:tc>
          <w:tcPr>
            <w:tcW w:w="860" w:type="dxa"/>
            <w:hideMark/>
          </w:tcPr>
          <w:p w14:paraId="57BBFA6B" w14:textId="77777777" w:rsidR="00DB68AA" w:rsidRPr="00DB68AA" w:rsidRDefault="00DB68AA" w:rsidP="00DB68AA">
            <w:pPr>
              <w:pStyle w:val="TableData"/>
              <w:jc w:val="right"/>
            </w:pPr>
            <w:r w:rsidRPr="00DB68AA">
              <w:t>4.70</w:t>
            </w:r>
          </w:p>
        </w:tc>
        <w:tc>
          <w:tcPr>
            <w:tcW w:w="860" w:type="dxa"/>
            <w:hideMark/>
          </w:tcPr>
          <w:p w14:paraId="6182C006" w14:textId="77777777" w:rsidR="00DB68AA" w:rsidRPr="00DB68AA" w:rsidRDefault="00DB68AA" w:rsidP="00DB68AA">
            <w:pPr>
              <w:pStyle w:val="TableData"/>
              <w:jc w:val="right"/>
            </w:pPr>
            <w:r w:rsidRPr="00DB68AA">
              <w:t>4.48</w:t>
            </w:r>
          </w:p>
        </w:tc>
        <w:tc>
          <w:tcPr>
            <w:tcW w:w="860" w:type="dxa"/>
            <w:hideMark/>
          </w:tcPr>
          <w:p w14:paraId="700D8842" w14:textId="77777777" w:rsidR="00DB68AA" w:rsidRPr="00DB68AA" w:rsidRDefault="00DB68AA" w:rsidP="00DB68AA">
            <w:pPr>
              <w:pStyle w:val="TableData"/>
              <w:jc w:val="right"/>
            </w:pPr>
            <w:r w:rsidRPr="00DB68AA">
              <w:t>4.60</w:t>
            </w:r>
          </w:p>
        </w:tc>
        <w:tc>
          <w:tcPr>
            <w:tcW w:w="860" w:type="dxa"/>
            <w:hideMark/>
          </w:tcPr>
          <w:p w14:paraId="52314343" w14:textId="77777777" w:rsidR="00DB68AA" w:rsidRPr="00DB68AA" w:rsidRDefault="00DB68AA" w:rsidP="00DB68AA">
            <w:pPr>
              <w:pStyle w:val="TableData"/>
              <w:jc w:val="right"/>
            </w:pPr>
            <w:r w:rsidRPr="00DB68AA">
              <w:t>4.54</w:t>
            </w:r>
          </w:p>
        </w:tc>
        <w:tc>
          <w:tcPr>
            <w:tcW w:w="860" w:type="dxa"/>
            <w:hideMark/>
          </w:tcPr>
          <w:p w14:paraId="46EE41C6" w14:textId="77777777" w:rsidR="00DB68AA" w:rsidRPr="00DB68AA" w:rsidRDefault="00DB68AA" w:rsidP="00DB68AA">
            <w:pPr>
              <w:pStyle w:val="TableData"/>
              <w:jc w:val="right"/>
            </w:pPr>
            <w:r w:rsidRPr="00DB68AA">
              <w:t>4.46</w:t>
            </w:r>
          </w:p>
        </w:tc>
        <w:tc>
          <w:tcPr>
            <w:tcW w:w="860" w:type="dxa"/>
            <w:hideMark/>
          </w:tcPr>
          <w:p w14:paraId="3D5E1A01" w14:textId="77777777" w:rsidR="00DB68AA" w:rsidRPr="00DB68AA" w:rsidRDefault="00DB68AA" w:rsidP="00DB68AA">
            <w:pPr>
              <w:pStyle w:val="TableData"/>
              <w:jc w:val="right"/>
            </w:pPr>
            <w:r w:rsidRPr="00DB68AA">
              <w:t>4.34</w:t>
            </w:r>
          </w:p>
        </w:tc>
        <w:tc>
          <w:tcPr>
            <w:tcW w:w="860" w:type="dxa"/>
            <w:hideMark/>
          </w:tcPr>
          <w:p w14:paraId="5E18605E" w14:textId="77777777" w:rsidR="00DB68AA" w:rsidRPr="00DB68AA" w:rsidRDefault="00DB68AA" w:rsidP="00DB68AA">
            <w:pPr>
              <w:pStyle w:val="TableData"/>
              <w:jc w:val="right"/>
            </w:pPr>
            <w:r w:rsidRPr="00DB68AA">
              <w:t>4.19</w:t>
            </w:r>
          </w:p>
        </w:tc>
        <w:tc>
          <w:tcPr>
            <w:tcW w:w="860" w:type="dxa"/>
            <w:hideMark/>
          </w:tcPr>
          <w:p w14:paraId="6835E557" w14:textId="77777777" w:rsidR="00DB68AA" w:rsidRPr="00DB68AA" w:rsidRDefault="00DB68AA" w:rsidP="00DB68AA">
            <w:pPr>
              <w:pStyle w:val="TableData"/>
              <w:jc w:val="right"/>
            </w:pPr>
            <w:r w:rsidRPr="00DB68AA">
              <w:t>4.03</w:t>
            </w:r>
          </w:p>
        </w:tc>
      </w:tr>
      <w:tr w:rsidR="001057B3" w:rsidRPr="00DB68AA" w14:paraId="7F0A6714" w14:textId="77777777" w:rsidTr="00DB68AA">
        <w:tc>
          <w:tcPr>
            <w:tcW w:w="2840" w:type="dxa"/>
            <w:hideMark/>
          </w:tcPr>
          <w:p w14:paraId="45C9865B" w14:textId="77777777" w:rsidR="00DB68AA" w:rsidRPr="00DB68AA" w:rsidRDefault="00DB68AA" w:rsidP="00DB68AA">
            <w:pPr>
              <w:pStyle w:val="TableData"/>
            </w:pPr>
            <w:r w:rsidRPr="00DB68AA">
              <w:t>US$ per £ (EOP)</w:t>
            </w:r>
          </w:p>
        </w:tc>
        <w:tc>
          <w:tcPr>
            <w:tcW w:w="860" w:type="dxa"/>
            <w:hideMark/>
          </w:tcPr>
          <w:p w14:paraId="5F343D7A" w14:textId="77777777" w:rsidR="00DB68AA" w:rsidRPr="00DB68AA" w:rsidRDefault="00DB68AA" w:rsidP="00DB68AA">
            <w:pPr>
              <w:pStyle w:val="TableData"/>
              <w:jc w:val="right"/>
            </w:pPr>
            <w:r w:rsidRPr="00DB68AA">
              <w:t>1.29</w:t>
            </w:r>
          </w:p>
        </w:tc>
        <w:tc>
          <w:tcPr>
            <w:tcW w:w="860" w:type="dxa"/>
            <w:hideMark/>
          </w:tcPr>
          <w:p w14:paraId="72276B27" w14:textId="77777777" w:rsidR="00DB68AA" w:rsidRPr="00DB68AA" w:rsidRDefault="00DB68AA" w:rsidP="00DB68AA">
            <w:pPr>
              <w:pStyle w:val="TableData"/>
              <w:jc w:val="right"/>
            </w:pPr>
            <w:r w:rsidRPr="00DB68AA">
              <w:t>1.37</w:t>
            </w:r>
          </w:p>
        </w:tc>
        <w:tc>
          <w:tcPr>
            <w:tcW w:w="860" w:type="dxa"/>
            <w:hideMark/>
          </w:tcPr>
          <w:p w14:paraId="6D469E57" w14:textId="77777777" w:rsidR="00DB68AA" w:rsidRPr="00DB68AA" w:rsidRDefault="00DB68AA" w:rsidP="00DB68AA">
            <w:pPr>
              <w:pStyle w:val="TableData"/>
              <w:jc w:val="right"/>
            </w:pPr>
            <w:r w:rsidRPr="00DB68AA">
              <w:t>1.36</w:t>
            </w:r>
          </w:p>
        </w:tc>
        <w:tc>
          <w:tcPr>
            <w:tcW w:w="860" w:type="dxa"/>
            <w:hideMark/>
          </w:tcPr>
          <w:p w14:paraId="49357474" w14:textId="77777777" w:rsidR="00DB68AA" w:rsidRPr="00DB68AA" w:rsidRDefault="00DB68AA" w:rsidP="00DB68AA">
            <w:pPr>
              <w:pStyle w:val="TableData"/>
              <w:jc w:val="right"/>
            </w:pPr>
            <w:r w:rsidRPr="00DB68AA">
              <w:t>1.36</w:t>
            </w:r>
          </w:p>
        </w:tc>
        <w:tc>
          <w:tcPr>
            <w:tcW w:w="860" w:type="dxa"/>
            <w:hideMark/>
          </w:tcPr>
          <w:p w14:paraId="22C161EE" w14:textId="77777777" w:rsidR="00DB68AA" w:rsidRPr="00DB68AA" w:rsidRDefault="00DB68AA" w:rsidP="00DB68AA">
            <w:pPr>
              <w:pStyle w:val="TableData"/>
              <w:jc w:val="right"/>
            </w:pPr>
            <w:r w:rsidRPr="00DB68AA">
              <w:t>1.36</w:t>
            </w:r>
          </w:p>
        </w:tc>
        <w:tc>
          <w:tcPr>
            <w:tcW w:w="860" w:type="dxa"/>
            <w:hideMark/>
          </w:tcPr>
          <w:p w14:paraId="6FD6AE7E" w14:textId="77777777" w:rsidR="00DB68AA" w:rsidRPr="00DB68AA" w:rsidRDefault="00DB68AA" w:rsidP="00DB68AA">
            <w:pPr>
              <w:pStyle w:val="TableData"/>
              <w:jc w:val="right"/>
            </w:pPr>
            <w:r w:rsidRPr="00DB68AA">
              <w:t>1.36</w:t>
            </w:r>
          </w:p>
        </w:tc>
        <w:tc>
          <w:tcPr>
            <w:tcW w:w="860" w:type="dxa"/>
            <w:hideMark/>
          </w:tcPr>
          <w:p w14:paraId="19F0F91C" w14:textId="77777777" w:rsidR="00DB68AA" w:rsidRPr="00DB68AA" w:rsidRDefault="00DB68AA" w:rsidP="00DB68AA">
            <w:pPr>
              <w:pStyle w:val="TableData"/>
              <w:jc w:val="right"/>
            </w:pPr>
            <w:r w:rsidRPr="00DB68AA">
              <w:t>1.36</w:t>
            </w:r>
          </w:p>
        </w:tc>
        <w:tc>
          <w:tcPr>
            <w:tcW w:w="860" w:type="dxa"/>
            <w:hideMark/>
          </w:tcPr>
          <w:p w14:paraId="4C9158D9" w14:textId="77777777" w:rsidR="00DB68AA" w:rsidRPr="00DB68AA" w:rsidRDefault="00DB68AA" w:rsidP="00DB68AA">
            <w:pPr>
              <w:pStyle w:val="TableData"/>
              <w:jc w:val="right"/>
            </w:pPr>
            <w:r w:rsidRPr="00DB68AA">
              <w:t>1.36</w:t>
            </w:r>
          </w:p>
        </w:tc>
      </w:tr>
      <w:tr w:rsidR="001057B3" w:rsidRPr="00DB68AA" w14:paraId="53902587" w14:textId="77777777" w:rsidTr="00DB68AA">
        <w:tc>
          <w:tcPr>
            <w:tcW w:w="2840" w:type="dxa"/>
            <w:hideMark/>
          </w:tcPr>
          <w:p w14:paraId="4D2159D5" w14:textId="77777777" w:rsidR="00DB68AA" w:rsidRPr="00DB68AA" w:rsidRDefault="00DB68AA" w:rsidP="00DB68AA">
            <w:pPr>
              <w:pStyle w:val="TableData"/>
            </w:pPr>
            <w:r w:rsidRPr="00DB68AA">
              <w:t>Euro per £ (EOP)</w:t>
            </w:r>
          </w:p>
        </w:tc>
        <w:tc>
          <w:tcPr>
            <w:tcW w:w="860" w:type="dxa"/>
            <w:hideMark/>
          </w:tcPr>
          <w:p w14:paraId="13802C0E" w14:textId="77777777" w:rsidR="00DB68AA" w:rsidRPr="00DB68AA" w:rsidRDefault="00DB68AA" w:rsidP="00DB68AA">
            <w:pPr>
              <w:pStyle w:val="TableData"/>
              <w:jc w:val="right"/>
            </w:pPr>
            <w:r w:rsidRPr="00DB68AA">
              <w:t>1.20</w:t>
            </w:r>
          </w:p>
        </w:tc>
        <w:tc>
          <w:tcPr>
            <w:tcW w:w="860" w:type="dxa"/>
            <w:hideMark/>
          </w:tcPr>
          <w:p w14:paraId="3726C93D" w14:textId="77777777" w:rsidR="00DB68AA" w:rsidRPr="00DB68AA" w:rsidRDefault="00DB68AA" w:rsidP="00DB68AA">
            <w:pPr>
              <w:pStyle w:val="TableData"/>
              <w:jc w:val="right"/>
            </w:pPr>
            <w:r w:rsidRPr="00DB68AA">
              <w:t>1.17</w:t>
            </w:r>
          </w:p>
        </w:tc>
        <w:tc>
          <w:tcPr>
            <w:tcW w:w="860" w:type="dxa"/>
            <w:hideMark/>
          </w:tcPr>
          <w:p w14:paraId="6602ECD2" w14:textId="77777777" w:rsidR="00DB68AA" w:rsidRPr="00DB68AA" w:rsidRDefault="00DB68AA" w:rsidP="00DB68AA">
            <w:pPr>
              <w:pStyle w:val="TableData"/>
              <w:jc w:val="right"/>
            </w:pPr>
            <w:r w:rsidRPr="00DB68AA">
              <w:t>1.17</w:t>
            </w:r>
          </w:p>
        </w:tc>
        <w:tc>
          <w:tcPr>
            <w:tcW w:w="860" w:type="dxa"/>
            <w:hideMark/>
          </w:tcPr>
          <w:p w14:paraId="19440EF4" w14:textId="77777777" w:rsidR="00DB68AA" w:rsidRPr="00DB68AA" w:rsidRDefault="00DB68AA" w:rsidP="00DB68AA">
            <w:pPr>
              <w:pStyle w:val="TableData"/>
              <w:jc w:val="right"/>
            </w:pPr>
            <w:r w:rsidRPr="00DB68AA">
              <w:t>1.17</w:t>
            </w:r>
          </w:p>
        </w:tc>
        <w:tc>
          <w:tcPr>
            <w:tcW w:w="860" w:type="dxa"/>
            <w:hideMark/>
          </w:tcPr>
          <w:p w14:paraId="62FE783C" w14:textId="77777777" w:rsidR="00DB68AA" w:rsidRPr="00DB68AA" w:rsidRDefault="00DB68AA" w:rsidP="00DB68AA">
            <w:pPr>
              <w:pStyle w:val="TableData"/>
              <w:jc w:val="right"/>
            </w:pPr>
            <w:r w:rsidRPr="00DB68AA">
              <w:t>1.17</w:t>
            </w:r>
          </w:p>
        </w:tc>
        <w:tc>
          <w:tcPr>
            <w:tcW w:w="860" w:type="dxa"/>
            <w:hideMark/>
          </w:tcPr>
          <w:p w14:paraId="57578E95" w14:textId="77777777" w:rsidR="00DB68AA" w:rsidRPr="00DB68AA" w:rsidRDefault="00DB68AA" w:rsidP="00DB68AA">
            <w:pPr>
              <w:pStyle w:val="TableData"/>
              <w:jc w:val="right"/>
            </w:pPr>
            <w:r w:rsidRPr="00DB68AA">
              <w:t>1.17</w:t>
            </w:r>
          </w:p>
        </w:tc>
        <w:tc>
          <w:tcPr>
            <w:tcW w:w="860" w:type="dxa"/>
            <w:hideMark/>
          </w:tcPr>
          <w:p w14:paraId="5505BC79" w14:textId="77777777" w:rsidR="00DB68AA" w:rsidRPr="00DB68AA" w:rsidRDefault="00DB68AA" w:rsidP="00DB68AA">
            <w:pPr>
              <w:pStyle w:val="TableData"/>
              <w:jc w:val="right"/>
            </w:pPr>
            <w:r w:rsidRPr="00DB68AA">
              <w:t>1.17</w:t>
            </w:r>
          </w:p>
        </w:tc>
        <w:tc>
          <w:tcPr>
            <w:tcW w:w="860" w:type="dxa"/>
            <w:hideMark/>
          </w:tcPr>
          <w:p w14:paraId="581C5FB2" w14:textId="77777777" w:rsidR="00DB68AA" w:rsidRPr="00DB68AA" w:rsidRDefault="00DB68AA" w:rsidP="00DB68AA">
            <w:pPr>
              <w:pStyle w:val="TableData"/>
              <w:jc w:val="right"/>
            </w:pPr>
            <w:r w:rsidRPr="00DB68AA">
              <w:t>1.17</w:t>
            </w:r>
          </w:p>
        </w:tc>
      </w:tr>
    </w:tbl>
    <w:p w14:paraId="5F69A48B" w14:textId="5C5191DA" w:rsidR="00C24709" w:rsidRDefault="00DB68AA" w:rsidP="00E929B6">
      <w:pPr>
        <w:pStyle w:val="ExhibitSource"/>
      </w:pPr>
      <w:r>
        <w:t>Source: Oxford Economics</w:t>
      </w:r>
    </w:p>
    <w:p w14:paraId="12995B1E" w14:textId="41A2E80A" w:rsidR="009C071B" w:rsidRDefault="009C071B" w:rsidP="00E929B6">
      <w:pPr>
        <w:pStyle w:val="Heading3"/>
      </w:pPr>
      <w:r>
        <w:t xml:space="preserve">Latest </w:t>
      </w:r>
      <w:r w:rsidRPr="009C071B">
        <w:t>Country Economic Forecast</w:t>
      </w:r>
      <w:r>
        <w:t>:</w:t>
      </w:r>
    </w:p>
    <w:p w14:paraId="6B3348AC" w14:textId="145D6AB3" w:rsidR="0053523A" w:rsidRPr="00A661FA" w:rsidRDefault="00681FC2" w:rsidP="000A4FE1">
      <w:pPr>
        <w:spacing w:after="160" w:line="259" w:lineRule="auto"/>
      </w:pPr>
      <w:hyperlink r:id="rId25" w:history="1">
        <w:r w:rsidR="00127419">
          <w:rPr>
            <w:rStyle w:val="Hyperlink"/>
          </w:rPr>
          <w:t>June 17, 2025</w:t>
        </w:r>
      </w:hyperlink>
      <w:r w:rsidR="000A4FE1">
        <w:br w:type="page"/>
      </w:r>
    </w:p>
    <w:p w14:paraId="43DCAFCC" w14:textId="77777777" w:rsidR="00EA5C4A" w:rsidRDefault="0053523A" w:rsidP="00E929B6">
      <w:pPr>
        <w:pStyle w:val="Heading2"/>
      </w:pPr>
      <w:r>
        <w:lastRenderedPageBreak/>
        <w:t xml:space="preserve">Recent </w:t>
      </w:r>
      <w:r w:rsidR="00EA5C4A">
        <w:t>publications</w:t>
      </w:r>
    </w:p>
    <w:p w14:paraId="2F974D66" w14:textId="118005FC" w:rsidR="000F5DB2" w:rsidRPr="000F5DB2" w:rsidRDefault="000F5DB2" w:rsidP="00E929B6">
      <w:pPr>
        <w:pStyle w:val="Heading3"/>
        <w:tabs>
          <w:tab w:val="center" w:pos="4748"/>
        </w:tabs>
      </w:pPr>
      <w:r w:rsidRPr="000F5DB2">
        <w:t>Data Insights</w:t>
      </w:r>
    </w:p>
    <w:p w14:paraId="4B14BE2D" w14:textId="44AD05A7" w:rsidR="001305A7" w:rsidRDefault="00681FC2" w:rsidP="005E2315">
      <w:hyperlink r:id="rId26" w:history="1">
        <w:r w:rsidR="001305A7" w:rsidRPr="001305A7">
          <w:rPr>
            <w:rStyle w:val="Hyperlink"/>
          </w:rPr>
          <w:t>GDP falls again as momentum slows</w:t>
        </w:r>
      </w:hyperlink>
    </w:p>
    <w:p w14:paraId="3A6C3795" w14:textId="345F6790" w:rsidR="006A70A9" w:rsidRDefault="00681FC2" w:rsidP="005E2315">
      <w:hyperlink r:id="rId27" w:history="1">
        <w:r w:rsidR="006A70A9" w:rsidRPr="006A70A9">
          <w:rPr>
            <w:rStyle w:val="Hyperlink"/>
          </w:rPr>
          <w:t>PMIs suggest growth was relatively soft in Q2</w:t>
        </w:r>
      </w:hyperlink>
    </w:p>
    <w:p w14:paraId="7C592257" w14:textId="5CB9928B" w:rsidR="006A70A9" w:rsidRDefault="00681FC2" w:rsidP="005E2315">
      <w:hyperlink r:id="rId28" w:history="1">
        <w:r w:rsidR="006A70A9" w:rsidRPr="006A70A9">
          <w:rPr>
            <w:rStyle w:val="Hyperlink"/>
          </w:rPr>
          <w:t>Manufacturing sector struggles on</w:t>
        </w:r>
      </w:hyperlink>
    </w:p>
    <w:p w14:paraId="1DF03AAD" w14:textId="33540528" w:rsidR="006A70A9" w:rsidRDefault="00681FC2" w:rsidP="005E2315">
      <w:hyperlink r:id="rId29" w:history="1">
        <w:r w:rsidR="006A70A9" w:rsidRPr="006A70A9">
          <w:rPr>
            <w:rStyle w:val="Hyperlink"/>
          </w:rPr>
          <w:t>Mortgage activity recovers as stamp duty distortions start to fade</w:t>
        </w:r>
      </w:hyperlink>
    </w:p>
    <w:p w14:paraId="59E5F992" w14:textId="4A0BD172" w:rsidR="006A70A9" w:rsidRDefault="00681FC2" w:rsidP="005E2315">
      <w:hyperlink r:id="rId30" w:history="1">
        <w:r w:rsidR="006A70A9" w:rsidRPr="006A70A9">
          <w:rPr>
            <w:rStyle w:val="Hyperlink"/>
          </w:rPr>
          <w:t>Headwinds to growth are intensifying</w:t>
        </w:r>
      </w:hyperlink>
    </w:p>
    <w:p w14:paraId="2805A57A" w14:textId="1FA96E46" w:rsidR="000F5DB2" w:rsidRPr="000F5DB2" w:rsidRDefault="000F5DB2" w:rsidP="00E929B6">
      <w:pPr>
        <w:pStyle w:val="Heading3"/>
      </w:pPr>
      <w:r w:rsidRPr="000F5DB2">
        <w:t>Research Briefings</w:t>
      </w:r>
    </w:p>
    <w:p w14:paraId="1EB27FCE" w14:textId="32BC7302" w:rsidR="00E31108" w:rsidRDefault="00681FC2" w:rsidP="003435F4">
      <w:hyperlink r:id="rId31" w:history="1">
        <w:r w:rsidR="00E31108" w:rsidRPr="00E31108">
          <w:rPr>
            <w:rStyle w:val="Hyperlink"/>
          </w:rPr>
          <w:t>How the sectoral mix of jobs is changing and what it means</w:t>
        </w:r>
      </w:hyperlink>
    </w:p>
    <w:p w14:paraId="593E48C7" w14:textId="27115DD9" w:rsidR="00127419" w:rsidRDefault="00681FC2" w:rsidP="003435F4">
      <w:hyperlink r:id="rId32" w:history="1">
        <w:r w:rsidR="00377707" w:rsidRPr="00377707">
          <w:rPr>
            <w:rStyle w:val="Hyperlink"/>
          </w:rPr>
          <w:t>MPC’s dovish hold boosts the chances of an August cut</w:t>
        </w:r>
      </w:hyperlink>
    </w:p>
    <w:p w14:paraId="4A60908E" w14:textId="167C6A33" w:rsidR="00BB0162" w:rsidRDefault="00681FC2" w:rsidP="003435F4">
      <w:hyperlink r:id="rId33" w:history="1">
        <w:r w:rsidR="00BB0162" w:rsidRPr="00BB0162">
          <w:rPr>
            <w:rStyle w:val="Hyperlink"/>
          </w:rPr>
          <w:t>MPC Preview – Divided committee to pause in June</w:t>
        </w:r>
      </w:hyperlink>
    </w:p>
    <w:p w14:paraId="7BF14B97" w14:textId="0EDC8541" w:rsidR="000C22EC" w:rsidRDefault="00681FC2" w:rsidP="003435F4">
      <w:hyperlink r:id="rId34" w:history="1">
        <w:r w:rsidR="000C22EC" w:rsidRPr="000C22EC">
          <w:rPr>
            <w:rStyle w:val="Hyperlink"/>
          </w:rPr>
          <w:t>Unconvincing spending review is another fiscal stopgap</w:t>
        </w:r>
      </w:hyperlink>
    </w:p>
    <w:p w14:paraId="0D47087A" w14:textId="7B66DD1E" w:rsidR="00D662C0" w:rsidRDefault="00681FC2" w:rsidP="003435F4">
      <w:hyperlink r:id="rId35" w:history="1">
        <w:r w:rsidR="00D662C0" w:rsidRPr="00D662C0">
          <w:rPr>
            <w:rStyle w:val="Hyperlink"/>
          </w:rPr>
          <w:t>Tough fiscal choices looming in the Autumn</w:t>
        </w:r>
      </w:hyperlink>
    </w:p>
    <w:p w14:paraId="7049DDD8" w14:textId="75C1C938" w:rsidR="00563FF9" w:rsidRDefault="00563FF9" w:rsidP="009C788D">
      <w:pPr>
        <w:pStyle w:val="Heading2"/>
      </w:pPr>
      <w:r>
        <w:t>Contacts</w:t>
      </w:r>
    </w:p>
    <w:p w14:paraId="5CD0A87E" w14:textId="77777777" w:rsidR="009C788D" w:rsidRDefault="009C788D" w:rsidP="00E929B6">
      <w:pPr>
        <w:pStyle w:val="Heading3"/>
      </w:pPr>
      <w:r>
        <w:t>Oxford Economics' UK team</w:t>
      </w:r>
    </w:p>
    <w:p w14:paraId="31517C4F" w14:textId="428E2F78"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152547A9" w14:textId="54365CA4"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sectPr w:rsidR="009C788D" w:rsidRPr="009C788D" w:rsidSect="002E3B50">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190EC" w14:textId="77777777" w:rsidR="004957CB" w:rsidRDefault="004957CB" w:rsidP="00BA54A6">
      <w:pPr>
        <w:spacing w:after="0"/>
      </w:pPr>
      <w:r>
        <w:separator/>
      </w:r>
    </w:p>
  </w:endnote>
  <w:endnote w:type="continuationSeparator" w:id="0">
    <w:p w14:paraId="1BBFBB9D" w14:textId="77777777" w:rsidR="004957CB" w:rsidRDefault="004957CB" w:rsidP="00BA54A6">
      <w:pPr>
        <w:spacing w:after="0"/>
      </w:pPr>
      <w:r>
        <w:continuationSeparator/>
      </w:r>
    </w:p>
  </w:endnote>
  <w:endnote w:type="continuationNotice" w:id="1">
    <w:p w14:paraId="3697B492" w14:textId="77777777" w:rsidR="004957CB" w:rsidRDefault="004957C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3B4B8" w14:textId="77777777" w:rsidR="00681FC2" w:rsidRDefault="00681F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E25D56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A32D82">
      <w:t>Edward Allenby</w:t>
    </w:r>
    <w:r w:rsidR="00FB0912">
      <w:t xml:space="preserve"> </w:t>
    </w:r>
    <w:r>
      <w:t>-</w:t>
    </w:r>
    <w:r w:rsidR="004D02AF">
      <w:t xml:space="preserve"> </w:t>
    </w:r>
    <w:r w:rsidR="00A32D82">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31106FAF" w:rsidR="00B14BE2" w:rsidRDefault="00A32D82" w:rsidP="00460167">
    <w:pPr>
      <w:pStyle w:val="Author"/>
      <w:pBdr>
        <w:top w:val="single" w:sz="48" w:space="2" w:color="F2F2F2" w:themeColor="background1" w:themeShade="F2"/>
      </w:pBdr>
    </w:pPr>
    <w:r>
      <w:t>Edward Allenby</w:t>
    </w:r>
    <w:r w:rsidR="00E929B6">
      <w:t xml:space="preserve"> - </w:t>
    </w:r>
    <w:r w:rsidR="00460167">
      <w:t>U</w:t>
    </w:r>
    <w:r w:rsidR="00BA54A6">
      <w:t>K Economist</w:t>
    </w:r>
    <w:r w:rsidR="00E929B6">
      <w:t xml:space="preserve"> - </w:t>
    </w:r>
    <w:hyperlink r:id="rId1" w:history="1">
      <w:r w:rsidRPr="003B5A9A">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B623" w14:textId="77777777" w:rsidR="004957CB" w:rsidRDefault="004957CB" w:rsidP="00BA54A6">
      <w:pPr>
        <w:spacing w:after="0"/>
      </w:pPr>
      <w:r>
        <w:separator/>
      </w:r>
    </w:p>
  </w:footnote>
  <w:footnote w:type="continuationSeparator" w:id="0">
    <w:p w14:paraId="02D79619" w14:textId="77777777" w:rsidR="004957CB" w:rsidRDefault="004957CB" w:rsidP="00BA54A6">
      <w:pPr>
        <w:spacing w:after="0"/>
      </w:pPr>
      <w:r>
        <w:continuationSeparator/>
      </w:r>
    </w:p>
  </w:footnote>
  <w:footnote w:type="continuationNotice" w:id="1">
    <w:p w14:paraId="302A0E34" w14:textId="77777777" w:rsidR="004957CB" w:rsidRDefault="004957C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5826FBB" w:rsidR="00BA54A6" w:rsidRDefault="00347324" w:rsidP="00803266">
    <w:pPr>
      <w:pStyle w:val="Headline"/>
      <w:spacing w:before="120" w:after="100"/>
      <w:ind w:right="-998"/>
    </w:pPr>
    <w:bookmarkStart w:id="3" w:name="_Hlk174693856"/>
    <w:bookmarkStart w:id="4" w:name="_Hlk174693857"/>
    <w:bookmarkStart w:id="5" w:name="_Hlk187371273"/>
    <w:bookmarkStart w:id="6" w:name="_Hlk187371274"/>
    <w:bookmarkStart w:id="7" w:name="_Hlk194003422"/>
    <w:bookmarkStart w:id="8" w:name="_Hlk194003423"/>
    <w:bookmarkStart w:id="9" w:name="_Hlk195216281"/>
    <w:bookmarkStart w:id="10" w:name="_Hlk195216282"/>
    <w:bookmarkStart w:id="11" w:name="_Hlk196442240"/>
    <w:bookmarkStart w:id="12" w:name="_Hlk196442241"/>
    <w:bookmarkStart w:id="13" w:name="_Hlk200649103"/>
    <w:bookmarkStart w:id="14"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3"/>
    <w:bookmarkEnd w:id="4"/>
    <w:bookmarkEnd w:id="5"/>
    <w:bookmarkEnd w:id="6"/>
    <w:bookmarkEnd w:id="7"/>
    <w:bookmarkEnd w:id="8"/>
    <w:bookmarkEnd w:id="9"/>
    <w:bookmarkEnd w:id="10"/>
    <w:bookmarkEnd w:id="11"/>
    <w:bookmarkEnd w:id="12"/>
    <w:bookmarkEnd w:id="13"/>
    <w:bookmarkEnd w:id="14"/>
    <w:r w:rsidR="002F4AF6">
      <w:t>GDP disappointed in May and the outlook remains weak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7-11T00:00:00Z">
        <w:dateFormat w:val="d MMMM yyyy"/>
        <w:lid w:val="en-GB"/>
        <w:storeMappedDataAs w:val="dateTime"/>
        <w:calendar w:val="gregorian"/>
      </w:date>
    </w:sdtPr>
    <w:sdtEndPr/>
    <w:sdtContent>
      <w:p w14:paraId="720DE1D8" w14:textId="7B9AFAA1" w:rsidR="00193120" w:rsidRDefault="00A32D82" w:rsidP="00193120">
        <w:pPr>
          <w:pStyle w:val="PublishDate"/>
          <w:framePr w:w="2835" w:h="340" w:hRule="exact" w:hSpace="180" w:wrap="around" w:vAnchor="page" w:hAnchor="page" w:x="7801" w:y="601" w:anchorLock="1"/>
        </w:pPr>
        <w:r>
          <w:t>11</w:t>
        </w:r>
        <w:r w:rsidR="00E31108">
          <w:t xml:space="preserve"> July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1A2540A" w:rsidR="00193120" w:rsidRPr="00193120" w:rsidRDefault="00DB6AD0" w:rsidP="00EF1F51">
    <w:pPr>
      <w:pStyle w:val="Headline"/>
      <w:framePr w:w="11339" w:h="1474" w:hRule="exact" w:hSpace="180" w:wrap="around" w:vAnchor="page" w:hAnchor="page" w:x="401" w:y="1341" w:anchorLock="1"/>
      <w:spacing w:line="200" w:lineRule="auto"/>
    </w:pPr>
    <w:r w:rsidRPr="00DB6AD0">
      <w:t xml:space="preserve">GDP disappointed in May and the outlook remains </w:t>
    </w:r>
    <w:r>
      <w:t>challenging</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B7F"/>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565"/>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D28"/>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A74"/>
    <w:rsid w:val="001A6C5C"/>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6D8"/>
    <w:rsid w:val="003B4723"/>
    <w:rsid w:val="003B4742"/>
    <w:rsid w:val="003B4828"/>
    <w:rsid w:val="003B49B5"/>
    <w:rsid w:val="003B4A22"/>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BBB"/>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F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36D"/>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AC8"/>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D0A"/>
    <w:rsid w:val="00654EFF"/>
    <w:rsid w:val="00655078"/>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75"/>
    <w:rsid w:val="0068267B"/>
    <w:rsid w:val="00682938"/>
    <w:rsid w:val="00682A34"/>
    <w:rsid w:val="00682BA7"/>
    <w:rsid w:val="00682D57"/>
    <w:rsid w:val="00682E47"/>
    <w:rsid w:val="006830D8"/>
    <w:rsid w:val="0068350D"/>
    <w:rsid w:val="0068357B"/>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FF7"/>
    <w:rsid w:val="00717FFA"/>
    <w:rsid w:val="00720145"/>
    <w:rsid w:val="0072032C"/>
    <w:rsid w:val="00720548"/>
    <w:rsid w:val="0072069E"/>
    <w:rsid w:val="00720867"/>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76A"/>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4ED"/>
    <w:rsid w:val="007F753D"/>
    <w:rsid w:val="007F769A"/>
    <w:rsid w:val="007F7796"/>
    <w:rsid w:val="007F7811"/>
    <w:rsid w:val="007F7910"/>
    <w:rsid w:val="007F7C2E"/>
    <w:rsid w:val="007F7C7B"/>
    <w:rsid w:val="007F7CA1"/>
    <w:rsid w:val="007F7D88"/>
    <w:rsid w:val="008003CE"/>
    <w:rsid w:val="00800469"/>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54"/>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B1A"/>
    <w:rsid w:val="00814B20"/>
    <w:rsid w:val="00814CAD"/>
    <w:rsid w:val="00814CD0"/>
    <w:rsid w:val="00814CF2"/>
    <w:rsid w:val="00814F61"/>
    <w:rsid w:val="00814F93"/>
    <w:rsid w:val="008150CE"/>
    <w:rsid w:val="008151A3"/>
    <w:rsid w:val="008151FD"/>
    <w:rsid w:val="008152C8"/>
    <w:rsid w:val="00815373"/>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597"/>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AEB"/>
    <w:rsid w:val="00997C07"/>
    <w:rsid w:val="00997C30"/>
    <w:rsid w:val="00997D5E"/>
    <w:rsid w:val="00997EF3"/>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1EDF"/>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5AC"/>
    <w:rsid w:val="00B436B7"/>
    <w:rsid w:val="00B43813"/>
    <w:rsid w:val="00B4396E"/>
    <w:rsid w:val="00B43EDE"/>
    <w:rsid w:val="00B43FC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4A1"/>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AD3"/>
    <w:rsid w:val="00DD6C76"/>
    <w:rsid w:val="00DD72EF"/>
    <w:rsid w:val="00DD7341"/>
    <w:rsid w:val="00DD77B7"/>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BCB"/>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A4"/>
    <w:rsid w:val="00E5172D"/>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70DF"/>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BB0"/>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7098"/>
    <w:rsid w:val="00F8717F"/>
    <w:rsid w:val="00F871AA"/>
    <w:rsid w:val="00F872DE"/>
    <w:rsid w:val="00F87354"/>
    <w:rsid w:val="00F87809"/>
    <w:rsid w:val="00F8796B"/>
    <w:rsid w:val="00F87ADB"/>
    <w:rsid w:val="00F87B90"/>
    <w:rsid w:val="00F87CDE"/>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48"/>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600"/>
    <w:rsid w:val="00FF2C57"/>
    <w:rsid w:val="00FF2CD2"/>
    <w:rsid w:val="00FF2D5D"/>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7d120aD7faCB43F6aD2410" TargetMode="External"/><Relationship Id="rId18" Type="http://schemas.openxmlformats.org/officeDocument/2006/relationships/footer" Target="footer1.xml"/><Relationship Id="rId26" Type="http://schemas.openxmlformats.org/officeDocument/2006/relationships/hyperlink" Target="https://my.oxfordeconomics.com/reportaction/048934Bf2fA74bB1a96Efa/Toc" TargetMode="External"/><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hyperlink" Target="https://my.oxfordeconomics.com/reportaction/072155059d274d8db6dD8a/Toc" TargetMode="External"/><Relationship Id="rId7" Type="http://schemas.openxmlformats.org/officeDocument/2006/relationships/settings" Target="settings.xml"/><Relationship Id="rId12" Type="http://schemas.openxmlformats.org/officeDocument/2006/relationships/hyperlink" Target="https://my.oxfordeconomics.com/reportaction/58d2297780804b48a92C0f/Toc" TargetMode="External"/><Relationship Id="rId17" Type="http://schemas.openxmlformats.org/officeDocument/2006/relationships/header" Target="header2.xml"/><Relationship Id="rId25" Type="http://schemas.openxmlformats.org/officeDocument/2006/relationships/hyperlink" Target="https://my.oxfordeconomics.com/reportaction/d952Aa6c868247F2bE675b/Toc" TargetMode="External"/><Relationship Id="rId33" Type="http://schemas.openxmlformats.org/officeDocument/2006/relationships/hyperlink" Target="https://my.oxfordeconomics.com/reportaction/054B9f1d2f474d89b1cF01/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my.oxfordeconomics.com/reportaction/97fB0fB644D440FbbFeA84/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048934Bf2fA74bB1a96Efa/Toc" TargetMode="External"/><Relationship Id="rId24" Type="http://schemas.openxmlformats.org/officeDocument/2006/relationships/image" Target="media/image6.svg"/><Relationship Id="rId32" Type="http://schemas.openxmlformats.org/officeDocument/2006/relationships/hyperlink" Target="https://my.oxfordeconomics.com/reportaction/2ed8426982CF46Db869695/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5.png"/><Relationship Id="rId28" Type="http://schemas.openxmlformats.org/officeDocument/2006/relationships/hyperlink" Target="https://my.oxfordeconomics.com/reportaction/6E785ccA869B4290888080/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b5316b39ae74423fbF6C4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bankofengland.co.uk/financial-stability-report/2025/july-2025" TargetMode="External"/><Relationship Id="rId27" Type="http://schemas.openxmlformats.org/officeDocument/2006/relationships/hyperlink" Target="https://my.oxfordeconomics.com/reportaction/18d101Eb89574a71bE6A47/Toc" TargetMode="External"/><Relationship Id="rId30" Type="http://schemas.openxmlformats.org/officeDocument/2006/relationships/hyperlink" Target="https://my.oxfordeconomics.com/reportaction/435F738680E04161a13E16/Toc" TargetMode="External"/><Relationship Id="rId35" Type="http://schemas.openxmlformats.org/officeDocument/2006/relationships/hyperlink" Target="https://my.oxfordeconomics.com/reportaction/fffC2aF0d29940E59691e8/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2401</TotalTime>
  <Pages>5</Pages>
  <Words>1864</Words>
  <Characters>9119</Characters>
  <Application>Microsoft Office Word</Application>
  <DocSecurity>0</DocSecurity>
  <Lines>414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97</cp:revision>
  <cp:lastPrinted>2023-06-30T12:36:00Z</cp:lastPrinted>
  <dcterms:created xsi:type="dcterms:W3CDTF">2025-07-09T16:41:00Z</dcterms:created>
  <dcterms:modified xsi:type="dcterms:W3CDTF">2025-07-11T09:27:00Z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rates,growth,financial conditions</vt:lpwstr>
  </property>
  <property fmtid="{D5CDD505-2E9C-101B-9397-08002B2CF9AE}" pid="11" name="OEP_PRODUCT_CODE">
    <vt:lpwstr>acc8BaF756A4498ca2d3f3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2025-07-11T09:18:03.000Z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