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20A92" w14:textId="1A3A1E72" w:rsidR="00EB22A2" w:rsidRDefault="004F787E" w:rsidP="00D50401">
      <w:pPr>
        <w:pStyle w:val="Bullet"/>
      </w:pPr>
      <w:r>
        <w:t xml:space="preserve">This week's </w:t>
      </w:r>
      <w:r w:rsidR="002B66DA">
        <w:t xml:space="preserve">UK </w:t>
      </w:r>
      <w:r>
        <w:t xml:space="preserve">inflation and labour market releases left the Monetary Policy Committee on track to cut interest rates by another 25bps in August. But </w:t>
      </w:r>
      <w:r w:rsidR="00FA28B5">
        <w:t xml:space="preserve">with data revisions suggesting the </w:t>
      </w:r>
      <w:r w:rsidR="00F16DAE">
        <w:t>scale</w:t>
      </w:r>
      <w:r w:rsidR="00FA28B5">
        <w:t xml:space="preserve"> of </w:t>
      </w:r>
      <w:r w:rsidR="000A4794">
        <w:t xml:space="preserve">recent </w:t>
      </w:r>
      <w:r w:rsidR="00FA28B5">
        <w:t xml:space="preserve">job losses was </w:t>
      </w:r>
      <w:r w:rsidR="00F16DAE">
        <w:t xml:space="preserve">much smaller </w:t>
      </w:r>
      <w:r w:rsidR="00FA28B5">
        <w:t xml:space="preserve">than previously thought, the chances of the MPC </w:t>
      </w:r>
      <w:r w:rsidR="000A4794">
        <w:t>upping the pace of rate cuts</w:t>
      </w:r>
      <w:r w:rsidR="00FA28B5">
        <w:t xml:space="preserve"> appear to have receded.</w:t>
      </w:r>
    </w:p>
    <w:p w14:paraId="60380399" w14:textId="6F6C021C" w:rsidR="006B4CBB" w:rsidRDefault="002B66DA" w:rsidP="00F310CB">
      <w:pPr>
        <w:pStyle w:val="Bullet"/>
      </w:pPr>
      <w:r>
        <w:t>Official labour market data remains a mess</w:t>
      </w:r>
      <w:r w:rsidR="00FA28B5">
        <w:t>.</w:t>
      </w:r>
      <w:r>
        <w:t xml:space="preserve"> As well as large, narrative-changing revisions to the HMRC series, there remains a wide divergence between the various </w:t>
      </w:r>
      <w:r w:rsidR="000A4794">
        <w:t>counts</w:t>
      </w:r>
      <w:r>
        <w:t xml:space="preserve"> of employees. And though the Office for National Statistics claim</w:t>
      </w:r>
      <w:r w:rsidR="000A4794">
        <w:t>s</w:t>
      </w:r>
      <w:r w:rsidR="00F5543C">
        <w:t xml:space="preserve"> data collection and sampling changes have improved the reliability of the Labour Force Survey, recent data looks implausibly strong.</w:t>
      </w:r>
    </w:p>
    <w:p w14:paraId="4D62EC55" w14:textId="7AA1FBEA" w:rsidR="00614EA6" w:rsidRDefault="005526EA" w:rsidP="002E3B50">
      <w:r>
        <w:t xml:space="preserve">In </w:t>
      </w:r>
      <w:hyperlink r:id="rId11" w:history="1">
        <w:r w:rsidR="0029345E" w:rsidRPr="0029345E">
          <w:rPr>
            <w:rStyle w:val="Hyperlink"/>
          </w:rPr>
          <w:t xml:space="preserve">our </w:t>
        </w:r>
        <w:r w:rsidRPr="0029345E">
          <w:rPr>
            <w:rStyle w:val="Hyperlink"/>
          </w:rPr>
          <w:t>response</w:t>
        </w:r>
      </w:hyperlink>
      <w:r>
        <w:t xml:space="preserve"> to the minutes of June's Monetary Policy Committee meeting, we argued that an August rate cut looked certain unless there was a major upside surprise in this </w:t>
      </w:r>
      <w:r w:rsidR="0068428A">
        <w:t>week's</w:t>
      </w:r>
      <w:r>
        <w:t xml:space="preserve"> inflation or labour market releases</w:t>
      </w:r>
      <w:r w:rsidR="009C527B">
        <w:t>.</w:t>
      </w:r>
      <w:r>
        <w:t xml:space="preserve"> </w:t>
      </w:r>
      <w:r w:rsidR="0068428A">
        <w:t>In the event, the</w:t>
      </w:r>
      <w:r w:rsidR="00671DA9">
        <w:t xml:space="preserve"> data left an</w:t>
      </w:r>
      <w:r w:rsidR="0068428A">
        <w:t xml:space="preserve"> August rate cut </w:t>
      </w:r>
      <w:r w:rsidR="00425ACA">
        <w:t xml:space="preserve">firmly </w:t>
      </w:r>
      <w:r w:rsidR="0068428A">
        <w:t>on track.</w:t>
      </w:r>
    </w:p>
    <w:p w14:paraId="1D2A6F31" w14:textId="215DEDAD" w:rsidR="008B51DC" w:rsidRDefault="009D7C02" w:rsidP="002E3B50">
      <w:r>
        <w:t xml:space="preserve">Both </w:t>
      </w:r>
      <w:r w:rsidR="003B0B91">
        <w:t xml:space="preserve">we </w:t>
      </w:r>
      <w:r>
        <w:t xml:space="preserve">and the consensus had expected </w:t>
      </w:r>
      <w:hyperlink r:id="rId12" w:history="1">
        <w:r w:rsidR="008B51DC" w:rsidRPr="009D7C02">
          <w:rPr>
            <w:rStyle w:val="Hyperlink"/>
          </w:rPr>
          <w:t>CPI inflation</w:t>
        </w:r>
      </w:hyperlink>
      <w:r w:rsidR="008B51DC">
        <w:t xml:space="preserve"> </w:t>
      </w:r>
      <w:r>
        <w:t xml:space="preserve">to be flat in June, but it rose 0.2ppts to 3.6%. Some of the upside surprise </w:t>
      </w:r>
      <w:r w:rsidR="000E742A">
        <w:t xml:space="preserve">was due to higher readings in two of the volatile categories, air fares and clothing prices, and this will likely unwind in the near future. </w:t>
      </w:r>
      <w:r w:rsidR="00B63E41">
        <w:t xml:space="preserve">There was another strong reading for food prices. </w:t>
      </w:r>
      <w:r w:rsidR="00356B5F">
        <w:t>S</w:t>
      </w:r>
      <w:r w:rsidR="003B4BB7">
        <w:t xml:space="preserve">ervices inflation also came in </w:t>
      </w:r>
      <w:r w:rsidR="00126A1B">
        <w:t xml:space="preserve">a little </w:t>
      </w:r>
      <w:r w:rsidR="003B4BB7">
        <w:t>higher than anticipated and the steady downward trend in the Bank of England's favoured measure</w:t>
      </w:r>
      <w:r w:rsidR="00552ABB">
        <w:t>,</w:t>
      </w:r>
      <w:r w:rsidR="002077BA">
        <w:t xml:space="preserve"> which excludes some of the more volatile components</w:t>
      </w:r>
      <w:r w:rsidR="00552ABB">
        <w:t>,</w:t>
      </w:r>
      <w:r w:rsidR="002077BA">
        <w:t xml:space="preserve"> was interrupted</w:t>
      </w:r>
      <w:r w:rsidR="003B4BB7">
        <w:t xml:space="preserve"> (</w:t>
      </w:r>
      <w:r w:rsidR="00C50E6D" w:rsidRPr="00490BE3">
        <w:rPr>
          <w:b/>
          <w:color w:val="003469"/>
        </w:rPr>
        <w:fldChar w:fldCharType="begin"/>
      </w:r>
      <w:r w:rsidR="00490BE3" w:rsidRPr="00490BE3">
        <w:rPr>
          <w:b/>
          <w:color w:val="003469"/>
        </w:rPr>
        <w:instrText xml:space="preserve">REF _Ref137744867 \h \* Charformat </w:instrText>
      </w:r>
      <w:r w:rsidR="00490BE3" w:rsidRPr="00490BE3">
        <w:rPr>
          <w:b/>
          <w:color w:val="003469"/>
        </w:rPr>
      </w:r>
      <w:r w:rsidR="00C50E6D" w:rsidRPr="00490BE3">
        <w:rPr>
          <w:b/>
          <w:color w:val="003469"/>
        </w:rPr>
        <w:fldChar w:fldCharType="separate"/>
      </w:r>
      <w:r w:rsidR="00490BE3" w:rsidRPr="00490BE3">
        <w:rPr>
          <w:b/>
          <w:color w:val="003469"/>
        </w:rPr>
        <w:t>Chart 1</w:t>
      </w:r>
      <w:r w:rsidR="00C50E6D" w:rsidRPr="00490BE3">
        <w:rPr>
          <w:b/>
          <w:color w:val="003469"/>
        </w:rPr>
        <w:fldChar w:fldCharType="end"/>
      </w:r>
      <w:r w:rsidR="003B4BB7">
        <w:t>).</w:t>
      </w:r>
      <w:r w:rsidR="00356B5F">
        <w:t xml:space="preserve"> But given the dovish tone of June's MPC minutes, it</w:t>
      </w:r>
      <w:r w:rsidR="00777715">
        <w:t>'s</w:t>
      </w:r>
      <w:r w:rsidR="00356B5F">
        <w:t xml:space="preserve"> hard to believe that this </w:t>
      </w:r>
      <w:r w:rsidR="00777715">
        <w:t>release was</w:t>
      </w:r>
      <w:r w:rsidR="00356B5F">
        <w:t xml:space="preserve"> </w:t>
      </w:r>
      <w:r w:rsidR="00777715">
        <w:t xml:space="preserve">strong </w:t>
      </w:r>
      <w:r w:rsidR="00356B5F">
        <w:t>enough to have a material impact on the committee's thinking.</w:t>
      </w:r>
    </w:p>
    <w:p w14:paraId="5B210390" w14:textId="59942F02" w:rsidR="00356B5F" w:rsidRDefault="00356B5F" w:rsidP="002E3B50">
      <w:r>
        <w:t xml:space="preserve">The subsequent </w:t>
      </w:r>
      <w:hyperlink r:id="rId13" w:history="1">
        <w:r w:rsidRPr="00356B5F">
          <w:rPr>
            <w:rStyle w:val="Hyperlink"/>
          </w:rPr>
          <w:t>labour market</w:t>
        </w:r>
      </w:hyperlink>
      <w:r>
        <w:t xml:space="preserve"> release was mixed. Pay growth continued to cool, with private sector regular pay – the BoE's favoured measure – dipping below 5% in the three months to May. And </w:t>
      </w:r>
      <w:r w:rsidR="005C256C">
        <w:t xml:space="preserve">the three-month-on-three-month annualised rate – a better guide to </w:t>
      </w:r>
      <w:r w:rsidR="00510A6B">
        <w:t xml:space="preserve">recent </w:t>
      </w:r>
      <w:r w:rsidR="005C256C">
        <w:t xml:space="preserve">momentum – </w:t>
      </w:r>
      <w:r w:rsidR="004F787E">
        <w:t>dropped</w:t>
      </w:r>
      <w:r w:rsidR="005C256C">
        <w:t xml:space="preserve"> to 3.7%.</w:t>
      </w:r>
      <w:r w:rsidR="00510A6B">
        <w:t xml:space="preserve"> This suggests that settlements are getting closer to the pace the MPC considers to be consistent with achieving the inflation target over the medium-term.</w:t>
      </w:r>
    </w:p>
    <w:p w14:paraId="2510FAE3" w14:textId="09E173C7" w:rsidR="00BA54A6" w:rsidRDefault="009A6781" w:rsidP="008B51DC">
      <w:pPr>
        <w:pStyle w:val="ExhibitTitle"/>
        <w:jc w:val="center"/>
      </w:pPr>
      <w:bookmarkStart w:id="0" w:name="_Ref137744867"/>
      <w:r>
        <w:t>Chart</w:t>
      </w:r>
      <w:r w:rsidR="00BA54A6">
        <w:t xml:space="preserve"> </w:t>
      </w:r>
      <w:r w:rsidR="00BA54A6">
        <w:fldChar w:fldCharType="begin"/>
      </w:r>
      <w:r w:rsidR="008B51DC">
        <w:instrText>SEQ CHART</w:instrText>
      </w:r>
      <w:r w:rsidR="00BA54A6">
        <w:fldChar w:fldCharType="separate"/>
      </w:r>
      <w:r w:rsidR="00036CF7">
        <w:rPr>
          <w:noProof/>
        </w:rPr>
        <w:t>1</w:t>
      </w:r>
      <w:r w:rsidR="00BA54A6">
        <w:fldChar w:fldCharType="end"/>
      </w:r>
      <w:bookmarkEnd w:id="0"/>
      <w:r w:rsidR="005009B4">
        <w:t>:</w:t>
      </w:r>
      <w:r w:rsidR="00A71367">
        <w:t xml:space="preserve"> </w:t>
      </w:r>
      <w:r w:rsidR="00E6132B">
        <w:t>Inflation surprised on the upside in June, with sticky core services inflation partly to blame</w:t>
      </w:r>
    </w:p>
    <w:p w14:paraId="63EBA1D6" w14:textId="2EFE24C0" w:rsidR="008B51DC" w:rsidRDefault="008B51DC" w:rsidP="008B51DC">
      <w:pPr>
        <w:spacing w:after="0"/>
        <w:jc w:val="center"/>
        <w:rPr>
          <w:noProof/>
        </w:rPr>
      </w:pPr>
      <w:r>
        <w:rPr>
          <w:noProof/>
        </w:rPr>
        <w:drawing>
          <wp:inline distT="0" distB="0" distL="0" distR="0" wp14:anchorId="66D49F35" wp14:editId="1A2F47B0">
            <wp:extent cx="4006964" cy="3140642"/>
            <wp:effectExtent l="0" t="0" r="0" b="3175"/>
            <wp:docPr id="5135673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67381" name=""/>
                    <pic:cNvPicPr/>
                  </pic:nvPicPr>
                  <pic:blipFill>
                    <a:blip r:embed="rId14">
                      <a:extLst>
                        <a:ext uri="{96DAC541-7B7A-43D3-8B79-37D633B846F1}">
                          <asvg:svgBlip xmlns:asvg="http://schemas.microsoft.com/office/drawing/2016/SVG/main" r:embed="rId15"/>
                        </a:ext>
                      </a:extLst>
                    </a:blip>
                    <a:srcRect b="1886"/>
                    <a:stretch>
                      <a:fillRect/>
                    </a:stretch>
                  </pic:blipFill>
                  <pic:spPr>
                    <a:xfrm>
                      <a:off x="0" y="0"/>
                      <a:ext cx="4006964" cy="3140642"/>
                    </a:xfrm>
                    <a:prstGeom prst="rect">
                      <a:avLst/>
                    </a:prstGeom>
                  </pic:spPr>
                </pic:pic>
              </a:graphicData>
            </a:graphic>
          </wp:inline>
        </w:drawing>
      </w:r>
    </w:p>
    <w:p w14:paraId="564899A3" w14:textId="14AE83CB" w:rsidR="00632BCF" w:rsidRDefault="008B51DC" w:rsidP="008B51DC">
      <w:pPr>
        <w:pStyle w:val="ExhibitSource"/>
        <w:spacing w:after="120"/>
        <w:jc w:val="center"/>
      </w:pPr>
      <w:r>
        <w:t>Source: Oxford Economics calculations using data from Haver Analytics</w:t>
      </w:r>
    </w:p>
    <w:p w14:paraId="7277E8A9" w14:textId="2675E9AD" w:rsidR="00BA54A6" w:rsidRDefault="00BA54A6" w:rsidP="00627C4E">
      <w:pPr>
        <w:pStyle w:val="ExhibitSource"/>
        <w:spacing w:after="120"/>
        <w:sectPr w:rsidR="00BA54A6" w:rsidSect="008B51DC">
          <w:headerReference w:type="even" r:id="rId16"/>
          <w:headerReference w:type="default" r:id="rId17"/>
          <w:footerReference w:type="default" r:id="rId18"/>
          <w:headerReference w:type="first" r:id="rId19"/>
          <w:footerReference w:type="first" r:id="rId20"/>
          <w:pgSz w:w="11906" w:h="16838"/>
          <w:pgMar w:top="2665" w:right="1276" w:bottom="818" w:left="1134" w:header="200" w:footer="300" w:gutter="0"/>
          <w:cols w:space="720"/>
          <w:titlePg/>
          <w:docGrid w:linePitch="360"/>
        </w:sectPr>
      </w:pPr>
    </w:p>
    <w:p w14:paraId="37572F24" w14:textId="111274EA" w:rsidR="00717AEE" w:rsidRDefault="004F787E" w:rsidP="00FE7B01">
      <w:r>
        <w:lastRenderedPageBreak/>
        <w:t xml:space="preserve">The main cause of the MPC's dovish tilt in June was </w:t>
      </w:r>
      <w:r w:rsidR="00F16DAE">
        <w:t>concern at the pace at which labour market conditions were loosening</w:t>
      </w:r>
      <w:r w:rsidR="0060656B">
        <w:t xml:space="preserve"> in response to April's increase in employers' national insurance contributions</w:t>
      </w:r>
      <w:r w:rsidR="00A70632">
        <w:t>.</w:t>
      </w:r>
      <w:r w:rsidR="00F16DAE">
        <w:t xml:space="preserve"> </w:t>
      </w:r>
      <w:r w:rsidR="00096428">
        <w:t>A 109,000 month-on-month fall in HMRC's count of the number of employees on payrolls in May was the main trigger for these worries. But that drop was revised down to just 25,000 in this week's update.</w:t>
      </w:r>
      <w:r w:rsidR="00412412">
        <w:t xml:space="preserve"> In </w:t>
      </w:r>
      <w:hyperlink r:id="rId21" w:history="1">
        <w:r w:rsidR="00412412" w:rsidRPr="00412412">
          <w:rPr>
            <w:rStyle w:val="Hyperlink"/>
          </w:rPr>
          <w:t>a recent note</w:t>
        </w:r>
      </w:hyperlink>
      <w:r w:rsidR="00412412">
        <w:t>, we'd flagged that recent experience suggested the initial estimate would probably be upgraded, but the revision was one of the largest in recent years (</w:t>
      </w:r>
      <w:r w:rsidR="00C50E6D" w:rsidRPr="00490BE3">
        <w:rPr>
          <w:b/>
          <w:color w:val="003469"/>
        </w:rPr>
        <w:fldChar w:fldCharType="begin"/>
      </w:r>
      <w:r w:rsidR="00490BE3" w:rsidRPr="00490BE3">
        <w:rPr>
          <w:b/>
          <w:color w:val="003469"/>
        </w:rPr>
        <w:instrText xml:space="preserve">REF _Ref200094969 \h \* Charformat </w:instrText>
      </w:r>
      <w:r w:rsidR="00490BE3" w:rsidRPr="00490BE3">
        <w:rPr>
          <w:b/>
          <w:color w:val="003469"/>
        </w:rPr>
      </w:r>
      <w:r w:rsidR="00C50E6D" w:rsidRPr="00490BE3">
        <w:rPr>
          <w:b/>
          <w:color w:val="003469"/>
        </w:rPr>
        <w:fldChar w:fldCharType="separate"/>
      </w:r>
      <w:r w:rsidR="00490BE3" w:rsidRPr="00490BE3">
        <w:rPr>
          <w:b/>
          <w:color w:val="003469"/>
        </w:rPr>
        <w:t>Chart 2</w:t>
      </w:r>
      <w:r w:rsidR="00C50E6D" w:rsidRPr="00490BE3">
        <w:rPr>
          <w:b/>
          <w:color w:val="003469"/>
        </w:rPr>
        <w:fldChar w:fldCharType="end"/>
      </w:r>
      <w:r w:rsidR="00412412">
        <w:t>).</w:t>
      </w:r>
      <w:r w:rsidR="00672A79">
        <w:t xml:space="preserve"> </w:t>
      </w:r>
      <w:r w:rsidR="00AD2AD5">
        <w:t>T</w:t>
      </w:r>
      <w:r w:rsidR="00672A79">
        <w:t xml:space="preserve">he first estimate for June reported a 41,000 fall, </w:t>
      </w:r>
      <w:r w:rsidR="00AD2AD5">
        <w:t>at the lower end of the range</w:t>
      </w:r>
      <w:r w:rsidR="00672A79">
        <w:t xml:space="preserve"> of provisional </w:t>
      </w:r>
      <w:r w:rsidR="00AD2AD5">
        <w:t>outturns</w:t>
      </w:r>
      <w:r w:rsidR="004731B4">
        <w:t xml:space="preserve"> for job losses</w:t>
      </w:r>
      <w:r w:rsidR="00672A79">
        <w:t xml:space="preserve"> </w:t>
      </w:r>
      <w:r w:rsidR="00AD2AD5">
        <w:t>seen in</w:t>
      </w:r>
      <w:r w:rsidR="00672A79">
        <w:t xml:space="preserve"> recent months.</w:t>
      </w:r>
    </w:p>
    <w:p w14:paraId="1F4451C1" w14:textId="137463F6" w:rsidR="002D361F" w:rsidRDefault="002D361F" w:rsidP="00720873">
      <w:pPr>
        <w:pStyle w:val="ExhibitTitle"/>
      </w:pPr>
      <w:bookmarkStart w:id="13" w:name="_Ref200094969"/>
      <w:r>
        <w:t xml:space="preserve">Chart </w:t>
      </w:r>
      <w:r>
        <w:fldChar w:fldCharType="begin"/>
      </w:r>
      <w:r w:rsidR="00E6132B">
        <w:instrText>SEQ CHART</w:instrText>
      </w:r>
      <w:r>
        <w:fldChar w:fldCharType="separate"/>
      </w:r>
      <w:r w:rsidR="00036CF7">
        <w:rPr>
          <w:noProof/>
        </w:rPr>
        <w:t>2</w:t>
      </w:r>
      <w:r>
        <w:fldChar w:fldCharType="end"/>
      </w:r>
      <w:bookmarkEnd w:id="13"/>
      <w:r>
        <w:t xml:space="preserve">: </w:t>
      </w:r>
      <w:r w:rsidR="00C66B33">
        <w:t>May's large fall in payrolled employees was revised much lower in the latest release</w:t>
      </w:r>
    </w:p>
    <w:p w14:paraId="040EDF58" w14:textId="580B83A0" w:rsidR="00E6132B" w:rsidRDefault="00E6132B" w:rsidP="00720873">
      <w:pPr>
        <w:spacing w:after="0"/>
        <w:rPr>
          <w:noProof/>
        </w:rPr>
      </w:pPr>
      <w:r>
        <w:rPr>
          <w:noProof/>
        </w:rPr>
        <w:drawing>
          <wp:inline distT="0" distB="0" distL="0" distR="0" wp14:anchorId="4CC57D9F" wp14:editId="35DDEC58">
            <wp:extent cx="3250933" cy="2548068"/>
            <wp:effectExtent l="0" t="0" r="6985" b="5080"/>
            <wp:docPr id="136961985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19856" name=""/>
                    <pic:cNvPicPr/>
                  </pic:nvPicPr>
                  <pic:blipFill>
                    <a:blip r:embed="rId22">
                      <a:extLst>
                        <a:ext uri="{96DAC541-7B7A-43D3-8B79-37D633B846F1}">
                          <asvg:svgBlip xmlns:asvg="http://schemas.microsoft.com/office/drawing/2016/SVG/main" r:embed="rId23"/>
                        </a:ext>
                      </a:extLst>
                    </a:blip>
                    <a:srcRect b="1886"/>
                    <a:stretch>
                      <a:fillRect/>
                    </a:stretch>
                  </pic:blipFill>
                  <pic:spPr>
                    <a:xfrm>
                      <a:off x="0" y="0"/>
                      <a:ext cx="3250933" cy="2548068"/>
                    </a:xfrm>
                    <a:prstGeom prst="rect">
                      <a:avLst/>
                    </a:prstGeom>
                  </pic:spPr>
                </pic:pic>
              </a:graphicData>
            </a:graphic>
          </wp:inline>
        </w:drawing>
      </w:r>
    </w:p>
    <w:p w14:paraId="042F8BCF" w14:textId="4E18A477" w:rsidR="001057B3" w:rsidRDefault="00E6132B" w:rsidP="00720873">
      <w:pPr>
        <w:pStyle w:val="ExhibitSource"/>
        <w:spacing w:after="120"/>
      </w:pPr>
      <w:r>
        <w:t>Source: Oxford Economics calculations using data from ONS</w:t>
      </w:r>
    </w:p>
    <w:p w14:paraId="27578E00" w14:textId="1AAEBD8C" w:rsidR="0080068B" w:rsidRDefault="009A1310" w:rsidP="00FD75B6">
      <w:r>
        <w:t>The dire state of the UK's labour market data has been a constant theme of our research over the past couple of years, and there's no sign of the situation improving</w:t>
      </w:r>
      <w:r w:rsidR="008F441D">
        <w:t>.</w:t>
      </w:r>
      <w:r>
        <w:t xml:space="preserve"> As well as the HMRC series being prone to large, narrative-changing revisions, there's a wide divergence in the picture reported by </w:t>
      </w:r>
      <w:r w:rsidR="00F54C4F">
        <w:t xml:space="preserve">the </w:t>
      </w:r>
      <w:r>
        <w:t xml:space="preserve">UK's three main measures of employees. Notwithstanding the revisions, the HMRC series shows the number of employees falling in </w:t>
      </w:r>
      <w:r w:rsidR="00935CF3">
        <w:t>nine</w:t>
      </w:r>
      <w:r>
        <w:t xml:space="preserve"> of the past </w:t>
      </w:r>
      <w:r w:rsidR="00935CF3">
        <w:t>12</w:t>
      </w:r>
      <w:r>
        <w:t xml:space="preserve"> months to stand just over 100,000 lower than last summer. By contrast, the Office for National Statistics</w:t>
      </w:r>
      <w:r w:rsidR="00935CF3">
        <w:t xml:space="preserve">' equivalent workforce jobs and Labour Force Survey series show </w:t>
      </w:r>
      <w:r w:rsidR="00B33B0F">
        <w:t>employee</w:t>
      </w:r>
      <w:r w:rsidR="00935CF3">
        <w:t xml:space="preserve"> growth of 300,000-400,000 over the same period.</w:t>
      </w:r>
    </w:p>
    <w:p w14:paraId="7EB14A69" w14:textId="754C931C" w:rsidR="00935CF3" w:rsidRDefault="00935CF3" w:rsidP="00FD75B6">
      <w:hyperlink r:id="rId24" w:history="1">
        <w:r w:rsidRPr="00B33B0F">
          <w:rPr>
            <w:rStyle w:val="Hyperlink"/>
          </w:rPr>
          <w:t>We've covered</w:t>
        </w:r>
      </w:hyperlink>
      <w:r>
        <w:t xml:space="preserve"> the problems with the LFS extensively. The ONS believes the estimates they've published this year are more representative of labour market conditions because they incorporate improvements in data collection and sampling methods. But with the data for the March to May period reporting strong employment growth despite the increase in </w:t>
      </w:r>
      <w:r w:rsidR="00D05813">
        <w:t>NICs</w:t>
      </w:r>
      <w:r>
        <w:t xml:space="preserve"> coming into force, the data retain</w:t>
      </w:r>
      <w:r w:rsidR="00997F00">
        <w:t>s</w:t>
      </w:r>
      <w:r>
        <w:t xml:space="preserve"> an air of implausibility.</w:t>
      </w:r>
    </w:p>
    <w:p w14:paraId="7A105116" w14:textId="5FAD640D" w:rsidR="00935CF3" w:rsidRDefault="00DF3C4C" w:rsidP="00FD75B6">
      <w:r>
        <w:t xml:space="preserve">That the </w:t>
      </w:r>
      <w:r w:rsidR="004378CE">
        <w:t xml:space="preserve">labour market </w:t>
      </w:r>
      <w:r>
        <w:t xml:space="preserve">data is in such a state of disrepair makes life much harder for the MPC. </w:t>
      </w:r>
      <w:r w:rsidR="0060656B">
        <w:t xml:space="preserve">Despite the revisions to the HMRC series, we suspect </w:t>
      </w:r>
      <w:r w:rsidR="007A5326">
        <w:t>most of</w:t>
      </w:r>
      <w:r w:rsidR="0060656B">
        <w:t xml:space="preserve"> the committee will conclude that there's still plenty of evidence that labour market conditions are loosening. In particular, the number of job vacancies dropped again in the three months to </w:t>
      </w:r>
      <w:r w:rsidR="007A5326">
        <w:t>June</w:t>
      </w:r>
      <w:r w:rsidR="0060656B">
        <w:t xml:space="preserve">, reaching its lowest level </w:t>
      </w:r>
      <w:r w:rsidR="007A5326">
        <w:t xml:space="preserve">in more than four years. </w:t>
      </w:r>
      <w:r w:rsidR="00225E8C">
        <w:t>With pay growth continuing to cool and Bank Rate still well above the level that most committee members would consider to be neutral, it would be a major surprise if the MPC didn't cut Bank Rate by another 25bps on August 7.</w:t>
      </w:r>
    </w:p>
    <w:p w14:paraId="0712040B" w14:textId="472E93C6" w:rsidR="00A35FC7" w:rsidRPr="001D7246" w:rsidRDefault="00FC0FC3" w:rsidP="003C69C3">
      <w:r>
        <w:t xml:space="preserve">But while the likelihood of an August cut hasn’t changed, we do think this week's data has made it much less likely that the MPC breaks with its cut-hold tempo and </w:t>
      </w:r>
      <w:r w:rsidR="00845273">
        <w:t>loosens policy more quickly</w:t>
      </w:r>
      <w:r>
        <w:t xml:space="preserve"> over the latter part of the year. </w:t>
      </w:r>
      <w:r w:rsidR="003C69C3">
        <w:t>For most</w:t>
      </w:r>
      <w:r w:rsidR="004378CE">
        <w:t xml:space="preserve"> members</w:t>
      </w:r>
      <w:r w:rsidR="003C69C3">
        <w:t>, we suspect t</w:t>
      </w:r>
      <w:r w:rsidR="004650D9">
        <w:t xml:space="preserve">he slower pace of job losses indicated by the latest vintage of HMRC data </w:t>
      </w:r>
      <w:r w:rsidR="003C69C3">
        <w:t>significantly reduces the urgency of the situation. And concerns about underlying inflation pressures have rarely been far from the surface for a very cautious committee. Things would need to go very wrong</w:t>
      </w:r>
      <w:r w:rsidR="004378CE">
        <w:t>,</w:t>
      </w:r>
      <w:r w:rsidR="003C69C3">
        <w:t xml:space="preserve"> very quickly</w:t>
      </w:r>
      <w:r w:rsidR="00997F00">
        <w:t>,</w:t>
      </w:r>
      <w:r w:rsidR="003C69C3">
        <w:t xml:space="preserve"> with either the labour market or activity data to put a September cut on the table. And even a December cut looks less likely than it did at the start of this week.</w:t>
      </w:r>
      <w:r w:rsidR="00A35FC7">
        <w:br w:type="page"/>
      </w:r>
    </w:p>
    <w:p w14:paraId="649C6CE0" w14:textId="557866F1" w:rsidR="00177509" w:rsidRPr="0046737C" w:rsidRDefault="005E2315" w:rsidP="00720873">
      <w:pPr>
        <w:pStyle w:val="Heading2"/>
        <w:rPr>
          <w:color w:val="auto"/>
        </w:rPr>
      </w:pPr>
      <w:r w:rsidRPr="005E2315">
        <w:lastRenderedPageBreak/>
        <w:t xml:space="preserve">The </w:t>
      </w:r>
      <w:r w:rsidR="009022E4">
        <w:t>week</w:t>
      </w:r>
      <w:r w:rsidRPr="005E2315">
        <w:t xml:space="preserve"> ahead</w:t>
      </w:r>
    </w:p>
    <w:p w14:paraId="3CD4D2D1" w14:textId="11226396" w:rsidR="00A32D82" w:rsidRDefault="00CF39C6" w:rsidP="00E15526">
      <w:r>
        <w:t xml:space="preserve">The </w:t>
      </w:r>
      <w:r w:rsidRPr="00CF39C6">
        <w:rPr>
          <w:b/>
          <w:color w:val="003469"/>
        </w:rPr>
        <w:t>PMIs</w:t>
      </w:r>
      <w:r>
        <w:t xml:space="preserve"> plunged in April in response to US tariff policy announcements and the increase in employers' national insurance contributions going into force, but recent surveys have reported stronger results, with the composite PMI reaching a nine-month high in June</w:t>
      </w:r>
      <w:r w:rsidR="00AB3D2A">
        <w:t>.</w:t>
      </w:r>
      <w:r>
        <w:t xml:space="preserve"> We expect July's flash S&amp;P Global survey to consolidate </w:t>
      </w:r>
      <w:r w:rsidR="000022BE">
        <w:t>those</w:t>
      </w:r>
      <w:r>
        <w:t xml:space="preserve"> gains, with </w:t>
      </w:r>
      <w:r w:rsidRPr="00CF39C6">
        <w:rPr>
          <w:b/>
          <w:color w:val="003469"/>
        </w:rPr>
        <w:t>the composite PMI coming in at 52.2</w:t>
      </w:r>
      <w:r w:rsidR="000022BE">
        <w:t>. T</w:t>
      </w:r>
      <w:r>
        <w:t xml:space="preserve">he large gap between services and manufacturing </w:t>
      </w:r>
      <w:r w:rsidR="000022BE">
        <w:t xml:space="preserve">is likely to </w:t>
      </w:r>
      <w:r>
        <w:t>persist.</w:t>
      </w:r>
    </w:p>
    <w:p w14:paraId="6D75AF86" w14:textId="27B3EEFA" w:rsidR="00CF39C6" w:rsidRDefault="00C741B2" w:rsidP="00E15526">
      <w:r>
        <w:t xml:space="preserve">After a series of strong readings, </w:t>
      </w:r>
      <w:r w:rsidRPr="00C741B2">
        <w:rPr>
          <w:b/>
          <w:color w:val="003469"/>
        </w:rPr>
        <w:t>retail sales</w:t>
      </w:r>
      <w:r>
        <w:t xml:space="preserve"> plunged 2.7% m/m in May.</w:t>
      </w:r>
      <w:r w:rsidR="00EA163B">
        <w:t xml:space="preserve"> Though all the main sectors reported lower sales, a 5% </w:t>
      </w:r>
      <w:r w:rsidR="00260CC0">
        <w:t xml:space="preserve">m/m </w:t>
      </w:r>
      <w:r w:rsidR="00EA163B">
        <w:t>drop in sales in food stores accounted</w:t>
      </w:r>
      <w:r>
        <w:t xml:space="preserve"> </w:t>
      </w:r>
      <w:r w:rsidR="00EA163B">
        <w:t xml:space="preserve">for the bulk of the weakness. Given this took the level of </w:t>
      </w:r>
      <w:r w:rsidR="00260CC0">
        <w:t xml:space="preserve">food </w:t>
      </w:r>
      <w:r w:rsidR="00EA163B">
        <w:t xml:space="preserve">sales well below recent norms, we think there's scope for a strong rebound in June's data. </w:t>
      </w:r>
      <w:r w:rsidR="00EA163B" w:rsidRPr="00EA163B">
        <w:rPr>
          <w:b/>
          <w:color w:val="003469"/>
        </w:rPr>
        <w:t>We pencil in a 1.2% m/m increase in retail sales in June</w:t>
      </w:r>
      <w:r w:rsidR="00EA163B">
        <w:t>.</w:t>
      </w:r>
    </w:p>
    <w:p w14:paraId="3B4ADD95" w14:textId="3031FEE0" w:rsidR="003D1C7F" w:rsidRDefault="003D1C7F" w:rsidP="00720873">
      <w:pPr>
        <w:pStyle w:val="ExhibitTitle"/>
      </w:pPr>
      <w:r>
        <w:t xml:space="preserve">Table </w:t>
      </w:r>
      <w:r w:rsidR="00025995">
        <w:fldChar w:fldCharType="begin"/>
      </w:r>
      <w:r w:rsidR="007955C3">
        <w:instrText>SEQ TABLE</w:instrText>
      </w:r>
      <w:r w:rsidR="00025995">
        <w:fldChar w:fldCharType="separate"/>
      </w:r>
      <w:r w:rsidR="00036CF7">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7955C3" w:rsidRPr="007955C3" w14:paraId="052C67C1" w14:textId="77777777" w:rsidTr="007955C3">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627827DC" w14:textId="77777777" w:rsidR="007955C3" w:rsidRPr="007955C3" w:rsidRDefault="007955C3" w:rsidP="007955C3">
            <w:pPr>
              <w:pStyle w:val="TableHeader"/>
            </w:pPr>
            <w:bookmarkStart w:id="14" w:name="RANGE!B2:H9"/>
            <w:r w:rsidRPr="007955C3">
              <w:t>Date</w:t>
            </w:r>
            <w:bookmarkEnd w:id="14"/>
          </w:p>
        </w:tc>
        <w:tc>
          <w:tcPr>
            <w:tcW w:w="3300" w:type="dxa"/>
            <w:noWrap/>
            <w:hideMark/>
          </w:tcPr>
          <w:p w14:paraId="369DFCFD" w14:textId="77777777" w:rsidR="007955C3" w:rsidRPr="007955C3" w:rsidRDefault="007955C3" w:rsidP="007955C3">
            <w:pPr>
              <w:pStyle w:val="TableHeader"/>
            </w:pPr>
            <w:r w:rsidRPr="007955C3">
              <w:t>Events</w:t>
            </w:r>
          </w:p>
        </w:tc>
        <w:tc>
          <w:tcPr>
            <w:tcW w:w="1240" w:type="dxa"/>
            <w:noWrap/>
            <w:hideMark/>
          </w:tcPr>
          <w:p w14:paraId="65FF361F" w14:textId="77777777" w:rsidR="007955C3" w:rsidRPr="007955C3" w:rsidRDefault="007955C3" w:rsidP="007955C3">
            <w:pPr>
              <w:pStyle w:val="TableHeader"/>
              <w:jc w:val="center"/>
            </w:pPr>
            <w:r w:rsidRPr="007955C3">
              <w:t>Period</w:t>
            </w:r>
          </w:p>
        </w:tc>
        <w:tc>
          <w:tcPr>
            <w:tcW w:w="1620" w:type="dxa"/>
            <w:noWrap/>
            <w:hideMark/>
          </w:tcPr>
          <w:p w14:paraId="0ACC36A8" w14:textId="77777777" w:rsidR="007955C3" w:rsidRPr="007955C3" w:rsidRDefault="007955C3" w:rsidP="007955C3">
            <w:pPr>
              <w:pStyle w:val="TableHeader"/>
              <w:jc w:val="center"/>
            </w:pPr>
            <w:r w:rsidRPr="007955C3">
              <w:t>Measure</w:t>
            </w:r>
          </w:p>
        </w:tc>
        <w:tc>
          <w:tcPr>
            <w:tcW w:w="900" w:type="dxa"/>
            <w:noWrap/>
            <w:hideMark/>
          </w:tcPr>
          <w:p w14:paraId="57597404" w14:textId="77777777" w:rsidR="007955C3" w:rsidRPr="007955C3" w:rsidRDefault="007955C3" w:rsidP="007955C3">
            <w:pPr>
              <w:pStyle w:val="TableHeader"/>
              <w:jc w:val="center"/>
            </w:pPr>
            <w:r w:rsidRPr="007955C3">
              <w:t>Unit</w:t>
            </w:r>
          </w:p>
        </w:tc>
        <w:tc>
          <w:tcPr>
            <w:tcW w:w="1160" w:type="dxa"/>
            <w:noWrap/>
            <w:hideMark/>
          </w:tcPr>
          <w:p w14:paraId="1DC4A502" w14:textId="77777777" w:rsidR="007955C3" w:rsidRPr="007955C3" w:rsidRDefault="007955C3" w:rsidP="007955C3">
            <w:pPr>
              <w:pStyle w:val="TableHeader"/>
              <w:jc w:val="center"/>
            </w:pPr>
            <w:r w:rsidRPr="007955C3">
              <w:t>Previous</w:t>
            </w:r>
          </w:p>
        </w:tc>
        <w:tc>
          <w:tcPr>
            <w:tcW w:w="1160" w:type="dxa"/>
            <w:noWrap/>
            <w:hideMark/>
          </w:tcPr>
          <w:p w14:paraId="1BFAF241" w14:textId="77777777" w:rsidR="007955C3" w:rsidRPr="007955C3" w:rsidRDefault="007955C3" w:rsidP="007955C3">
            <w:pPr>
              <w:pStyle w:val="TableHeader"/>
              <w:jc w:val="center"/>
            </w:pPr>
            <w:r w:rsidRPr="007955C3">
              <w:t>Forecast</w:t>
            </w:r>
          </w:p>
        </w:tc>
      </w:tr>
      <w:tr w:rsidR="007955C3" w:rsidRPr="007955C3" w14:paraId="251E29B9" w14:textId="77777777" w:rsidTr="007955C3">
        <w:tc>
          <w:tcPr>
            <w:tcW w:w="1120" w:type="dxa"/>
            <w:noWrap/>
            <w:hideMark/>
          </w:tcPr>
          <w:p w14:paraId="13951D2D" w14:textId="77777777" w:rsidR="007955C3" w:rsidRPr="007955C3" w:rsidRDefault="007955C3" w:rsidP="007955C3">
            <w:pPr>
              <w:pStyle w:val="TableData"/>
            </w:pPr>
            <w:r w:rsidRPr="007955C3">
              <w:t>Jul 22</w:t>
            </w:r>
          </w:p>
        </w:tc>
        <w:tc>
          <w:tcPr>
            <w:tcW w:w="3300" w:type="dxa"/>
            <w:noWrap/>
            <w:hideMark/>
          </w:tcPr>
          <w:p w14:paraId="5A8CF474" w14:textId="77777777" w:rsidR="007955C3" w:rsidRPr="007955C3" w:rsidRDefault="007955C3" w:rsidP="007955C3">
            <w:pPr>
              <w:pStyle w:val="TableData"/>
            </w:pPr>
            <w:r w:rsidRPr="007955C3">
              <w:t>Public finances</w:t>
            </w:r>
          </w:p>
        </w:tc>
        <w:tc>
          <w:tcPr>
            <w:tcW w:w="1240" w:type="dxa"/>
            <w:noWrap/>
            <w:hideMark/>
          </w:tcPr>
          <w:p w14:paraId="6C8AED51" w14:textId="77777777" w:rsidR="007955C3" w:rsidRPr="007955C3" w:rsidRDefault="007955C3" w:rsidP="007955C3">
            <w:pPr>
              <w:pStyle w:val="TableData"/>
              <w:jc w:val="center"/>
            </w:pPr>
            <w:r w:rsidRPr="007955C3">
              <w:t>Jun</w:t>
            </w:r>
          </w:p>
        </w:tc>
        <w:tc>
          <w:tcPr>
            <w:tcW w:w="1620" w:type="dxa"/>
            <w:noWrap/>
            <w:hideMark/>
          </w:tcPr>
          <w:p w14:paraId="28BF1AD6" w14:textId="77777777" w:rsidR="007955C3" w:rsidRPr="007955C3" w:rsidRDefault="007955C3" w:rsidP="007955C3">
            <w:pPr>
              <w:pStyle w:val="TableData"/>
              <w:jc w:val="center"/>
            </w:pPr>
            <w:r w:rsidRPr="007955C3">
              <w:t>PSNB ex</w:t>
            </w:r>
          </w:p>
        </w:tc>
        <w:tc>
          <w:tcPr>
            <w:tcW w:w="900" w:type="dxa"/>
            <w:noWrap/>
            <w:hideMark/>
          </w:tcPr>
          <w:p w14:paraId="4675587C" w14:textId="77777777" w:rsidR="007955C3" w:rsidRPr="007955C3" w:rsidRDefault="007955C3" w:rsidP="007955C3">
            <w:pPr>
              <w:pStyle w:val="TableData"/>
              <w:jc w:val="center"/>
            </w:pPr>
            <w:r w:rsidRPr="007955C3">
              <w:t>£bn</w:t>
            </w:r>
          </w:p>
        </w:tc>
        <w:tc>
          <w:tcPr>
            <w:tcW w:w="1160" w:type="dxa"/>
            <w:noWrap/>
            <w:hideMark/>
          </w:tcPr>
          <w:p w14:paraId="1ED07799" w14:textId="77777777" w:rsidR="007955C3" w:rsidRPr="007955C3" w:rsidRDefault="007955C3" w:rsidP="007955C3">
            <w:pPr>
              <w:pStyle w:val="TableData"/>
              <w:jc w:val="center"/>
            </w:pPr>
            <w:r w:rsidRPr="007955C3">
              <w:t>17.7</w:t>
            </w:r>
          </w:p>
        </w:tc>
        <w:tc>
          <w:tcPr>
            <w:tcW w:w="1160" w:type="dxa"/>
            <w:noWrap/>
            <w:hideMark/>
          </w:tcPr>
          <w:p w14:paraId="3E88E74C" w14:textId="77777777" w:rsidR="007955C3" w:rsidRPr="007955C3" w:rsidRDefault="007955C3" w:rsidP="007955C3">
            <w:pPr>
              <w:pStyle w:val="TableData"/>
              <w:jc w:val="center"/>
            </w:pPr>
            <w:r w:rsidRPr="007955C3">
              <w:t>15.0</w:t>
            </w:r>
          </w:p>
        </w:tc>
      </w:tr>
      <w:tr w:rsidR="007955C3" w:rsidRPr="007955C3" w14:paraId="59EA56AE" w14:textId="77777777" w:rsidTr="007955C3">
        <w:tc>
          <w:tcPr>
            <w:tcW w:w="1120" w:type="dxa"/>
            <w:noWrap/>
            <w:hideMark/>
          </w:tcPr>
          <w:p w14:paraId="11337341" w14:textId="77777777" w:rsidR="007955C3" w:rsidRPr="007955C3" w:rsidRDefault="007955C3" w:rsidP="007955C3">
            <w:pPr>
              <w:pStyle w:val="TableData"/>
            </w:pPr>
            <w:r w:rsidRPr="007955C3">
              <w:t>Jul 24</w:t>
            </w:r>
          </w:p>
        </w:tc>
        <w:tc>
          <w:tcPr>
            <w:tcW w:w="3300" w:type="dxa"/>
            <w:noWrap/>
            <w:hideMark/>
          </w:tcPr>
          <w:p w14:paraId="7DD93E4E" w14:textId="77777777" w:rsidR="007955C3" w:rsidRPr="007955C3" w:rsidRDefault="007955C3" w:rsidP="007955C3">
            <w:pPr>
              <w:pStyle w:val="TableData"/>
            </w:pPr>
            <w:r w:rsidRPr="007955C3">
              <w:t>S&amp;P Global manufacturing</w:t>
            </w:r>
          </w:p>
        </w:tc>
        <w:tc>
          <w:tcPr>
            <w:tcW w:w="1240" w:type="dxa"/>
            <w:noWrap/>
            <w:hideMark/>
          </w:tcPr>
          <w:p w14:paraId="1238314C" w14:textId="77777777" w:rsidR="007955C3" w:rsidRPr="007955C3" w:rsidRDefault="007955C3" w:rsidP="007955C3">
            <w:pPr>
              <w:pStyle w:val="TableData"/>
              <w:jc w:val="center"/>
            </w:pPr>
            <w:r w:rsidRPr="007955C3">
              <w:t>Jul</w:t>
            </w:r>
          </w:p>
        </w:tc>
        <w:tc>
          <w:tcPr>
            <w:tcW w:w="1620" w:type="dxa"/>
            <w:noWrap/>
            <w:hideMark/>
          </w:tcPr>
          <w:p w14:paraId="10C7E6F0" w14:textId="77777777" w:rsidR="007955C3" w:rsidRPr="007955C3" w:rsidRDefault="007955C3" w:rsidP="007955C3">
            <w:pPr>
              <w:pStyle w:val="TableData"/>
              <w:jc w:val="center"/>
            </w:pPr>
            <w:r w:rsidRPr="007955C3">
              <w:t>PMI</w:t>
            </w:r>
          </w:p>
        </w:tc>
        <w:tc>
          <w:tcPr>
            <w:tcW w:w="900" w:type="dxa"/>
            <w:noWrap/>
            <w:hideMark/>
          </w:tcPr>
          <w:p w14:paraId="5FF32CBF" w14:textId="77777777" w:rsidR="007955C3" w:rsidRPr="007955C3" w:rsidRDefault="007955C3" w:rsidP="007955C3">
            <w:pPr>
              <w:pStyle w:val="TableData"/>
              <w:jc w:val="center"/>
            </w:pPr>
            <w:r w:rsidRPr="007955C3">
              <w:t>% bal</w:t>
            </w:r>
          </w:p>
        </w:tc>
        <w:tc>
          <w:tcPr>
            <w:tcW w:w="1160" w:type="dxa"/>
            <w:noWrap/>
            <w:hideMark/>
          </w:tcPr>
          <w:p w14:paraId="0F0897FF" w14:textId="77777777" w:rsidR="007955C3" w:rsidRPr="007955C3" w:rsidRDefault="007955C3" w:rsidP="007955C3">
            <w:pPr>
              <w:pStyle w:val="TableData"/>
              <w:jc w:val="center"/>
            </w:pPr>
            <w:r w:rsidRPr="007955C3">
              <w:t>47.7</w:t>
            </w:r>
          </w:p>
        </w:tc>
        <w:tc>
          <w:tcPr>
            <w:tcW w:w="1160" w:type="dxa"/>
            <w:noWrap/>
            <w:hideMark/>
          </w:tcPr>
          <w:p w14:paraId="57BBC7BC" w14:textId="77777777" w:rsidR="007955C3" w:rsidRPr="007955C3" w:rsidRDefault="007955C3" w:rsidP="007955C3">
            <w:pPr>
              <w:pStyle w:val="TableData"/>
              <w:jc w:val="center"/>
            </w:pPr>
            <w:r w:rsidRPr="007955C3">
              <w:t>48.0</w:t>
            </w:r>
          </w:p>
        </w:tc>
      </w:tr>
      <w:tr w:rsidR="007955C3" w:rsidRPr="007955C3" w14:paraId="2BE2C0A0" w14:textId="77777777" w:rsidTr="007955C3">
        <w:tc>
          <w:tcPr>
            <w:tcW w:w="1120" w:type="dxa"/>
            <w:noWrap/>
            <w:hideMark/>
          </w:tcPr>
          <w:p w14:paraId="0E0C33D2" w14:textId="77777777" w:rsidR="007955C3" w:rsidRPr="007955C3" w:rsidRDefault="007955C3" w:rsidP="007955C3">
            <w:pPr>
              <w:pStyle w:val="TableData"/>
            </w:pPr>
            <w:r w:rsidRPr="007955C3">
              <w:t>Jul 24</w:t>
            </w:r>
          </w:p>
        </w:tc>
        <w:tc>
          <w:tcPr>
            <w:tcW w:w="3300" w:type="dxa"/>
            <w:noWrap/>
            <w:hideMark/>
          </w:tcPr>
          <w:p w14:paraId="052CB444" w14:textId="77777777" w:rsidR="007955C3" w:rsidRPr="007955C3" w:rsidRDefault="007955C3" w:rsidP="007955C3">
            <w:pPr>
              <w:pStyle w:val="TableData"/>
            </w:pPr>
            <w:r w:rsidRPr="007955C3">
              <w:t>S&amp;P Global services</w:t>
            </w:r>
          </w:p>
        </w:tc>
        <w:tc>
          <w:tcPr>
            <w:tcW w:w="1240" w:type="dxa"/>
            <w:noWrap/>
            <w:hideMark/>
          </w:tcPr>
          <w:p w14:paraId="1F0C584A" w14:textId="77777777" w:rsidR="007955C3" w:rsidRPr="007955C3" w:rsidRDefault="007955C3" w:rsidP="007955C3">
            <w:pPr>
              <w:pStyle w:val="TableData"/>
              <w:jc w:val="center"/>
            </w:pPr>
            <w:r w:rsidRPr="007955C3">
              <w:t>Jul</w:t>
            </w:r>
          </w:p>
        </w:tc>
        <w:tc>
          <w:tcPr>
            <w:tcW w:w="1620" w:type="dxa"/>
            <w:noWrap/>
            <w:hideMark/>
          </w:tcPr>
          <w:p w14:paraId="37A3E294" w14:textId="77777777" w:rsidR="007955C3" w:rsidRPr="007955C3" w:rsidRDefault="007955C3" w:rsidP="007955C3">
            <w:pPr>
              <w:pStyle w:val="TableData"/>
              <w:jc w:val="center"/>
            </w:pPr>
            <w:r w:rsidRPr="007955C3">
              <w:t>PMI</w:t>
            </w:r>
          </w:p>
        </w:tc>
        <w:tc>
          <w:tcPr>
            <w:tcW w:w="900" w:type="dxa"/>
            <w:noWrap/>
            <w:hideMark/>
          </w:tcPr>
          <w:p w14:paraId="25381D7C" w14:textId="77777777" w:rsidR="007955C3" w:rsidRPr="007955C3" w:rsidRDefault="007955C3" w:rsidP="007955C3">
            <w:pPr>
              <w:pStyle w:val="TableData"/>
              <w:jc w:val="center"/>
            </w:pPr>
            <w:r w:rsidRPr="007955C3">
              <w:t>% bal</w:t>
            </w:r>
          </w:p>
        </w:tc>
        <w:tc>
          <w:tcPr>
            <w:tcW w:w="1160" w:type="dxa"/>
            <w:noWrap/>
            <w:hideMark/>
          </w:tcPr>
          <w:p w14:paraId="74CFF017" w14:textId="77777777" w:rsidR="007955C3" w:rsidRPr="007955C3" w:rsidRDefault="007955C3" w:rsidP="007955C3">
            <w:pPr>
              <w:pStyle w:val="TableData"/>
              <w:jc w:val="center"/>
            </w:pPr>
            <w:r w:rsidRPr="007955C3">
              <w:t>52.8</w:t>
            </w:r>
          </w:p>
        </w:tc>
        <w:tc>
          <w:tcPr>
            <w:tcW w:w="1160" w:type="dxa"/>
            <w:noWrap/>
            <w:hideMark/>
          </w:tcPr>
          <w:p w14:paraId="683A9E96" w14:textId="77777777" w:rsidR="007955C3" w:rsidRPr="007955C3" w:rsidRDefault="007955C3" w:rsidP="007955C3">
            <w:pPr>
              <w:pStyle w:val="TableData"/>
              <w:jc w:val="center"/>
            </w:pPr>
            <w:r w:rsidRPr="007955C3">
              <w:t>53.0</w:t>
            </w:r>
          </w:p>
        </w:tc>
      </w:tr>
      <w:tr w:rsidR="007955C3" w:rsidRPr="007955C3" w14:paraId="693422D7" w14:textId="77777777" w:rsidTr="007955C3">
        <w:tc>
          <w:tcPr>
            <w:tcW w:w="1120" w:type="dxa"/>
            <w:noWrap/>
            <w:hideMark/>
          </w:tcPr>
          <w:p w14:paraId="350495B0" w14:textId="77777777" w:rsidR="007955C3" w:rsidRPr="007955C3" w:rsidRDefault="007955C3" w:rsidP="007955C3">
            <w:pPr>
              <w:pStyle w:val="TableData"/>
            </w:pPr>
            <w:r w:rsidRPr="007955C3">
              <w:t>Jul 24</w:t>
            </w:r>
          </w:p>
        </w:tc>
        <w:tc>
          <w:tcPr>
            <w:tcW w:w="3300" w:type="dxa"/>
            <w:noWrap/>
            <w:hideMark/>
          </w:tcPr>
          <w:p w14:paraId="0BEF596E" w14:textId="77777777" w:rsidR="007955C3" w:rsidRPr="007955C3" w:rsidRDefault="007955C3" w:rsidP="007955C3">
            <w:pPr>
              <w:pStyle w:val="TableData"/>
            </w:pPr>
            <w:r w:rsidRPr="007955C3">
              <w:t>S&amp;P Global composite</w:t>
            </w:r>
          </w:p>
        </w:tc>
        <w:tc>
          <w:tcPr>
            <w:tcW w:w="1240" w:type="dxa"/>
            <w:noWrap/>
            <w:hideMark/>
          </w:tcPr>
          <w:p w14:paraId="7846984A" w14:textId="77777777" w:rsidR="007955C3" w:rsidRPr="007955C3" w:rsidRDefault="007955C3" w:rsidP="007955C3">
            <w:pPr>
              <w:pStyle w:val="TableData"/>
              <w:jc w:val="center"/>
            </w:pPr>
            <w:r w:rsidRPr="007955C3">
              <w:t>Jul</w:t>
            </w:r>
          </w:p>
        </w:tc>
        <w:tc>
          <w:tcPr>
            <w:tcW w:w="1620" w:type="dxa"/>
            <w:noWrap/>
            <w:hideMark/>
          </w:tcPr>
          <w:p w14:paraId="474D4C16" w14:textId="77777777" w:rsidR="007955C3" w:rsidRPr="007955C3" w:rsidRDefault="007955C3" w:rsidP="007955C3">
            <w:pPr>
              <w:pStyle w:val="TableData"/>
              <w:jc w:val="center"/>
            </w:pPr>
            <w:r w:rsidRPr="007955C3">
              <w:t>PMI</w:t>
            </w:r>
          </w:p>
        </w:tc>
        <w:tc>
          <w:tcPr>
            <w:tcW w:w="900" w:type="dxa"/>
            <w:noWrap/>
            <w:hideMark/>
          </w:tcPr>
          <w:p w14:paraId="7B6CD5E9" w14:textId="77777777" w:rsidR="007955C3" w:rsidRPr="007955C3" w:rsidRDefault="007955C3" w:rsidP="007955C3">
            <w:pPr>
              <w:pStyle w:val="TableData"/>
              <w:jc w:val="center"/>
            </w:pPr>
            <w:r w:rsidRPr="007955C3">
              <w:t>% bal</w:t>
            </w:r>
          </w:p>
        </w:tc>
        <w:tc>
          <w:tcPr>
            <w:tcW w:w="1160" w:type="dxa"/>
            <w:noWrap/>
            <w:hideMark/>
          </w:tcPr>
          <w:p w14:paraId="19573765" w14:textId="77777777" w:rsidR="007955C3" w:rsidRPr="007955C3" w:rsidRDefault="007955C3" w:rsidP="007955C3">
            <w:pPr>
              <w:pStyle w:val="TableData"/>
              <w:jc w:val="center"/>
            </w:pPr>
            <w:r w:rsidRPr="007955C3">
              <w:t>52.0</w:t>
            </w:r>
          </w:p>
        </w:tc>
        <w:tc>
          <w:tcPr>
            <w:tcW w:w="1160" w:type="dxa"/>
            <w:noWrap/>
            <w:hideMark/>
          </w:tcPr>
          <w:p w14:paraId="41F4D8F6" w14:textId="77777777" w:rsidR="007955C3" w:rsidRPr="007955C3" w:rsidRDefault="007955C3" w:rsidP="007955C3">
            <w:pPr>
              <w:pStyle w:val="TableData"/>
              <w:jc w:val="center"/>
            </w:pPr>
            <w:r w:rsidRPr="007955C3">
              <w:t>52.2</w:t>
            </w:r>
          </w:p>
        </w:tc>
      </w:tr>
      <w:tr w:rsidR="007955C3" w:rsidRPr="007955C3" w14:paraId="46DC7043" w14:textId="77777777" w:rsidTr="007955C3">
        <w:tc>
          <w:tcPr>
            <w:tcW w:w="1120" w:type="dxa"/>
            <w:noWrap/>
            <w:hideMark/>
          </w:tcPr>
          <w:p w14:paraId="10298B45" w14:textId="77777777" w:rsidR="007955C3" w:rsidRPr="007955C3" w:rsidRDefault="007955C3" w:rsidP="007955C3">
            <w:pPr>
              <w:pStyle w:val="TableData"/>
            </w:pPr>
            <w:r w:rsidRPr="007955C3">
              <w:t>Jul 25</w:t>
            </w:r>
          </w:p>
        </w:tc>
        <w:tc>
          <w:tcPr>
            <w:tcW w:w="3300" w:type="dxa"/>
            <w:noWrap/>
            <w:hideMark/>
          </w:tcPr>
          <w:p w14:paraId="24D07E88" w14:textId="77777777" w:rsidR="007955C3" w:rsidRPr="007955C3" w:rsidRDefault="007955C3" w:rsidP="007955C3">
            <w:pPr>
              <w:pStyle w:val="TableData"/>
            </w:pPr>
            <w:r w:rsidRPr="007955C3">
              <w:t>GfK consumer confidence</w:t>
            </w:r>
          </w:p>
        </w:tc>
        <w:tc>
          <w:tcPr>
            <w:tcW w:w="1240" w:type="dxa"/>
            <w:noWrap/>
            <w:hideMark/>
          </w:tcPr>
          <w:p w14:paraId="6D92DE2D" w14:textId="77777777" w:rsidR="007955C3" w:rsidRPr="007955C3" w:rsidRDefault="007955C3" w:rsidP="007955C3">
            <w:pPr>
              <w:pStyle w:val="TableData"/>
              <w:jc w:val="center"/>
            </w:pPr>
            <w:r w:rsidRPr="007955C3">
              <w:t>Jul</w:t>
            </w:r>
          </w:p>
        </w:tc>
        <w:tc>
          <w:tcPr>
            <w:tcW w:w="1620" w:type="dxa"/>
            <w:noWrap/>
            <w:hideMark/>
          </w:tcPr>
          <w:p w14:paraId="36625C16" w14:textId="77777777" w:rsidR="007955C3" w:rsidRPr="007955C3" w:rsidRDefault="007955C3" w:rsidP="007955C3">
            <w:pPr>
              <w:pStyle w:val="TableData"/>
              <w:jc w:val="center"/>
            </w:pPr>
            <w:r w:rsidRPr="007955C3">
              <w:t>Headline</w:t>
            </w:r>
          </w:p>
        </w:tc>
        <w:tc>
          <w:tcPr>
            <w:tcW w:w="900" w:type="dxa"/>
            <w:noWrap/>
            <w:hideMark/>
          </w:tcPr>
          <w:p w14:paraId="767375A8" w14:textId="77777777" w:rsidR="007955C3" w:rsidRPr="007955C3" w:rsidRDefault="007955C3" w:rsidP="007955C3">
            <w:pPr>
              <w:pStyle w:val="TableData"/>
              <w:jc w:val="center"/>
            </w:pPr>
            <w:r w:rsidRPr="007955C3">
              <w:t>% bal</w:t>
            </w:r>
          </w:p>
        </w:tc>
        <w:tc>
          <w:tcPr>
            <w:tcW w:w="1160" w:type="dxa"/>
            <w:noWrap/>
            <w:hideMark/>
          </w:tcPr>
          <w:p w14:paraId="46759AAD" w14:textId="77777777" w:rsidR="007955C3" w:rsidRPr="007955C3" w:rsidRDefault="007955C3" w:rsidP="007955C3">
            <w:pPr>
              <w:pStyle w:val="TableData"/>
              <w:jc w:val="center"/>
            </w:pPr>
            <w:r w:rsidRPr="007955C3">
              <w:t>-18</w:t>
            </w:r>
          </w:p>
        </w:tc>
        <w:tc>
          <w:tcPr>
            <w:tcW w:w="1160" w:type="dxa"/>
            <w:noWrap/>
            <w:hideMark/>
          </w:tcPr>
          <w:p w14:paraId="28BBC760" w14:textId="77777777" w:rsidR="007955C3" w:rsidRPr="007955C3" w:rsidRDefault="007955C3" w:rsidP="007955C3">
            <w:pPr>
              <w:pStyle w:val="TableData"/>
              <w:jc w:val="center"/>
            </w:pPr>
            <w:r w:rsidRPr="007955C3">
              <w:t>-20</w:t>
            </w:r>
          </w:p>
        </w:tc>
      </w:tr>
      <w:tr w:rsidR="007955C3" w:rsidRPr="007955C3" w14:paraId="1F488FCC" w14:textId="77777777" w:rsidTr="007955C3">
        <w:tc>
          <w:tcPr>
            <w:tcW w:w="1120" w:type="dxa"/>
            <w:noWrap/>
            <w:hideMark/>
          </w:tcPr>
          <w:p w14:paraId="11CB91A2" w14:textId="77777777" w:rsidR="007955C3" w:rsidRPr="007955C3" w:rsidRDefault="007955C3" w:rsidP="007955C3">
            <w:pPr>
              <w:pStyle w:val="TableData"/>
            </w:pPr>
            <w:r w:rsidRPr="007955C3">
              <w:t>Jul 25</w:t>
            </w:r>
          </w:p>
        </w:tc>
        <w:tc>
          <w:tcPr>
            <w:tcW w:w="3300" w:type="dxa"/>
            <w:noWrap/>
            <w:hideMark/>
          </w:tcPr>
          <w:p w14:paraId="499EBEC8" w14:textId="77777777" w:rsidR="007955C3" w:rsidRPr="007955C3" w:rsidRDefault="007955C3" w:rsidP="007955C3">
            <w:pPr>
              <w:pStyle w:val="TableData"/>
            </w:pPr>
            <w:r w:rsidRPr="007955C3">
              <w:t>Retail sales inc fuel</w:t>
            </w:r>
          </w:p>
        </w:tc>
        <w:tc>
          <w:tcPr>
            <w:tcW w:w="1240" w:type="dxa"/>
            <w:noWrap/>
            <w:hideMark/>
          </w:tcPr>
          <w:p w14:paraId="6A09CAB5" w14:textId="77777777" w:rsidR="007955C3" w:rsidRPr="007955C3" w:rsidRDefault="007955C3" w:rsidP="007955C3">
            <w:pPr>
              <w:pStyle w:val="TableData"/>
              <w:jc w:val="center"/>
            </w:pPr>
            <w:r w:rsidRPr="007955C3">
              <w:t>Jun</w:t>
            </w:r>
          </w:p>
        </w:tc>
        <w:tc>
          <w:tcPr>
            <w:tcW w:w="1620" w:type="dxa"/>
            <w:noWrap/>
            <w:hideMark/>
          </w:tcPr>
          <w:p w14:paraId="14B2699C" w14:textId="77777777" w:rsidR="007955C3" w:rsidRPr="007955C3" w:rsidRDefault="007955C3" w:rsidP="007955C3">
            <w:pPr>
              <w:pStyle w:val="TableData"/>
              <w:jc w:val="center"/>
            </w:pPr>
            <w:r w:rsidRPr="007955C3">
              <w:t>m/m</w:t>
            </w:r>
          </w:p>
        </w:tc>
        <w:tc>
          <w:tcPr>
            <w:tcW w:w="900" w:type="dxa"/>
            <w:noWrap/>
            <w:hideMark/>
          </w:tcPr>
          <w:p w14:paraId="1B8A2FB6" w14:textId="77777777" w:rsidR="007955C3" w:rsidRPr="007955C3" w:rsidRDefault="007955C3" w:rsidP="007955C3">
            <w:pPr>
              <w:pStyle w:val="TableData"/>
              <w:jc w:val="center"/>
            </w:pPr>
            <w:r w:rsidRPr="007955C3">
              <w:t>%</w:t>
            </w:r>
          </w:p>
        </w:tc>
        <w:tc>
          <w:tcPr>
            <w:tcW w:w="1160" w:type="dxa"/>
            <w:noWrap/>
            <w:hideMark/>
          </w:tcPr>
          <w:p w14:paraId="1F5508C6" w14:textId="77777777" w:rsidR="007955C3" w:rsidRPr="007955C3" w:rsidRDefault="007955C3" w:rsidP="007955C3">
            <w:pPr>
              <w:pStyle w:val="TableData"/>
              <w:jc w:val="center"/>
            </w:pPr>
            <w:r w:rsidRPr="007955C3">
              <w:t>-2.7</w:t>
            </w:r>
          </w:p>
        </w:tc>
        <w:tc>
          <w:tcPr>
            <w:tcW w:w="1160" w:type="dxa"/>
            <w:noWrap/>
            <w:hideMark/>
          </w:tcPr>
          <w:p w14:paraId="1C3E5B7D" w14:textId="77777777" w:rsidR="007955C3" w:rsidRPr="007955C3" w:rsidRDefault="007955C3" w:rsidP="007955C3">
            <w:pPr>
              <w:pStyle w:val="TableData"/>
              <w:jc w:val="center"/>
            </w:pPr>
            <w:r w:rsidRPr="007955C3">
              <w:t>1.2</w:t>
            </w:r>
          </w:p>
        </w:tc>
      </w:tr>
      <w:tr w:rsidR="007955C3" w:rsidRPr="007955C3" w14:paraId="32C56BC2" w14:textId="77777777" w:rsidTr="007955C3">
        <w:tc>
          <w:tcPr>
            <w:tcW w:w="1120" w:type="dxa"/>
            <w:noWrap/>
            <w:hideMark/>
          </w:tcPr>
          <w:p w14:paraId="3DC1403A" w14:textId="77777777" w:rsidR="007955C3" w:rsidRPr="007955C3" w:rsidRDefault="007955C3" w:rsidP="007955C3">
            <w:pPr>
              <w:pStyle w:val="TableData"/>
            </w:pPr>
            <w:r w:rsidRPr="007955C3">
              <w:t>Jul 25</w:t>
            </w:r>
          </w:p>
        </w:tc>
        <w:tc>
          <w:tcPr>
            <w:tcW w:w="3300" w:type="dxa"/>
            <w:noWrap/>
            <w:hideMark/>
          </w:tcPr>
          <w:p w14:paraId="39C9D6F9" w14:textId="77777777" w:rsidR="007955C3" w:rsidRPr="007955C3" w:rsidRDefault="007955C3" w:rsidP="007955C3">
            <w:pPr>
              <w:pStyle w:val="TableData"/>
            </w:pPr>
            <w:r w:rsidRPr="007955C3">
              <w:t>Retail sales inc fuel</w:t>
            </w:r>
          </w:p>
        </w:tc>
        <w:tc>
          <w:tcPr>
            <w:tcW w:w="1240" w:type="dxa"/>
            <w:noWrap/>
            <w:hideMark/>
          </w:tcPr>
          <w:p w14:paraId="0F48E980" w14:textId="77777777" w:rsidR="007955C3" w:rsidRPr="007955C3" w:rsidRDefault="007955C3" w:rsidP="007955C3">
            <w:pPr>
              <w:pStyle w:val="TableData"/>
              <w:jc w:val="center"/>
            </w:pPr>
            <w:r w:rsidRPr="007955C3">
              <w:t>Jun</w:t>
            </w:r>
          </w:p>
        </w:tc>
        <w:tc>
          <w:tcPr>
            <w:tcW w:w="1620" w:type="dxa"/>
            <w:noWrap/>
            <w:hideMark/>
          </w:tcPr>
          <w:p w14:paraId="7B327B35" w14:textId="77777777" w:rsidR="007955C3" w:rsidRPr="007955C3" w:rsidRDefault="007955C3" w:rsidP="007955C3">
            <w:pPr>
              <w:pStyle w:val="TableData"/>
              <w:jc w:val="center"/>
            </w:pPr>
            <w:r w:rsidRPr="007955C3">
              <w:t>y/y</w:t>
            </w:r>
          </w:p>
        </w:tc>
        <w:tc>
          <w:tcPr>
            <w:tcW w:w="900" w:type="dxa"/>
            <w:noWrap/>
            <w:hideMark/>
          </w:tcPr>
          <w:p w14:paraId="5AADAACC" w14:textId="77777777" w:rsidR="007955C3" w:rsidRPr="007955C3" w:rsidRDefault="007955C3" w:rsidP="007955C3">
            <w:pPr>
              <w:pStyle w:val="TableData"/>
              <w:jc w:val="center"/>
            </w:pPr>
            <w:r w:rsidRPr="007955C3">
              <w:t>%</w:t>
            </w:r>
          </w:p>
        </w:tc>
        <w:tc>
          <w:tcPr>
            <w:tcW w:w="1160" w:type="dxa"/>
            <w:noWrap/>
            <w:hideMark/>
          </w:tcPr>
          <w:p w14:paraId="537E2867" w14:textId="77777777" w:rsidR="007955C3" w:rsidRPr="007955C3" w:rsidRDefault="007955C3" w:rsidP="007955C3">
            <w:pPr>
              <w:pStyle w:val="TableData"/>
              <w:jc w:val="center"/>
            </w:pPr>
            <w:r w:rsidRPr="007955C3">
              <w:t>-1.3</w:t>
            </w:r>
          </w:p>
        </w:tc>
        <w:tc>
          <w:tcPr>
            <w:tcW w:w="1160" w:type="dxa"/>
            <w:noWrap/>
            <w:hideMark/>
          </w:tcPr>
          <w:p w14:paraId="29E0DE85" w14:textId="77777777" w:rsidR="007955C3" w:rsidRPr="007955C3" w:rsidRDefault="007955C3" w:rsidP="007955C3">
            <w:pPr>
              <w:pStyle w:val="TableData"/>
              <w:jc w:val="center"/>
            </w:pPr>
            <w:r w:rsidRPr="007955C3">
              <w:t>1.5</w:t>
            </w:r>
          </w:p>
        </w:tc>
      </w:tr>
    </w:tbl>
    <w:p w14:paraId="4F1709C9" w14:textId="016200F1" w:rsidR="003D1C7F" w:rsidRDefault="007955C3" w:rsidP="00720873">
      <w:pPr>
        <w:pStyle w:val="ExhibitSource"/>
      </w:pPr>
      <w:r>
        <w:t>Source: Oxford Economics</w:t>
      </w:r>
    </w:p>
    <w:p w14:paraId="3AC48DFD" w14:textId="6D318E52" w:rsidR="00A97D01" w:rsidRDefault="00A97D01">
      <w:pPr>
        <w:spacing w:after="160" w:line="259" w:lineRule="auto"/>
        <w:rPr>
          <w:i/>
        </w:rPr>
      </w:pPr>
      <w:r>
        <w:rPr>
          <w:i/>
        </w:rPr>
        <w:br w:type="page"/>
      </w:r>
    </w:p>
    <w:p w14:paraId="396E47E3" w14:textId="31604991" w:rsidR="006943B5" w:rsidRDefault="009E3E2C" w:rsidP="00720873">
      <w:pPr>
        <w:pStyle w:val="Heading2"/>
      </w:pPr>
      <w:r>
        <w:lastRenderedPageBreak/>
        <w:t xml:space="preserve">Key </w:t>
      </w:r>
      <w:r w:rsidRPr="009E3E2C">
        <w:t>forecasts</w:t>
      </w:r>
    </w:p>
    <w:p w14:paraId="56C8A734" w14:textId="1E4FF70A" w:rsidR="009E3E2C" w:rsidRDefault="005926D6" w:rsidP="00720873">
      <w:pPr>
        <w:pStyle w:val="ExhibitTitle"/>
      </w:pPr>
      <w:bookmarkStart w:id="15" w:name="_Ref117848239"/>
      <w:r>
        <w:t>Table</w:t>
      </w:r>
      <w:r w:rsidR="009E3E2C">
        <w:t xml:space="preserve"> </w:t>
      </w:r>
      <w:r w:rsidR="009E3E2C">
        <w:fldChar w:fldCharType="begin"/>
      </w:r>
      <w:r w:rsidR="00036CF7">
        <w:instrText>SEQ TABLE</w:instrText>
      </w:r>
      <w:r w:rsidR="009E3E2C">
        <w:fldChar w:fldCharType="separate"/>
      </w:r>
      <w:r w:rsidR="00036CF7">
        <w:rPr>
          <w:noProof/>
        </w:rPr>
        <w:t>2</w:t>
      </w:r>
      <w:r w:rsidR="009E3E2C">
        <w:fldChar w:fldCharType="end"/>
      </w:r>
      <w:bookmarkEnd w:id="15"/>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036CF7" w:rsidRPr="00036CF7" w14:paraId="199AEA22" w14:textId="77777777" w:rsidTr="00036CF7">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5421392A" w14:textId="77777777" w:rsidR="00036CF7" w:rsidRPr="00036CF7" w:rsidRDefault="00036CF7" w:rsidP="00036CF7">
            <w:pPr>
              <w:pStyle w:val="TableHeader"/>
              <w:jc w:val="center"/>
            </w:pPr>
            <w:bookmarkStart w:id="16" w:name="RANGE!E7:K23"/>
            <w:r w:rsidRPr="00036CF7">
              <w:t>(Annual percentage changes unless specified)</w:t>
            </w:r>
            <w:bookmarkEnd w:id="16"/>
          </w:p>
        </w:tc>
      </w:tr>
      <w:tr w:rsidR="00036CF7" w:rsidRPr="00036CF7" w14:paraId="07060D0A" w14:textId="77777777" w:rsidTr="00036CF7">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6714E713" w14:textId="77777777" w:rsidR="00036CF7" w:rsidRPr="00036CF7" w:rsidRDefault="00036CF7" w:rsidP="00036CF7">
            <w:pPr>
              <w:pStyle w:val="TableHeader"/>
              <w:jc w:val="center"/>
            </w:pPr>
            <w:r w:rsidRPr="00036CF7">
              <w:t> </w:t>
            </w:r>
          </w:p>
        </w:tc>
        <w:tc>
          <w:tcPr>
            <w:tcW w:w="1020" w:type="dxa"/>
            <w:hideMark/>
          </w:tcPr>
          <w:p w14:paraId="27F1C41B" w14:textId="77777777" w:rsidR="00036CF7" w:rsidRPr="00036CF7" w:rsidRDefault="00036CF7" w:rsidP="00036CF7">
            <w:pPr>
              <w:pStyle w:val="TableHeader"/>
              <w:jc w:val="right"/>
            </w:pPr>
            <w:r w:rsidRPr="00036CF7">
              <w:t>2023</w:t>
            </w:r>
          </w:p>
        </w:tc>
        <w:tc>
          <w:tcPr>
            <w:tcW w:w="1020" w:type="dxa"/>
            <w:hideMark/>
          </w:tcPr>
          <w:p w14:paraId="00FD117C" w14:textId="77777777" w:rsidR="00036CF7" w:rsidRPr="00036CF7" w:rsidRDefault="00036CF7" w:rsidP="00036CF7">
            <w:pPr>
              <w:pStyle w:val="TableHeader"/>
              <w:jc w:val="right"/>
            </w:pPr>
            <w:r w:rsidRPr="00036CF7">
              <w:t>2024</w:t>
            </w:r>
          </w:p>
        </w:tc>
        <w:tc>
          <w:tcPr>
            <w:tcW w:w="1020" w:type="dxa"/>
            <w:hideMark/>
          </w:tcPr>
          <w:p w14:paraId="07947514" w14:textId="77777777" w:rsidR="00036CF7" w:rsidRPr="00036CF7" w:rsidRDefault="00036CF7" w:rsidP="00036CF7">
            <w:pPr>
              <w:pStyle w:val="TableHeader"/>
              <w:jc w:val="right"/>
            </w:pPr>
            <w:r w:rsidRPr="00036CF7">
              <w:t>2025</w:t>
            </w:r>
          </w:p>
        </w:tc>
        <w:tc>
          <w:tcPr>
            <w:tcW w:w="1020" w:type="dxa"/>
            <w:hideMark/>
          </w:tcPr>
          <w:p w14:paraId="655C2820" w14:textId="77777777" w:rsidR="00036CF7" w:rsidRPr="00036CF7" w:rsidRDefault="00036CF7" w:rsidP="00036CF7">
            <w:pPr>
              <w:pStyle w:val="TableHeader"/>
              <w:jc w:val="right"/>
            </w:pPr>
            <w:r w:rsidRPr="00036CF7">
              <w:t>2026</w:t>
            </w:r>
          </w:p>
        </w:tc>
        <w:tc>
          <w:tcPr>
            <w:tcW w:w="1020" w:type="dxa"/>
            <w:hideMark/>
          </w:tcPr>
          <w:p w14:paraId="1B7C513F" w14:textId="77777777" w:rsidR="00036CF7" w:rsidRPr="00036CF7" w:rsidRDefault="00036CF7" w:rsidP="00036CF7">
            <w:pPr>
              <w:pStyle w:val="TableHeader"/>
              <w:jc w:val="right"/>
            </w:pPr>
            <w:r w:rsidRPr="00036CF7">
              <w:t>2027</w:t>
            </w:r>
          </w:p>
        </w:tc>
        <w:tc>
          <w:tcPr>
            <w:tcW w:w="1020" w:type="dxa"/>
            <w:hideMark/>
          </w:tcPr>
          <w:p w14:paraId="0B459231" w14:textId="77777777" w:rsidR="00036CF7" w:rsidRPr="00036CF7" w:rsidRDefault="00036CF7" w:rsidP="00036CF7">
            <w:pPr>
              <w:pStyle w:val="TableHeader"/>
              <w:jc w:val="right"/>
            </w:pPr>
            <w:r w:rsidRPr="00036CF7">
              <w:t>2028</w:t>
            </w:r>
          </w:p>
        </w:tc>
      </w:tr>
      <w:tr w:rsidR="00036CF7" w:rsidRPr="00036CF7" w14:paraId="01965052" w14:textId="77777777" w:rsidTr="00036CF7">
        <w:tc>
          <w:tcPr>
            <w:tcW w:w="3640" w:type="dxa"/>
            <w:hideMark/>
          </w:tcPr>
          <w:p w14:paraId="0E2EE4B2" w14:textId="77777777" w:rsidR="00036CF7" w:rsidRPr="00036CF7" w:rsidRDefault="00036CF7" w:rsidP="00036CF7">
            <w:pPr>
              <w:pStyle w:val="TableData"/>
            </w:pPr>
            <w:r w:rsidRPr="00036CF7">
              <w:t>GDP</w:t>
            </w:r>
          </w:p>
        </w:tc>
        <w:tc>
          <w:tcPr>
            <w:tcW w:w="1020" w:type="dxa"/>
            <w:hideMark/>
          </w:tcPr>
          <w:p w14:paraId="38082CA6" w14:textId="77777777" w:rsidR="00036CF7" w:rsidRPr="00036CF7" w:rsidRDefault="00036CF7" w:rsidP="00036CF7">
            <w:pPr>
              <w:pStyle w:val="TableData"/>
              <w:jc w:val="right"/>
            </w:pPr>
            <w:r w:rsidRPr="00036CF7">
              <w:t>0.4</w:t>
            </w:r>
          </w:p>
        </w:tc>
        <w:tc>
          <w:tcPr>
            <w:tcW w:w="1020" w:type="dxa"/>
            <w:hideMark/>
          </w:tcPr>
          <w:p w14:paraId="2CA5A7AF" w14:textId="77777777" w:rsidR="00036CF7" w:rsidRPr="00036CF7" w:rsidRDefault="00036CF7" w:rsidP="00036CF7">
            <w:pPr>
              <w:pStyle w:val="TableData"/>
              <w:jc w:val="right"/>
            </w:pPr>
            <w:r w:rsidRPr="00036CF7">
              <w:t>1.1</w:t>
            </w:r>
          </w:p>
        </w:tc>
        <w:tc>
          <w:tcPr>
            <w:tcW w:w="1020" w:type="dxa"/>
            <w:hideMark/>
          </w:tcPr>
          <w:p w14:paraId="6A1EB412" w14:textId="77777777" w:rsidR="00036CF7" w:rsidRPr="00036CF7" w:rsidRDefault="00036CF7" w:rsidP="00036CF7">
            <w:pPr>
              <w:pStyle w:val="TableData"/>
              <w:jc w:val="right"/>
            </w:pPr>
            <w:r w:rsidRPr="00036CF7">
              <w:t>1.1</w:t>
            </w:r>
          </w:p>
        </w:tc>
        <w:tc>
          <w:tcPr>
            <w:tcW w:w="1020" w:type="dxa"/>
            <w:hideMark/>
          </w:tcPr>
          <w:p w14:paraId="36EF0C07" w14:textId="77777777" w:rsidR="00036CF7" w:rsidRPr="00036CF7" w:rsidRDefault="00036CF7" w:rsidP="00036CF7">
            <w:pPr>
              <w:pStyle w:val="TableData"/>
              <w:jc w:val="right"/>
            </w:pPr>
            <w:r w:rsidRPr="00036CF7">
              <w:t>0.9</w:t>
            </w:r>
          </w:p>
        </w:tc>
        <w:tc>
          <w:tcPr>
            <w:tcW w:w="1020" w:type="dxa"/>
            <w:hideMark/>
          </w:tcPr>
          <w:p w14:paraId="0BAD3B31" w14:textId="77777777" w:rsidR="00036CF7" w:rsidRPr="00036CF7" w:rsidRDefault="00036CF7" w:rsidP="00036CF7">
            <w:pPr>
              <w:pStyle w:val="TableData"/>
              <w:jc w:val="right"/>
            </w:pPr>
            <w:r w:rsidRPr="00036CF7">
              <w:t>1.3</w:t>
            </w:r>
          </w:p>
        </w:tc>
        <w:tc>
          <w:tcPr>
            <w:tcW w:w="1020" w:type="dxa"/>
            <w:hideMark/>
          </w:tcPr>
          <w:p w14:paraId="0FC487B1" w14:textId="77777777" w:rsidR="00036CF7" w:rsidRPr="00036CF7" w:rsidRDefault="00036CF7" w:rsidP="00036CF7">
            <w:pPr>
              <w:pStyle w:val="TableData"/>
              <w:jc w:val="right"/>
            </w:pPr>
            <w:r w:rsidRPr="00036CF7">
              <w:t>1.8</w:t>
            </w:r>
          </w:p>
        </w:tc>
      </w:tr>
      <w:tr w:rsidR="00036CF7" w:rsidRPr="00036CF7" w14:paraId="378FACF1" w14:textId="77777777" w:rsidTr="00036CF7">
        <w:tc>
          <w:tcPr>
            <w:tcW w:w="3640" w:type="dxa"/>
            <w:hideMark/>
          </w:tcPr>
          <w:p w14:paraId="7E94040C" w14:textId="77777777" w:rsidR="00036CF7" w:rsidRPr="00036CF7" w:rsidRDefault="00036CF7" w:rsidP="00036CF7">
            <w:pPr>
              <w:pStyle w:val="TableData"/>
            </w:pPr>
            <w:r w:rsidRPr="00036CF7">
              <w:t xml:space="preserve">   Private consumption</w:t>
            </w:r>
          </w:p>
        </w:tc>
        <w:tc>
          <w:tcPr>
            <w:tcW w:w="1020" w:type="dxa"/>
            <w:hideMark/>
          </w:tcPr>
          <w:p w14:paraId="0F6C2B49" w14:textId="77777777" w:rsidR="00036CF7" w:rsidRPr="00036CF7" w:rsidRDefault="00036CF7" w:rsidP="00036CF7">
            <w:pPr>
              <w:pStyle w:val="TableData"/>
              <w:jc w:val="right"/>
            </w:pPr>
            <w:r w:rsidRPr="00036CF7">
              <w:t>0.5</w:t>
            </w:r>
          </w:p>
        </w:tc>
        <w:tc>
          <w:tcPr>
            <w:tcW w:w="1020" w:type="dxa"/>
            <w:hideMark/>
          </w:tcPr>
          <w:p w14:paraId="43C55654" w14:textId="77777777" w:rsidR="00036CF7" w:rsidRPr="00036CF7" w:rsidRDefault="00036CF7" w:rsidP="00036CF7">
            <w:pPr>
              <w:pStyle w:val="TableData"/>
              <w:jc w:val="right"/>
            </w:pPr>
            <w:r w:rsidRPr="00036CF7">
              <w:t>0.6</w:t>
            </w:r>
          </w:p>
        </w:tc>
        <w:tc>
          <w:tcPr>
            <w:tcW w:w="1020" w:type="dxa"/>
            <w:hideMark/>
          </w:tcPr>
          <w:p w14:paraId="048DA0F2" w14:textId="77777777" w:rsidR="00036CF7" w:rsidRPr="00036CF7" w:rsidRDefault="00036CF7" w:rsidP="00036CF7">
            <w:pPr>
              <w:pStyle w:val="TableData"/>
              <w:jc w:val="right"/>
            </w:pPr>
            <w:r w:rsidRPr="00036CF7">
              <w:t>1.1</w:t>
            </w:r>
          </w:p>
        </w:tc>
        <w:tc>
          <w:tcPr>
            <w:tcW w:w="1020" w:type="dxa"/>
            <w:hideMark/>
          </w:tcPr>
          <w:p w14:paraId="486421E1" w14:textId="77777777" w:rsidR="00036CF7" w:rsidRPr="00036CF7" w:rsidRDefault="00036CF7" w:rsidP="00036CF7">
            <w:pPr>
              <w:pStyle w:val="TableData"/>
              <w:jc w:val="right"/>
            </w:pPr>
            <w:r w:rsidRPr="00036CF7">
              <w:t>1.1</w:t>
            </w:r>
          </w:p>
        </w:tc>
        <w:tc>
          <w:tcPr>
            <w:tcW w:w="1020" w:type="dxa"/>
            <w:hideMark/>
          </w:tcPr>
          <w:p w14:paraId="447496E5" w14:textId="77777777" w:rsidR="00036CF7" w:rsidRPr="00036CF7" w:rsidRDefault="00036CF7" w:rsidP="00036CF7">
            <w:pPr>
              <w:pStyle w:val="TableData"/>
              <w:jc w:val="right"/>
            </w:pPr>
            <w:r w:rsidRPr="00036CF7">
              <w:t>1.2</w:t>
            </w:r>
          </w:p>
        </w:tc>
        <w:tc>
          <w:tcPr>
            <w:tcW w:w="1020" w:type="dxa"/>
            <w:hideMark/>
          </w:tcPr>
          <w:p w14:paraId="47CDA715" w14:textId="77777777" w:rsidR="00036CF7" w:rsidRPr="00036CF7" w:rsidRDefault="00036CF7" w:rsidP="00036CF7">
            <w:pPr>
              <w:pStyle w:val="TableData"/>
              <w:jc w:val="right"/>
            </w:pPr>
            <w:r w:rsidRPr="00036CF7">
              <w:t>1.8</w:t>
            </w:r>
          </w:p>
        </w:tc>
      </w:tr>
      <w:tr w:rsidR="00036CF7" w:rsidRPr="00036CF7" w14:paraId="753522FB" w14:textId="77777777" w:rsidTr="00036CF7">
        <w:tc>
          <w:tcPr>
            <w:tcW w:w="3640" w:type="dxa"/>
            <w:hideMark/>
          </w:tcPr>
          <w:p w14:paraId="1DEA6B00" w14:textId="77777777" w:rsidR="00036CF7" w:rsidRPr="00036CF7" w:rsidRDefault="00036CF7" w:rsidP="00036CF7">
            <w:pPr>
              <w:pStyle w:val="TableData"/>
            </w:pPr>
            <w:r w:rsidRPr="00036CF7">
              <w:t xml:space="preserve">   Fixed investment</w:t>
            </w:r>
          </w:p>
        </w:tc>
        <w:tc>
          <w:tcPr>
            <w:tcW w:w="1020" w:type="dxa"/>
            <w:hideMark/>
          </w:tcPr>
          <w:p w14:paraId="4517A37C" w14:textId="77777777" w:rsidR="00036CF7" w:rsidRPr="00036CF7" w:rsidRDefault="00036CF7" w:rsidP="00036CF7">
            <w:pPr>
              <w:pStyle w:val="TableData"/>
              <w:jc w:val="right"/>
            </w:pPr>
            <w:r w:rsidRPr="00036CF7">
              <w:t>0.3</w:t>
            </w:r>
          </w:p>
        </w:tc>
        <w:tc>
          <w:tcPr>
            <w:tcW w:w="1020" w:type="dxa"/>
            <w:hideMark/>
          </w:tcPr>
          <w:p w14:paraId="36E7A6A3" w14:textId="77777777" w:rsidR="00036CF7" w:rsidRPr="00036CF7" w:rsidRDefault="00036CF7" w:rsidP="00036CF7">
            <w:pPr>
              <w:pStyle w:val="TableData"/>
              <w:jc w:val="right"/>
            </w:pPr>
            <w:r w:rsidRPr="00036CF7">
              <w:t>1.5</w:t>
            </w:r>
          </w:p>
        </w:tc>
        <w:tc>
          <w:tcPr>
            <w:tcW w:w="1020" w:type="dxa"/>
            <w:hideMark/>
          </w:tcPr>
          <w:p w14:paraId="6FF085D7" w14:textId="77777777" w:rsidR="00036CF7" w:rsidRPr="00036CF7" w:rsidRDefault="00036CF7" w:rsidP="00036CF7">
            <w:pPr>
              <w:pStyle w:val="TableData"/>
              <w:jc w:val="right"/>
            </w:pPr>
            <w:r w:rsidRPr="00036CF7">
              <w:t>1.8</w:t>
            </w:r>
          </w:p>
        </w:tc>
        <w:tc>
          <w:tcPr>
            <w:tcW w:w="1020" w:type="dxa"/>
            <w:hideMark/>
          </w:tcPr>
          <w:p w14:paraId="794B8602" w14:textId="77777777" w:rsidR="00036CF7" w:rsidRPr="00036CF7" w:rsidRDefault="00036CF7" w:rsidP="00036CF7">
            <w:pPr>
              <w:pStyle w:val="TableData"/>
              <w:jc w:val="right"/>
            </w:pPr>
            <w:r w:rsidRPr="00036CF7">
              <w:t>0.8</w:t>
            </w:r>
          </w:p>
        </w:tc>
        <w:tc>
          <w:tcPr>
            <w:tcW w:w="1020" w:type="dxa"/>
            <w:hideMark/>
          </w:tcPr>
          <w:p w14:paraId="6160F322" w14:textId="77777777" w:rsidR="00036CF7" w:rsidRPr="00036CF7" w:rsidRDefault="00036CF7" w:rsidP="00036CF7">
            <w:pPr>
              <w:pStyle w:val="TableData"/>
              <w:jc w:val="right"/>
            </w:pPr>
            <w:r w:rsidRPr="00036CF7">
              <w:t>1.6</w:t>
            </w:r>
          </w:p>
        </w:tc>
        <w:tc>
          <w:tcPr>
            <w:tcW w:w="1020" w:type="dxa"/>
            <w:hideMark/>
          </w:tcPr>
          <w:p w14:paraId="5F5C5BA8" w14:textId="77777777" w:rsidR="00036CF7" w:rsidRPr="00036CF7" w:rsidRDefault="00036CF7" w:rsidP="00036CF7">
            <w:pPr>
              <w:pStyle w:val="TableData"/>
              <w:jc w:val="right"/>
            </w:pPr>
            <w:r w:rsidRPr="00036CF7">
              <w:t>2.0</w:t>
            </w:r>
          </w:p>
        </w:tc>
      </w:tr>
      <w:tr w:rsidR="00036CF7" w:rsidRPr="00036CF7" w14:paraId="2CFE8472" w14:textId="77777777" w:rsidTr="00036CF7">
        <w:tc>
          <w:tcPr>
            <w:tcW w:w="3640" w:type="dxa"/>
            <w:hideMark/>
          </w:tcPr>
          <w:p w14:paraId="128BE70E" w14:textId="77777777" w:rsidR="00036CF7" w:rsidRPr="00036CF7" w:rsidRDefault="00036CF7" w:rsidP="00036CF7">
            <w:pPr>
              <w:pStyle w:val="TableData"/>
            </w:pPr>
            <w:r w:rsidRPr="00036CF7">
              <w:t xml:space="preserve">   Government consumption</w:t>
            </w:r>
          </w:p>
        </w:tc>
        <w:tc>
          <w:tcPr>
            <w:tcW w:w="1020" w:type="dxa"/>
            <w:hideMark/>
          </w:tcPr>
          <w:p w14:paraId="1C2BBEE8" w14:textId="77777777" w:rsidR="00036CF7" w:rsidRPr="00036CF7" w:rsidRDefault="00036CF7" w:rsidP="00036CF7">
            <w:pPr>
              <w:pStyle w:val="TableData"/>
              <w:jc w:val="right"/>
            </w:pPr>
            <w:r w:rsidRPr="00036CF7">
              <w:t>1.6</w:t>
            </w:r>
          </w:p>
        </w:tc>
        <w:tc>
          <w:tcPr>
            <w:tcW w:w="1020" w:type="dxa"/>
            <w:hideMark/>
          </w:tcPr>
          <w:p w14:paraId="5547944F" w14:textId="77777777" w:rsidR="00036CF7" w:rsidRPr="00036CF7" w:rsidRDefault="00036CF7" w:rsidP="00036CF7">
            <w:pPr>
              <w:pStyle w:val="TableData"/>
              <w:jc w:val="right"/>
            </w:pPr>
            <w:r w:rsidRPr="00036CF7">
              <w:t>3.0</w:t>
            </w:r>
          </w:p>
        </w:tc>
        <w:tc>
          <w:tcPr>
            <w:tcW w:w="1020" w:type="dxa"/>
            <w:hideMark/>
          </w:tcPr>
          <w:p w14:paraId="36118639" w14:textId="77777777" w:rsidR="00036CF7" w:rsidRPr="00036CF7" w:rsidRDefault="00036CF7" w:rsidP="00036CF7">
            <w:pPr>
              <w:pStyle w:val="TableData"/>
              <w:jc w:val="right"/>
            </w:pPr>
            <w:r w:rsidRPr="00036CF7">
              <w:t>1.5</w:t>
            </w:r>
          </w:p>
        </w:tc>
        <w:tc>
          <w:tcPr>
            <w:tcW w:w="1020" w:type="dxa"/>
            <w:hideMark/>
          </w:tcPr>
          <w:p w14:paraId="59570548" w14:textId="77777777" w:rsidR="00036CF7" w:rsidRPr="00036CF7" w:rsidRDefault="00036CF7" w:rsidP="00036CF7">
            <w:pPr>
              <w:pStyle w:val="TableData"/>
              <w:jc w:val="right"/>
            </w:pPr>
            <w:r w:rsidRPr="00036CF7">
              <w:t>1.7</w:t>
            </w:r>
          </w:p>
        </w:tc>
        <w:tc>
          <w:tcPr>
            <w:tcW w:w="1020" w:type="dxa"/>
            <w:hideMark/>
          </w:tcPr>
          <w:p w14:paraId="7A728D6B" w14:textId="77777777" w:rsidR="00036CF7" w:rsidRPr="00036CF7" w:rsidRDefault="00036CF7" w:rsidP="00036CF7">
            <w:pPr>
              <w:pStyle w:val="TableData"/>
              <w:jc w:val="right"/>
            </w:pPr>
            <w:r w:rsidRPr="00036CF7">
              <w:t>1.6</w:t>
            </w:r>
          </w:p>
        </w:tc>
        <w:tc>
          <w:tcPr>
            <w:tcW w:w="1020" w:type="dxa"/>
            <w:hideMark/>
          </w:tcPr>
          <w:p w14:paraId="17A84227" w14:textId="77777777" w:rsidR="00036CF7" w:rsidRPr="00036CF7" w:rsidRDefault="00036CF7" w:rsidP="00036CF7">
            <w:pPr>
              <w:pStyle w:val="TableData"/>
              <w:jc w:val="right"/>
            </w:pPr>
            <w:r w:rsidRPr="00036CF7">
              <w:t>1.7</w:t>
            </w:r>
          </w:p>
        </w:tc>
      </w:tr>
      <w:tr w:rsidR="00036CF7" w:rsidRPr="00036CF7" w14:paraId="666EAC6D" w14:textId="77777777" w:rsidTr="00036CF7">
        <w:tc>
          <w:tcPr>
            <w:tcW w:w="3640" w:type="dxa"/>
            <w:hideMark/>
          </w:tcPr>
          <w:p w14:paraId="3B2BDEAF" w14:textId="77777777" w:rsidR="00036CF7" w:rsidRPr="00036CF7" w:rsidRDefault="00036CF7" w:rsidP="00036CF7">
            <w:pPr>
              <w:pStyle w:val="TableData"/>
            </w:pPr>
            <w:r w:rsidRPr="00036CF7">
              <w:t xml:space="preserve">   Exports of goods and services</w:t>
            </w:r>
          </w:p>
        </w:tc>
        <w:tc>
          <w:tcPr>
            <w:tcW w:w="1020" w:type="dxa"/>
            <w:hideMark/>
          </w:tcPr>
          <w:p w14:paraId="1D0AAE2D" w14:textId="77777777" w:rsidR="00036CF7" w:rsidRPr="00036CF7" w:rsidRDefault="00036CF7" w:rsidP="00036CF7">
            <w:pPr>
              <w:pStyle w:val="TableData"/>
              <w:jc w:val="right"/>
            </w:pPr>
            <w:r w:rsidRPr="00036CF7">
              <w:t>-0.4</w:t>
            </w:r>
          </w:p>
        </w:tc>
        <w:tc>
          <w:tcPr>
            <w:tcW w:w="1020" w:type="dxa"/>
            <w:hideMark/>
          </w:tcPr>
          <w:p w14:paraId="3DC8BC94" w14:textId="77777777" w:rsidR="00036CF7" w:rsidRPr="00036CF7" w:rsidRDefault="00036CF7" w:rsidP="00036CF7">
            <w:pPr>
              <w:pStyle w:val="TableData"/>
              <w:jc w:val="right"/>
            </w:pPr>
            <w:r w:rsidRPr="00036CF7">
              <w:t>-1.2</w:t>
            </w:r>
          </w:p>
        </w:tc>
        <w:tc>
          <w:tcPr>
            <w:tcW w:w="1020" w:type="dxa"/>
            <w:hideMark/>
          </w:tcPr>
          <w:p w14:paraId="58F75780" w14:textId="77777777" w:rsidR="00036CF7" w:rsidRPr="00036CF7" w:rsidRDefault="00036CF7" w:rsidP="00036CF7">
            <w:pPr>
              <w:pStyle w:val="TableData"/>
              <w:jc w:val="right"/>
            </w:pPr>
            <w:r w:rsidRPr="00036CF7">
              <w:t>1.2</w:t>
            </w:r>
          </w:p>
        </w:tc>
        <w:tc>
          <w:tcPr>
            <w:tcW w:w="1020" w:type="dxa"/>
            <w:hideMark/>
          </w:tcPr>
          <w:p w14:paraId="23E4AC42" w14:textId="77777777" w:rsidR="00036CF7" w:rsidRPr="00036CF7" w:rsidRDefault="00036CF7" w:rsidP="00036CF7">
            <w:pPr>
              <w:pStyle w:val="TableData"/>
              <w:jc w:val="right"/>
            </w:pPr>
            <w:r w:rsidRPr="00036CF7">
              <w:t>0.1</w:t>
            </w:r>
          </w:p>
        </w:tc>
        <w:tc>
          <w:tcPr>
            <w:tcW w:w="1020" w:type="dxa"/>
            <w:hideMark/>
          </w:tcPr>
          <w:p w14:paraId="16B122E4" w14:textId="77777777" w:rsidR="00036CF7" w:rsidRPr="00036CF7" w:rsidRDefault="00036CF7" w:rsidP="00036CF7">
            <w:pPr>
              <w:pStyle w:val="TableData"/>
              <w:jc w:val="right"/>
            </w:pPr>
            <w:r w:rsidRPr="00036CF7">
              <w:t>1.2</w:t>
            </w:r>
          </w:p>
        </w:tc>
        <w:tc>
          <w:tcPr>
            <w:tcW w:w="1020" w:type="dxa"/>
            <w:hideMark/>
          </w:tcPr>
          <w:p w14:paraId="2494402C" w14:textId="77777777" w:rsidR="00036CF7" w:rsidRPr="00036CF7" w:rsidRDefault="00036CF7" w:rsidP="00036CF7">
            <w:pPr>
              <w:pStyle w:val="TableData"/>
              <w:jc w:val="right"/>
            </w:pPr>
            <w:r w:rsidRPr="00036CF7">
              <w:t>1.4</w:t>
            </w:r>
          </w:p>
        </w:tc>
      </w:tr>
      <w:tr w:rsidR="00036CF7" w:rsidRPr="00036CF7" w14:paraId="44ED00AE" w14:textId="77777777" w:rsidTr="00036CF7">
        <w:tc>
          <w:tcPr>
            <w:tcW w:w="3640" w:type="dxa"/>
            <w:hideMark/>
          </w:tcPr>
          <w:p w14:paraId="3ED9C6A3" w14:textId="77777777" w:rsidR="00036CF7" w:rsidRPr="00036CF7" w:rsidRDefault="00036CF7" w:rsidP="00036CF7">
            <w:pPr>
              <w:pStyle w:val="TableData"/>
            </w:pPr>
            <w:r w:rsidRPr="00036CF7">
              <w:t xml:space="preserve">   Imports of goods and services</w:t>
            </w:r>
          </w:p>
        </w:tc>
        <w:tc>
          <w:tcPr>
            <w:tcW w:w="1020" w:type="dxa"/>
            <w:hideMark/>
          </w:tcPr>
          <w:p w14:paraId="43A62A6A" w14:textId="77777777" w:rsidR="00036CF7" w:rsidRPr="00036CF7" w:rsidRDefault="00036CF7" w:rsidP="00036CF7">
            <w:pPr>
              <w:pStyle w:val="TableData"/>
              <w:jc w:val="right"/>
            </w:pPr>
            <w:r w:rsidRPr="00036CF7">
              <w:t>-1.2</w:t>
            </w:r>
          </w:p>
        </w:tc>
        <w:tc>
          <w:tcPr>
            <w:tcW w:w="1020" w:type="dxa"/>
            <w:hideMark/>
          </w:tcPr>
          <w:p w14:paraId="58B5FE1F" w14:textId="77777777" w:rsidR="00036CF7" w:rsidRPr="00036CF7" w:rsidRDefault="00036CF7" w:rsidP="00036CF7">
            <w:pPr>
              <w:pStyle w:val="TableData"/>
              <w:jc w:val="right"/>
            </w:pPr>
            <w:r w:rsidRPr="00036CF7">
              <w:t>2.7</w:t>
            </w:r>
          </w:p>
        </w:tc>
        <w:tc>
          <w:tcPr>
            <w:tcW w:w="1020" w:type="dxa"/>
            <w:hideMark/>
          </w:tcPr>
          <w:p w14:paraId="58E2CE64" w14:textId="77777777" w:rsidR="00036CF7" w:rsidRPr="00036CF7" w:rsidRDefault="00036CF7" w:rsidP="00036CF7">
            <w:pPr>
              <w:pStyle w:val="TableData"/>
              <w:jc w:val="right"/>
            </w:pPr>
            <w:r w:rsidRPr="00036CF7">
              <w:t>3.4</w:t>
            </w:r>
          </w:p>
        </w:tc>
        <w:tc>
          <w:tcPr>
            <w:tcW w:w="1020" w:type="dxa"/>
            <w:hideMark/>
          </w:tcPr>
          <w:p w14:paraId="1014B816" w14:textId="77777777" w:rsidR="00036CF7" w:rsidRPr="00036CF7" w:rsidRDefault="00036CF7" w:rsidP="00036CF7">
            <w:pPr>
              <w:pStyle w:val="TableData"/>
              <w:jc w:val="right"/>
            </w:pPr>
            <w:r w:rsidRPr="00036CF7">
              <w:t>-1.3</w:t>
            </w:r>
          </w:p>
        </w:tc>
        <w:tc>
          <w:tcPr>
            <w:tcW w:w="1020" w:type="dxa"/>
            <w:hideMark/>
          </w:tcPr>
          <w:p w14:paraId="05E6CABC" w14:textId="77777777" w:rsidR="00036CF7" w:rsidRPr="00036CF7" w:rsidRDefault="00036CF7" w:rsidP="00036CF7">
            <w:pPr>
              <w:pStyle w:val="TableData"/>
              <w:jc w:val="right"/>
            </w:pPr>
            <w:r w:rsidRPr="00036CF7">
              <w:t>1.1</w:t>
            </w:r>
          </w:p>
        </w:tc>
        <w:tc>
          <w:tcPr>
            <w:tcW w:w="1020" w:type="dxa"/>
            <w:hideMark/>
          </w:tcPr>
          <w:p w14:paraId="01FC3E41" w14:textId="77777777" w:rsidR="00036CF7" w:rsidRPr="00036CF7" w:rsidRDefault="00036CF7" w:rsidP="00036CF7">
            <w:pPr>
              <w:pStyle w:val="TableData"/>
              <w:jc w:val="right"/>
            </w:pPr>
            <w:r w:rsidRPr="00036CF7">
              <w:t>1.4</w:t>
            </w:r>
          </w:p>
        </w:tc>
      </w:tr>
      <w:tr w:rsidR="00036CF7" w:rsidRPr="00036CF7" w14:paraId="2FE1E76E" w14:textId="77777777" w:rsidTr="00036CF7">
        <w:tc>
          <w:tcPr>
            <w:tcW w:w="3640" w:type="dxa"/>
            <w:hideMark/>
          </w:tcPr>
          <w:p w14:paraId="533FEE7A" w14:textId="77777777" w:rsidR="00036CF7" w:rsidRPr="00036CF7" w:rsidRDefault="00036CF7" w:rsidP="00036CF7">
            <w:pPr>
              <w:pStyle w:val="TableData"/>
            </w:pPr>
            <w:r w:rsidRPr="00036CF7">
              <w:t>Industrial Production</w:t>
            </w:r>
          </w:p>
        </w:tc>
        <w:tc>
          <w:tcPr>
            <w:tcW w:w="1020" w:type="dxa"/>
            <w:hideMark/>
          </w:tcPr>
          <w:p w14:paraId="56AC91F0" w14:textId="77777777" w:rsidR="00036CF7" w:rsidRPr="00036CF7" w:rsidRDefault="00036CF7" w:rsidP="00036CF7">
            <w:pPr>
              <w:pStyle w:val="TableData"/>
              <w:jc w:val="right"/>
            </w:pPr>
            <w:r w:rsidRPr="00036CF7">
              <w:t>-0.8</w:t>
            </w:r>
          </w:p>
        </w:tc>
        <w:tc>
          <w:tcPr>
            <w:tcW w:w="1020" w:type="dxa"/>
            <w:hideMark/>
          </w:tcPr>
          <w:p w14:paraId="3567994D" w14:textId="77777777" w:rsidR="00036CF7" w:rsidRPr="00036CF7" w:rsidRDefault="00036CF7" w:rsidP="00036CF7">
            <w:pPr>
              <w:pStyle w:val="TableData"/>
              <w:jc w:val="right"/>
            </w:pPr>
            <w:r w:rsidRPr="00036CF7">
              <w:t>-1.2</w:t>
            </w:r>
          </w:p>
        </w:tc>
        <w:tc>
          <w:tcPr>
            <w:tcW w:w="1020" w:type="dxa"/>
            <w:hideMark/>
          </w:tcPr>
          <w:p w14:paraId="6270F523" w14:textId="77777777" w:rsidR="00036CF7" w:rsidRPr="00036CF7" w:rsidRDefault="00036CF7" w:rsidP="00036CF7">
            <w:pPr>
              <w:pStyle w:val="TableData"/>
              <w:jc w:val="right"/>
            </w:pPr>
            <w:r w:rsidRPr="00036CF7">
              <w:t>0.0</w:t>
            </w:r>
          </w:p>
        </w:tc>
        <w:tc>
          <w:tcPr>
            <w:tcW w:w="1020" w:type="dxa"/>
            <w:hideMark/>
          </w:tcPr>
          <w:p w14:paraId="22793B93" w14:textId="77777777" w:rsidR="00036CF7" w:rsidRPr="00036CF7" w:rsidRDefault="00036CF7" w:rsidP="00036CF7">
            <w:pPr>
              <w:pStyle w:val="TableData"/>
              <w:jc w:val="right"/>
            </w:pPr>
            <w:r w:rsidRPr="00036CF7">
              <w:t>-0.5</w:t>
            </w:r>
          </w:p>
        </w:tc>
        <w:tc>
          <w:tcPr>
            <w:tcW w:w="1020" w:type="dxa"/>
            <w:hideMark/>
          </w:tcPr>
          <w:p w14:paraId="1FEF338C" w14:textId="77777777" w:rsidR="00036CF7" w:rsidRPr="00036CF7" w:rsidRDefault="00036CF7" w:rsidP="00036CF7">
            <w:pPr>
              <w:pStyle w:val="TableData"/>
              <w:jc w:val="right"/>
            </w:pPr>
            <w:r w:rsidRPr="00036CF7">
              <w:t>0.7</w:t>
            </w:r>
          </w:p>
        </w:tc>
        <w:tc>
          <w:tcPr>
            <w:tcW w:w="1020" w:type="dxa"/>
            <w:hideMark/>
          </w:tcPr>
          <w:p w14:paraId="36993DBA" w14:textId="77777777" w:rsidR="00036CF7" w:rsidRPr="00036CF7" w:rsidRDefault="00036CF7" w:rsidP="00036CF7">
            <w:pPr>
              <w:pStyle w:val="TableData"/>
              <w:jc w:val="right"/>
            </w:pPr>
            <w:r w:rsidRPr="00036CF7">
              <w:t>1.2</w:t>
            </w:r>
          </w:p>
        </w:tc>
      </w:tr>
      <w:tr w:rsidR="00036CF7" w:rsidRPr="00036CF7" w14:paraId="6FF3E4E9" w14:textId="77777777" w:rsidTr="00036CF7">
        <w:tc>
          <w:tcPr>
            <w:tcW w:w="3640" w:type="dxa"/>
            <w:hideMark/>
          </w:tcPr>
          <w:p w14:paraId="08783F28" w14:textId="77777777" w:rsidR="00036CF7" w:rsidRPr="00036CF7" w:rsidRDefault="00036CF7" w:rsidP="00036CF7">
            <w:pPr>
              <w:pStyle w:val="TableData"/>
            </w:pPr>
            <w:r w:rsidRPr="00036CF7">
              <w:t>Consumer prices</w:t>
            </w:r>
          </w:p>
        </w:tc>
        <w:tc>
          <w:tcPr>
            <w:tcW w:w="1020" w:type="dxa"/>
            <w:hideMark/>
          </w:tcPr>
          <w:p w14:paraId="081B8CFE" w14:textId="77777777" w:rsidR="00036CF7" w:rsidRPr="00036CF7" w:rsidRDefault="00036CF7" w:rsidP="00036CF7">
            <w:pPr>
              <w:pStyle w:val="TableData"/>
              <w:jc w:val="right"/>
            </w:pPr>
            <w:r w:rsidRPr="00036CF7">
              <w:t>7.3</w:t>
            </w:r>
          </w:p>
        </w:tc>
        <w:tc>
          <w:tcPr>
            <w:tcW w:w="1020" w:type="dxa"/>
            <w:hideMark/>
          </w:tcPr>
          <w:p w14:paraId="23FCAD3D" w14:textId="77777777" w:rsidR="00036CF7" w:rsidRPr="00036CF7" w:rsidRDefault="00036CF7" w:rsidP="00036CF7">
            <w:pPr>
              <w:pStyle w:val="TableData"/>
              <w:jc w:val="right"/>
            </w:pPr>
            <w:r w:rsidRPr="00036CF7">
              <w:t>2.5</w:t>
            </w:r>
          </w:p>
        </w:tc>
        <w:tc>
          <w:tcPr>
            <w:tcW w:w="1020" w:type="dxa"/>
            <w:hideMark/>
          </w:tcPr>
          <w:p w14:paraId="2F8EC325" w14:textId="77777777" w:rsidR="00036CF7" w:rsidRPr="00036CF7" w:rsidRDefault="00036CF7" w:rsidP="00036CF7">
            <w:pPr>
              <w:pStyle w:val="TableData"/>
              <w:jc w:val="right"/>
            </w:pPr>
            <w:r w:rsidRPr="00036CF7">
              <w:t>3.4</w:t>
            </w:r>
          </w:p>
        </w:tc>
        <w:tc>
          <w:tcPr>
            <w:tcW w:w="1020" w:type="dxa"/>
            <w:hideMark/>
          </w:tcPr>
          <w:p w14:paraId="12E12EF2" w14:textId="77777777" w:rsidR="00036CF7" w:rsidRPr="00036CF7" w:rsidRDefault="00036CF7" w:rsidP="00036CF7">
            <w:pPr>
              <w:pStyle w:val="TableData"/>
              <w:jc w:val="right"/>
            </w:pPr>
            <w:r w:rsidRPr="00036CF7">
              <w:t>2.7</w:t>
            </w:r>
          </w:p>
        </w:tc>
        <w:tc>
          <w:tcPr>
            <w:tcW w:w="1020" w:type="dxa"/>
            <w:hideMark/>
          </w:tcPr>
          <w:p w14:paraId="63D2BED9" w14:textId="77777777" w:rsidR="00036CF7" w:rsidRPr="00036CF7" w:rsidRDefault="00036CF7" w:rsidP="00036CF7">
            <w:pPr>
              <w:pStyle w:val="TableData"/>
              <w:jc w:val="right"/>
            </w:pPr>
            <w:r w:rsidRPr="00036CF7">
              <w:t>2.4</w:t>
            </w:r>
          </w:p>
        </w:tc>
        <w:tc>
          <w:tcPr>
            <w:tcW w:w="1020" w:type="dxa"/>
            <w:hideMark/>
          </w:tcPr>
          <w:p w14:paraId="26F068DE" w14:textId="77777777" w:rsidR="00036CF7" w:rsidRPr="00036CF7" w:rsidRDefault="00036CF7" w:rsidP="00036CF7">
            <w:pPr>
              <w:pStyle w:val="TableData"/>
              <w:jc w:val="right"/>
            </w:pPr>
            <w:r w:rsidRPr="00036CF7">
              <w:t>2.1</w:t>
            </w:r>
          </w:p>
        </w:tc>
      </w:tr>
      <w:tr w:rsidR="00036CF7" w:rsidRPr="00036CF7" w14:paraId="29395A59" w14:textId="77777777" w:rsidTr="00036CF7">
        <w:tc>
          <w:tcPr>
            <w:tcW w:w="3640" w:type="dxa"/>
            <w:hideMark/>
          </w:tcPr>
          <w:p w14:paraId="7AA1BDCB" w14:textId="77777777" w:rsidR="00036CF7" w:rsidRPr="00036CF7" w:rsidRDefault="00036CF7" w:rsidP="00036CF7">
            <w:pPr>
              <w:pStyle w:val="TableData"/>
            </w:pPr>
            <w:r w:rsidRPr="00036CF7">
              <w:t>Unemployment rate (%)</w:t>
            </w:r>
          </w:p>
        </w:tc>
        <w:tc>
          <w:tcPr>
            <w:tcW w:w="1020" w:type="dxa"/>
            <w:hideMark/>
          </w:tcPr>
          <w:p w14:paraId="29FB1E64" w14:textId="77777777" w:rsidR="00036CF7" w:rsidRPr="00036CF7" w:rsidRDefault="00036CF7" w:rsidP="00036CF7">
            <w:pPr>
              <w:pStyle w:val="TableData"/>
              <w:jc w:val="right"/>
            </w:pPr>
            <w:r w:rsidRPr="00036CF7">
              <w:t>4.1</w:t>
            </w:r>
          </w:p>
        </w:tc>
        <w:tc>
          <w:tcPr>
            <w:tcW w:w="1020" w:type="dxa"/>
            <w:hideMark/>
          </w:tcPr>
          <w:p w14:paraId="21C9AFBB" w14:textId="77777777" w:rsidR="00036CF7" w:rsidRPr="00036CF7" w:rsidRDefault="00036CF7" w:rsidP="00036CF7">
            <w:pPr>
              <w:pStyle w:val="TableData"/>
              <w:jc w:val="right"/>
            </w:pPr>
            <w:r w:rsidRPr="00036CF7">
              <w:t>4.3</w:t>
            </w:r>
          </w:p>
        </w:tc>
        <w:tc>
          <w:tcPr>
            <w:tcW w:w="1020" w:type="dxa"/>
            <w:hideMark/>
          </w:tcPr>
          <w:p w14:paraId="516764C3" w14:textId="77777777" w:rsidR="00036CF7" w:rsidRPr="00036CF7" w:rsidRDefault="00036CF7" w:rsidP="00036CF7">
            <w:pPr>
              <w:pStyle w:val="TableData"/>
              <w:jc w:val="right"/>
            </w:pPr>
            <w:r w:rsidRPr="00036CF7">
              <w:t>4.7</w:t>
            </w:r>
          </w:p>
        </w:tc>
        <w:tc>
          <w:tcPr>
            <w:tcW w:w="1020" w:type="dxa"/>
            <w:hideMark/>
          </w:tcPr>
          <w:p w14:paraId="06915FCA" w14:textId="77777777" w:rsidR="00036CF7" w:rsidRPr="00036CF7" w:rsidRDefault="00036CF7" w:rsidP="00036CF7">
            <w:pPr>
              <w:pStyle w:val="TableData"/>
              <w:jc w:val="right"/>
            </w:pPr>
            <w:r w:rsidRPr="00036CF7">
              <w:t>4.9</w:t>
            </w:r>
          </w:p>
        </w:tc>
        <w:tc>
          <w:tcPr>
            <w:tcW w:w="1020" w:type="dxa"/>
            <w:hideMark/>
          </w:tcPr>
          <w:p w14:paraId="12147EC9" w14:textId="77777777" w:rsidR="00036CF7" w:rsidRPr="00036CF7" w:rsidRDefault="00036CF7" w:rsidP="00036CF7">
            <w:pPr>
              <w:pStyle w:val="TableData"/>
              <w:jc w:val="right"/>
            </w:pPr>
            <w:r w:rsidRPr="00036CF7">
              <w:t>4.8</w:t>
            </w:r>
          </w:p>
        </w:tc>
        <w:tc>
          <w:tcPr>
            <w:tcW w:w="1020" w:type="dxa"/>
            <w:hideMark/>
          </w:tcPr>
          <w:p w14:paraId="3750938D" w14:textId="77777777" w:rsidR="00036CF7" w:rsidRPr="00036CF7" w:rsidRDefault="00036CF7" w:rsidP="00036CF7">
            <w:pPr>
              <w:pStyle w:val="TableData"/>
              <w:jc w:val="right"/>
            </w:pPr>
            <w:r w:rsidRPr="00036CF7">
              <w:t>4.5</w:t>
            </w:r>
          </w:p>
        </w:tc>
      </w:tr>
      <w:tr w:rsidR="00036CF7" w:rsidRPr="00036CF7" w14:paraId="6E54E559" w14:textId="77777777" w:rsidTr="00036CF7">
        <w:tc>
          <w:tcPr>
            <w:tcW w:w="3640" w:type="dxa"/>
            <w:hideMark/>
          </w:tcPr>
          <w:p w14:paraId="184BBECF" w14:textId="77777777" w:rsidR="00036CF7" w:rsidRPr="00036CF7" w:rsidRDefault="00036CF7" w:rsidP="00036CF7">
            <w:pPr>
              <w:pStyle w:val="TableData"/>
            </w:pPr>
            <w:r w:rsidRPr="00036CF7">
              <w:t>Current a/c balance (% of GDP)</w:t>
            </w:r>
          </w:p>
        </w:tc>
        <w:tc>
          <w:tcPr>
            <w:tcW w:w="1020" w:type="dxa"/>
            <w:hideMark/>
          </w:tcPr>
          <w:p w14:paraId="2CE3C0B3" w14:textId="77777777" w:rsidR="00036CF7" w:rsidRPr="00036CF7" w:rsidRDefault="00036CF7" w:rsidP="00036CF7">
            <w:pPr>
              <w:pStyle w:val="TableData"/>
              <w:jc w:val="right"/>
            </w:pPr>
            <w:r w:rsidRPr="00036CF7">
              <w:t>-3.5</w:t>
            </w:r>
          </w:p>
        </w:tc>
        <w:tc>
          <w:tcPr>
            <w:tcW w:w="1020" w:type="dxa"/>
            <w:hideMark/>
          </w:tcPr>
          <w:p w14:paraId="38646107" w14:textId="77777777" w:rsidR="00036CF7" w:rsidRPr="00036CF7" w:rsidRDefault="00036CF7" w:rsidP="00036CF7">
            <w:pPr>
              <w:pStyle w:val="TableData"/>
              <w:jc w:val="right"/>
            </w:pPr>
            <w:r w:rsidRPr="00036CF7">
              <w:t>-2.7</w:t>
            </w:r>
          </w:p>
        </w:tc>
        <w:tc>
          <w:tcPr>
            <w:tcW w:w="1020" w:type="dxa"/>
            <w:hideMark/>
          </w:tcPr>
          <w:p w14:paraId="7DEB26C0" w14:textId="77777777" w:rsidR="00036CF7" w:rsidRPr="00036CF7" w:rsidRDefault="00036CF7" w:rsidP="00036CF7">
            <w:pPr>
              <w:pStyle w:val="TableData"/>
              <w:jc w:val="right"/>
            </w:pPr>
            <w:r w:rsidRPr="00036CF7">
              <w:t>-3.3</w:t>
            </w:r>
          </w:p>
        </w:tc>
        <w:tc>
          <w:tcPr>
            <w:tcW w:w="1020" w:type="dxa"/>
            <w:hideMark/>
          </w:tcPr>
          <w:p w14:paraId="413A9274" w14:textId="77777777" w:rsidR="00036CF7" w:rsidRPr="00036CF7" w:rsidRDefault="00036CF7" w:rsidP="00036CF7">
            <w:pPr>
              <w:pStyle w:val="TableData"/>
              <w:jc w:val="right"/>
            </w:pPr>
            <w:r w:rsidRPr="00036CF7">
              <w:t>-2.9</w:t>
            </w:r>
          </w:p>
        </w:tc>
        <w:tc>
          <w:tcPr>
            <w:tcW w:w="1020" w:type="dxa"/>
            <w:hideMark/>
          </w:tcPr>
          <w:p w14:paraId="7F114BF8" w14:textId="77777777" w:rsidR="00036CF7" w:rsidRPr="00036CF7" w:rsidRDefault="00036CF7" w:rsidP="00036CF7">
            <w:pPr>
              <w:pStyle w:val="TableData"/>
              <w:jc w:val="right"/>
            </w:pPr>
            <w:r w:rsidRPr="00036CF7">
              <w:t>-2.7</w:t>
            </w:r>
          </w:p>
        </w:tc>
        <w:tc>
          <w:tcPr>
            <w:tcW w:w="1020" w:type="dxa"/>
            <w:hideMark/>
          </w:tcPr>
          <w:p w14:paraId="559C7582" w14:textId="77777777" w:rsidR="00036CF7" w:rsidRPr="00036CF7" w:rsidRDefault="00036CF7" w:rsidP="00036CF7">
            <w:pPr>
              <w:pStyle w:val="TableData"/>
              <w:jc w:val="right"/>
            </w:pPr>
            <w:r w:rsidRPr="00036CF7">
              <w:t>-2.7</w:t>
            </w:r>
          </w:p>
        </w:tc>
      </w:tr>
      <w:tr w:rsidR="00036CF7" w:rsidRPr="00036CF7" w14:paraId="411D5C2F" w14:textId="77777777" w:rsidTr="00036CF7">
        <w:tc>
          <w:tcPr>
            <w:tcW w:w="3640" w:type="dxa"/>
            <w:hideMark/>
          </w:tcPr>
          <w:p w14:paraId="49EF8177" w14:textId="77777777" w:rsidR="00036CF7" w:rsidRPr="00036CF7" w:rsidRDefault="00036CF7" w:rsidP="00036CF7">
            <w:pPr>
              <w:pStyle w:val="TableData"/>
            </w:pPr>
            <w:r w:rsidRPr="00036CF7">
              <w:t>Government balance (% of GDP)</w:t>
            </w:r>
          </w:p>
        </w:tc>
        <w:tc>
          <w:tcPr>
            <w:tcW w:w="1020" w:type="dxa"/>
            <w:hideMark/>
          </w:tcPr>
          <w:p w14:paraId="04468F12" w14:textId="77777777" w:rsidR="00036CF7" w:rsidRPr="00036CF7" w:rsidRDefault="00036CF7" w:rsidP="00036CF7">
            <w:pPr>
              <w:pStyle w:val="TableData"/>
              <w:jc w:val="right"/>
            </w:pPr>
            <w:r w:rsidRPr="00036CF7">
              <w:t>5.2</w:t>
            </w:r>
          </w:p>
        </w:tc>
        <w:tc>
          <w:tcPr>
            <w:tcW w:w="1020" w:type="dxa"/>
            <w:hideMark/>
          </w:tcPr>
          <w:p w14:paraId="21EB5B0A" w14:textId="77777777" w:rsidR="00036CF7" w:rsidRPr="00036CF7" w:rsidRDefault="00036CF7" w:rsidP="00036CF7">
            <w:pPr>
              <w:pStyle w:val="TableData"/>
              <w:jc w:val="right"/>
            </w:pPr>
            <w:r w:rsidRPr="00036CF7">
              <w:t>5.1</w:t>
            </w:r>
          </w:p>
        </w:tc>
        <w:tc>
          <w:tcPr>
            <w:tcW w:w="1020" w:type="dxa"/>
            <w:hideMark/>
          </w:tcPr>
          <w:p w14:paraId="5D105CA2" w14:textId="77777777" w:rsidR="00036CF7" w:rsidRPr="00036CF7" w:rsidRDefault="00036CF7" w:rsidP="00036CF7">
            <w:pPr>
              <w:pStyle w:val="TableData"/>
              <w:jc w:val="right"/>
            </w:pPr>
            <w:r w:rsidRPr="00036CF7">
              <w:t>4.3</w:t>
            </w:r>
          </w:p>
        </w:tc>
        <w:tc>
          <w:tcPr>
            <w:tcW w:w="1020" w:type="dxa"/>
            <w:hideMark/>
          </w:tcPr>
          <w:p w14:paraId="57BE9010" w14:textId="77777777" w:rsidR="00036CF7" w:rsidRPr="00036CF7" w:rsidRDefault="00036CF7" w:rsidP="00036CF7">
            <w:pPr>
              <w:pStyle w:val="TableData"/>
              <w:jc w:val="right"/>
            </w:pPr>
            <w:r w:rsidRPr="00036CF7">
              <w:t>3.6</w:t>
            </w:r>
          </w:p>
        </w:tc>
        <w:tc>
          <w:tcPr>
            <w:tcW w:w="1020" w:type="dxa"/>
            <w:hideMark/>
          </w:tcPr>
          <w:p w14:paraId="44A98E27" w14:textId="77777777" w:rsidR="00036CF7" w:rsidRPr="00036CF7" w:rsidRDefault="00036CF7" w:rsidP="00036CF7">
            <w:pPr>
              <w:pStyle w:val="TableData"/>
              <w:jc w:val="right"/>
            </w:pPr>
            <w:r w:rsidRPr="00036CF7">
              <w:t>3.0</w:t>
            </w:r>
          </w:p>
        </w:tc>
        <w:tc>
          <w:tcPr>
            <w:tcW w:w="1020" w:type="dxa"/>
            <w:hideMark/>
          </w:tcPr>
          <w:p w14:paraId="37BF4DED" w14:textId="77777777" w:rsidR="00036CF7" w:rsidRPr="00036CF7" w:rsidRDefault="00036CF7" w:rsidP="00036CF7">
            <w:pPr>
              <w:pStyle w:val="TableData"/>
              <w:jc w:val="right"/>
            </w:pPr>
            <w:r w:rsidRPr="00036CF7">
              <w:t>2.7</w:t>
            </w:r>
          </w:p>
        </w:tc>
      </w:tr>
      <w:tr w:rsidR="00036CF7" w:rsidRPr="00036CF7" w14:paraId="15AFC75D" w14:textId="77777777" w:rsidTr="00036CF7">
        <w:tc>
          <w:tcPr>
            <w:tcW w:w="3640" w:type="dxa"/>
            <w:hideMark/>
          </w:tcPr>
          <w:p w14:paraId="1E663DCF" w14:textId="77777777" w:rsidR="00036CF7" w:rsidRPr="00036CF7" w:rsidRDefault="00036CF7" w:rsidP="00036CF7">
            <w:pPr>
              <w:pStyle w:val="TableData"/>
            </w:pPr>
            <w:r w:rsidRPr="00036CF7">
              <w:t>Central bank policy rate (%, EOP)</w:t>
            </w:r>
          </w:p>
        </w:tc>
        <w:tc>
          <w:tcPr>
            <w:tcW w:w="1020" w:type="dxa"/>
            <w:hideMark/>
          </w:tcPr>
          <w:p w14:paraId="535DF3A8" w14:textId="77777777" w:rsidR="00036CF7" w:rsidRPr="00036CF7" w:rsidRDefault="00036CF7" w:rsidP="00036CF7">
            <w:pPr>
              <w:pStyle w:val="TableData"/>
              <w:jc w:val="right"/>
            </w:pPr>
            <w:r w:rsidRPr="00036CF7">
              <w:t>5.25</w:t>
            </w:r>
          </w:p>
        </w:tc>
        <w:tc>
          <w:tcPr>
            <w:tcW w:w="1020" w:type="dxa"/>
            <w:hideMark/>
          </w:tcPr>
          <w:p w14:paraId="56595C7B" w14:textId="77777777" w:rsidR="00036CF7" w:rsidRPr="00036CF7" w:rsidRDefault="00036CF7" w:rsidP="00036CF7">
            <w:pPr>
              <w:pStyle w:val="TableData"/>
              <w:jc w:val="right"/>
            </w:pPr>
            <w:r w:rsidRPr="00036CF7">
              <w:t>4.75</w:t>
            </w:r>
          </w:p>
        </w:tc>
        <w:tc>
          <w:tcPr>
            <w:tcW w:w="1020" w:type="dxa"/>
            <w:hideMark/>
          </w:tcPr>
          <w:p w14:paraId="3D3DBC77" w14:textId="77777777" w:rsidR="00036CF7" w:rsidRPr="00036CF7" w:rsidRDefault="00036CF7" w:rsidP="00036CF7">
            <w:pPr>
              <w:pStyle w:val="TableData"/>
              <w:jc w:val="right"/>
            </w:pPr>
            <w:r w:rsidRPr="00036CF7">
              <w:t>3.75</w:t>
            </w:r>
          </w:p>
        </w:tc>
        <w:tc>
          <w:tcPr>
            <w:tcW w:w="1020" w:type="dxa"/>
            <w:hideMark/>
          </w:tcPr>
          <w:p w14:paraId="0473FCA6" w14:textId="77777777" w:rsidR="00036CF7" w:rsidRPr="00036CF7" w:rsidRDefault="00036CF7" w:rsidP="00036CF7">
            <w:pPr>
              <w:pStyle w:val="TableData"/>
              <w:jc w:val="right"/>
            </w:pPr>
            <w:r w:rsidRPr="00036CF7">
              <w:t>3.00</w:t>
            </w:r>
          </w:p>
        </w:tc>
        <w:tc>
          <w:tcPr>
            <w:tcW w:w="1020" w:type="dxa"/>
            <w:hideMark/>
          </w:tcPr>
          <w:p w14:paraId="70B0107E" w14:textId="77777777" w:rsidR="00036CF7" w:rsidRPr="00036CF7" w:rsidRDefault="00036CF7" w:rsidP="00036CF7">
            <w:pPr>
              <w:pStyle w:val="TableData"/>
              <w:jc w:val="right"/>
            </w:pPr>
            <w:r w:rsidRPr="00036CF7">
              <w:t>2.50</w:t>
            </w:r>
          </w:p>
        </w:tc>
        <w:tc>
          <w:tcPr>
            <w:tcW w:w="1020" w:type="dxa"/>
            <w:hideMark/>
          </w:tcPr>
          <w:p w14:paraId="2D75A7B6" w14:textId="77777777" w:rsidR="00036CF7" w:rsidRPr="00036CF7" w:rsidRDefault="00036CF7" w:rsidP="00036CF7">
            <w:pPr>
              <w:pStyle w:val="TableData"/>
              <w:jc w:val="right"/>
            </w:pPr>
            <w:r w:rsidRPr="00036CF7">
              <w:t>2.50</w:t>
            </w:r>
          </w:p>
        </w:tc>
      </w:tr>
      <w:tr w:rsidR="00036CF7" w:rsidRPr="00036CF7" w14:paraId="0D9A0A37" w14:textId="77777777" w:rsidTr="00036CF7">
        <w:tc>
          <w:tcPr>
            <w:tcW w:w="3640" w:type="dxa"/>
            <w:hideMark/>
          </w:tcPr>
          <w:p w14:paraId="137FF0E3" w14:textId="77777777" w:rsidR="00036CF7" w:rsidRPr="00036CF7" w:rsidRDefault="00036CF7" w:rsidP="00036CF7">
            <w:pPr>
              <w:pStyle w:val="TableData"/>
            </w:pPr>
            <w:r w:rsidRPr="00036CF7">
              <w:t>10yr govt. bond yield (%, EOP)</w:t>
            </w:r>
          </w:p>
        </w:tc>
        <w:tc>
          <w:tcPr>
            <w:tcW w:w="1020" w:type="dxa"/>
            <w:hideMark/>
          </w:tcPr>
          <w:p w14:paraId="2E48ED7D" w14:textId="77777777" w:rsidR="00036CF7" w:rsidRPr="00036CF7" w:rsidRDefault="00036CF7" w:rsidP="00036CF7">
            <w:pPr>
              <w:pStyle w:val="TableData"/>
              <w:jc w:val="right"/>
            </w:pPr>
            <w:r w:rsidRPr="00036CF7">
              <w:t>3.54</w:t>
            </w:r>
          </w:p>
        </w:tc>
        <w:tc>
          <w:tcPr>
            <w:tcW w:w="1020" w:type="dxa"/>
            <w:hideMark/>
          </w:tcPr>
          <w:p w14:paraId="3ECB90A7" w14:textId="77777777" w:rsidR="00036CF7" w:rsidRPr="00036CF7" w:rsidRDefault="00036CF7" w:rsidP="00036CF7">
            <w:pPr>
              <w:pStyle w:val="TableData"/>
              <w:jc w:val="right"/>
            </w:pPr>
            <w:r w:rsidRPr="00036CF7">
              <w:t>4.57</w:t>
            </w:r>
          </w:p>
        </w:tc>
        <w:tc>
          <w:tcPr>
            <w:tcW w:w="1020" w:type="dxa"/>
            <w:hideMark/>
          </w:tcPr>
          <w:p w14:paraId="22793202" w14:textId="77777777" w:rsidR="00036CF7" w:rsidRPr="00036CF7" w:rsidRDefault="00036CF7" w:rsidP="00036CF7">
            <w:pPr>
              <w:pStyle w:val="TableData"/>
              <w:jc w:val="right"/>
            </w:pPr>
            <w:r w:rsidRPr="00036CF7">
              <w:t>4.55</w:t>
            </w:r>
          </w:p>
        </w:tc>
        <w:tc>
          <w:tcPr>
            <w:tcW w:w="1020" w:type="dxa"/>
            <w:hideMark/>
          </w:tcPr>
          <w:p w14:paraId="1E803A50" w14:textId="77777777" w:rsidR="00036CF7" w:rsidRPr="00036CF7" w:rsidRDefault="00036CF7" w:rsidP="00036CF7">
            <w:pPr>
              <w:pStyle w:val="TableData"/>
              <w:jc w:val="right"/>
            </w:pPr>
            <w:r w:rsidRPr="00036CF7">
              <w:t>4.04</w:t>
            </w:r>
          </w:p>
        </w:tc>
        <w:tc>
          <w:tcPr>
            <w:tcW w:w="1020" w:type="dxa"/>
            <w:hideMark/>
          </w:tcPr>
          <w:p w14:paraId="3849E2C2" w14:textId="77777777" w:rsidR="00036CF7" w:rsidRPr="00036CF7" w:rsidRDefault="00036CF7" w:rsidP="00036CF7">
            <w:pPr>
              <w:pStyle w:val="TableData"/>
              <w:jc w:val="right"/>
            </w:pPr>
            <w:r w:rsidRPr="00036CF7">
              <w:t>3.47</w:t>
            </w:r>
          </w:p>
        </w:tc>
        <w:tc>
          <w:tcPr>
            <w:tcW w:w="1020" w:type="dxa"/>
            <w:hideMark/>
          </w:tcPr>
          <w:p w14:paraId="058D0233" w14:textId="77777777" w:rsidR="00036CF7" w:rsidRPr="00036CF7" w:rsidRDefault="00036CF7" w:rsidP="00036CF7">
            <w:pPr>
              <w:pStyle w:val="TableData"/>
              <w:jc w:val="right"/>
            </w:pPr>
            <w:r w:rsidRPr="00036CF7">
              <w:t>3.35</w:t>
            </w:r>
          </w:p>
        </w:tc>
      </w:tr>
      <w:tr w:rsidR="00036CF7" w:rsidRPr="00036CF7" w14:paraId="76BC9413" w14:textId="77777777" w:rsidTr="00036CF7">
        <w:tc>
          <w:tcPr>
            <w:tcW w:w="3640" w:type="dxa"/>
            <w:hideMark/>
          </w:tcPr>
          <w:p w14:paraId="69868F7C" w14:textId="77777777" w:rsidR="00036CF7" w:rsidRPr="00036CF7" w:rsidRDefault="00036CF7" w:rsidP="00036CF7">
            <w:pPr>
              <w:pStyle w:val="TableData"/>
            </w:pPr>
            <w:r w:rsidRPr="00036CF7">
              <w:t>Exchange rate (US$ per £, EOP)</w:t>
            </w:r>
          </w:p>
        </w:tc>
        <w:tc>
          <w:tcPr>
            <w:tcW w:w="1020" w:type="dxa"/>
            <w:hideMark/>
          </w:tcPr>
          <w:p w14:paraId="6A3B6807" w14:textId="77777777" w:rsidR="00036CF7" w:rsidRPr="00036CF7" w:rsidRDefault="00036CF7" w:rsidP="00036CF7">
            <w:pPr>
              <w:pStyle w:val="TableData"/>
              <w:jc w:val="right"/>
            </w:pPr>
            <w:r w:rsidRPr="00036CF7">
              <w:t>1.27</w:t>
            </w:r>
          </w:p>
        </w:tc>
        <w:tc>
          <w:tcPr>
            <w:tcW w:w="1020" w:type="dxa"/>
            <w:hideMark/>
          </w:tcPr>
          <w:p w14:paraId="0412C889" w14:textId="77777777" w:rsidR="00036CF7" w:rsidRPr="00036CF7" w:rsidRDefault="00036CF7" w:rsidP="00036CF7">
            <w:pPr>
              <w:pStyle w:val="TableData"/>
              <w:jc w:val="right"/>
            </w:pPr>
            <w:r w:rsidRPr="00036CF7">
              <w:t>1.25</w:t>
            </w:r>
          </w:p>
        </w:tc>
        <w:tc>
          <w:tcPr>
            <w:tcW w:w="1020" w:type="dxa"/>
            <w:hideMark/>
          </w:tcPr>
          <w:p w14:paraId="5FA3EA23" w14:textId="77777777" w:rsidR="00036CF7" w:rsidRPr="00036CF7" w:rsidRDefault="00036CF7" w:rsidP="00036CF7">
            <w:pPr>
              <w:pStyle w:val="TableData"/>
              <w:jc w:val="right"/>
            </w:pPr>
            <w:r w:rsidRPr="00036CF7">
              <w:t>1.36</w:t>
            </w:r>
          </w:p>
        </w:tc>
        <w:tc>
          <w:tcPr>
            <w:tcW w:w="1020" w:type="dxa"/>
            <w:hideMark/>
          </w:tcPr>
          <w:p w14:paraId="2E5A2DA9" w14:textId="77777777" w:rsidR="00036CF7" w:rsidRPr="00036CF7" w:rsidRDefault="00036CF7" w:rsidP="00036CF7">
            <w:pPr>
              <w:pStyle w:val="TableData"/>
              <w:jc w:val="right"/>
            </w:pPr>
            <w:r w:rsidRPr="00036CF7">
              <w:t>1.36</w:t>
            </w:r>
          </w:p>
        </w:tc>
        <w:tc>
          <w:tcPr>
            <w:tcW w:w="1020" w:type="dxa"/>
            <w:hideMark/>
          </w:tcPr>
          <w:p w14:paraId="54968A47" w14:textId="77777777" w:rsidR="00036CF7" w:rsidRPr="00036CF7" w:rsidRDefault="00036CF7" w:rsidP="00036CF7">
            <w:pPr>
              <w:pStyle w:val="TableData"/>
              <w:jc w:val="right"/>
            </w:pPr>
            <w:r w:rsidRPr="00036CF7">
              <w:t>1.36</w:t>
            </w:r>
          </w:p>
        </w:tc>
        <w:tc>
          <w:tcPr>
            <w:tcW w:w="1020" w:type="dxa"/>
            <w:hideMark/>
          </w:tcPr>
          <w:p w14:paraId="2E43B67D" w14:textId="77777777" w:rsidR="00036CF7" w:rsidRPr="00036CF7" w:rsidRDefault="00036CF7" w:rsidP="00036CF7">
            <w:pPr>
              <w:pStyle w:val="TableData"/>
              <w:jc w:val="right"/>
            </w:pPr>
            <w:r w:rsidRPr="00036CF7">
              <w:t>1.36</w:t>
            </w:r>
          </w:p>
        </w:tc>
      </w:tr>
      <w:tr w:rsidR="00036CF7" w:rsidRPr="00036CF7" w14:paraId="45B5E44A" w14:textId="77777777" w:rsidTr="00036CF7">
        <w:tc>
          <w:tcPr>
            <w:tcW w:w="3640" w:type="dxa"/>
            <w:hideMark/>
          </w:tcPr>
          <w:p w14:paraId="3B89A5B9" w14:textId="77777777" w:rsidR="00036CF7" w:rsidRPr="00036CF7" w:rsidRDefault="00036CF7" w:rsidP="00036CF7">
            <w:pPr>
              <w:pStyle w:val="TableData"/>
            </w:pPr>
            <w:r w:rsidRPr="00036CF7">
              <w:t>Exchange rate (euro per £, EOP)</w:t>
            </w:r>
          </w:p>
        </w:tc>
        <w:tc>
          <w:tcPr>
            <w:tcW w:w="1020" w:type="dxa"/>
            <w:hideMark/>
          </w:tcPr>
          <w:p w14:paraId="2AA777C2" w14:textId="77777777" w:rsidR="00036CF7" w:rsidRPr="00036CF7" w:rsidRDefault="00036CF7" w:rsidP="00036CF7">
            <w:pPr>
              <w:pStyle w:val="TableData"/>
              <w:jc w:val="right"/>
            </w:pPr>
            <w:r w:rsidRPr="00036CF7">
              <w:t>1.15</w:t>
            </w:r>
          </w:p>
        </w:tc>
        <w:tc>
          <w:tcPr>
            <w:tcW w:w="1020" w:type="dxa"/>
            <w:hideMark/>
          </w:tcPr>
          <w:p w14:paraId="75AA273D" w14:textId="77777777" w:rsidR="00036CF7" w:rsidRPr="00036CF7" w:rsidRDefault="00036CF7" w:rsidP="00036CF7">
            <w:pPr>
              <w:pStyle w:val="TableData"/>
              <w:jc w:val="right"/>
            </w:pPr>
            <w:r w:rsidRPr="00036CF7">
              <w:t>1.21</w:t>
            </w:r>
          </w:p>
        </w:tc>
        <w:tc>
          <w:tcPr>
            <w:tcW w:w="1020" w:type="dxa"/>
            <w:hideMark/>
          </w:tcPr>
          <w:p w14:paraId="1BB0403B" w14:textId="77777777" w:rsidR="00036CF7" w:rsidRPr="00036CF7" w:rsidRDefault="00036CF7" w:rsidP="00036CF7">
            <w:pPr>
              <w:pStyle w:val="TableData"/>
              <w:jc w:val="right"/>
            </w:pPr>
            <w:r w:rsidRPr="00036CF7">
              <w:t>1.17</w:t>
            </w:r>
          </w:p>
        </w:tc>
        <w:tc>
          <w:tcPr>
            <w:tcW w:w="1020" w:type="dxa"/>
            <w:hideMark/>
          </w:tcPr>
          <w:p w14:paraId="539CCEA8" w14:textId="77777777" w:rsidR="00036CF7" w:rsidRPr="00036CF7" w:rsidRDefault="00036CF7" w:rsidP="00036CF7">
            <w:pPr>
              <w:pStyle w:val="TableData"/>
              <w:jc w:val="right"/>
            </w:pPr>
            <w:r w:rsidRPr="00036CF7">
              <w:t>1.17</w:t>
            </w:r>
          </w:p>
        </w:tc>
        <w:tc>
          <w:tcPr>
            <w:tcW w:w="1020" w:type="dxa"/>
            <w:hideMark/>
          </w:tcPr>
          <w:p w14:paraId="41B0D7DA" w14:textId="77777777" w:rsidR="00036CF7" w:rsidRPr="00036CF7" w:rsidRDefault="00036CF7" w:rsidP="00036CF7">
            <w:pPr>
              <w:pStyle w:val="TableData"/>
              <w:jc w:val="right"/>
            </w:pPr>
            <w:r w:rsidRPr="00036CF7">
              <w:t>1.17</w:t>
            </w:r>
          </w:p>
        </w:tc>
        <w:tc>
          <w:tcPr>
            <w:tcW w:w="1020" w:type="dxa"/>
            <w:hideMark/>
          </w:tcPr>
          <w:p w14:paraId="38559159" w14:textId="77777777" w:rsidR="00036CF7" w:rsidRPr="00036CF7" w:rsidRDefault="00036CF7" w:rsidP="00036CF7">
            <w:pPr>
              <w:pStyle w:val="TableData"/>
              <w:jc w:val="right"/>
            </w:pPr>
            <w:r w:rsidRPr="00036CF7">
              <w:t>1.17</w:t>
            </w:r>
          </w:p>
        </w:tc>
      </w:tr>
    </w:tbl>
    <w:p w14:paraId="39182C71" w14:textId="2E2F74BD" w:rsidR="00C24709" w:rsidRDefault="00036CF7" w:rsidP="00720873">
      <w:pPr>
        <w:pStyle w:val="ExhibitSource"/>
      </w:pPr>
      <w:r>
        <w:t>Source: Oxford Economics</w:t>
      </w:r>
    </w:p>
    <w:p w14:paraId="7C76824B" w14:textId="3C82938C" w:rsidR="009E3E2C" w:rsidRDefault="005926D6" w:rsidP="00720873">
      <w:pPr>
        <w:pStyle w:val="ExhibitTitle"/>
      </w:pPr>
      <w:bookmarkStart w:id="17" w:name="_Ref117848240"/>
      <w:r>
        <w:t>Table</w:t>
      </w:r>
      <w:r w:rsidR="009E3E2C">
        <w:t xml:space="preserve"> </w:t>
      </w:r>
      <w:r w:rsidR="009E3E2C">
        <w:fldChar w:fldCharType="begin"/>
      </w:r>
      <w:r w:rsidR="00036CF7">
        <w:instrText>SEQ TABLE</w:instrText>
      </w:r>
      <w:r w:rsidR="009E3E2C">
        <w:fldChar w:fldCharType="separate"/>
      </w:r>
      <w:r w:rsidR="00036CF7">
        <w:rPr>
          <w:noProof/>
        </w:rPr>
        <w:t>3</w:t>
      </w:r>
      <w:r w:rsidR="009E3E2C">
        <w:fldChar w:fldCharType="end"/>
      </w:r>
      <w:bookmarkEnd w:id="17"/>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036CF7" w:rsidRPr="00036CF7" w14:paraId="3D11B4D4" w14:textId="77777777" w:rsidTr="00036CF7">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181D60B4" w14:textId="77777777" w:rsidR="00036CF7" w:rsidRPr="00036CF7" w:rsidRDefault="00036CF7" w:rsidP="00036CF7">
            <w:pPr>
              <w:pStyle w:val="TableHeader"/>
              <w:jc w:val="center"/>
            </w:pPr>
            <w:bookmarkStart w:id="18" w:name="RANGE!E7:M14"/>
            <w:r w:rsidRPr="00036CF7">
              <w:t> </w:t>
            </w:r>
            <w:bookmarkEnd w:id="18"/>
          </w:p>
        </w:tc>
        <w:tc>
          <w:tcPr>
            <w:tcW w:w="820" w:type="dxa"/>
            <w:hideMark/>
          </w:tcPr>
          <w:p w14:paraId="3A13A212" w14:textId="77777777" w:rsidR="00036CF7" w:rsidRPr="00036CF7" w:rsidRDefault="00036CF7" w:rsidP="00036CF7">
            <w:pPr>
              <w:pStyle w:val="TableHeader"/>
              <w:jc w:val="right"/>
            </w:pPr>
            <w:r w:rsidRPr="00036CF7">
              <w:t>2025</w:t>
            </w:r>
          </w:p>
        </w:tc>
        <w:tc>
          <w:tcPr>
            <w:tcW w:w="820" w:type="dxa"/>
            <w:hideMark/>
          </w:tcPr>
          <w:p w14:paraId="1E3D6DB9" w14:textId="77777777" w:rsidR="00036CF7" w:rsidRPr="00036CF7" w:rsidRDefault="00036CF7" w:rsidP="00036CF7">
            <w:pPr>
              <w:pStyle w:val="TableHeader"/>
              <w:jc w:val="right"/>
            </w:pPr>
            <w:r w:rsidRPr="00036CF7">
              <w:t> </w:t>
            </w:r>
          </w:p>
        </w:tc>
        <w:tc>
          <w:tcPr>
            <w:tcW w:w="820" w:type="dxa"/>
            <w:hideMark/>
          </w:tcPr>
          <w:p w14:paraId="35A71C3D" w14:textId="77777777" w:rsidR="00036CF7" w:rsidRPr="00036CF7" w:rsidRDefault="00036CF7" w:rsidP="00036CF7">
            <w:pPr>
              <w:pStyle w:val="TableHeader"/>
              <w:jc w:val="right"/>
            </w:pPr>
            <w:r w:rsidRPr="00036CF7">
              <w:t> </w:t>
            </w:r>
          </w:p>
        </w:tc>
        <w:tc>
          <w:tcPr>
            <w:tcW w:w="820" w:type="dxa"/>
            <w:hideMark/>
          </w:tcPr>
          <w:p w14:paraId="66F31551" w14:textId="77777777" w:rsidR="00036CF7" w:rsidRPr="00036CF7" w:rsidRDefault="00036CF7" w:rsidP="00036CF7">
            <w:pPr>
              <w:pStyle w:val="TableHeader"/>
              <w:jc w:val="right"/>
            </w:pPr>
            <w:r w:rsidRPr="00036CF7">
              <w:t> </w:t>
            </w:r>
          </w:p>
        </w:tc>
        <w:tc>
          <w:tcPr>
            <w:tcW w:w="820" w:type="dxa"/>
            <w:hideMark/>
          </w:tcPr>
          <w:p w14:paraId="1685B75E" w14:textId="77777777" w:rsidR="00036CF7" w:rsidRPr="00036CF7" w:rsidRDefault="00036CF7" w:rsidP="00036CF7">
            <w:pPr>
              <w:pStyle w:val="TableHeader"/>
              <w:jc w:val="right"/>
            </w:pPr>
            <w:r w:rsidRPr="00036CF7">
              <w:t>2026</w:t>
            </w:r>
          </w:p>
        </w:tc>
        <w:tc>
          <w:tcPr>
            <w:tcW w:w="820" w:type="dxa"/>
            <w:hideMark/>
          </w:tcPr>
          <w:p w14:paraId="22D85D0E" w14:textId="77777777" w:rsidR="00036CF7" w:rsidRPr="00036CF7" w:rsidRDefault="00036CF7" w:rsidP="00036CF7">
            <w:pPr>
              <w:pStyle w:val="TableHeader"/>
              <w:jc w:val="right"/>
            </w:pPr>
            <w:r w:rsidRPr="00036CF7">
              <w:t> </w:t>
            </w:r>
          </w:p>
        </w:tc>
        <w:tc>
          <w:tcPr>
            <w:tcW w:w="820" w:type="dxa"/>
            <w:hideMark/>
          </w:tcPr>
          <w:p w14:paraId="617695A3" w14:textId="77777777" w:rsidR="00036CF7" w:rsidRPr="00036CF7" w:rsidRDefault="00036CF7" w:rsidP="00036CF7">
            <w:pPr>
              <w:pStyle w:val="TableHeader"/>
              <w:jc w:val="right"/>
            </w:pPr>
            <w:r w:rsidRPr="00036CF7">
              <w:t> </w:t>
            </w:r>
          </w:p>
        </w:tc>
        <w:tc>
          <w:tcPr>
            <w:tcW w:w="820" w:type="dxa"/>
            <w:hideMark/>
          </w:tcPr>
          <w:p w14:paraId="1D5766DC" w14:textId="77777777" w:rsidR="00036CF7" w:rsidRPr="00036CF7" w:rsidRDefault="00036CF7" w:rsidP="00036CF7">
            <w:pPr>
              <w:pStyle w:val="TableHeader"/>
              <w:jc w:val="right"/>
            </w:pPr>
            <w:r w:rsidRPr="00036CF7">
              <w:t> </w:t>
            </w:r>
          </w:p>
        </w:tc>
      </w:tr>
      <w:tr w:rsidR="00036CF7" w:rsidRPr="00036CF7" w14:paraId="69DBA989" w14:textId="77777777" w:rsidTr="00036CF7">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6B52F79D" w14:textId="77777777" w:rsidR="00036CF7" w:rsidRPr="00036CF7" w:rsidRDefault="00036CF7" w:rsidP="00036CF7">
            <w:pPr>
              <w:pStyle w:val="TableHeader"/>
              <w:jc w:val="center"/>
            </w:pPr>
            <w:r w:rsidRPr="00036CF7">
              <w:t> </w:t>
            </w:r>
          </w:p>
        </w:tc>
        <w:tc>
          <w:tcPr>
            <w:tcW w:w="820" w:type="dxa"/>
            <w:hideMark/>
          </w:tcPr>
          <w:p w14:paraId="68F230A1" w14:textId="77777777" w:rsidR="00036CF7" w:rsidRPr="00036CF7" w:rsidRDefault="00036CF7" w:rsidP="00036CF7">
            <w:pPr>
              <w:pStyle w:val="TableHeader"/>
              <w:jc w:val="right"/>
            </w:pPr>
            <w:r w:rsidRPr="00036CF7">
              <w:t>Q1</w:t>
            </w:r>
          </w:p>
        </w:tc>
        <w:tc>
          <w:tcPr>
            <w:tcW w:w="820" w:type="dxa"/>
            <w:hideMark/>
          </w:tcPr>
          <w:p w14:paraId="2E406E3A" w14:textId="77777777" w:rsidR="00036CF7" w:rsidRPr="00036CF7" w:rsidRDefault="00036CF7" w:rsidP="00036CF7">
            <w:pPr>
              <w:pStyle w:val="TableHeader"/>
              <w:jc w:val="right"/>
            </w:pPr>
            <w:r w:rsidRPr="00036CF7">
              <w:t>Q2</w:t>
            </w:r>
          </w:p>
        </w:tc>
        <w:tc>
          <w:tcPr>
            <w:tcW w:w="820" w:type="dxa"/>
            <w:hideMark/>
          </w:tcPr>
          <w:p w14:paraId="78D16376" w14:textId="77777777" w:rsidR="00036CF7" w:rsidRPr="00036CF7" w:rsidRDefault="00036CF7" w:rsidP="00036CF7">
            <w:pPr>
              <w:pStyle w:val="TableHeader"/>
              <w:jc w:val="right"/>
            </w:pPr>
            <w:r w:rsidRPr="00036CF7">
              <w:t>Q3</w:t>
            </w:r>
          </w:p>
        </w:tc>
        <w:tc>
          <w:tcPr>
            <w:tcW w:w="820" w:type="dxa"/>
            <w:hideMark/>
          </w:tcPr>
          <w:p w14:paraId="13E18F25" w14:textId="77777777" w:rsidR="00036CF7" w:rsidRPr="00036CF7" w:rsidRDefault="00036CF7" w:rsidP="00036CF7">
            <w:pPr>
              <w:pStyle w:val="TableHeader"/>
              <w:jc w:val="right"/>
            </w:pPr>
            <w:r w:rsidRPr="00036CF7">
              <w:t>Q4</w:t>
            </w:r>
          </w:p>
        </w:tc>
        <w:tc>
          <w:tcPr>
            <w:tcW w:w="820" w:type="dxa"/>
            <w:hideMark/>
          </w:tcPr>
          <w:p w14:paraId="4F3D39DC" w14:textId="77777777" w:rsidR="00036CF7" w:rsidRPr="00036CF7" w:rsidRDefault="00036CF7" w:rsidP="00036CF7">
            <w:pPr>
              <w:pStyle w:val="TableHeader"/>
              <w:jc w:val="right"/>
            </w:pPr>
            <w:r w:rsidRPr="00036CF7">
              <w:t>Q1</w:t>
            </w:r>
          </w:p>
        </w:tc>
        <w:tc>
          <w:tcPr>
            <w:tcW w:w="820" w:type="dxa"/>
            <w:hideMark/>
          </w:tcPr>
          <w:p w14:paraId="7AE18855" w14:textId="77777777" w:rsidR="00036CF7" w:rsidRPr="00036CF7" w:rsidRDefault="00036CF7" w:rsidP="00036CF7">
            <w:pPr>
              <w:pStyle w:val="TableHeader"/>
              <w:jc w:val="right"/>
            </w:pPr>
            <w:r w:rsidRPr="00036CF7">
              <w:t>Q2</w:t>
            </w:r>
          </w:p>
        </w:tc>
        <w:tc>
          <w:tcPr>
            <w:tcW w:w="820" w:type="dxa"/>
            <w:hideMark/>
          </w:tcPr>
          <w:p w14:paraId="393815CC" w14:textId="77777777" w:rsidR="00036CF7" w:rsidRPr="00036CF7" w:rsidRDefault="00036CF7" w:rsidP="00036CF7">
            <w:pPr>
              <w:pStyle w:val="TableHeader"/>
              <w:jc w:val="right"/>
            </w:pPr>
            <w:r w:rsidRPr="00036CF7">
              <w:t>Q3</w:t>
            </w:r>
          </w:p>
        </w:tc>
        <w:tc>
          <w:tcPr>
            <w:tcW w:w="820" w:type="dxa"/>
            <w:hideMark/>
          </w:tcPr>
          <w:p w14:paraId="37A902C2" w14:textId="77777777" w:rsidR="00036CF7" w:rsidRPr="00036CF7" w:rsidRDefault="00036CF7" w:rsidP="00036CF7">
            <w:pPr>
              <w:pStyle w:val="TableHeader"/>
              <w:jc w:val="right"/>
            </w:pPr>
            <w:r w:rsidRPr="00036CF7">
              <w:t>Q4</w:t>
            </w:r>
          </w:p>
        </w:tc>
      </w:tr>
      <w:tr w:rsidR="00036CF7" w:rsidRPr="00036CF7" w14:paraId="1ABC3E49" w14:textId="77777777" w:rsidTr="00036CF7">
        <w:tc>
          <w:tcPr>
            <w:tcW w:w="2700" w:type="dxa"/>
            <w:hideMark/>
          </w:tcPr>
          <w:p w14:paraId="2B03DD8A" w14:textId="77777777" w:rsidR="00036CF7" w:rsidRPr="00036CF7" w:rsidRDefault="00036CF7" w:rsidP="00036CF7">
            <w:pPr>
              <w:pStyle w:val="TableData"/>
            </w:pPr>
            <w:r w:rsidRPr="00036CF7">
              <w:t>GDP (% year)</w:t>
            </w:r>
          </w:p>
        </w:tc>
        <w:tc>
          <w:tcPr>
            <w:tcW w:w="820" w:type="dxa"/>
            <w:hideMark/>
          </w:tcPr>
          <w:p w14:paraId="4E56B8C5" w14:textId="77777777" w:rsidR="00036CF7" w:rsidRPr="00036CF7" w:rsidRDefault="00036CF7" w:rsidP="00036CF7">
            <w:pPr>
              <w:pStyle w:val="TableData"/>
              <w:jc w:val="right"/>
            </w:pPr>
            <w:r w:rsidRPr="00036CF7">
              <w:t>1.3</w:t>
            </w:r>
          </w:p>
        </w:tc>
        <w:tc>
          <w:tcPr>
            <w:tcW w:w="820" w:type="dxa"/>
            <w:hideMark/>
          </w:tcPr>
          <w:p w14:paraId="6FFB3BE6" w14:textId="77777777" w:rsidR="00036CF7" w:rsidRPr="00036CF7" w:rsidRDefault="00036CF7" w:rsidP="00036CF7">
            <w:pPr>
              <w:pStyle w:val="TableData"/>
              <w:jc w:val="right"/>
            </w:pPr>
            <w:r w:rsidRPr="00036CF7">
              <w:t>0.9</w:t>
            </w:r>
          </w:p>
        </w:tc>
        <w:tc>
          <w:tcPr>
            <w:tcW w:w="820" w:type="dxa"/>
            <w:hideMark/>
          </w:tcPr>
          <w:p w14:paraId="1435DAB2" w14:textId="77777777" w:rsidR="00036CF7" w:rsidRPr="00036CF7" w:rsidRDefault="00036CF7" w:rsidP="00036CF7">
            <w:pPr>
              <w:pStyle w:val="TableData"/>
              <w:jc w:val="right"/>
            </w:pPr>
            <w:r w:rsidRPr="00036CF7">
              <w:t>1.1</w:t>
            </w:r>
          </w:p>
        </w:tc>
        <w:tc>
          <w:tcPr>
            <w:tcW w:w="820" w:type="dxa"/>
            <w:hideMark/>
          </w:tcPr>
          <w:p w14:paraId="7113A71E" w14:textId="77777777" w:rsidR="00036CF7" w:rsidRPr="00036CF7" w:rsidRDefault="00036CF7" w:rsidP="00036CF7">
            <w:pPr>
              <w:pStyle w:val="TableData"/>
              <w:jc w:val="right"/>
            </w:pPr>
            <w:r w:rsidRPr="00036CF7">
              <w:t>1.2</w:t>
            </w:r>
          </w:p>
        </w:tc>
        <w:tc>
          <w:tcPr>
            <w:tcW w:w="820" w:type="dxa"/>
            <w:hideMark/>
          </w:tcPr>
          <w:p w14:paraId="19FF1C8B" w14:textId="77777777" w:rsidR="00036CF7" w:rsidRPr="00036CF7" w:rsidRDefault="00036CF7" w:rsidP="00036CF7">
            <w:pPr>
              <w:pStyle w:val="TableData"/>
              <w:jc w:val="right"/>
            </w:pPr>
            <w:r w:rsidRPr="00036CF7">
              <w:t>0.7</w:t>
            </w:r>
          </w:p>
        </w:tc>
        <w:tc>
          <w:tcPr>
            <w:tcW w:w="820" w:type="dxa"/>
            <w:hideMark/>
          </w:tcPr>
          <w:p w14:paraId="6AF6B0AC" w14:textId="77777777" w:rsidR="00036CF7" w:rsidRPr="00036CF7" w:rsidRDefault="00036CF7" w:rsidP="00036CF7">
            <w:pPr>
              <w:pStyle w:val="TableData"/>
              <w:jc w:val="right"/>
            </w:pPr>
            <w:r w:rsidRPr="00036CF7">
              <w:t>0.8</w:t>
            </w:r>
          </w:p>
        </w:tc>
        <w:tc>
          <w:tcPr>
            <w:tcW w:w="820" w:type="dxa"/>
            <w:hideMark/>
          </w:tcPr>
          <w:p w14:paraId="14E4AED2" w14:textId="77777777" w:rsidR="00036CF7" w:rsidRPr="00036CF7" w:rsidRDefault="00036CF7" w:rsidP="00036CF7">
            <w:pPr>
              <w:pStyle w:val="TableData"/>
              <w:jc w:val="right"/>
            </w:pPr>
            <w:r w:rsidRPr="00036CF7">
              <w:t>0.9</w:t>
            </w:r>
          </w:p>
        </w:tc>
        <w:tc>
          <w:tcPr>
            <w:tcW w:w="820" w:type="dxa"/>
            <w:hideMark/>
          </w:tcPr>
          <w:p w14:paraId="24137D57" w14:textId="77777777" w:rsidR="00036CF7" w:rsidRPr="00036CF7" w:rsidRDefault="00036CF7" w:rsidP="00036CF7">
            <w:pPr>
              <w:pStyle w:val="TableData"/>
              <w:jc w:val="right"/>
            </w:pPr>
            <w:r w:rsidRPr="00036CF7">
              <w:t>1.0</w:t>
            </w:r>
          </w:p>
        </w:tc>
      </w:tr>
      <w:tr w:rsidR="00036CF7" w:rsidRPr="00036CF7" w14:paraId="6F7C8F52" w14:textId="77777777" w:rsidTr="00036CF7">
        <w:tc>
          <w:tcPr>
            <w:tcW w:w="2700" w:type="dxa"/>
            <w:hideMark/>
          </w:tcPr>
          <w:p w14:paraId="42AE3B87" w14:textId="77777777" w:rsidR="00036CF7" w:rsidRPr="00036CF7" w:rsidRDefault="00036CF7" w:rsidP="00036CF7">
            <w:pPr>
              <w:pStyle w:val="TableData"/>
            </w:pPr>
            <w:r w:rsidRPr="00036CF7">
              <w:t>CPI inflation (% year)</w:t>
            </w:r>
          </w:p>
        </w:tc>
        <w:tc>
          <w:tcPr>
            <w:tcW w:w="820" w:type="dxa"/>
            <w:hideMark/>
          </w:tcPr>
          <w:p w14:paraId="312E8F0C" w14:textId="77777777" w:rsidR="00036CF7" w:rsidRPr="00036CF7" w:rsidRDefault="00036CF7" w:rsidP="00036CF7">
            <w:pPr>
              <w:pStyle w:val="TableData"/>
              <w:jc w:val="right"/>
            </w:pPr>
            <w:r w:rsidRPr="00036CF7">
              <w:t>2.8</w:t>
            </w:r>
          </w:p>
        </w:tc>
        <w:tc>
          <w:tcPr>
            <w:tcW w:w="820" w:type="dxa"/>
            <w:hideMark/>
          </w:tcPr>
          <w:p w14:paraId="62329381" w14:textId="77777777" w:rsidR="00036CF7" w:rsidRPr="00036CF7" w:rsidRDefault="00036CF7" w:rsidP="00036CF7">
            <w:pPr>
              <w:pStyle w:val="TableData"/>
              <w:jc w:val="right"/>
            </w:pPr>
            <w:r w:rsidRPr="00036CF7">
              <w:t>3.5</w:t>
            </w:r>
          </w:p>
        </w:tc>
        <w:tc>
          <w:tcPr>
            <w:tcW w:w="820" w:type="dxa"/>
            <w:hideMark/>
          </w:tcPr>
          <w:p w14:paraId="49519507" w14:textId="77777777" w:rsidR="00036CF7" w:rsidRPr="00036CF7" w:rsidRDefault="00036CF7" w:rsidP="00036CF7">
            <w:pPr>
              <w:pStyle w:val="TableData"/>
              <w:jc w:val="right"/>
            </w:pPr>
            <w:r w:rsidRPr="00036CF7">
              <w:t>3.8</w:t>
            </w:r>
          </w:p>
        </w:tc>
        <w:tc>
          <w:tcPr>
            <w:tcW w:w="820" w:type="dxa"/>
            <w:hideMark/>
          </w:tcPr>
          <w:p w14:paraId="59CF0D3A" w14:textId="77777777" w:rsidR="00036CF7" w:rsidRPr="00036CF7" w:rsidRDefault="00036CF7" w:rsidP="00036CF7">
            <w:pPr>
              <w:pStyle w:val="TableData"/>
              <w:jc w:val="right"/>
            </w:pPr>
            <w:r w:rsidRPr="00036CF7">
              <w:t>3.5</w:t>
            </w:r>
          </w:p>
        </w:tc>
        <w:tc>
          <w:tcPr>
            <w:tcW w:w="820" w:type="dxa"/>
            <w:hideMark/>
          </w:tcPr>
          <w:p w14:paraId="773B422F" w14:textId="77777777" w:rsidR="00036CF7" w:rsidRPr="00036CF7" w:rsidRDefault="00036CF7" w:rsidP="00036CF7">
            <w:pPr>
              <w:pStyle w:val="TableData"/>
              <w:jc w:val="right"/>
            </w:pPr>
            <w:r w:rsidRPr="00036CF7">
              <w:t>3.3</w:t>
            </w:r>
          </w:p>
        </w:tc>
        <w:tc>
          <w:tcPr>
            <w:tcW w:w="820" w:type="dxa"/>
            <w:hideMark/>
          </w:tcPr>
          <w:p w14:paraId="3766F64B" w14:textId="77777777" w:rsidR="00036CF7" w:rsidRPr="00036CF7" w:rsidRDefault="00036CF7" w:rsidP="00036CF7">
            <w:pPr>
              <w:pStyle w:val="TableData"/>
              <w:jc w:val="right"/>
            </w:pPr>
            <w:r w:rsidRPr="00036CF7">
              <w:t>2.5</w:t>
            </w:r>
          </w:p>
        </w:tc>
        <w:tc>
          <w:tcPr>
            <w:tcW w:w="820" w:type="dxa"/>
            <w:hideMark/>
          </w:tcPr>
          <w:p w14:paraId="04036069" w14:textId="77777777" w:rsidR="00036CF7" w:rsidRPr="00036CF7" w:rsidRDefault="00036CF7" w:rsidP="00036CF7">
            <w:pPr>
              <w:pStyle w:val="TableData"/>
              <w:jc w:val="right"/>
            </w:pPr>
            <w:r w:rsidRPr="00036CF7">
              <w:t>2.5</w:t>
            </w:r>
          </w:p>
        </w:tc>
        <w:tc>
          <w:tcPr>
            <w:tcW w:w="820" w:type="dxa"/>
            <w:hideMark/>
          </w:tcPr>
          <w:p w14:paraId="1096425C" w14:textId="77777777" w:rsidR="00036CF7" w:rsidRPr="00036CF7" w:rsidRDefault="00036CF7" w:rsidP="00036CF7">
            <w:pPr>
              <w:pStyle w:val="TableData"/>
              <w:jc w:val="right"/>
            </w:pPr>
            <w:r w:rsidRPr="00036CF7">
              <w:t>2.5</w:t>
            </w:r>
          </w:p>
        </w:tc>
      </w:tr>
      <w:tr w:rsidR="00036CF7" w:rsidRPr="00036CF7" w14:paraId="060C8CF6" w14:textId="77777777" w:rsidTr="00036CF7">
        <w:tc>
          <w:tcPr>
            <w:tcW w:w="2700" w:type="dxa"/>
            <w:hideMark/>
          </w:tcPr>
          <w:p w14:paraId="18933D12" w14:textId="77777777" w:rsidR="00036CF7" w:rsidRPr="00036CF7" w:rsidRDefault="00036CF7" w:rsidP="00036CF7">
            <w:pPr>
              <w:pStyle w:val="TableData"/>
            </w:pPr>
            <w:r w:rsidRPr="00036CF7">
              <w:t>Bank Rate (%, EOP)</w:t>
            </w:r>
          </w:p>
        </w:tc>
        <w:tc>
          <w:tcPr>
            <w:tcW w:w="820" w:type="dxa"/>
            <w:hideMark/>
          </w:tcPr>
          <w:p w14:paraId="639A8DD0" w14:textId="77777777" w:rsidR="00036CF7" w:rsidRPr="00036CF7" w:rsidRDefault="00036CF7" w:rsidP="00036CF7">
            <w:pPr>
              <w:pStyle w:val="TableData"/>
              <w:jc w:val="right"/>
            </w:pPr>
            <w:r w:rsidRPr="00036CF7">
              <w:t>4.50</w:t>
            </w:r>
          </w:p>
        </w:tc>
        <w:tc>
          <w:tcPr>
            <w:tcW w:w="820" w:type="dxa"/>
            <w:hideMark/>
          </w:tcPr>
          <w:p w14:paraId="3B3F6032" w14:textId="77777777" w:rsidR="00036CF7" w:rsidRPr="00036CF7" w:rsidRDefault="00036CF7" w:rsidP="00036CF7">
            <w:pPr>
              <w:pStyle w:val="TableData"/>
              <w:jc w:val="right"/>
            </w:pPr>
            <w:r w:rsidRPr="00036CF7">
              <w:t>4.25</w:t>
            </w:r>
          </w:p>
        </w:tc>
        <w:tc>
          <w:tcPr>
            <w:tcW w:w="820" w:type="dxa"/>
            <w:hideMark/>
          </w:tcPr>
          <w:p w14:paraId="095A2CC4" w14:textId="77777777" w:rsidR="00036CF7" w:rsidRPr="00036CF7" w:rsidRDefault="00036CF7" w:rsidP="00036CF7">
            <w:pPr>
              <w:pStyle w:val="TableData"/>
              <w:jc w:val="right"/>
            </w:pPr>
            <w:r w:rsidRPr="00036CF7">
              <w:t>4.00</w:t>
            </w:r>
          </w:p>
        </w:tc>
        <w:tc>
          <w:tcPr>
            <w:tcW w:w="820" w:type="dxa"/>
            <w:hideMark/>
          </w:tcPr>
          <w:p w14:paraId="6374236F" w14:textId="77777777" w:rsidR="00036CF7" w:rsidRPr="00036CF7" w:rsidRDefault="00036CF7" w:rsidP="00036CF7">
            <w:pPr>
              <w:pStyle w:val="TableData"/>
              <w:jc w:val="right"/>
            </w:pPr>
            <w:r w:rsidRPr="00036CF7">
              <w:t>3.75</w:t>
            </w:r>
          </w:p>
        </w:tc>
        <w:tc>
          <w:tcPr>
            <w:tcW w:w="820" w:type="dxa"/>
            <w:hideMark/>
          </w:tcPr>
          <w:p w14:paraId="7980370E" w14:textId="77777777" w:rsidR="00036CF7" w:rsidRPr="00036CF7" w:rsidRDefault="00036CF7" w:rsidP="00036CF7">
            <w:pPr>
              <w:pStyle w:val="TableData"/>
              <w:jc w:val="right"/>
            </w:pPr>
            <w:r w:rsidRPr="00036CF7">
              <w:t>3.50</w:t>
            </w:r>
          </w:p>
        </w:tc>
        <w:tc>
          <w:tcPr>
            <w:tcW w:w="820" w:type="dxa"/>
            <w:hideMark/>
          </w:tcPr>
          <w:p w14:paraId="46CD1D34" w14:textId="77777777" w:rsidR="00036CF7" w:rsidRPr="00036CF7" w:rsidRDefault="00036CF7" w:rsidP="00036CF7">
            <w:pPr>
              <w:pStyle w:val="TableData"/>
              <w:jc w:val="right"/>
            </w:pPr>
            <w:r w:rsidRPr="00036CF7">
              <w:t>3.25</w:t>
            </w:r>
          </w:p>
        </w:tc>
        <w:tc>
          <w:tcPr>
            <w:tcW w:w="820" w:type="dxa"/>
            <w:hideMark/>
          </w:tcPr>
          <w:p w14:paraId="45E63D51" w14:textId="77777777" w:rsidR="00036CF7" w:rsidRPr="00036CF7" w:rsidRDefault="00036CF7" w:rsidP="00036CF7">
            <w:pPr>
              <w:pStyle w:val="TableData"/>
              <w:jc w:val="right"/>
            </w:pPr>
            <w:r w:rsidRPr="00036CF7">
              <w:t>3.25</w:t>
            </w:r>
          </w:p>
        </w:tc>
        <w:tc>
          <w:tcPr>
            <w:tcW w:w="820" w:type="dxa"/>
            <w:hideMark/>
          </w:tcPr>
          <w:p w14:paraId="2CCB15B5" w14:textId="77777777" w:rsidR="00036CF7" w:rsidRPr="00036CF7" w:rsidRDefault="00036CF7" w:rsidP="00036CF7">
            <w:pPr>
              <w:pStyle w:val="TableData"/>
              <w:jc w:val="right"/>
            </w:pPr>
            <w:r w:rsidRPr="00036CF7">
              <w:t>3.00</w:t>
            </w:r>
          </w:p>
        </w:tc>
      </w:tr>
      <w:tr w:rsidR="00036CF7" w:rsidRPr="00036CF7" w14:paraId="4C7FF501" w14:textId="77777777" w:rsidTr="00036CF7">
        <w:tc>
          <w:tcPr>
            <w:tcW w:w="2700" w:type="dxa"/>
            <w:hideMark/>
          </w:tcPr>
          <w:p w14:paraId="2A88626E" w14:textId="77777777" w:rsidR="00036CF7" w:rsidRPr="00036CF7" w:rsidRDefault="00036CF7" w:rsidP="00036CF7">
            <w:pPr>
              <w:pStyle w:val="TableData"/>
            </w:pPr>
            <w:r w:rsidRPr="00036CF7">
              <w:t>10yr gilt yield (%, EOP)</w:t>
            </w:r>
          </w:p>
        </w:tc>
        <w:tc>
          <w:tcPr>
            <w:tcW w:w="820" w:type="dxa"/>
            <w:hideMark/>
          </w:tcPr>
          <w:p w14:paraId="4D34DE1E" w14:textId="77777777" w:rsidR="00036CF7" w:rsidRPr="00036CF7" w:rsidRDefault="00036CF7" w:rsidP="00036CF7">
            <w:pPr>
              <w:pStyle w:val="TableData"/>
              <w:jc w:val="right"/>
            </w:pPr>
            <w:r w:rsidRPr="00036CF7">
              <w:t>4.70</w:t>
            </w:r>
          </w:p>
        </w:tc>
        <w:tc>
          <w:tcPr>
            <w:tcW w:w="820" w:type="dxa"/>
            <w:hideMark/>
          </w:tcPr>
          <w:p w14:paraId="0039FBAB" w14:textId="77777777" w:rsidR="00036CF7" w:rsidRPr="00036CF7" w:rsidRDefault="00036CF7" w:rsidP="00036CF7">
            <w:pPr>
              <w:pStyle w:val="TableData"/>
              <w:jc w:val="right"/>
            </w:pPr>
            <w:r w:rsidRPr="00036CF7">
              <w:t>4.48</w:t>
            </w:r>
          </w:p>
        </w:tc>
        <w:tc>
          <w:tcPr>
            <w:tcW w:w="820" w:type="dxa"/>
            <w:hideMark/>
          </w:tcPr>
          <w:p w14:paraId="4B788FA2" w14:textId="77777777" w:rsidR="00036CF7" w:rsidRPr="00036CF7" w:rsidRDefault="00036CF7" w:rsidP="00036CF7">
            <w:pPr>
              <w:pStyle w:val="TableData"/>
              <w:jc w:val="right"/>
            </w:pPr>
            <w:r w:rsidRPr="00036CF7">
              <w:t>4.60</w:t>
            </w:r>
          </w:p>
        </w:tc>
        <w:tc>
          <w:tcPr>
            <w:tcW w:w="820" w:type="dxa"/>
            <w:hideMark/>
          </w:tcPr>
          <w:p w14:paraId="6B2B22C0" w14:textId="77777777" w:rsidR="00036CF7" w:rsidRPr="00036CF7" w:rsidRDefault="00036CF7" w:rsidP="00036CF7">
            <w:pPr>
              <w:pStyle w:val="TableData"/>
              <w:jc w:val="right"/>
            </w:pPr>
            <w:r w:rsidRPr="00036CF7">
              <w:t>4.55</w:t>
            </w:r>
          </w:p>
        </w:tc>
        <w:tc>
          <w:tcPr>
            <w:tcW w:w="820" w:type="dxa"/>
            <w:hideMark/>
          </w:tcPr>
          <w:p w14:paraId="70E1135D" w14:textId="77777777" w:rsidR="00036CF7" w:rsidRPr="00036CF7" w:rsidRDefault="00036CF7" w:rsidP="00036CF7">
            <w:pPr>
              <w:pStyle w:val="TableData"/>
              <w:jc w:val="right"/>
            </w:pPr>
            <w:r w:rsidRPr="00036CF7">
              <w:t>4.48</w:t>
            </w:r>
          </w:p>
        </w:tc>
        <w:tc>
          <w:tcPr>
            <w:tcW w:w="820" w:type="dxa"/>
            <w:hideMark/>
          </w:tcPr>
          <w:p w14:paraId="05B0BB1E" w14:textId="77777777" w:rsidR="00036CF7" w:rsidRPr="00036CF7" w:rsidRDefault="00036CF7" w:rsidP="00036CF7">
            <w:pPr>
              <w:pStyle w:val="TableData"/>
              <w:jc w:val="right"/>
            </w:pPr>
            <w:r w:rsidRPr="00036CF7">
              <w:t>4.35</w:t>
            </w:r>
          </w:p>
        </w:tc>
        <w:tc>
          <w:tcPr>
            <w:tcW w:w="820" w:type="dxa"/>
            <w:hideMark/>
          </w:tcPr>
          <w:p w14:paraId="680729C4" w14:textId="77777777" w:rsidR="00036CF7" w:rsidRPr="00036CF7" w:rsidRDefault="00036CF7" w:rsidP="00036CF7">
            <w:pPr>
              <w:pStyle w:val="TableData"/>
              <w:jc w:val="right"/>
            </w:pPr>
            <w:r w:rsidRPr="00036CF7">
              <w:t>4.20</w:t>
            </w:r>
          </w:p>
        </w:tc>
        <w:tc>
          <w:tcPr>
            <w:tcW w:w="820" w:type="dxa"/>
            <w:hideMark/>
          </w:tcPr>
          <w:p w14:paraId="75DA230F" w14:textId="77777777" w:rsidR="00036CF7" w:rsidRPr="00036CF7" w:rsidRDefault="00036CF7" w:rsidP="00036CF7">
            <w:pPr>
              <w:pStyle w:val="TableData"/>
              <w:jc w:val="right"/>
            </w:pPr>
            <w:r w:rsidRPr="00036CF7">
              <w:t>4.04</w:t>
            </w:r>
          </w:p>
        </w:tc>
      </w:tr>
      <w:tr w:rsidR="00036CF7" w:rsidRPr="00036CF7" w14:paraId="7E813BEA" w14:textId="77777777" w:rsidTr="00036CF7">
        <w:tc>
          <w:tcPr>
            <w:tcW w:w="2700" w:type="dxa"/>
            <w:hideMark/>
          </w:tcPr>
          <w:p w14:paraId="63E6F942" w14:textId="77777777" w:rsidR="00036CF7" w:rsidRPr="00036CF7" w:rsidRDefault="00036CF7" w:rsidP="00036CF7">
            <w:pPr>
              <w:pStyle w:val="TableData"/>
            </w:pPr>
            <w:r w:rsidRPr="00036CF7">
              <w:t>US$ per £ (EOP)</w:t>
            </w:r>
          </w:p>
        </w:tc>
        <w:tc>
          <w:tcPr>
            <w:tcW w:w="820" w:type="dxa"/>
            <w:hideMark/>
          </w:tcPr>
          <w:p w14:paraId="2EF54746" w14:textId="77777777" w:rsidR="00036CF7" w:rsidRPr="00036CF7" w:rsidRDefault="00036CF7" w:rsidP="00036CF7">
            <w:pPr>
              <w:pStyle w:val="TableData"/>
              <w:jc w:val="right"/>
            </w:pPr>
            <w:r w:rsidRPr="00036CF7">
              <w:t>1.29</w:t>
            </w:r>
          </w:p>
        </w:tc>
        <w:tc>
          <w:tcPr>
            <w:tcW w:w="820" w:type="dxa"/>
            <w:hideMark/>
          </w:tcPr>
          <w:p w14:paraId="12BC0A4B" w14:textId="77777777" w:rsidR="00036CF7" w:rsidRPr="00036CF7" w:rsidRDefault="00036CF7" w:rsidP="00036CF7">
            <w:pPr>
              <w:pStyle w:val="TableData"/>
              <w:jc w:val="right"/>
            </w:pPr>
            <w:r w:rsidRPr="00036CF7">
              <w:t>1.37</w:t>
            </w:r>
          </w:p>
        </w:tc>
        <w:tc>
          <w:tcPr>
            <w:tcW w:w="820" w:type="dxa"/>
            <w:hideMark/>
          </w:tcPr>
          <w:p w14:paraId="52E3AC1F" w14:textId="77777777" w:rsidR="00036CF7" w:rsidRPr="00036CF7" w:rsidRDefault="00036CF7" w:rsidP="00036CF7">
            <w:pPr>
              <w:pStyle w:val="TableData"/>
              <w:jc w:val="right"/>
            </w:pPr>
            <w:r w:rsidRPr="00036CF7">
              <w:t>1.36</w:t>
            </w:r>
          </w:p>
        </w:tc>
        <w:tc>
          <w:tcPr>
            <w:tcW w:w="820" w:type="dxa"/>
            <w:hideMark/>
          </w:tcPr>
          <w:p w14:paraId="034F090B" w14:textId="77777777" w:rsidR="00036CF7" w:rsidRPr="00036CF7" w:rsidRDefault="00036CF7" w:rsidP="00036CF7">
            <w:pPr>
              <w:pStyle w:val="TableData"/>
              <w:jc w:val="right"/>
            </w:pPr>
            <w:r w:rsidRPr="00036CF7">
              <w:t>1.36</w:t>
            </w:r>
          </w:p>
        </w:tc>
        <w:tc>
          <w:tcPr>
            <w:tcW w:w="820" w:type="dxa"/>
            <w:hideMark/>
          </w:tcPr>
          <w:p w14:paraId="0A1A8E11" w14:textId="77777777" w:rsidR="00036CF7" w:rsidRPr="00036CF7" w:rsidRDefault="00036CF7" w:rsidP="00036CF7">
            <w:pPr>
              <w:pStyle w:val="TableData"/>
              <w:jc w:val="right"/>
            </w:pPr>
            <w:r w:rsidRPr="00036CF7">
              <w:t>1.36</w:t>
            </w:r>
          </w:p>
        </w:tc>
        <w:tc>
          <w:tcPr>
            <w:tcW w:w="820" w:type="dxa"/>
            <w:hideMark/>
          </w:tcPr>
          <w:p w14:paraId="37C8D5F4" w14:textId="77777777" w:rsidR="00036CF7" w:rsidRPr="00036CF7" w:rsidRDefault="00036CF7" w:rsidP="00036CF7">
            <w:pPr>
              <w:pStyle w:val="TableData"/>
              <w:jc w:val="right"/>
            </w:pPr>
            <w:r w:rsidRPr="00036CF7">
              <w:t>1.36</w:t>
            </w:r>
          </w:p>
        </w:tc>
        <w:tc>
          <w:tcPr>
            <w:tcW w:w="820" w:type="dxa"/>
            <w:hideMark/>
          </w:tcPr>
          <w:p w14:paraId="2EC4CFD1" w14:textId="77777777" w:rsidR="00036CF7" w:rsidRPr="00036CF7" w:rsidRDefault="00036CF7" w:rsidP="00036CF7">
            <w:pPr>
              <w:pStyle w:val="TableData"/>
              <w:jc w:val="right"/>
            </w:pPr>
            <w:r w:rsidRPr="00036CF7">
              <w:t>1.36</w:t>
            </w:r>
          </w:p>
        </w:tc>
        <w:tc>
          <w:tcPr>
            <w:tcW w:w="820" w:type="dxa"/>
            <w:hideMark/>
          </w:tcPr>
          <w:p w14:paraId="4F655BD8" w14:textId="77777777" w:rsidR="00036CF7" w:rsidRPr="00036CF7" w:rsidRDefault="00036CF7" w:rsidP="00036CF7">
            <w:pPr>
              <w:pStyle w:val="TableData"/>
              <w:jc w:val="right"/>
            </w:pPr>
            <w:r w:rsidRPr="00036CF7">
              <w:t>1.36</w:t>
            </w:r>
          </w:p>
        </w:tc>
      </w:tr>
      <w:tr w:rsidR="00036CF7" w:rsidRPr="00036CF7" w14:paraId="33D089EC" w14:textId="77777777" w:rsidTr="00036CF7">
        <w:tc>
          <w:tcPr>
            <w:tcW w:w="2700" w:type="dxa"/>
            <w:hideMark/>
          </w:tcPr>
          <w:p w14:paraId="3EE48707" w14:textId="77777777" w:rsidR="00036CF7" w:rsidRPr="00036CF7" w:rsidRDefault="00036CF7" w:rsidP="00036CF7">
            <w:pPr>
              <w:pStyle w:val="TableData"/>
            </w:pPr>
            <w:r w:rsidRPr="00036CF7">
              <w:t>Euro per £ (EOP)</w:t>
            </w:r>
          </w:p>
        </w:tc>
        <w:tc>
          <w:tcPr>
            <w:tcW w:w="820" w:type="dxa"/>
            <w:hideMark/>
          </w:tcPr>
          <w:p w14:paraId="601CFDAB" w14:textId="77777777" w:rsidR="00036CF7" w:rsidRPr="00036CF7" w:rsidRDefault="00036CF7" w:rsidP="00036CF7">
            <w:pPr>
              <w:pStyle w:val="TableData"/>
              <w:jc w:val="right"/>
            </w:pPr>
            <w:r w:rsidRPr="00036CF7">
              <w:t>1.20</w:t>
            </w:r>
          </w:p>
        </w:tc>
        <w:tc>
          <w:tcPr>
            <w:tcW w:w="820" w:type="dxa"/>
            <w:hideMark/>
          </w:tcPr>
          <w:p w14:paraId="533C7910" w14:textId="77777777" w:rsidR="00036CF7" w:rsidRPr="00036CF7" w:rsidRDefault="00036CF7" w:rsidP="00036CF7">
            <w:pPr>
              <w:pStyle w:val="TableData"/>
              <w:jc w:val="right"/>
            </w:pPr>
            <w:r w:rsidRPr="00036CF7">
              <w:t>1.17</w:t>
            </w:r>
          </w:p>
        </w:tc>
        <w:tc>
          <w:tcPr>
            <w:tcW w:w="820" w:type="dxa"/>
            <w:hideMark/>
          </w:tcPr>
          <w:p w14:paraId="51FD42E3" w14:textId="77777777" w:rsidR="00036CF7" w:rsidRPr="00036CF7" w:rsidRDefault="00036CF7" w:rsidP="00036CF7">
            <w:pPr>
              <w:pStyle w:val="TableData"/>
              <w:jc w:val="right"/>
            </w:pPr>
            <w:r w:rsidRPr="00036CF7">
              <w:t>1.17</w:t>
            </w:r>
          </w:p>
        </w:tc>
        <w:tc>
          <w:tcPr>
            <w:tcW w:w="820" w:type="dxa"/>
            <w:hideMark/>
          </w:tcPr>
          <w:p w14:paraId="7BFBE3C4" w14:textId="77777777" w:rsidR="00036CF7" w:rsidRPr="00036CF7" w:rsidRDefault="00036CF7" w:rsidP="00036CF7">
            <w:pPr>
              <w:pStyle w:val="TableData"/>
              <w:jc w:val="right"/>
            </w:pPr>
            <w:r w:rsidRPr="00036CF7">
              <w:t>1.17</w:t>
            </w:r>
          </w:p>
        </w:tc>
        <w:tc>
          <w:tcPr>
            <w:tcW w:w="820" w:type="dxa"/>
            <w:hideMark/>
          </w:tcPr>
          <w:p w14:paraId="095DC639" w14:textId="77777777" w:rsidR="00036CF7" w:rsidRPr="00036CF7" w:rsidRDefault="00036CF7" w:rsidP="00036CF7">
            <w:pPr>
              <w:pStyle w:val="TableData"/>
              <w:jc w:val="right"/>
            </w:pPr>
            <w:r w:rsidRPr="00036CF7">
              <w:t>1.17</w:t>
            </w:r>
          </w:p>
        </w:tc>
        <w:tc>
          <w:tcPr>
            <w:tcW w:w="820" w:type="dxa"/>
            <w:hideMark/>
          </w:tcPr>
          <w:p w14:paraId="6D8A4176" w14:textId="77777777" w:rsidR="00036CF7" w:rsidRPr="00036CF7" w:rsidRDefault="00036CF7" w:rsidP="00036CF7">
            <w:pPr>
              <w:pStyle w:val="TableData"/>
              <w:jc w:val="right"/>
            </w:pPr>
            <w:r w:rsidRPr="00036CF7">
              <w:t>1.17</w:t>
            </w:r>
          </w:p>
        </w:tc>
        <w:tc>
          <w:tcPr>
            <w:tcW w:w="820" w:type="dxa"/>
            <w:hideMark/>
          </w:tcPr>
          <w:p w14:paraId="6BFE3404" w14:textId="77777777" w:rsidR="00036CF7" w:rsidRPr="00036CF7" w:rsidRDefault="00036CF7" w:rsidP="00036CF7">
            <w:pPr>
              <w:pStyle w:val="TableData"/>
              <w:jc w:val="right"/>
            </w:pPr>
            <w:r w:rsidRPr="00036CF7">
              <w:t>1.17</w:t>
            </w:r>
          </w:p>
        </w:tc>
        <w:tc>
          <w:tcPr>
            <w:tcW w:w="820" w:type="dxa"/>
            <w:hideMark/>
          </w:tcPr>
          <w:p w14:paraId="121E69E1" w14:textId="77777777" w:rsidR="00036CF7" w:rsidRPr="00036CF7" w:rsidRDefault="00036CF7" w:rsidP="00036CF7">
            <w:pPr>
              <w:pStyle w:val="TableData"/>
              <w:jc w:val="right"/>
            </w:pPr>
            <w:r w:rsidRPr="00036CF7">
              <w:t>1.17</w:t>
            </w:r>
          </w:p>
        </w:tc>
      </w:tr>
    </w:tbl>
    <w:p w14:paraId="5F69A48B" w14:textId="266D4B56" w:rsidR="00C24709" w:rsidRDefault="00036CF7" w:rsidP="00720873">
      <w:pPr>
        <w:pStyle w:val="ExhibitSource"/>
      </w:pPr>
      <w:r>
        <w:t>Source: Oxford Economics</w:t>
      </w:r>
    </w:p>
    <w:p w14:paraId="12995B1E" w14:textId="41A2E80A" w:rsidR="009C071B" w:rsidRDefault="009C071B" w:rsidP="00720873">
      <w:pPr>
        <w:pStyle w:val="Heading3"/>
      </w:pPr>
      <w:r>
        <w:t xml:space="preserve">Latest </w:t>
      </w:r>
      <w:r w:rsidRPr="009C071B">
        <w:t>Country Economic Forecast</w:t>
      </w:r>
      <w:r>
        <w:t>:</w:t>
      </w:r>
    </w:p>
    <w:p w14:paraId="6B3348AC" w14:textId="02C3E63B" w:rsidR="0053523A" w:rsidRPr="00A661FA" w:rsidRDefault="00036CF7" w:rsidP="000A4FE1">
      <w:pPr>
        <w:spacing w:after="160" w:line="259" w:lineRule="auto"/>
      </w:pPr>
      <w:hyperlink r:id="rId25" w:history="1">
        <w:r>
          <w:rPr>
            <w:rStyle w:val="Hyperlink"/>
          </w:rPr>
          <w:t>July 17, 2025</w:t>
        </w:r>
      </w:hyperlink>
      <w:r w:rsidR="000A4FE1">
        <w:br w:type="page"/>
      </w:r>
    </w:p>
    <w:p w14:paraId="43DCAFCC" w14:textId="77777777" w:rsidR="00EA5C4A" w:rsidRDefault="0053523A" w:rsidP="00720873">
      <w:pPr>
        <w:pStyle w:val="Heading2"/>
      </w:pPr>
      <w:r>
        <w:lastRenderedPageBreak/>
        <w:t xml:space="preserve">Recent </w:t>
      </w:r>
      <w:r w:rsidR="00EA5C4A">
        <w:t>publications</w:t>
      </w:r>
    </w:p>
    <w:p w14:paraId="2F974D66" w14:textId="118005FC" w:rsidR="000F5DB2" w:rsidRPr="000F5DB2" w:rsidRDefault="000F5DB2" w:rsidP="00720873">
      <w:pPr>
        <w:pStyle w:val="Heading3"/>
        <w:tabs>
          <w:tab w:val="center" w:pos="4748"/>
        </w:tabs>
      </w:pPr>
      <w:r w:rsidRPr="000F5DB2">
        <w:t>Data Insights</w:t>
      </w:r>
    </w:p>
    <w:p w14:paraId="0581E3B1" w14:textId="05716EBF" w:rsidR="007F73E0" w:rsidRDefault="007F73E0" w:rsidP="005E2315">
      <w:hyperlink r:id="rId26" w:history="1">
        <w:r w:rsidRPr="007F73E0">
          <w:rPr>
            <w:rStyle w:val="Hyperlink"/>
          </w:rPr>
          <w:t>Widening labour market cracks keep August rate cut on track</w:t>
        </w:r>
      </w:hyperlink>
    </w:p>
    <w:p w14:paraId="61108157" w14:textId="317CB9A4" w:rsidR="007F73E0" w:rsidRDefault="007F73E0" w:rsidP="005E2315">
      <w:hyperlink r:id="rId27" w:history="1">
        <w:r w:rsidRPr="007F73E0">
          <w:rPr>
            <w:rStyle w:val="Hyperlink"/>
          </w:rPr>
          <w:t>Small upside surprise for inflation won't derail an August rate cut</w:t>
        </w:r>
      </w:hyperlink>
    </w:p>
    <w:p w14:paraId="4B14BE2D" w14:textId="78DF1D26" w:rsidR="001305A7" w:rsidRDefault="001305A7" w:rsidP="005E2315">
      <w:hyperlink r:id="rId28" w:history="1">
        <w:r w:rsidRPr="001305A7">
          <w:rPr>
            <w:rStyle w:val="Hyperlink"/>
          </w:rPr>
          <w:t>GDP falls again as momentum slows</w:t>
        </w:r>
      </w:hyperlink>
    </w:p>
    <w:p w14:paraId="3A6C3795" w14:textId="783CA018" w:rsidR="006A70A9" w:rsidRDefault="006A70A9" w:rsidP="005E2315">
      <w:hyperlink r:id="rId29" w:history="1">
        <w:r w:rsidRPr="006A70A9">
          <w:rPr>
            <w:rStyle w:val="Hyperlink"/>
          </w:rPr>
          <w:t>PMIs suggest growth was relatively soft in Q2</w:t>
        </w:r>
      </w:hyperlink>
    </w:p>
    <w:p w14:paraId="7C592257" w14:textId="6E6D3F7B" w:rsidR="006A70A9" w:rsidRDefault="006A70A9" w:rsidP="005E2315">
      <w:hyperlink r:id="rId30" w:history="1">
        <w:r w:rsidRPr="006A70A9">
          <w:rPr>
            <w:rStyle w:val="Hyperlink"/>
          </w:rPr>
          <w:t>Manufacturing sector struggles on</w:t>
        </w:r>
      </w:hyperlink>
    </w:p>
    <w:p w14:paraId="2805A57A" w14:textId="1FA96E46" w:rsidR="000F5DB2" w:rsidRPr="000F5DB2" w:rsidRDefault="000F5DB2" w:rsidP="00720873">
      <w:pPr>
        <w:pStyle w:val="Heading3"/>
      </w:pPr>
      <w:r w:rsidRPr="000F5DB2">
        <w:t>Research Briefings</w:t>
      </w:r>
    </w:p>
    <w:p w14:paraId="726644AF" w14:textId="77C216A0" w:rsidR="007F73E0" w:rsidRDefault="007F73E0" w:rsidP="003435F4">
      <w:hyperlink r:id="rId31" w:history="1">
        <w:r w:rsidRPr="007F73E0">
          <w:rPr>
            <w:rStyle w:val="Hyperlink"/>
          </w:rPr>
          <w:t>BoE likely to slow QT to avoid adding to gilt market strains</w:t>
        </w:r>
      </w:hyperlink>
    </w:p>
    <w:p w14:paraId="1EB27FCE" w14:textId="30458044" w:rsidR="00E31108" w:rsidRDefault="00E31108" w:rsidP="003435F4">
      <w:hyperlink r:id="rId32" w:history="1">
        <w:r w:rsidRPr="00E31108">
          <w:rPr>
            <w:rStyle w:val="Hyperlink"/>
          </w:rPr>
          <w:t>How the sectoral mix of jobs is changing and what it means</w:t>
        </w:r>
      </w:hyperlink>
    </w:p>
    <w:p w14:paraId="593E48C7" w14:textId="0F4AFF01" w:rsidR="00127419" w:rsidRDefault="00377707" w:rsidP="003435F4">
      <w:hyperlink r:id="rId33" w:history="1">
        <w:r w:rsidRPr="00377707">
          <w:rPr>
            <w:rStyle w:val="Hyperlink"/>
          </w:rPr>
          <w:t>MPC’s dovish hold boosts the chances of an August cut</w:t>
        </w:r>
      </w:hyperlink>
    </w:p>
    <w:p w14:paraId="4A60908E" w14:textId="7B4C7214" w:rsidR="00BB0162" w:rsidRDefault="00BB0162" w:rsidP="003435F4">
      <w:hyperlink r:id="rId34" w:history="1">
        <w:r w:rsidRPr="00BB0162">
          <w:rPr>
            <w:rStyle w:val="Hyperlink"/>
          </w:rPr>
          <w:t>MPC Preview – Divided committee to pause in June</w:t>
        </w:r>
      </w:hyperlink>
    </w:p>
    <w:p w14:paraId="7BF14B97" w14:textId="1EEC1BD7" w:rsidR="000C22EC" w:rsidRDefault="000C22EC" w:rsidP="003435F4">
      <w:hyperlink r:id="rId35" w:history="1">
        <w:r w:rsidRPr="000C22EC">
          <w:rPr>
            <w:rStyle w:val="Hyperlink"/>
          </w:rPr>
          <w:t>Unconvincing spending review is another fiscal stopgap</w:t>
        </w:r>
      </w:hyperlink>
    </w:p>
    <w:p w14:paraId="7049DDD8" w14:textId="75C1C938" w:rsidR="00563FF9" w:rsidRDefault="00563FF9" w:rsidP="009C788D">
      <w:pPr>
        <w:pStyle w:val="Heading2"/>
      </w:pPr>
      <w:r>
        <w:t>Contacts</w:t>
      </w:r>
    </w:p>
    <w:p w14:paraId="5CD0A87E" w14:textId="77777777" w:rsidR="009C788D" w:rsidRDefault="009C788D" w:rsidP="00720873">
      <w:pPr>
        <w:pStyle w:val="Heading3"/>
      </w:pPr>
      <w:r>
        <w:t>Oxford Economics' UK team</w:t>
      </w:r>
    </w:p>
    <w:p w14:paraId="31517C4F" w14:textId="6466F81D"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6" w:history="1">
        <w:r w:rsidR="00CD294D" w:rsidRPr="003A4E12">
          <w:rPr>
            <w:rStyle w:val="Hyperlink"/>
          </w:rPr>
          <w:t>agoodwin@oxfordeconomics.com</w:t>
        </w:r>
      </w:hyperlink>
    </w:p>
    <w:p w14:paraId="152547A9" w14:textId="63910A30"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37" w:history="1">
        <w:r w:rsidR="00A83D08" w:rsidRPr="00A83D08">
          <w:rPr>
            <w:rStyle w:val="Hyperlink"/>
          </w:rPr>
          <w:t>eallenby@oxfordeconomics.com</w:t>
        </w:r>
      </w:hyperlink>
    </w:p>
    <w:sectPr w:rsidR="009C788D" w:rsidRPr="009C788D" w:rsidSect="008B51DC">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2262D" w14:textId="77777777" w:rsidR="00AA20C5" w:rsidRDefault="00AA20C5" w:rsidP="00BA54A6">
      <w:pPr>
        <w:spacing w:after="0"/>
      </w:pPr>
      <w:r>
        <w:separator/>
      </w:r>
    </w:p>
  </w:endnote>
  <w:endnote w:type="continuationSeparator" w:id="0">
    <w:p w14:paraId="4F5F842D" w14:textId="77777777" w:rsidR="00AA20C5" w:rsidRDefault="00AA20C5" w:rsidP="00BA54A6">
      <w:pPr>
        <w:spacing w:after="0"/>
      </w:pPr>
      <w:r>
        <w:continuationSeparator/>
      </w:r>
    </w:p>
  </w:endnote>
  <w:endnote w:type="continuationNotice" w:id="1">
    <w:p w14:paraId="2D9F0ED1" w14:textId="77777777" w:rsidR="00AA20C5" w:rsidRDefault="00AA20C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68009233"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7F73E0">
      <w:t>Andrew Goodwin</w:t>
    </w:r>
    <w:r w:rsidR="00FB0912">
      <w:t xml:space="preserve"> </w:t>
    </w:r>
    <w:r>
      <w:t>-</w:t>
    </w:r>
    <w:r w:rsidR="004D02AF">
      <w:t xml:space="preserve"> </w:t>
    </w:r>
    <w:r w:rsidR="007F73E0">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276EAC9E" w:rsidR="00B14BE2" w:rsidRDefault="007F73E0" w:rsidP="00460167">
    <w:pPr>
      <w:pStyle w:val="Author"/>
      <w:pBdr>
        <w:top w:val="single" w:sz="48" w:space="2" w:color="F2F2F2" w:themeColor="background1" w:themeShade="F2"/>
      </w:pBdr>
    </w:pPr>
    <w:r>
      <w:t>Andrew Goodwin</w:t>
    </w:r>
    <w:r w:rsidR="00720873">
      <w:t xml:space="preserve"> - </w:t>
    </w:r>
    <w:r>
      <w:t xml:space="preserve">Chief </w:t>
    </w:r>
    <w:r w:rsidR="00460167">
      <w:t>U</w:t>
    </w:r>
    <w:r w:rsidR="00BA54A6">
      <w:t>K Economist</w:t>
    </w:r>
    <w:r w:rsidR="00720873">
      <w:t xml:space="preserve"> - </w:t>
    </w:r>
    <w:hyperlink r:id="rId1" w:history="1">
      <w:r w:rsidRPr="0023349E">
        <w:rPr>
          <w:rStyle w:val="Hyperlink"/>
        </w:rPr>
        <w:t>agoodwin@oxfordeconomics.com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EA361" w14:textId="77777777" w:rsidR="00AA20C5" w:rsidRDefault="00AA20C5" w:rsidP="00BA54A6">
      <w:pPr>
        <w:spacing w:after="0"/>
      </w:pPr>
      <w:r>
        <w:separator/>
      </w:r>
    </w:p>
  </w:footnote>
  <w:footnote w:type="continuationSeparator" w:id="0">
    <w:p w14:paraId="34B12DBB" w14:textId="77777777" w:rsidR="00AA20C5" w:rsidRDefault="00AA20C5" w:rsidP="00BA54A6">
      <w:pPr>
        <w:spacing w:after="0"/>
      </w:pPr>
      <w:r>
        <w:continuationSeparator/>
      </w:r>
    </w:p>
  </w:footnote>
  <w:footnote w:type="continuationNotice" w:id="1">
    <w:p w14:paraId="46D53F3F" w14:textId="77777777" w:rsidR="00AA20C5" w:rsidRDefault="00AA20C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2DE5BA2B"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bookmarkStart w:id="5" w:name="_Hlk194003422"/>
    <w:bookmarkStart w:id="6" w:name="_Hlk194003423"/>
    <w:bookmarkStart w:id="7" w:name="_Hlk195216281"/>
    <w:bookmarkStart w:id="8" w:name="_Hlk195216282"/>
    <w:bookmarkStart w:id="9" w:name="_Hlk196442240"/>
    <w:bookmarkStart w:id="10" w:name="_Hlk196442241"/>
    <w:bookmarkStart w:id="11" w:name="_Hlk200649103"/>
    <w:bookmarkStart w:id="12" w:name="_Hlk200649104"/>
    <w:r w:rsidRPr="00347324">
      <w:rPr>
        <w:b w:val="0"/>
        <w:bCs w:val="0"/>
        <w:noProof/>
      </w:rPr>
      <w:drawing>
        <wp:anchor distT="0" distB="0" distL="114300" distR="114300" simplePos="0" relativeHeight="251657216" behindDoc="1" locked="1" layoutInCell="1" allowOverlap="1" wp14:anchorId="6D9855C0" wp14:editId="34AFE003">
          <wp:simplePos x="0" y="0"/>
          <wp:positionH relativeFrom="page">
            <wp:posOffset>-22225</wp:posOffset>
          </wp:positionH>
          <wp:positionV relativeFrom="page">
            <wp:posOffset>0</wp:posOffset>
          </wp:positionV>
          <wp:extent cx="7553325" cy="10658475"/>
          <wp:effectExtent l="0" t="0" r="9525" b="9525"/>
          <wp:wrapNone/>
          <wp:docPr id="404743944" name="Picture 404743944"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bookmarkEnd w:id="7"/>
    <w:bookmarkEnd w:id="8"/>
    <w:bookmarkEnd w:id="9"/>
    <w:bookmarkEnd w:id="10"/>
    <w:bookmarkEnd w:id="11"/>
    <w:bookmarkEnd w:id="12"/>
    <w:r w:rsidR="000461D6" w:rsidRPr="000461D6">
      <w:t>August rate cut still on track, but faster cuts look less likely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746400881" name="Picture 746400881"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7-18T00:00:00Z">
        <w:dateFormat w:val="d MMMM yyyy"/>
        <w:lid w:val="en-GB"/>
        <w:storeMappedDataAs w:val="dateTime"/>
        <w:calendar w:val="gregorian"/>
      </w:date>
    </w:sdtPr>
    <w:sdtEndPr/>
    <w:sdtContent>
      <w:p w14:paraId="720DE1D8" w14:textId="34C302CE" w:rsidR="00193120" w:rsidRDefault="007F73E0" w:rsidP="00193120">
        <w:pPr>
          <w:pStyle w:val="PublishDate"/>
          <w:framePr w:w="2835" w:h="340" w:hRule="exact" w:hSpace="180" w:wrap="around" w:vAnchor="page" w:hAnchor="page" w:x="7801" w:y="601" w:anchorLock="1"/>
        </w:pPr>
        <w:r>
          <w:t>18 July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49C8A0BB" w:rsidR="00193120" w:rsidRPr="00193120" w:rsidRDefault="000461D6" w:rsidP="00EF1F51">
    <w:pPr>
      <w:pStyle w:val="Headline"/>
      <w:framePr w:w="11339" w:h="1474" w:hRule="exact" w:hSpace="180" w:wrap="around" w:vAnchor="page" w:hAnchor="page" w:x="401" w:y="1341" w:anchorLock="1"/>
      <w:spacing w:line="200" w:lineRule="auto"/>
    </w:pPr>
    <w:r>
      <w:t>August rate cut still on track, but faster cuts look less likely</w:t>
    </w:r>
  </w:p>
  <w:p w14:paraId="33BCC1E8" w14:textId="77777777" w:rsidR="00421F8B" w:rsidRDefault="00421F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03F"/>
    <w:rsid w:val="000013AD"/>
    <w:rsid w:val="0000155E"/>
    <w:rsid w:val="00001587"/>
    <w:rsid w:val="00001655"/>
    <w:rsid w:val="00001657"/>
    <w:rsid w:val="000018C7"/>
    <w:rsid w:val="00001967"/>
    <w:rsid w:val="00001A9D"/>
    <w:rsid w:val="00001B71"/>
    <w:rsid w:val="00001C90"/>
    <w:rsid w:val="00001EDD"/>
    <w:rsid w:val="0000203B"/>
    <w:rsid w:val="0000204C"/>
    <w:rsid w:val="000022BE"/>
    <w:rsid w:val="00002320"/>
    <w:rsid w:val="0000239F"/>
    <w:rsid w:val="000023B4"/>
    <w:rsid w:val="00002988"/>
    <w:rsid w:val="000029AA"/>
    <w:rsid w:val="00002A42"/>
    <w:rsid w:val="00002A4A"/>
    <w:rsid w:val="00002AD9"/>
    <w:rsid w:val="00002FB7"/>
    <w:rsid w:val="0000308B"/>
    <w:rsid w:val="0000308F"/>
    <w:rsid w:val="0000329E"/>
    <w:rsid w:val="000034C3"/>
    <w:rsid w:val="00003A27"/>
    <w:rsid w:val="00003AFD"/>
    <w:rsid w:val="00003C1E"/>
    <w:rsid w:val="00003E08"/>
    <w:rsid w:val="00003F12"/>
    <w:rsid w:val="00003F3B"/>
    <w:rsid w:val="00003FB6"/>
    <w:rsid w:val="000040E3"/>
    <w:rsid w:val="00004247"/>
    <w:rsid w:val="000042C8"/>
    <w:rsid w:val="0000431B"/>
    <w:rsid w:val="0000449C"/>
    <w:rsid w:val="0000468E"/>
    <w:rsid w:val="000046E4"/>
    <w:rsid w:val="0000470C"/>
    <w:rsid w:val="0000480C"/>
    <w:rsid w:val="00004863"/>
    <w:rsid w:val="00004E4C"/>
    <w:rsid w:val="00004F87"/>
    <w:rsid w:val="00005120"/>
    <w:rsid w:val="00005319"/>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6F83"/>
    <w:rsid w:val="00007026"/>
    <w:rsid w:val="000072AD"/>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BBD"/>
    <w:rsid w:val="00011CD4"/>
    <w:rsid w:val="00011EE9"/>
    <w:rsid w:val="0001205A"/>
    <w:rsid w:val="00012123"/>
    <w:rsid w:val="00012149"/>
    <w:rsid w:val="0001240A"/>
    <w:rsid w:val="000124EF"/>
    <w:rsid w:val="000128D3"/>
    <w:rsid w:val="0001291B"/>
    <w:rsid w:val="00012A72"/>
    <w:rsid w:val="00012C65"/>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453"/>
    <w:rsid w:val="00017568"/>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20B8"/>
    <w:rsid w:val="000220C4"/>
    <w:rsid w:val="00022114"/>
    <w:rsid w:val="00022273"/>
    <w:rsid w:val="000223EE"/>
    <w:rsid w:val="000224E3"/>
    <w:rsid w:val="000225F0"/>
    <w:rsid w:val="000225F9"/>
    <w:rsid w:val="0002270C"/>
    <w:rsid w:val="00022792"/>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553"/>
    <w:rsid w:val="0002460D"/>
    <w:rsid w:val="00024618"/>
    <w:rsid w:val="000247D8"/>
    <w:rsid w:val="00024951"/>
    <w:rsid w:val="00024B00"/>
    <w:rsid w:val="00024CE4"/>
    <w:rsid w:val="00024E33"/>
    <w:rsid w:val="00024FA5"/>
    <w:rsid w:val="00024FD7"/>
    <w:rsid w:val="00025008"/>
    <w:rsid w:val="0002516C"/>
    <w:rsid w:val="00025569"/>
    <w:rsid w:val="000255A3"/>
    <w:rsid w:val="000255C6"/>
    <w:rsid w:val="000258E4"/>
    <w:rsid w:val="00025995"/>
    <w:rsid w:val="00025998"/>
    <w:rsid w:val="00025B7F"/>
    <w:rsid w:val="00025C14"/>
    <w:rsid w:val="00025C71"/>
    <w:rsid w:val="00025E98"/>
    <w:rsid w:val="00026076"/>
    <w:rsid w:val="000260DF"/>
    <w:rsid w:val="000263A5"/>
    <w:rsid w:val="0002650D"/>
    <w:rsid w:val="000265F9"/>
    <w:rsid w:val="00026794"/>
    <w:rsid w:val="000267AD"/>
    <w:rsid w:val="0002680B"/>
    <w:rsid w:val="00026A30"/>
    <w:rsid w:val="00026C20"/>
    <w:rsid w:val="00026E2E"/>
    <w:rsid w:val="00026E8F"/>
    <w:rsid w:val="000270F4"/>
    <w:rsid w:val="000271D9"/>
    <w:rsid w:val="00027A47"/>
    <w:rsid w:val="00027C23"/>
    <w:rsid w:val="00027CB4"/>
    <w:rsid w:val="00027D6C"/>
    <w:rsid w:val="000301D1"/>
    <w:rsid w:val="0003043B"/>
    <w:rsid w:val="00030767"/>
    <w:rsid w:val="00030882"/>
    <w:rsid w:val="00030991"/>
    <w:rsid w:val="00030A79"/>
    <w:rsid w:val="00030A8B"/>
    <w:rsid w:val="00030C91"/>
    <w:rsid w:val="00030E65"/>
    <w:rsid w:val="0003102F"/>
    <w:rsid w:val="000313B0"/>
    <w:rsid w:val="000317F7"/>
    <w:rsid w:val="0003184A"/>
    <w:rsid w:val="00031957"/>
    <w:rsid w:val="000319F0"/>
    <w:rsid w:val="00031A14"/>
    <w:rsid w:val="00031A50"/>
    <w:rsid w:val="00031A80"/>
    <w:rsid w:val="00031E1C"/>
    <w:rsid w:val="00031E87"/>
    <w:rsid w:val="000321F4"/>
    <w:rsid w:val="00032302"/>
    <w:rsid w:val="0003244A"/>
    <w:rsid w:val="000324D7"/>
    <w:rsid w:val="000326F5"/>
    <w:rsid w:val="00032A20"/>
    <w:rsid w:val="00032C60"/>
    <w:rsid w:val="00032F46"/>
    <w:rsid w:val="00033130"/>
    <w:rsid w:val="000331DA"/>
    <w:rsid w:val="000332A7"/>
    <w:rsid w:val="000332B4"/>
    <w:rsid w:val="00033379"/>
    <w:rsid w:val="00033433"/>
    <w:rsid w:val="000339E8"/>
    <w:rsid w:val="00033D75"/>
    <w:rsid w:val="00033F0C"/>
    <w:rsid w:val="00033FF7"/>
    <w:rsid w:val="000340FB"/>
    <w:rsid w:val="000342D4"/>
    <w:rsid w:val="00034483"/>
    <w:rsid w:val="00034572"/>
    <w:rsid w:val="00034584"/>
    <w:rsid w:val="0003467D"/>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CF7"/>
    <w:rsid w:val="00036DFB"/>
    <w:rsid w:val="00036E01"/>
    <w:rsid w:val="00036EC3"/>
    <w:rsid w:val="000372E5"/>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858"/>
    <w:rsid w:val="0004087E"/>
    <w:rsid w:val="00040913"/>
    <w:rsid w:val="00040A24"/>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6EF"/>
    <w:rsid w:val="00044705"/>
    <w:rsid w:val="00044777"/>
    <w:rsid w:val="00044A34"/>
    <w:rsid w:val="00044B20"/>
    <w:rsid w:val="00044CB5"/>
    <w:rsid w:val="00044E0D"/>
    <w:rsid w:val="00044F63"/>
    <w:rsid w:val="00045248"/>
    <w:rsid w:val="000453B3"/>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C8"/>
    <w:rsid w:val="000560EB"/>
    <w:rsid w:val="00056199"/>
    <w:rsid w:val="000562AC"/>
    <w:rsid w:val="00056347"/>
    <w:rsid w:val="0005674F"/>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BA0"/>
    <w:rsid w:val="00066D54"/>
    <w:rsid w:val="00067022"/>
    <w:rsid w:val="0006702B"/>
    <w:rsid w:val="0006707B"/>
    <w:rsid w:val="000670D3"/>
    <w:rsid w:val="000670D7"/>
    <w:rsid w:val="00067283"/>
    <w:rsid w:val="00067404"/>
    <w:rsid w:val="000675EB"/>
    <w:rsid w:val="00067664"/>
    <w:rsid w:val="00067830"/>
    <w:rsid w:val="00067848"/>
    <w:rsid w:val="0006789A"/>
    <w:rsid w:val="000679E5"/>
    <w:rsid w:val="00067A2B"/>
    <w:rsid w:val="00067B63"/>
    <w:rsid w:val="00067C0C"/>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4FD"/>
    <w:rsid w:val="00076650"/>
    <w:rsid w:val="000767EF"/>
    <w:rsid w:val="00076817"/>
    <w:rsid w:val="0007698E"/>
    <w:rsid w:val="00076A12"/>
    <w:rsid w:val="00076A22"/>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7AF"/>
    <w:rsid w:val="00080913"/>
    <w:rsid w:val="00080DCD"/>
    <w:rsid w:val="00081150"/>
    <w:rsid w:val="0008134A"/>
    <w:rsid w:val="00081805"/>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CCC"/>
    <w:rsid w:val="00091F32"/>
    <w:rsid w:val="00091FAA"/>
    <w:rsid w:val="00092258"/>
    <w:rsid w:val="00092357"/>
    <w:rsid w:val="0009261D"/>
    <w:rsid w:val="00092D2B"/>
    <w:rsid w:val="00092ECF"/>
    <w:rsid w:val="00092ED4"/>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EFD"/>
    <w:rsid w:val="00095F5B"/>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9A2"/>
    <w:rsid w:val="00097A9B"/>
    <w:rsid w:val="00097B2A"/>
    <w:rsid w:val="00097C6E"/>
    <w:rsid w:val="00097CF8"/>
    <w:rsid w:val="00097D51"/>
    <w:rsid w:val="000A0065"/>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2076"/>
    <w:rsid w:val="000A210A"/>
    <w:rsid w:val="000A22CC"/>
    <w:rsid w:val="000A2557"/>
    <w:rsid w:val="000A2596"/>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716"/>
    <w:rsid w:val="000A58DA"/>
    <w:rsid w:val="000A5DB8"/>
    <w:rsid w:val="000A5E42"/>
    <w:rsid w:val="000A5E7E"/>
    <w:rsid w:val="000A5FF2"/>
    <w:rsid w:val="000A60C4"/>
    <w:rsid w:val="000A6100"/>
    <w:rsid w:val="000A62DF"/>
    <w:rsid w:val="000A65F4"/>
    <w:rsid w:val="000A6619"/>
    <w:rsid w:val="000A6713"/>
    <w:rsid w:val="000A6ACD"/>
    <w:rsid w:val="000A6CAC"/>
    <w:rsid w:val="000A7243"/>
    <w:rsid w:val="000A7248"/>
    <w:rsid w:val="000A725C"/>
    <w:rsid w:val="000A74B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07"/>
    <w:rsid w:val="000B5896"/>
    <w:rsid w:val="000B59E6"/>
    <w:rsid w:val="000B5B6A"/>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376"/>
    <w:rsid w:val="000D2456"/>
    <w:rsid w:val="000D25C8"/>
    <w:rsid w:val="000D2691"/>
    <w:rsid w:val="000D27F3"/>
    <w:rsid w:val="000D2960"/>
    <w:rsid w:val="000D2AE5"/>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9DF"/>
    <w:rsid w:val="000D7ADD"/>
    <w:rsid w:val="000D7C56"/>
    <w:rsid w:val="000D7CC3"/>
    <w:rsid w:val="000D7D7A"/>
    <w:rsid w:val="000D7E07"/>
    <w:rsid w:val="000D7E90"/>
    <w:rsid w:val="000E0118"/>
    <w:rsid w:val="000E0177"/>
    <w:rsid w:val="000E0194"/>
    <w:rsid w:val="000E0363"/>
    <w:rsid w:val="000E0392"/>
    <w:rsid w:val="000E03F8"/>
    <w:rsid w:val="000E077E"/>
    <w:rsid w:val="000E0A3C"/>
    <w:rsid w:val="000E0ADA"/>
    <w:rsid w:val="000E0C5A"/>
    <w:rsid w:val="000E0FA9"/>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03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66F"/>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D97"/>
    <w:rsid w:val="00122E30"/>
    <w:rsid w:val="00122E99"/>
    <w:rsid w:val="00122F35"/>
    <w:rsid w:val="00122F92"/>
    <w:rsid w:val="001230BC"/>
    <w:rsid w:val="001231C8"/>
    <w:rsid w:val="00123244"/>
    <w:rsid w:val="0012338D"/>
    <w:rsid w:val="001233B6"/>
    <w:rsid w:val="00123466"/>
    <w:rsid w:val="00123812"/>
    <w:rsid w:val="00123A47"/>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DDE"/>
    <w:rsid w:val="0013521A"/>
    <w:rsid w:val="00135237"/>
    <w:rsid w:val="001352BF"/>
    <w:rsid w:val="001352F7"/>
    <w:rsid w:val="00135322"/>
    <w:rsid w:val="001353AC"/>
    <w:rsid w:val="001355E0"/>
    <w:rsid w:val="00135633"/>
    <w:rsid w:val="001356A5"/>
    <w:rsid w:val="00135727"/>
    <w:rsid w:val="001357F0"/>
    <w:rsid w:val="0013587A"/>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E28"/>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C4"/>
    <w:rsid w:val="0015532D"/>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235"/>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317"/>
    <w:rsid w:val="00161531"/>
    <w:rsid w:val="00161552"/>
    <w:rsid w:val="001615B6"/>
    <w:rsid w:val="00161610"/>
    <w:rsid w:val="001618D8"/>
    <w:rsid w:val="00161CEA"/>
    <w:rsid w:val="00161F1B"/>
    <w:rsid w:val="001621FC"/>
    <w:rsid w:val="0016231B"/>
    <w:rsid w:val="001625E1"/>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449"/>
    <w:rsid w:val="00164736"/>
    <w:rsid w:val="00164925"/>
    <w:rsid w:val="00164DE5"/>
    <w:rsid w:val="00164EC5"/>
    <w:rsid w:val="0016501D"/>
    <w:rsid w:val="001652B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71C"/>
    <w:rsid w:val="0017275D"/>
    <w:rsid w:val="00172A16"/>
    <w:rsid w:val="00172AAF"/>
    <w:rsid w:val="00172FC4"/>
    <w:rsid w:val="00172FEC"/>
    <w:rsid w:val="001730EC"/>
    <w:rsid w:val="0017313B"/>
    <w:rsid w:val="001731B0"/>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D28"/>
    <w:rsid w:val="00192E3C"/>
    <w:rsid w:val="00193012"/>
    <w:rsid w:val="0019309C"/>
    <w:rsid w:val="00193120"/>
    <w:rsid w:val="0019329D"/>
    <w:rsid w:val="0019339B"/>
    <w:rsid w:val="001933CD"/>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CDC"/>
    <w:rsid w:val="001A5FE4"/>
    <w:rsid w:val="001A5FF6"/>
    <w:rsid w:val="001A6337"/>
    <w:rsid w:val="001A6367"/>
    <w:rsid w:val="001A657B"/>
    <w:rsid w:val="001A66E3"/>
    <w:rsid w:val="001A67AF"/>
    <w:rsid w:val="001A6A74"/>
    <w:rsid w:val="001A6C5C"/>
    <w:rsid w:val="001A6EBA"/>
    <w:rsid w:val="001A6EE5"/>
    <w:rsid w:val="001A706D"/>
    <w:rsid w:val="001A70D2"/>
    <w:rsid w:val="001A72D7"/>
    <w:rsid w:val="001A73E3"/>
    <w:rsid w:val="001A74E8"/>
    <w:rsid w:val="001A762B"/>
    <w:rsid w:val="001A76F1"/>
    <w:rsid w:val="001A77D8"/>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A21"/>
    <w:rsid w:val="001B3B30"/>
    <w:rsid w:val="001B3CE8"/>
    <w:rsid w:val="001B3D56"/>
    <w:rsid w:val="001B3E6A"/>
    <w:rsid w:val="001B3F04"/>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92B"/>
    <w:rsid w:val="001C0A1A"/>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0E"/>
    <w:rsid w:val="001C6334"/>
    <w:rsid w:val="001C638C"/>
    <w:rsid w:val="001C6516"/>
    <w:rsid w:val="001C659C"/>
    <w:rsid w:val="001C68D8"/>
    <w:rsid w:val="001C69D3"/>
    <w:rsid w:val="001C6A29"/>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C6D"/>
    <w:rsid w:val="001D3D70"/>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A2"/>
    <w:rsid w:val="001E6AC8"/>
    <w:rsid w:val="001E6CAD"/>
    <w:rsid w:val="001E6E69"/>
    <w:rsid w:val="001E6F29"/>
    <w:rsid w:val="001E6FDF"/>
    <w:rsid w:val="001E70AE"/>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2FD5"/>
    <w:rsid w:val="001F3392"/>
    <w:rsid w:val="001F3751"/>
    <w:rsid w:val="001F3AE2"/>
    <w:rsid w:val="001F3CF1"/>
    <w:rsid w:val="001F40A5"/>
    <w:rsid w:val="001F4160"/>
    <w:rsid w:val="001F418A"/>
    <w:rsid w:val="001F4225"/>
    <w:rsid w:val="001F427E"/>
    <w:rsid w:val="001F4408"/>
    <w:rsid w:val="001F4636"/>
    <w:rsid w:val="001F49B2"/>
    <w:rsid w:val="001F4CC0"/>
    <w:rsid w:val="001F4F5B"/>
    <w:rsid w:val="001F5125"/>
    <w:rsid w:val="001F5163"/>
    <w:rsid w:val="001F552A"/>
    <w:rsid w:val="001F5B05"/>
    <w:rsid w:val="001F5CD1"/>
    <w:rsid w:val="001F5DC4"/>
    <w:rsid w:val="001F5DCB"/>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788"/>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5E2"/>
    <w:rsid w:val="002077BA"/>
    <w:rsid w:val="0020783F"/>
    <w:rsid w:val="00207983"/>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E76"/>
    <w:rsid w:val="00220F0E"/>
    <w:rsid w:val="0022104D"/>
    <w:rsid w:val="0022130F"/>
    <w:rsid w:val="002213B0"/>
    <w:rsid w:val="00221896"/>
    <w:rsid w:val="00221BC4"/>
    <w:rsid w:val="00221BCF"/>
    <w:rsid w:val="00221C80"/>
    <w:rsid w:val="00221E01"/>
    <w:rsid w:val="00221E53"/>
    <w:rsid w:val="00221E70"/>
    <w:rsid w:val="00222094"/>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474"/>
    <w:rsid w:val="00224570"/>
    <w:rsid w:val="0022476D"/>
    <w:rsid w:val="00224786"/>
    <w:rsid w:val="00224C74"/>
    <w:rsid w:val="00224D01"/>
    <w:rsid w:val="00224EB4"/>
    <w:rsid w:val="00224F28"/>
    <w:rsid w:val="00225057"/>
    <w:rsid w:val="0022508C"/>
    <w:rsid w:val="00225287"/>
    <w:rsid w:val="002255FE"/>
    <w:rsid w:val="0022590A"/>
    <w:rsid w:val="00225A0C"/>
    <w:rsid w:val="00225AB0"/>
    <w:rsid w:val="00225E11"/>
    <w:rsid w:val="00225E8C"/>
    <w:rsid w:val="00225EA9"/>
    <w:rsid w:val="00225F4E"/>
    <w:rsid w:val="00225FD8"/>
    <w:rsid w:val="002263B7"/>
    <w:rsid w:val="0022641A"/>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E7E"/>
    <w:rsid w:val="00233028"/>
    <w:rsid w:val="002331AA"/>
    <w:rsid w:val="00233359"/>
    <w:rsid w:val="00233372"/>
    <w:rsid w:val="00233562"/>
    <w:rsid w:val="0023359B"/>
    <w:rsid w:val="00233981"/>
    <w:rsid w:val="00233AF6"/>
    <w:rsid w:val="00233B41"/>
    <w:rsid w:val="00233CED"/>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B4"/>
    <w:rsid w:val="002350BF"/>
    <w:rsid w:val="0023524F"/>
    <w:rsid w:val="00235297"/>
    <w:rsid w:val="00235619"/>
    <w:rsid w:val="002357F3"/>
    <w:rsid w:val="00235B91"/>
    <w:rsid w:val="00235C01"/>
    <w:rsid w:val="00235CF9"/>
    <w:rsid w:val="00235D41"/>
    <w:rsid w:val="00235D4D"/>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3D4D"/>
    <w:rsid w:val="002440AA"/>
    <w:rsid w:val="002440E8"/>
    <w:rsid w:val="00244510"/>
    <w:rsid w:val="002445C1"/>
    <w:rsid w:val="00244E19"/>
    <w:rsid w:val="00244F02"/>
    <w:rsid w:val="00245141"/>
    <w:rsid w:val="0024531B"/>
    <w:rsid w:val="00245486"/>
    <w:rsid w:val="00245807"/>
    <w:rsid w:val="00245B67"/>
    <w:rsid w:val="00245B82"/>
    <w:rsid w:val="00245C3F"/>
    <w:rsid w:val="00245E2B"/>
    <w:rsid w:val="00245E7C"/>
    <w:rsid w:val="002461EE"/>
    <w:rsid w:val="0024631E"/>
    <w:rsid w:val="002463C1"/>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85"/>
    <w:rsid w:val="002533FE"/>
    <w:rsid w:val="00253412"/>
    <w:rsid w:val="0025347F"/>
    <w:rsid w:val="0025376D"/>
    <w:rsid w:val="002537D1"/>
    <w:rsid w:val="00253879"/>
    <w:rsid w:val="0025391E"/>
    <w:rsid w:val="00253F06"/>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99A"/>
    <w:rsid w:val="00255A0E"/>
    <w:rsid w:val="00255A61"/>
    <w:rsid w:val="00255AF4"/>
    <w:rsid w:val="00255B34"/>
    <w:rsid w:val="00255C4A"/>
    <w:rsid w:val="00255CF0"/>
    <w:rsid w:val="002560A8"/>
    <w:rsid w:val="00256403"/>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4C"/>
    <w:rsid w:val="00257C77"/>
    <w:rsid w:val="00260242"/>
    <w:rsid w:val="0026032F"/>
    <w:rsid w:val="002604CD"/>
    <w:rsid w:val="002606A0"/>
    <w:rsid w:val="00260905"/>
    <w:rsid w:val="00260AA8"/>
    <w:rsid w:val="00260AD6"/>
    <w:rsid w:val="00260B1B"/>
    <w:rsid w:val="00260C9B"/>
    <w:rsid w:val="00260CC0"/>
    <w:rsid w:val="00260DDA"/>
    <w:rsid w:val="00260FD8"/>
    <w:rsid w:val="00261091"/>
    <w:rsid w:val="002610CF"/>
    <w:rsid w:val="00261236"/>
    <w:rsid w:val="002617CC"/>
    <w:rsid w:val="002618B0"/>
    <w:rsid w:val="00261929"/>
    <w:rsid w:val="00261A17"/>
    <w:rsid w:val="00261C0A"/>
    <w:rsid w:val="00261C5A"/>
    <w:rsid w:val="00261C84"/>
    <w:rsid w:val="00262004"/>
    <w:rsid w:val="0026208E"/>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31E"/>
    <w:rsid w:val="00265378"/>
    <w:rsid w:val="0026561D"/>
    <w:rsid w:val="00265714"/>
    <w:rsid w:val="0026590F"/>
    <w:rsid w:val="00265AF0"/>
    <w:rsid w:val="00265E1E"/>
    <w:rsid w:val="00265E31"/>
    <w:rsid w:val="002662E2"/>
    <w:rsid w:val="00266325"/>
    <w:rsid w:val="002663F6"/>
    <w:rsid w:val="0026652B"/>
    <w:rsid w:val="00266600"/>
    <w:rsid w:val="002666B9"/>
    <w:rsid w:val="00266748"/>
    <w:rsid w:val="0026674C"/>
    <w:rsid w:val="0026675F"/>
    <w:rsid w:val="0026683E"/>
    <w:rsid w:val="00266941"/>
    <w:rsid w:val="00266E1F"/>
    <w:rsid w:val="00266EA0"/>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D71"/>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A1"/>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995"/>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12A"/>
    <w:rsid w:val="00286227"/>
    <w:rsid w:val="002862AA"/>
    <w:rsid w:val="002864C7"/>
    <w:rsid w:val="00286532"/>
    <w:rsid w:val="00286768"/>
    <w:rsid w:val="002868F2"/>
    <w:rsid w:val="0028692C"/>
    <w:rsid w:val="002869B7"/>
    <w:rsid w:val="002869BF"/>
    <w:rsid w:val="00286BA6"/>
    <w:rsid w:val="00286CF0"/>
    <w:rsid w:val="00286D60"/>
    <w:rsid w:val="00286E15"/>
    <w:rsid w:val="0028701F"/>
    <w:rsid w:val="002870E9"/>
    <w:rsid w:val="00287492"/>
    <w:rsid w:val="002876EF"/>
    <w:rsid w:val="002878DD"/>
    <w:rsid w:val="00287A3D"/>
    <w:rsid w:val="00287AE6"/>
    <w:rsid w:val="00287CA5"/>
    <w:rsid w:val="00287CBA"/>
    <w:rsid w:val="00287E21"/>
    <w:rsid w:val="00287E7E"/>
    <w:rsid w:val="00287F27"/>
    <w:rsid w:val="00287F44"/>
    <w:rsid w:val="00287F73"/>
    <w:rsid w:val="00290195"/>
    <w:rsid w:val="00290232"/>
    <w:rsid w:val="002902A4"/>
    <w:rsid w:val="002902F6"/>
    <w:rsid w:val="00290685"/>
    <w:rsid w:val="00290860"/>
    <w:rsid w:val="002908BB"/>
    <w:rsid w:val="00290C69"/>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0F0"/>
    <w:rsid w:val="002932B1"/>
    <w:rsid w:val="0029345E"/>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EC"/>
    <w:rsid w:val="00295DF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FA8"/>
    <w:rsid w:val="002A30F0"/>
    <w:rsid w:val="002A31F6"/>
    <w:rsid w:val="002A3269"/>
    <w:rsid w:val="002A33BA"/>
    <w:rsid w:val="002A36A1"/>
    <w:rsid w:val="002A392E"/>
    <w:rsid w:val="002A3A1D"/>
    <w:rsid w:val="002A3E67"/>
    <w:rsid w:val="002A3ECF"/>
    <w:rsid w:val="002A4075"/>
    <w:rsid w:val="002A4269"/>
    <w:rsid w:val="002A4815"/>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B7C"/>
    <w:rsid w:val="002B1B9E"/>
    <w:rsid w:val="002B1BAD"/>
    <w:rsid w:val="002B1DAE"/>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DA"/>
    <w:rsid w:val="002B66EC"/>
    <w:rsid w:val="002B68D1"/>
    <w:rsid w:val="002B6C5A"/>
    <w:rsid w:val="002B6E21"/>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BF4"/>
    <w:rsid w:val="002C1CA8"/>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516"/>
    <w:rsid w:val="002C38CB"/>
    <w:rsid w:val="002C3AE6"/>
    <w:rsid w:val="002C4056"/>
    <w:rsid w:val="002C41ED"/>
    <w:rsid w:val="002C45E5"/>
    <w:rsid w:val="002C47AC"/>
    <w:rsid w:val="002C4D44"/>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9D"/>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997"/>
    <w:rsid w:val="002F1A90"/>
    <w:rsid w:val="002F1CED"/>
    <w:rsid w:val="002F1F6B"/>
    <w:rsid w:val="002F2040"/>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606"/>
    <w:rsid w:val="002F4AF6"/>
    <w:rsid w:val="002F4B72"/>
    <w:rsid w:val="002F4BA0"/>
    <w:rsid w:val="002F4BD7"/>
    <w:rsid w:val="002F4BF0"/>
    <w:rsid w:val="002F4C41"/>
    <w:rsid w:val="002F4E0C"/>
    <w:rsid w:val="002F4E2C"/>
    <w:rsid w:val="002F4F0C"/>
    <w:rsid w:val="002F4FA3"/>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3A"/>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30010F"/>
    <w:rsid w:val="00300356"/>
    <w:rsid w:val="00300976"/>
    <w:rsid w:val="00300B8A"/>
    <w:rsid w:val="00300C88"/>
    <w:rsid w:val="00300D5A"/>
    <w:rsid w:val="0030152E"/>
    <w:rsid w:val="0030154A"/>
    <w:rsid w:val="003015E3"/>
    <w:rsid w:val="0030165B"/>
    <w:rsid w:val="00301746"/>
    <w:rsid w:val="00301750"/>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DF4"/>
    <w:rsid w:val="00306E3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63C"/>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4F18"/>
    <w:rsid w:val="0031507C"/>
    <w:rsid w:val="00315165"/>
    <w:rsid w:val="00315349"/>
    <w:rsid w:val="003153EF"/>
    <w:rsid w:val="003159C3"/>
    <w:rsid w:val="00315B66"/>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B11"/>
    <w:rsid w:val="00327BAC"/>
    <w:rsid w:val="00327CD3"/>
    <w:rsid w:val="00327DAC"/>
    <w:rsid w:val="00327ECD"/>
    <w:rsid w:val="003300F4"/>
    <w:rsid w:val="00330103"/>
    <w:rsid w:val="00330126"/>
    <w:rsid w:val="003302BD"/>
    <w:rsid w:val="0033043C"/>
    <w:rsid w:val="003304DA"/>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AF8"/>
    <w:rsid w:val="00337F1D"/>
    <w:rsid w:val="00337FFC"/>
    <w:rsid w:val="00340016"/>
    <w:rsid w:val="00340264"/>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36B"/>
    <w:rsid w:val="0035445E"/>
    <w:rsid w:val="00354491"/>
    <w:rsid w:val="003544F6"/>
    <w:rsid w:val="00354527"/>
    <w:rsid w:val="00354732"/>
    <w:rsid w:val="00354753"/>
    <w:rsid w:val="00354B10"/>
    <w:rsid w:val="00354CEF"/>
    <w:rsid w:val="00354D35"/>
    <w:rsid w:val="00354DAA"/>
    <w:rsid w:val="00354F0C"/>
    <w:rsid w:val="0035507D"/>
    <w:rsid w:val="003553BA"/>
    <w:rsid w:val="00355471"/>
    <w:rsid w:val="00355504"/>
    <w:rsid w:val="003559BD"/>
    <w:rsid w:val="003559C9"/>
    <w:rsid w:val="00355BE5"/>
    <w:rsid w:val="00355E37"/>
    <w:rsid w:val="00355FEA"/>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C49"/>
    <w:rsid w:val="00362E12"/>
    <w:rsid w:val="00362F09"/>
    <w:rsid w:val="003632A0"/>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A0D"/>
    <w:rsid w:val="00366C15"/>
    <w:rsid w:val="00366F62"/>
    <w:rsid w:val="00367043"/>
    <w:rsid w:val="0036705C"/>
    <w:rsid w:val="00367183"/>
    <w:rsid w:val="00367BAE"/>
    <w:rsid w:val="00367BE8"/>
    <w:rsid w:val="00367D70"/>
    <w:rsid w:val="00367E46"/>
    <w:rsid w:val="00367E8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847"/>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471"/>
    <w:rsid w:val="003A252C"/>
    <w:rsid w:val="003A25CF"/>
    <w:rsid w:val="003A288C"/>
    <w:rsid w:val="003A2A1C"/>
    <w:rsid w:val="003A2E19"/>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D7A"/>
    <w:rsid w:val="003B13BE"/>
    <w:rsid w:val="003B1640"/>
    <w:rsid w:val="003B1856"/>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3AD"/>
    <w:rsid w:val="003B4518"/>
    <w:rsid w:val="003B451C"/>
    <w:rsid w:val="003B45AE"/>
    <w:rsid w:val="003B46D8"/>
    <w:rsid w:val="003B4723"/>
    <w:rsid w:val="003B4742"/>
    <w:rsid w:val="003B4828"/>
    <w:rsid w:val="003B49B5"/>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C021C"/>
    <w:rsid w:val="003C0571"/>
    <w:rsid w:val="003C05C1"/>
    <w:rsid w:val="003C05C9"/>
    <w:rsid w:val="003C0691"/>
    <w:rsid w:val="003C072E"/>
    <w:rsid w:val="003C0B61"/>
    <w:rsid w:val="003C0CA0"/>
    <w:rsid w:val="003C0CE1"/>
    <w:rsid w:val="003C0EB0"/>
    <w:rsid w:val="003C0F68"/>
    <w:rsid w:val="003C10C1"/>
    <w:rsid w:val="003C10C6"/>
    <w:rsid w:val="003C12BF"/>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B1F"/>
    <w:rsid w:val="003C5B3B"/>
    <w:rsid w:val="003C60BB"/>
    <w:rsid w:val="003C61F2"/>
    <w:rsid w:val="003C62E1"/>
    <w:rsid w:val="003C64D5"/>
    <w:rsid w:val="003C65F0"/>
    <w:rsid w:val="003C670B"/>
    <w:rsid w:val="003C69BA"/>
    <w:rsid w:val="003C69C3"/>
    <w:rsid w:val="003C6A09"/>
    <w:rsid w:val="003C6C5E"/>
    <w:rsid w:val="003C6D3C"/>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E7"/>
    <w:rsid w:val="003D1E18"/>
    <w:rsid w:val="003D217B"/>
    <w:rsid w:val="003D234F"/>
    <w:rsid w:val="003D245A"/>
    <w:rsid w:val="003D2467"/>
    <w:rsid w:val="003D2BBB"/>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77E"/>
    <w:rsid w:val="003E3888"/>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A6B"/>
    <w:rsid w:val="003E6A76"/>
    <w:rsid w:val="003E6BEA"/>
    <w:rsid w:val="003E6C5C"/>
    <w:rsid w:val="003E6CB2"/>
    <w:rsid w:val="003E6CB5"/>
    <w:rsid w:val="003E6E55"/>
    <w:rsid w:val="003E6F19"/>
    <w:rsid w:val="003E7373"/>
    <w:rsid w:val="003E7697"/>
    <w:rsid w:val="003E7878"/>
    <w:rsid w:val="003E790F"/>
    <w:rsid w:val="003E7BE9"/>
    <w:rsid w:val="003E7C43"/>
    <w:rsid w:val="003E7C4E"/>
    <w:rsid w:val="003E7CDA"/>
    <w:rsid w:val="003E7D04"/>
    <w:rsid w:val="003E7F15"/>
    <w:rsid w:val="003E7F24"/>
    <w:rsid w:val="003F01D6"/>
    <w:rsid w:val="003F0227"/>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F4F"/>
    <w:rsid w:val="003F20D1"/>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B4B"/>
    <w:rsid w:val="003F4FA5"/>
    <w:rsid w:val="003F5056"/>
    <w:rsid w:val="003F53C3"/>
    <w:rsid w:val="003F5658"/>
    <w:rsid w:val="003F579B"/>
    <w:rsid w:val="003F57A9"/>
    <w:rsid w:val="003F57F7"/>
    <w:rsid w:val="003F598B"/>
    <w:rsid w:val="003F5A21"/>
    <w:rsid w:val="003F5A36"/>
    <w:rsid w:val="003F5A3C"/>
    <w:rsid w:val="003F5D34"/>
    <w:rsid w:val="003F5FF9"/>
    <w:rsid w:val="003F697A"/>
    <w:rsid w:val="003F6AEE"/>
    <w:rsid w:val="003F6CB4"/>
    <w:rsid w:val="003F6FC4"/>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A9E"/>
    <w:rsid w:val="00411B05"/>
    <w:rsid w:val="00411DB8"/>
    <w:rsid w:val="00412108"/>
    <w:rsid w:val="004121ED"/>
    <w:rsid w:val="0041236B"/>
    <w:rsid w:val="00412385"/>
    <w:rsid w:val="004123EC"/>
    <w:rsid w:val="00412412"/>
    <w:rsid w:val="00412636"/>
    <w:rsid w:val="004126AB"/>
    <w:rsid w:val="004126DE"/>
    <w:rsid w:val="00412876"/>
    <w:rsid w:val="00412B44"/>
    <w:rsid w:val="00412F9C"/>
    <w:rsid w:val="00413009"/>
    <w:rsid w:val="00413046"/>
    <w:rsid w:val="004131F4"/>
    <w:rsid w:val="00413207"/>
    <w:rsid w:val="004133E7"/>
    <w:rsid w:val="004134E6"/>
    <w:rsid w:val="00413508"/>
    <w:rsid w:val="00413509"/>
    <w:rsid w:val="00413556"/>
    <w:rsid w:val="00413777"/>
    <w:rsid w:val="00413814"/>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DD"/>
    <w:rsid w:val="004213CA"/>
    <w:rsid w:val="004213FC"/>
    <w:rsid w:val="004217C4"/>
    <w:rsid w:val="00421865"/>
    <w:rsid w:val="00421934"/>
    <w:rsid w:val="00421D3D"/>
    <w:rsid w:val="00421D54"/>
    <w:rsid w:val="00421E4B"/>
    <w:rsid w:val="00421EB8"/>
    <w:rsid w:val="00421EBD"/>
    <w:rsid w:val="00421F7D"/>
    <w:rsid w:val="00421F8B"/>
    <w:rsid w:val="00422046"/>
    <w:rsid w:val="004220B8"/>
    <w:rsid w:val="004221F8"/>
    <w:rsid w:val="004222E6"/>
    <w:rsid w:val="004222E9"/>
    <w:rsid w:val="004225B8"/>
    <w:rsid w:val="00422668"/>
    <w:rsid w:val="00422848"/>
    <w:rsid w:val="00422BAD"/>
    <w:rsid w:val="00422C40"/>
    <w:rsid w:val="00422DE4"/>
    <w:rsid w:val="00422E84"/>
    <w:rsid w:val="00422FC1"/>
    <w:rsid w:val="00423092"/>
    <w:rsid w:val="00423254"/>
    <w:rsid w:val="00423312"/>
    <w:rsid w:val="0042331A"/>
    <w:rsid w:val="00423536"/>
    <w:rsid w:val="00423628"/>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E3"/>
    <w:rsid w:val="00427AFA"/>
    <w:rsid w:val="00427C3A"/>
    <w:rsid w:val="00427D11"/>
    <w:rsid w:val="00427D8B"/>
    <w:rsid w:val="0043003B"/>
    <w:rsid w:val="004301B1"/>
    <w:rsid w:val="004304A0"/>
    <w:rsid w:val="004305E5"/>
    <w:rsid w:val="004305EF"/>
    <w:rsid w:val="00430754"/>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E5"/>
    <w:rsid w:val="004357CB"/>
    <w:rsid w:val="00435BDF"/>
    <w:rsid w:val="00435C73"/>
    <w:rsid w:val="004360C4"/>
    <w:rsid w:val="004363FA"/>
    <w:rsid w:val="00436425"/>
    <w:rsid w:val="00436534"/>
    <w:rsid w:val="0043654F"/>
    <w:rsid w:val="00436628"/>
    <w:rsid w:val="00436791"/>
    <w:rsid w:val="00436977"/>
    <w:rsid w:val="00436CED"/>
    <w:rsid w:val="00436CF8"/>
    <w:rsid w:val="00436ED4"/>
    <w:rsid w:val="00437116"/>
    <w:rsid w:val="00437513"/>
    <w:rsid w:val="0043759A"/>
    <w:rsid w:val="00437699"/>
    <w:rsid w:val="004376B9"/>
    <w:rsid w:val="004378CE"/>
    <w:rsid w:val="004379C7"/>
    <w:rsid w:val="00437A42"/>
    <w:rsid w:val="00437D03"/>
    <w:rsid w:val="00437F98"/>
    <w:rsid w:val="00440364"/>
    <w:rsid w:val="00440409"/>
    <w:rsid w:val="00440605"/>
    <w:rsid w:val="00440716"/>
    <w:rsid w:val="00440860"/>
    <w:rsid w:val="004409BC"/>
    <w:rsid w:val="00440EDE"/>
    <w:rsid w:val="00440FDA"/>
    <w:rsid w:val="00441213"/>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EA2"/>
    <w:rsid w:val="00457EBD"/>
    <w:rsid w:val="00457EF3"/>
    <w:rsid w:val="00460023"/>
    <w:rsid w:val="004600AF"/>
    <w:rsid w:val="004600B7"/>
    <w:rsid w:val="00460167"/>
    <w:rsid w:val="00460268"/>
    <w:rsid w:val="0046031B"/>
    <w:rsid w:val="00460366"/>
    <w:rsid w:val="00460419"/>
    <w:rsid w:val="00460487"/>
    <w:rsid w:val="00460757"/>
    <w:rsid w:val="00460999"/>
    <w:rsid w:val="00460A0F"/>
    <w:rsid w:val="00460A6D"/>
    <w:rsid w:val="00460C5A"/>
    <w:rsid w:val="004615A1"/>
    <w:rsid w:val="0046160E"/>
    <w:rsid w:val="004616B6"/>
    <w:rsid w:val="0046191D"/>
    <w:rsid w:val="00461A5C"/>
    <w:rsid w:val="00461B2E"/>
    <w:rsid w:val="00461B47"/>
    <w:rsid w:val="00461BB5"/>
    <w:rsid w:val="004620BE"/>
    <w:rsid w:val="0046228F"/>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988"/>
    <w:rsid w:val="00465B4A"/>
    <w:rsid w:val="00465D41"/>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E8"/>
    <w:rsid w:val="00490027"/>
    <w:rsid w:val="00490065"/>
    <w:rsid w:val="0049029A"/>
    <w:rsid w:val="0049037F"/>
    <w:rsid w:val="00490380"/>
    <w:rsid w:val="0049042D"/>
    <w:rsid w:val="0049059C"/>
    <w:rsid w:val="004906A0"/>
    <w:rsid w:val="004906DB"/>
    <w:rsid w:val="00490907"/>
    <w:rsid w:val="00490AC3"/>
    <w:rsid w:val="00490ADF"/>
    <w:rsid w:val="00490BE3"/>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CAD"/>
    <w:rsid w:val="00493D1A"/>
    <w:rsid w:val="00493D2C"/>
    <w:rsid w:val="00493E50"/>
    <w:rsid w:val="00493ED0"/>
    <w:rsid w:val="00494218"/>
    <w:rsid w:val="0049446D"/>
    <w:rsid w:val="00494668"/>
    <w:rsid w:val="004948EA"/>
    <w:rsid w:val="0049491B"/>
    <w:rsid w:val="00494926"/>
    <w:rsid w:val="00494B6F"/>
    <w:rsid w:val="00494BF2"/>
    <w:rsid w:val="00494CEA"/>
    <w:rsid w:val="00494FA3"/>
    <w:rsid w:val="00494FA4"/>
    <w:rsid w:val="00495054"/>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4D3"/>
    <w:rsid w:val="004965C9"/>
    <w:rsid w:val="00496680"/>
    <w:rsid w:val="0049674E"/>
    <w:rsid w:val="004968E1"/>
    <w:rsid w:val="00496C06"/>
    <w:rsid w:val="00496D7C"/>
    <w:rsid w:val="00496F10"/>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62"/>
    <w:rsid w:val="004C0258"/>
    <w:rsid w:val="004C0271"/>
    <w:rsid w:val="004C02C5"/>
    <w:rsid w:val="004C0FC0"/>
    <w:rsid w:val="004C11A9"/>
    <w:rsid w:val="004C12F4"/>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0E5"/>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EF8"/>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9CB"/>
    <w:rsid w:val="004D6B8B"/>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36F"/>
    <w:rsid w:val="004E06EC"/>
    <w:rsid w:val="004E0901"/>
    <w:rsid w:val="004E0C07"/>
    <w:rsid w:val="004E0C20"/>
    <w:rsid w:val="004E0F00"/>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7D"/>
    <w:rsid w:val="004E4ED8"/>
    <w:rsid w:val="004E5295"/>
    <w:rsid w:val="004E5301"/>
    <w:rsid w:val="004E531D"/>
    <w:rsid w:val="004E5334"/>
    <w:rsid w:val="004E583B"/>
    <w:rsid w:val="004E5B08"/>
    <w:rsid w:val="004E5D57"/>
    <w:rsid w:val="004E5EEE"/>
    <w:rsid w:val="004E64B8"/>
    <w:rsid w:val="004E65DE"/>
    <w:rsid w:val="004E68D5"/>
    <w:rsid w:val="004E68FB"/>
    <w:rsid w:val="004E6935"/>
    <w:rsid w:val="004E7088"/>
    <w:rsid w:val="004E7117"/>
    <w:rsid w:val="004E73F1"/>
    <w:rsid w:val="004E746F"/>
    <w:rsid w:val="004E749F"/>
    <w:rsid w:val="004E76BE"/>
    <w:rsid w:val="004E78D5"/>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71F"/>
    <w:rsid w:val="004F3BE6"/>
    <w:rsid w:val="004F3EFC"/>
    <w:rsid w:val="004F3F74"/>
    <w:rsid w:val="004F4075"/>
    <w:rsid w:val="004F41DA"/>
    <w:rsid w:val="004F42C9"/>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87E"/>
    <w:rsid w:val="004F79AA"/>
    <w:rsid w:val="004F7BB7"/>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973"/>
    <w:rsid w:val="00502AC5"/>
    <w:rsid w:val="00502B41"/>
    <w:rsid w:val="00502DEA"/>
    <w:rsid w:val="0050317F"/>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2FD"/>
    <w:rsid w:val="0050633D"/>
    <w:rsid w:val="00506397"/>
    <w:rsid w:val="005067C1"/>
    <w:rsid w:val="00506877"/>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E54"/>
    <w:rsid w:val="00507F7E"/>
    <w:rsid w:val="00507FF8"/>
    <w:rsid w:val="00510561"/>
    <w:rsid w:val="005106A5"/>
    <w:rsid w:val="005108F8"/>
    <w:rsid w:val="00510A44"/>
    <w:rsid w:val="00510A6B"/>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A6A"/>
    <w:rsid w:val="00512AF7"/>
    <w:rsid w:val="00512BF4"/>
    <w:rsid w:val="00512C2D"/>
    <w:rsid w:val="00512FF6"/>
    <w:rsid w:val="00513209"/>
    <w:rsid w:val="00513265"/>
    <w:rsid w:val="00513341"/>
    <w:rsid w:val="005133D6"/>
    <w:rsid w:val="00513481"/>
    <w:rsid w:val="0051362E"/>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15B"/>
    <w:rsid w:val="0052517C"/>
    <w:rsid w:val="00525245"/>
    <w:rsid w:val="00525292"/>
    <w:rsid w:val="00525327"/>
    <w:rsid w:val="00525332"/>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9F8"/>
    <w:rsid w:val="00531B9F"/>
    <w:rsid w:val="00531FCE"/>
    <w:rsid w:val="00531FEA"/>
    <w:rsid w:val="00531FEE"/>
    <w:rsid w:val="00532282"/>
    <w:rsid w:val="00532293"/>
    <w:rsid w:val="0053264E"/>
    <w:rsid w:val="0053267D"/>
    <w:rsid w:val="00532742"/>
    <w:rsid w:val="00532DA6"/>
    <w:rsid w:val="0053326E"/>
    <w:rsid w:val="00533317"/>
    <w:rsid w:val="0053338F"/>
    <w:rsid w:val="00533799"/>
    <w:rsid w:val="0053388C"/>
    <w:rsid w:val="005338AC"/>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9"/>
    <w:rsid w:val="00535B6A"/>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67C"/>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E7"/>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5132"/>
    <w:rsid w:val="00545274"/>
    <w:rsid w:val="0054594A"/>
    <w:rsid w:val="00545C51"/>
    <w:rsid w:val="00545EA1"/>
    <w:rsid w:val="005460D9"/>
    <w:rsid w:val="005464BC"/>
    <w:rsid w:val="00546829"/>
    <w:rsid w:val="0054683C"/>
    <w:rsid w:val="00546A16"/>
    <w:rsid w:val="00546B40"/>
    <w:rsid w:val="00546E92"/>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39A"/>
    <w:rsid w:val="005603CC"/>
    <w:rsid w:val="005604B8"/>
    <w:rsid w:val="005605AB"/>
    <w:rsid w:val="00560A17"/>
    <w:rsid w:val="00560B15"/>
    <w:rsid w:val="00560DD8"/>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90"/>
    <w:rsid w:val="00572CAA"/>
    <w:rsid w:val="00572D2B"/>
    <w:rsid w:val="00572E3E"/>
    <w:rsid w:val="005730FC"/>
    <w:rsid w:val="0057310A"/>
    <w:rsid w:val="00573486"/>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4D4"/>
    <w:rsid w:val="00576699"/>
    <w:rsid w:val="00576702"/>
    <w:rsid w:val="00576810"/>
    <w:rsid w:val="00576940"/>
    <w:rsid w:val="00576A2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A23"/>
    <w:rsid w:val="00593A60"/>
    <w:rsid w:val="00593DA2"/>
    <w:rsid w:val="00594071"/>
    <w:rsid w:val="00594180"/>
    <w:rsid w:val="005943A9"/>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D5E"/>
    <w:rsid w:val="00597E21"/>
    <w:rsid w:val="005A0103"/>
    <w:rsid w:val="005A0310"/>
    <w:rsid w:val="005A035B"/>
    <w:rsid w:val="005A037C"/>
    <w:rsid w:val="005A0595"/>
    <w:rsid w:val="005A083A"/>
    <w:rsid w:val="005A09DD"/>
    <w:rsid w:val="005A09FC"/>
    <w:rsid w:val="005A0A01"/>
    <w:rsid w:val="005A0FD9"/>
    <w:rsid w:val="005A109F"/>
    <w:rsid w:val="005A19C1"/>
    <w:rsid w:val="005A1AD5"/>
    <w:rsid w:val="005A1B8A"/>
    <w:rsid w:val="005A1BD2"/>
    <w:rsid w:val="005A1BE8"/>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7076"/>
    <w:rsid w:val="005A7219"/>
    <w:rsid w:val="005A72BA"/>
    <w:rsid w:val="005A72E7"/>
    <w:rsid w:val="005A7381"/>
    <w:rsid w:val="005A741E"/>
    <w:rsid w:val="005A7433"/>
    <w:rsid w:val="005A74A2"/>
    <w:rsid w:val="005A74D6"/>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DF8"/>
    <w:rsid w:val="005B1E5A"/>
    <w:rsid w:val="005B1E6D"/>
    <w:rsid w:val="005B1FD4"/>
    <w:rsid w:val="005B218F"/>
    <w:rsid w:val="005B220A"/>
    <w:rsid w:val="005B2726"/>
    <w:rsid w:val="005B2927"/>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196"/>
    <w:rsid w:val="005C03F4"/>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24F"/>
    <w:rsid w:val="005C256C"/>
    <w:rsid w:val="005C2690"/>
    <w:rsid w:val="005C26B0"/>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D3B"/>
    <w:rsid w:val="005C3F3A"/>
    <w:rsid w:val="005C436D"/>
    <w:rsid w:val="005C445E"/>
    <w:rsid w:val="005C4475"/>
    <w:rsid w:val="005C44B6"/>
    <w:rsid w:val="005C467D"/>
    <w:rsid w:val="005C46C8"/>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9DB"/>
    <w:rsid w:val="005D0B46"/>
    <w:rsid w:val="005D0B5D"/>
    <w:rsid w:val="005D0BFD"/>
    <w:rsid w:val="005D0E39"/>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B15"/>
    <w:rsid w:val="005D4DE5"/>
    <w:rsid w:val="005D521A"/>
    <w:rsid w:val="005D5361"/>
    <w:rsid w:val="005D541A"/>
    <w:rsid w:val="005D56DF"/>
    <w:rsid w:val="005D571E"/>
    <w:rsid w:val="005D5867"/>
    <w:rsid w:val="005D5945"/>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4A0"/>
    <w:rsid w:val="005F4895"/>
    <w:rsid w:val="005F4AC8"/>
    <w:rsid w:val="005F4B90"/>
    <w:rsid w:val="005F4CCD"/>
    <w:rsid w:val="005F4ECE"/>
    <w:rsid w:val="005F4F2E"/>
    <w:rsid w:val="005F50D7"/>
    <w:rsid w:val="005F5111"/>
    <w:rsid w:val="005F5268"/>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33F"/>
    <w:rsid w:val="0060552E"/>
    <w:rsid w:val="00605923"/>
    <w:rsid w:val="006059E6"/>
    <w:rsid w:val="00605C1F"/>
    <w:rsid w:val="00605E58"/>
    <w:rsid w:val="00605F27"/>
    <w:rsid w:val="00605F84"/>
    <w:rsid w:val="00605FA0"/>
    <w:rsid w:val="006060E6"/>
    <w:rsid w:val="0060645C"/>
    <w:rsid w:val="0060656B"/>
    <w:rsid w:val="00606691"/>
    <w:rsid w:val="006066BB"/>
    <w:rsid w:val="006068F3"/>
    <w:rsid w:val="00606989"/>
    <w:rsid w:val="00606A1B"/>
    <w:rsid w:val="00606A2F"/>
    <w:rsid w:val="00606AA2"/>
    <w:rsid w:val="00606CF7"/>
    <w:rsid w:val="00606D55"/>
    <w:rsid w:val="00606DAB"/>
    <w:rsid w:val="00606E7F"/>
    <w:rsid w:val="00607080"/>
    <w:rsid w:val="006072B6"/>
    <w:rsid w:val="006073FE"/>
    <w:rsid w:val="00607492"/>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07F3B"/>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9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EA6"/>
    <w:rsid w:val="00614F45"/>
    <w:rsid w:val="00615120"/>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E01"/>
    <w:rsid w:val="00625E14"/>
    <w:rsid w:val="00625E71"/>
    <w:rsid w:val="0062626F"/>
    <w:rsid w:val="006262B3"/>
    <w:rsid w:val="006262C2"/>
    <w:rsid w:val="00626508"/>
    <w:rsid w:val="00626564"/>
    <w:rsid w:val="0062658E"/>
    <w:rsid w:val="0062671E"/>
    <w:rsid w:val="00626A87"/>
    <w:rsid w:val="00626AE7"/>
    <w:rsid w:val="00626D8F"/>
    <w:rsid w:val="00626E85"/>
    <w:rsid w:val="00626EC2"/>
    <w:rsid w:val="00626EEE"/>
    <w:rsid w:val="0062719B"/>
    <w:rsid w:val="00627338"/>
    <w:rsid w:val="00627455"/>
    <w:rsid w:val="006274D5"/>
    <w:rsid w:val="00627868"/>
    <w:rsid w:val="006278A1"/>
    <w:rsid w:val="00627994"/>
    <w:rsid w:val="00627C4E"/>
    <w:rsid w:val="00627C9A"/>
    <w:rsid w:val="006300B6"/>
    <w:rsid w:val="00630150"/>
    <w:rsid w:val="006301A3"/>
    <w:rsid w:val="006303D4"/>
    <w:rsid w:val="00630479"/>
    <w:rsid w:val="00630535"/>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DB"/>
    <w:rsid w:val="0064671A"/>
    <w:rsid w:val="00646721"/>
    <w:rsid w:val="006469EF"/>
    <w:rsid w:val="00646A6A"/>
    <w:rsid w:val="00646A8D"/>
    <w:rsid w:val="00646B15"/>
    <w:rsid w:val="00646B1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A5"/>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4E6"/>
    <w:rsid w:val="006549C3"/>
    <w:rsid w:val="00654A23"/>
    <w:rsid w:val="00654C60"/>
    <w:rsid w:val="00654D0A"/>
    <w:rsid w:val="00654EFF"/>
    <w:rsid w:val="00655078"/>
    <w:rsid w:val="006552D1"/>
    <w:rsid w:val="006552DA"/>
    <w:rsid w:val="00655379"/>
    <w:rsid w:val="006553D7"/>
    <w:rsid w:val="006554EE"/>
    <w:rsid w:val="006555DE"/>
    <w:rsid w:val="006555F7"/>
    <w:rsid w:val="00655A68"/>
    <w:rsid w:val="00655B21"/>
    <w:rsid w:val="00655FBC"/>
    <w:rsid w:val="00656195"/>
    <w:rsid w:val="0065621D"/>
    <w:rsid w:val="00656360"/>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E74"/>
    <w:rsid w:val="00662EBB"/>
    <w:rsid w:val="00662F77"/>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D4"/>
    <w:rsid w:val="00666F4E"/>
    <w:rsid w:val="00667004"/>
    <w:rsid w:val="00667082"/>
    <w:rsid w:val="006671E1"/>
    <w:rsid w:val="00667222"/>
    <w:rsid w:val="00667244"/>
    <w:rsid w:val="00667459"/>
    <w:rsid w:val="006675A4"/>
    <w:rsid w:val="0066784D"/>
    <w:rsid w:val="006678C3"/>
    <w:rsid w:val="006678E9"/>
    <w:rsid w:val="00667983"/>
    <w:rsid w:val="00667A48"/>
    <w:rsid w:val="00667A77"/>
    <w:rsid w:val="00667D41"/>
    <w:rsid w:val="00667D67"/>
    <w:rsid w:val="00667F1E"/>
    <w:rsid w:val="00667F9C"/>
    <w:rsid w:val="00667FB0"/>
    <w:rsid w:val="006700EC"/>
    <w:rsid w:val="006702A0"/>
    <w:rsid w:val="00670391"/>
    <w:rsid w:val="006703B5"/>
    <w:rsid w:val="0067047B"/>
    <w:rsid w:val="006707C8"/>
    <w:rsid w:val="00670E57"/>
    <w:rsid w:val="00671066"/>
    <w:rsid w:val="00671086"/>
    <w:rsid w:val="00671206"/>
    <w:rsid w:val="00671260"/>
    <w:rsid w:val="0067128B"/>
    <w:rsid w:val="00671529"/>
    <w:rsid w:val="00671564"/>
    <w:rsid w:val="00671676"/>
    <w:rsid w:val="006716B6"/>
    <w:rsid w:val="00671786"/>
    <w:rsid w:val="00671980"/>
    <w:rsid w:val="00671B4C"/>
    <w:rsid w:val="00671CC3"/>
    <w:rsid w:val="00671D20"/>
    <w:rsid w:val="00671DA9"/>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1FC2"/>
    <w:rsid w:val="006820D9"/>
    <w:rsid w:val="00682391"/>
    <w:rsid w:val="00682402"/>
    <w:rsid w:val="00682549"/>
    <w:rsid w:val="00682675"/>
    <w:rsid w:val="0068267B"/>
    <w:rsid w:val="00682938"/>
    <w:rsid w:val="00682A34"/>
    <w:rsid w:val="00682BA7"/>
    <w:rsid w:val="00682D57"/>
    <w:rsid w:val="00682E47"/>
    <w:rsid w:val="006830D8"/>
    <w:rsid w:val="0068350D"/>
    <w:rsid w:val="0068357B"/>
    <w:rsid w:val="006835ED"/>
    <w:rsid w:val="006836FD"/>
    <w:rsid w:val="0068371A"/>
    <w:rsid w:val="00683724"/>
    <w:rsid w:val="0068395F"/>
    <w:rsid w:val="006839D8"/>
    <w:rsid w:val="00683A6B"/>
    <w:rsid w:val="006840E4"/>
    <w:rsid w:val="0068428A"/>
    <w:rsid w:val="006843C1"/>
    <w:rsid w:val="0068451B"/>
    <w:rsid w:val="00684814"/>
    <w:rsid w:val="00684912"/>
    <w:rsid w:val="00684943"/>
    <w:rsid w:val="006849CA"/>
    <w:rsid w:val="00684A7C"/>
    <w:rsid w:val="00684B78"/>
    <w:rsid w:val="00684C93"/>
    <w:rsid w:val="00684D5D"/>
    <w:rsid w:val="00684EEB"/>
    <w:rsid w:val="00685315"/>
    <w:rsid w:val="00685317"/>
    <w:rsid w:val="00685417"/>
    <w:rsid w:val="0068558B"/>
    <w:rsid w:val="00685E56"/>
    <w:rsid w:val="00685E92"/>
    <w:rsid w:val="00685EB2"/>
    <w:rsid w:val="00685FC8"/>
    <w:rsid w:val="00686072"/>
    <w:rsid w:val="006860BF"/>
    <w:rsid w:val="00686249"/>
    <w:rsid w:val="006863FD"/>
    <w:rsid w:val="00686440"/>
    <w:rsid w:val="006867F7"/>
    <w:rsid w:val="00686806"/>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82C"/>
    <w:rsid w:val="00690A17"/>
    <w:rsid w:val="00690A77"/>
    <w:rsid w:val="00690D52"/>
    <w:rsid w:val="00690DBC"/>
    <w:rsid w:val="00690E17"/>
    <w:rsid w:val="00690E4A"/>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C29"/>
    <w:rsid w:val="006A2C89"/>
    <w:rsid w:val="006A2E8D"/>
    <w:rsid w:val="006A2F6F"/>
    <w:rsid w:val="006A2FC5"/>
    <w:rsid w:val="006A32ED"/>
    <w:rsid w:val="006A33DA"/>
    <w:rsid w:val="006A34C6"/>
    <w:rsid w:val="006A3561"/>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D8"/>
    <w:rsid w:val="006B64E7"/>
    <w:rsid w:val="006B6531"/>
    <w:rsid w:val="006B653F"/>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041"/>
    <w:rsid w:val="006C227C"/>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B33"/>
    <w:rsid w:val="006D4CCF"/>
    <w:rsid w:val="006D4F2C"/>
    <w:rsid w:val="006D5359"/>
    <w:rsid w:val="006D5433"/>
    <w:rsid w:val="006D55CA"/>
    <w:rsid w:val="006D5618"/>
    <w:rsid w:val="006D58B6"/>
    <w:rsid w:val="006D59EC"/>
    <w:rsid w:val="006D5B5B"/>
    <w:rsid w:val="006D5BC6"/>
    <w:rsid w:val="006D5CFC"/>
    <w:rsid w:val="006D5FE2"/>
    <w:rsid w:val="006D6007"/>
    <w:rsid w:val="006D6185"/>
    <w:rsid w:val="006D62CB"/>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78"/>
    <w:rsid w:val="006E3905"/>
    <w:rsid w:val="006E3E5B"/>
    <w:rsid w:val="006E421E"/>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A2E"/>
    <w:rsid w:val="006E5D37"/>
    <w:rsid w:val="006E5F84"/>
    <w:rsid w:val="006E60E9"/>
    <w:rsid w:val="006E612E"/>
    <w:rsid w:val="006E619F"/>
    <w:rsid w:val="006E61D9"/>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6254"/>
    <w:rsid w:val="006F65D5"/>
    <w:rsid w:val="006F66AB"/>
    <w:rsid w:val="006F66D3"/>
    <w:rsid w:val="006F68D7"/>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BBE"/>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7E6"/>
    <w:rsid w:val="007179C3"/>
    <w:rsid w:val="00717AEE"/>
    <w:rsid w:val="00717B8A"/>
    <w:rsid w:val="00717D37"/>
    <w:rsid w:val="00717DA1"/>
    <w:rsid w:val="00717FF7"/>
    <w:rsid w:val="00717FFA"/>
    <w:rsid w:val="00720145"/>
    <w:rsid w:val="0072032C"/>
    <w:rsid w:val="00720548"/>
    <w:rsid w:val="0072069E"/>
    <w:rsid w:val="00720867"/>
    <w:rsid w:val="00720873"/>
    <w:rsid w:val="00720924"/>
    <w:rsid w:val="00720C3F"/>
    <w:rsid w:val="00720D08"/>
    <w:rsid w:val="007210D5"/>
    <w:rsid w:val="00721362"/>
    <w:rsid w:val="007213A9"/>
    <w:rsid w:val="00721521"/>
    <w:rsid w:val="007216F1"/>
    <w:rsid w:val="0072177C"/>
    <w:rsid w:val="007217E4"/>
    <w:rsid w:val="007218B1"/>
    <w:rsid w:val="00721925"/>
    <w:rsid w:val="00721995"/>
    <w:rsid w:val="00721B89"/>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063"/>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B9C"/>
    <w:rsid w:val="00734D01"/>
    <w:rsid w:val="00734D0D"/>
    <w:rsid w:val="00734D1A"/>
    <w:rsid w:val="00734D4C"/>
    <w:rsid w:val="00734D5E"/>
    <w:rsid w:val="00734EDB"/>
    <w:rsid w:val="0073513E"/>
    <w:rsid w:val="007351F9"/>
    <w:rsid w:val="00735348"/>
    <w:rsid w:val="007353D8"/>
    <w:rsid w:val="0073549A"/>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96B"/>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478"/>
    <w:rsid w:val="0074164E"/>
    <w:rsid w:val="00741673"/>
    <w:rsid w:val="00741A99"/>
    <w:rsid w:val="00741C49"/>
    <w:rsid w:val="00741ED3"/>
    <w:rsid w:val="00741FEE"/>
    <w:rsid w:val="007421F5"/>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A16"/>
    <w:rsid w:val="00747B35"/>
    <w:rsid w:val="00747B8A"/>
    <w:rsid w:val="00747D8D"/>
    <w:rsid w:val="00747ECB"/>
    <w:rsid w:val="00747FF3"/>
    <w:rsid w:val="007500C4"/>
    <w:rsid w:val="0075013E"/>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55"/>
    <w:rsid w:val="007537F8"/>
    <w:rsid w:val="00753A34"/>
    <w:rsid w:val="00753A36"/>
    <w:rsid w:val="00753AA9"/>
    <w:rsid w:val="00753BEA"/>
    <w:rsid w:val="00753CCF"/>
    <w:rsid w:val="00753D81"/>
    <w:rsid w:val="00753DF9"/>
    <w:rsid w:val="0075412A"/>
    <w:rsid w:val="007541B7"/>
    <w:rsid w:val="007542AD"/>
    <w:rsid w:val="00754555"/>
    <w:rsid w:val="00754898"/>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F91"/>
    <w:rsid w:val="00771092"/>
    <w:rsid w:val="00771119"/>
    <w:rsid w:val="00771417"/>
    <w:rsid w:val="0077167C"/>
    <w:rsid w:val="007716D2"/>
    <w:rsid w:val="0077171B"/>
    <w:rsid w:val="00771932"/>
    <w:rsid w:val="00771935"/>
    <w:rsid w:val="00771E94"/>
    <w:rsid w:val="00772114"/>
    <w:rsid w:val="00772465"/>
    <w:rsid w:val="007724FF"/>
    <w:rsid w:val="00772860"/>
    <w:rsid w:val="00772BDA"/>
    <w:rsid w:val="00772E5C"/>
    <w:rsid w:val="00772F5B"/>
    <w:rsid w:val="00772FB8"/>
    <w:rsid w:val="0077302C"/>
    <w:rsid w:val="0077308F"/>
    <w:rsid w:val="0077318E"/>
    <w:rsid w:val="007731B2"/>
    <w:rsid w:val="00773341"/>
    <w:rsid w:val="007733A3"/>
    <w:rsid w:val="007733EC"/>
    <w:rsid w:val="00773404"/>
    <w:rsid w:val="0077345D"/>
    <w:rsid w:val="00773585"/>
    <w:rsid w:val="00773D4F"/>
    <w:rsid w:val="00773E2A"/>
    <w:rsid w:val="00773EE3"/>
    <w:rsid w:val="00773FB2"/>
    <w:rsid w:val="00773FF4"/>
    <w:rsid w:val="007742D6"/>
    <w:rsid w:val="007742E9"/>
    <w:rsid w:val="0077439A"/>
    <w:rsid w:val="00774551"/>
    <w:rsid w:val="007745D1"/>
    <w:rsid w:val="007747AF"/>
    <w:rsid w:val="007747D4"/>
    <w:rsid w:val="0077485B"/>
    <w:rsid w:val="0077498C"/>
    <w:rsid w:val="00774A1F"/>
    <w:rsid w:val="00774A5C"/>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4D0"/>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DB3"/>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85F"/>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2F2C"/>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9C3"/>
    <w:rsid w:val="00794BEB"/>
    <w:rsid w:val="00794CE3"/>
    <w:rsid w:val="00794D9F"/>
    <w:rsid w:val="00794DD0"/>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EB"/>
    <w:rsid w:val="007A1B35"/>
    <w:rsid w:val="007A1B7E"/>
    <w:rsid w:val="007A1D1C"/>
    <w:rsid w:val="007A1DF3"/>
    <w:rsid w:val="007A22C9"/>
    <w:rsid w:val="007A23B3"/>
    <w:rsid w:val="007A23DC"/>
    <w:rsid w:val="007A266A"/>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4E6"/>
    <w:rsid w:val="007B1607"/>
    <w:rsid w:val="007B176A"/>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180"/>
    <w:rsid w:val="007C72D1"/>
    <w:rsid w:val="007C745F"/>
    <w:rsid w:val="007C74CB"/>
    <w:rsid w:val="007C761A"/>
    <w:rsid w:val="007C77F3"/>
    <w:rsid w:val="007C77F8"/>
    <w:rsid w:val="007C7B43"/>
    <w:rsid w:val="007C7EBA"/>
    <w:rsid w:val="007C7F25"/>
    <w:rsid w:val="007D015B"/>
    <w:rsid w:val="007D01EB"/>
    <w:rsid w:val="007D0300"/>
    <w:rsid w:val="007D0336"/>
    <w:rsid w:val="007D04D1"/>
    <w:rsid w:val="007D05D7"/>
    <w:rsid w:val="007D0777"/>
    <w:rsid w:val="007D07A6"/>
    <w:rsid w:val="007D090F"/>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124"/>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C20"/>
    <w:rsid w:val="007E0C7D"/>
    <w:rsid w:val="007E0E17"/>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22"/>
    <w:rsid w:val="007E6C43"/>
    <w:rsid w:val="007E6F0A"/>
    <w:rsid w:val="007E715A"/>
    <w:rsid w:val="007E71D3"/>
    <w:rsid w:val="007E7313"/>
    <w:rsid w:val="007E7528"/>
    <w:rsid w:val="007E7679"/>
    <w:rsid w:val="007E769D"/>
    <w:rsid w:val="007E78B0"/>
    <w:rsid w:val="007E797E"/>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D9F"/>
    <w:rsid w:val="007F1DB9"/>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68B"/>
    <w:rsid w:val="008006BD"/>
    <w:rsid w:val="00800767"/>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54"/>
    <w:rsid w:val="008131CC"/>
    <w:rsid w:val="008132AB"/>
    <w:rsid w:val="00813343"/>
    <w:rsid w:val="00813363"/>
    <w:rsid w:val="00813575"/>
    <w:rsid w:val="00813B07"/>
    <w:rsid w:val="00813D54"/>
    <w:rsid w:val="00813D76"/>
    <w:rsid w:val="00813E4E"/>
    <w:rsid w:val="00813E6A"/>
    <w:rsid w:val="00814265"/>
    <w:rsid w:val="008143C0"/>
    <w:rsid w:val="00814497"/>
    <w:rsid w:val="008145EC"/>
    <w:rsid w:val="0081469E"/>
    <w:rsid w:val="00814716"/>
    <w:rsid w:val="00814AC1"/>
    <w:rsid w:val="00814ACF"/>
    <w:rsid w:val="00814B1A"/>
    <w:rsid w:val="00814B20"/>
    <w:rsid w:val="00814CAD"/>
    <w:rsid w:val="00814CD0"/>
    <w:rsid w:val="00814CF2"/>
    <w:rsid w:val="00814F61"/>
    <w:rsid w:val="00814F93"/>
    <w:rsid w:val="008150CE"/>
    <w:rsid w:val="008151A3"/>
    <w:rsid w:val="008151FD"/>
    <w:rsid w:val="008152C8"/>
    <w:rsid w:val="00815373"/>
    <w:rsid w:val="00815395"/>
    <w:rsid w:val="00815406"/>
    <w:rsid w:val="00815559"/>
    <w:rsid w:val="0081565B"/>
    <w:rsid w:val="00815783"/>
    <w:rsid w:val="00815872"/>
    <w:rsid w:val="008159DB"/>
    <w:rsid w:val="00815A03"/>
    <w:rsid w:val="00815BBB"/>
    <w:rsid w:val="00815D6F"/>
    <w:rsid w:val="00815EB9"/>
    <w:rsid w:val="00815ED7"/>
    <w:rsid w:val="00815EE2"/>
    <w:rsid w:val="0081610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5BE"/>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A6"/>
    <w:rsid w:val="00845273"/>
    <w:rsid w:val="00845408"/>
    <w:rsid w:val="008454ED"/>
    <w:rsid w:val="00845689"/>
    <w:rsid w:val="008456FC"/>
    <w:rsid w:val="008457AD"/>
    <w:rsid w:val="00845954"/>
    <w:rsid w:val="00845987"/>
    <w:rsid w:val="008459AE"/>
    <w:rsid w:val="00845D2D"/>
    <w:rsid w:val="00845DED"/>
    <w:rsid w:val="00845FEE"/>
    <w:rsid w:val="00846042"/>
    <w:rsid w:val="008460A9"/>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26A"/>
    <w:rsid w:val="00851616"/>
    <w:rsid w:val="00851ACB"/>
    <w:rsid w:val="00851BD6"/>
    <w:rsid w:val="00851C34"/>
    <w:rsid w:val="00851CB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E04"/>
    <w:rsid w:val="00853FA7"/>
    <w:rsid w:val="00854193"/>
    <w:rsid w:val="00854216"/>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AAB"/>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7DB"/>
    <w:rsid w:val="0086194C"/>
    <w:rsid w:val="008619B0"/>
    <w:rsid w:val="00861B52"/>
    <w:rsid w:val="00861E56"/>
    <w:rsid w:val="0086210C"/>
    <w:rsid w:val="008622CA"/>
    <w:rsid w:val="0086241B"/>
    <w:rsid w:val="008624A8"/>
    <w:rsid w:val="008624BE"/>
    <w:rsid w:val="008626F8"/>
    <w:rsid w:val="00862900"/>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C14"/>
    <w:rsid w:val="00865C63"/>
    <w:rsid w:val="00865EED"/>
    <w:rsid w:val="00866035"/>
    <w:rsid w:val="008660B9"/>
    <w:rsid w:val="0086636C"/>
    <w:rsid w:val="0086636E"/>
    <w:rsid w:val="008664FC"/>
    <w:rsid w:val="00866507"/>
    <w:rsid w:val="00866716"/>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54"/>
    <w:rsid w:val="0087036F"/>
    <w:rsid w:val="00870794"/>
    <w:rsid w:val="008709BD"/>
    <w:rsid w:val="00870A0F"/>
    <w:rsid w:val="00870D7B"/>
    <w:rsid w:val="00871009"/>
    <w:rsid w:val="0087115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1C"/>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CB5"/>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2F9D"/>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CF5"/>
    <w:rsid w:val="00894DB0"/>
    <w:rsid w:val="00894E3C"/>
    <w:rsid w:val="008954BB"/>
    <w:rsid w:val="00895662"/>
    <w:rsid w:val="0089571D"/>
    <w:rsid w:val="0089574F"/>
    <w:rsid w:val="00895AFF"/>
    <w:rsid w:val="00895CD5"/>
    <w:rsid w:val="00895D88"/>
    <w:rsid w:val="00895ED1"/>
    <w:rsid w:val="00895FDB"/>
    <w:rsid w:val="008960A3"/>
    <w:rsid w:val="008961FB"/>
    <w:rsid w:val="008963EE"/>
    <w:rsid w:val="00896996"/>
    <w:rsid w:val="00896A4A"/>
    <w:rsid w:val="00896F87"/>
    <w:rsid w:val="00897068"/>
    <w:rsid w:val="0089707B"/>
    <w:rsid w:val="00897156"/>
    <w:rsid w:val="00897213"/>
    <w:rsid w:val="008975E3"/>
    <w:rsid w:val="0089774C"/>
    <w:rsid w:val="008978BD"/>
    <w:rsid w:val="0089799C"/>
    <w:rsid w:val="00897A1A"/>
    <w:rsid w:val="00897A65"/>
    <w:rsid w:val="00897ABE"/>
    <w:rsid w:val="00897C50"/>
    <w:rsid w:val="00897C8C"/>
    <w:rsid w:val="00897E8D"/>
    <w:rsid w:val="00897E9F"/>
    <w:rsid w:val="00897EFF"/>
    <w:rsid w:val="00897FE4"/>
    <w:rsid w:val="008A00EF"/>
    <w:rsid w:val="008A0152"/>
    <w:rsid w:val="008A015D"/>
    <w:rsid w:val="008A033C"/>
    <w:rsid w:val="008A067A"/>
    <w:rsid w:val="008A0865"/>
    <w:rsid w:val="008A08CF"/>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708"/>
    <w:rsid w:val="008A489D"/>
    <w:rsid w:val="008A493E"/>
    <w:rsid w:val="008A4A11"/>
    <w:rsid w:val="008A4A2B"/>
    <w:rsid w:val="008A4AD2"/>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241"/>
    <w:rsid w:val="008A63A6"/>
    <w:rsid w:val="008A65BC"/>
    <w:rsid w:val="008A65F2"/>
    <w:rsid w:val="008A663D"/>
    <w:rsid w:val="008A66C4"/>
    <w:rsid w:val="008A6A05"/>
    <w:rsid w:val="008A6CD9"/>
    <w:rsid w:val="008A6D94"/>
    <w:rsid w:val="008A6F29"/>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3D"/>
    <w:rsid w:val="008B3BD4"/>
    <w:rsid w:val="008B3EE0"/>
    <w:rsid w:val="008B3FA1"/>
    <w:rsid w:val="008B3FF5"/>
    <w:rsid w:val="008B40CC"/>
    <w:rsid w:val="008B4164"/>
    <w:rsid w:val="008B4180"/>
    <w:rsid w:val="008B4570"/>
    <w:rsid w:val="008B458F"/>
    <w:rsid w:val="008B47A7"/>
    <w:rsid w:val="008B4873"/>
    <w:rsid w:val="008B4938"/>
    <w:rsid w:val="008B49AB"/>
    <w:rsid w:val="008B4A88"/>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604B"/>
    <w:rsid w:val="008B623E"/>
    <w:rsid w:val="008B6278"/>
    <w:rsid w:val="008B6365"/>
    <w:rsid w:val="008B649C"/>
    <w:rsid w:val="008B65BC"/>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04E"/>
    <w:rsid w:val="008C5465"/>
    <w:rsid w:val="008C5595"/>
    <w:rsid w:val="008C570C"/>
    <w:rsid w:val="008C5755"/>
    <w:rsid w:val="008C5AFF"/>
    <w:rsid w:val="008C5CA1"/>
    <w:rsid w:val="008C5DAA"/>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5B3"/>
    <w:rsid w:val="008C7603"/>
    <w:rsid w:val="008C775C"/>
    <w:rsid w:val="008C7908"/>
    <w:rsid w:val="008C7A43"/>
    <w:rsid w:val="008C7C18"/>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64B"/>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A9C"/>
    <w:rsid w:val="008E2B25"/>
    <w:rsid w:val="008E2B37"/>
    <w:rsid w:val="008E2C07"/>
    <w:rsid w:val="008E3077"/>
    <w:rsid w:val="008E3094"/>
    <w:rsid w:val="008E3107"/>
    <w:rsid w:val="008E3167"/>
    <w:rsid w:val="008E32CA"/>
    <w:rsid w:val="008E3326"/>
    <w:rsid w:val="008E33B7"/>
    <w:rsid w:val="008E33C5"/>
    <w:rsid w:val="008E3527"/>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DF"/>
    <w:rsid w:val="008F61E7"/>
    <w:rsid w:val="008F6425"/>
    <w:rsid w:val="008F6427"/>
    <w:rsid w:val="008F643C"/>
    <w:rsid w:val="008F654A"/>
    <w:rsid w:val="008F6574"/>
    <w:rsid w:val="008F65E7"/>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DEA"/>
    <w:rsid w:val="00902F43"/>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1E73"/>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6728"/>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1FEC"/>
    <w:rsid w:val="0092209A"/>
    <w:rsid w:val="00922209"/>
    <w:rsid w:val="009223EF"/>
    <w:rsid w:val="0092254B"/>
    <w:rsid w:val="009225DF"/>
    <w:rsid w:val="0092299B"/>
    <w:rsid w:val="00923006"/>
    <w:rsid w:val="0092315E"/>
    <w:rsid w:val="0092316B"/>
    <w:rsid w:val="009231B7"/>
    <w:rsid w:val="009232C5"/>
    <w:rsid w:val="009234D4"/>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085"/>
    <w:rsid w:val="00926205"/>
    <w:rsid w:val="0092633F"/>
    <w:rsid w:val="00926570"/>
    <w:rsid w:val="00926697"/>
    <w:rsid w:val="009266C9"/>
    <w:rsid w:val="009268D4"/>
    <w:rsid w:val="00926CAD"/>
    <w:rsid w:val="00926CD1"/>
    <w:rsid w:val="00926D6A"/>
    <w:rsid w:val="00927081"/>
    <w:rsid w:val="009272F5"/>
    <w:rsid w:val="00927737"/>
    <w:rsid w:val="00927866"/>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943"/>
    <w:rsid w:val="00934BCE"/>
    <w:rsid w:val="00934DC5"/>
    <w:rsid w:val="00934EDB"/>
    <w:rsid w:val="00935586"/>
    <w:rsid w:val="009355C9"/>
    <w:rsid w:val="009356AE"/>
    <w:rsid w:val="009356EF"/>
    <w:rsid w:val="00935792"/>
    <w:rsid w:val="009358C1"/>
    <w:rsid w:val="00935A0D"/>
    <w:rsid w:val="00935CF3"/>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597"/>
    <w:rsid w:val="0093770B"/>
    <w:rsid w:val="00937746"/>
    <w:rsid w:val="00937A88"/>
    <w:rsid w:val="00937AFD"/>
    <w:rsid w:val="00937B9B"/>
    <w:rsid w:val="00937C99"/>
    <w:rsid w:val="00937C9E"/>
    <w:rsid w:val="00937D40"/>
    <w:rsid w:val="009402A2"/>
    <w:rsid w:val="00940365"/>
    <w:rsid w:val="009403FF"/>
    <w:rsid w:val="00940521"/>
    <w:rsid w:val="00940536"/>
    <w:rsid w:val="00940625"/>
    <w:rsid w:val="00940645"/>
    <w:rsid w:val="00940C61"/>
    <w:rsid w:val="00940D4C"/>
    <w:rsid w:val="00940E12"/>
    <w:rsid w:val="00941116"/>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0E"/>
    <w:rsid w:val="0094253A"/>
    <w:rsid w:val="0094265B"/>
    <w:rsid w:val="00942712"/>
    <w:rsid w:val="009427CE"/>
    <w:rsid w:val="009427D9"/>
    <w:rsid w:val="00942821"/>
    <w:rsid w:val="0094284B"/>
    <w:rsid w:val="00942A7A"/>
    <w:rsid w:val="00942B5D"/>
    <w:rsid w:val="00942C7B"/>
    <w:rsid w:val="00942D56"/>
    <w:rsid w:val="00942DEE"/>
    <w:rsid w:val="00942E95"/>
    <w:rsid w:val="00943157"/>
    <w:rsid w:val="009431B3"/>
    <w:rsid w:val="0094325A"/>
    <w:rsid w:val="009433E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156"/>
    <w:rsid w:val="0095022E"/>
    <w:rsid w:val="009502D8"/>
    <w:rsid w:val="009502F8"/>
    <w:rsid w:val="0095030E"/>
    <w:rsid w:val="0095057A"/>
    <w:rsid w:val="0095073E"/>
    <w:rsid w:val="00950817"/>
    <w:rsid w:val="00950904"/>
    <w:rsid w:val="009509B8"/>
    <w:rsid w:val="00950B52"/>
    <w:rsid w:val="00950C88"/>
    <w:rsid w:val="00950D70"/>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1F"/>
    <w:rsid w:val="009537FC"/>
    <w:rsid w:val="00953896"/>
    <w:rsid w:val="00953897"/>
    <w:rsid w:val="00953900"/>
    <w:rsid w:val="00953A37"/>
    <w:rsid w:val="00953B2F"/>
    <w:rsid w:val="00953C4E"/>
    <w:rsid w:val="00953F3A"/>
    <w:rsid w:val="00954000"/>
    <w:rsid w:val="0095410D"/>
    <w:rsid w:val="009545C9"/>
    <w:rsid w:val="00954605"/>
    <w:rsid w:val="0095476D"/>
    <w:rsid w:val="00954871"/>
    <w:rsid w:val="00954A1E"/>
    <w:rsid w:val="00954BEE"/>
    <w:rsid w:val="00955021"/>
    <w:rsid w:val="009550B5"/>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37"/>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B8"/>
    <w:rsid w:val="009719B4"/>
    <w:rsid w:val="00971A5F"/>
    <w:rsid w:val="00971CBE"/>
    <w:rsid w:val="00971CD1"/>
    <w:rsid w:val="00971F66"/>
    <w:rsid w:val="0097228A"/>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6C4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A03"/>
    <w:rsid w:val="00986B17"/>
    <w:rsid w:val="00986D57"/>
    <w:rsid w:val="00986F9C"/>
    <w:rsid w:val="00986FE8"/>
    <w:rsid w:val="00986FE9"/>
    <w:rsid w:val="009870E7"/>
    <w:rsid w:val="009872A5"/>
    <w:rsid w:val="009873F3"/>
    <w:rsid w:val="009873F8"/>
    <w:rsid w:val="0098741F"/>
    <w:rsid w:val="00987535"/>
    <w:rsid w:val="0098757B"/>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D72"/>
    <w:rsid w:val="00996F1D"/>
    <w:rsid w:val="009970C0"/>
    <w:rsid w:val="0099719F"/>
    <w:rsid w:val="00997337"/>
    <w:rsid w:val="0099758D"/>
    <w:rsid w:val="0099763D"/>
    <w:rsid w:val="0099775E"/>
    <w:rsid w:val="009978EB"/>
    <w:rsid w:val="00997903"/>
    <w:rsid w:val="00997AEB"/>
    <w:rsid w:val="00997C07"/>
    <w:rsid w:val="00997C30"/>
    <w:rsid w:val="00997D5E"/>
    <w:rsid w:val="00997EF3"/>
    <w:rsid w:val="00997F00"/>
    <w:rsid w:val="00997F7E"/>
    <w:rsid w:val="009A01DE"/>
    <w:rsid w:val="009A0253"/>
    <w:rsid w:val="009A0510"/>
    <w:rsid w:val="009A05DD"/>
    <w:rsid w:val="009A0611"/>
    <w:rsid w:val="009A074E"/>
    <w:rsid w:val="009A078E"/>
    <w:rsid w:val="009A09F5"/>
    <w:rsid w:val="009A0A21"/>
    <w:rsid w:val="009A0B43"/>
    <w:rsid w:val="009A0D18"/>
    <w:rsid w:val="009A0F4F"/>
    <w:rsid w:val="009A10F2"/>
    <w:rsid w:val="009A11FB"/>
    <w:rsid w:val="009A1310"/>
    <w:rsid w:val="009A17A6"/>
    <w:rsid w:val="009A1ADB"/>
    <w:rsid w:val="009A1E88"/>
    <w:rsid w:val="009A1FBC"/>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81"/>
    <w:rsid w:val="009A6BC4"/>
    <w:rsid w:val="009A6C17"/>
    <w:rsid w:val="009A6D72"/>
    <w:rsid w:val="009A6E78"/>
    <w:rsid w:val="009A6F21"/>
    <w:rsid w:val="009A7145"/>
    <w:rsid w:val="009A73FB"/>
    <w:rsid w:val="009A7821"/>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6C"/>
    <w:rsid w:val="009B1B7B"/>
    <w:rsid w:val="009B1B80"/>
    <w:rsid w:val="009B1C2F"/>
    <w:rsid w:val="009B1E08"/>
    <w:rsid w:val="009B1F1E"/>
    <w:rsid w:val="009B2013"/>
    <w:rsid w:val="009B20D4"/>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AD"/>
    <w:rsid w:val="009C093D"/>
    <w:rsid w:val="009C0A96"/>
    <w:rsid w:val="009C0A9E"/>
    <w:rsid w:val="009C0AC1"/>
    <w:rsid w:val="009C0AFA"/>
    <w:rsid w:val="009C0B38"/>
    <w:rsid w:val="009C0D37"/>
    <w:rsid w:val="009C0D3D"/>
    <w:rsid w:val="009C0D82"/>
    <w:rsid w:val="009C0F9F"/>
    <w:rsid w:val="009C104B"/>
    <w:rsid w:val="009C1077"/>
    <w:rsid w:val="009C11A5"/>
    <w:rsid w:val="009C128D"/>
    <w:rsid w:val="009C1592"/>
    <w:rsid w:val="009C1974"/>
    <w:rsid w:val="009C19C6"/>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94"/>
    <w:rsid w:val="009C4FE1"/>
    <w:rsid w:val="009C527B"/>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4C1"/>
    <w:rsid w:val="009E3813"/>
    <w:rsid w:val="009E38C2"/>
    <w:rsid w:val="009E38FC"/>
    <w:rsid w:val="009E3946"/>
    <w:rsid w:val="009E3E2C"/>
    <w:rsid w:val="009E3E31"/>
    <w:rsid w:val="009E3FD0"/>
    <w:rsid w:val="009E3FEC"/>
    <w:rsid w:val="009E413A"/>
    <w:rsid w:val="009E41C6"/>
    <w:rsid w:val="009E444A"/>
    <w:rsid w:val="009E44C8"/>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ECE"/>
    <w:rsid w:val="009E7F2B"/>
    <w:rsid w:val="009F0297"/>
    <w:rsid w:val="009F053C"/>
    <w:rsid w:val="009F0643"/>
    <w:rsid w:val="009F0826"/>
    <w:rsid w:val="009F08F0"/>
    <w:rsid w:val="009F0907"/>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1E9B"/>
    <w:rsid w:val="009F20C0"/>
    <w:rsid w:val="009F21F5"/>
    <w:rsid w:val="009F22B9"/>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FC5"/>
    <w:rsid w:val="009F4001"/>
    <w:rsid w:val="009F41FF"/>
    <w:rsid w:val="009F434D"/>
    <w:rsid w:val="009F4738"/>
    <w:rsid w:val="009F481B"/>
    <w:rsid w:val="009F488D"/>
    <w:rsid w:val="009F48EF"/>
    <w:rsid w:val="009F49B7"/>
    <w:rsid w:val="009F4D13"/>
    <w:rsid w:val="009F4F21"/>
    <w:rsid w:val="009F537C"/>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30"/>
    <w:rsid w:val="009F6BAD"/>
    <w:rsid w:val="009F6C0C"/>
    <w:rsid w:val="009F6C28"/>
    <w:rsid w:val="009F6C7A"/>
    <w:rsid w:val="009F6CB9"/>
    <w:rsid w:val="009F6CDF"/>
    <w:rsid w:val="009F6D9E"/>
    <w:rsid w:val="009F6DA9"/>
    <w:rsid w:val="009F6E5A"/>
    <w:rsid w:val="009F6FF4"/>
    <w:rsid w:val="009F722E"/>
    <w:rsid w:val="009F7375"/>
    <w:rsid w:val="009F737C"/>
    <w:rsid w:val="009F73E4"/>
    <w:rsid w:val="009F7512"/>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12CE"/>
    <w:rsid w:val="00A013C0"/>
    <w:rsid w:val="00A01427"/>
    <w:rsid w:val="00A0155C"/>
    <w:rsid w:val="00A0183A"/>
    <w:rsid w:val="00A019A4"/>
    <w:rsid w:val="00A01A75"/>
    <w:rsid w:val="00A01BD3"/>
    <w:rsid w:val="00A01C48"/>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502C"/>
    <w:rsid w:val="00A0506B"/>
    <w:rsid w:val="00A051F5"/>
    <w:rsid w:val="00A05210"/>
    <w:rsid w:val="00A0521A"/>
    <w:rsid w:val="00A052A3"/>
    <w:rsid w:val="00A05430"/>
    <w:rsid w:val="00A0544A"/>
    <w:rsid w:val="00A05462"/>
    <w:rsid w:val="00A054CA"/>
    <w:rsid w:val="00A055A6"/>
    <w:rsid w:val="00A057CB"/>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F56"/>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2D2"/>
    <w:rsid w:val="00A249E0"/>
    <w:rsid w:val="00A24B51"/>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559"/>
    <w:rsid w:val="00A325F7"/>
    <w:rsid w:val="00A329E0"/>
    <w:rsid w:val="00A32D2C"/>
    <w:rsid w:val="00A32D82"/>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5"/>
    <w:rsid w:val="00A352F8"/>
    <w:rsid w:val="00A35379"/>
    <w:rsid w:val="00A3549A"/>
    <w:rsid w:val="00A354F2"/>
    <w:rsid w:val="00A356A2"/>
    <w:rsid w:val="00A357E7"/>
    <w:rsid w:val="00A357F9"/>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0C"/>
    <w:rsid w:val="00A537F9"/>
    <w:rsid w:val="00A5393C"/>
    <w:rsid w:val="00A539DD"/>
    <w:rsid w:val="00A53B64"/>
    <w:rsid w:val="00A53D26"/>
    <w:rsid w:val="00A54037"/>
    <w:rsid w:val="00A54213"/>
    <w:rsid w:val="00A54287"/>
    <w:rsid w:val="00A543DC"/>
    <w:rsid w:val="00A5456C"/>
    <w:rsid w:val="00A546D8"/>
    <w:rsid w:val="00A54792"/>
    <w:rsid w:val="00A54A82"/>
    <w:rsid w:val="00A54B5E"/>
    <w:rsid w:val="00A54BCB"/>
    <w:rsid w:val="00A55150"/>
    <w:rsid w:val="00A5549F"/>
    <w:rsid w:val="00A556BA"/>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BE3"/>
    <w:rsid w:val="00A60E3C"/>
    <w:rsid w:val="00A60F58"/>
    <w:rsid w:val="00A60F8C"/>
    <w:rsid w:val="00A61855"/>
    <w:rsid w:val="00A6193F"/>
    <w:rsid w:val="00A61CAC"/>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52D"/>
    <w:rsid w:val="00A649B2"/>
    <w:rsid w:val="00A64A0A"/>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5FFC"/>
    <w:rsid w:val="00A66096"/>
    <w:rsid w:val="00A661FA"/>
    <w:rsid w:val="00A662DF"/>
    <w:rsid w:val="00A6658F"/>
    <w:rsid w:val="00A66726"/>
    <w:rsid w:val="00A667E5"/>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6E"/>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510"/>
    <w:rsid w:val="00A825B7"/>
    <w:rsid w:val="00A8263D"/>
    <w:rsid w:val="00A826E9"/>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3BB"/>
    <w:rsid w:val="00A9069A"/>
    <w:rsid w:val="00A906A5"/>
    <w:rsid w:val="00A907D4"/>
    <w:rsid w:val="00A90988"/>
    <w:rsid w:val="00A90B07"/>
    <w:rsid w:val="00A90CD3"/>
    <w:rsid w:val="00A90E38"/>
    <w:rsid w:val="00A9107A"/>
    <w:rsid w:val="00A91105"/>
    <w:rsid w:val="00A917DF"/>
    <w:rsid w:val="00A91A93"/>
    <w:rsid w:val="00A91B30"/>
    <w:rsid w:val="00A91C01"/>
    <w:rsid w:val="00A91C87"/>
    <w:rsid w:val="00A91D65"/>
    <w:rsid w:val="00A91ED2"/>
    <w:rsid w:val="00A91EDF"/>
    <w:rsid w:val="00A92164"/>
    <w:rsid w:val="00A921BA"/>
    <w:rsid w:val="00A923C6"/>
    <w:rsid w:val="00A92405"/>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D9"/>
    <w:rsid w:val="00A949C4"/>
    <w:rsid w:val="00A94A55"/>
    <w:rsid w:val="00A94D13"/>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71"/>
    <w:rsid w:val="00AA15F5"/>
    <w:rsid w:val="00AA1601"/>
    <w:rsid w:val="00AA1607"/>
    <w:rsid w:val="00AA165D"/>
    <w:rsid w:val="00AA1678"/>
    <w:rsid w:val="00AA1B1F"/>
    <w:rsid w:val="00AA1CE4"/>
    <w:rsid w:val="00AA1D37"/>
    <w:rsid w:val="00AA1D7F"/>
    <w:rsid w:val="00AA1FA9"/>
    <w:rsid w:val="00AA20C5"/>
    <w:rsid w:val="00AA21CA"/>
    <w:rsid w:val="00AA256A"/>
    <w:rsid w:val="00AA29BA"/>
    <w:rsid w:val="00AA29E0"/>
    <w:rsid w:val="00AA2D4E"/>
    <w:rsid w:val="00AA2FAB"/>
    <w:rsid w:val="00AA316D"/>
    <w:rsid w:val="00AA322D"/>
    <w:rsid w:val="00AA3478"/>
    <w:rsid w:val="00AA3493"/>
    <w:rsid w:val="00AA34AA"/>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4DD"/>
    <w:rsid w:val="00AA6525"/>
    <w:rsid w:val="00AA6569"/>
    <w:rsid w:val="00AA666B"/>
    <w:rsid w:val="00AA6894"/>
    <w:rsid w:val="00AA6A7B"/>
    <w:rsid w:val="00AA6ACD"/>
    <w:rsid w:val="00AA6AE9"/>
    <w:rsid w:val="00AA6CBB"/>
    <w:rsid w:val="00AA6EA0"/>
    <w:rsid w:val="00AA6ED3"/>
    <w:rsid w:val="00AA6FC1"/>
    <w:rsid w:val="00AA7115"/>
    <w:rsid w:val="00AA7370"/>
    <w:rsid w:val="00AA73BA"/>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8FB"/>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9C5"/>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47"/>
    <w:rsid w:val="00AB6EF7"/>
    <w:rsid w:val="00AB6F53"/>
    <w:rsid w:val="00AB720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410"/>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B1B"/>
    <w:rsid w:val="00AC7E4A"/>
    <w:rsid w:val="00AD008D"/>
    <w:rsid w:val="00AD0628"/>
    <w:rsid w:val="00AD0692"/>
    <w:rsid w:val="00AD0870"/>
    <w:rsid w:val="00AD094D"/>
    <w:rsid w:val="00AD09A2"/>
    <w:rsid w:val="00AD0C44"/>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888"/>
    <w:rsid w:val="00AD2944"/>
    <w:rsid w:val="00AD2987"/>
    <w:rsid w:val="00AD299D"/>
    <w:rsid w:val="00AD29FB"/>
    <w:rsid w:val="00AD2AD5"/>
    <w:rsid w:val="00AD2F67"/>
    <w:rsid w:val="00AD2F99"/>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DBE"/>
    <w:rsid w:val="00AE2DD4"/>
    <w:rsid w:val="00AE2EF0"/>
    <w:rsid w:val="00AE2F1C"/>
    <w:rsid w:val="00AE3432"/>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4FD4"/>
    <w:rsid w:val="00AE5052"/>
    <w:rsid w:val="00AE5144"/>
    <w:rsid w:val="00AE5225"/>
    <w:rsid w:val="00AE5228"/>
    <w:rsid w:val="00AE524C"/>
    <w:rsid w:val="00AE53DB"/>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0F"/>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FB5"/>
    <w:rsid w:val="00B05033"/>
    <w:rsid w:val="00B054A4"/>
    <w:rsid w:val="00B0563D"/>
    <w:rsid w:val="00B0566D"/>
    <w:rsid w:val="00B056B1"/>
    <w:rsid w:val="00B05801"/>
    <w:rsid w:val="00B05964"/>
    <w:rsid w:val="00B0596B"/>
    <w:rsid w:val="00B05983"/>
    <w:rsid w:val="00B05AF9"/>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B3"/>
    <w:rsid w:val="00B112C0"/>
    <w:rsid w:val="00B1131D"/>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4FF6"/>
    <w:rsid w:val="00B15009"/>
    <w:rsid w:val="00B15039"/>
    <w:rsid w:val="00B1514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9DE"/>
    <w:rsid w:val="00B23A29"/>
    <w:rsid w:val="00B23A41"/>
    <w:rsid w:val="00B23AD1"/>
    <w:rsid w:val="00B23B7E"/>
    <w:rsid w:val="00B24364"/>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D4"/>
    <w:rsid w:val="00B314A2"/>
    <w:rsid w:val="00B31580"/>
    <w:rsid w:val="00B31625"/>
    <w:rsid w:val="00B3188E"/>
    <w:rsid w:val="00B318BD"/>
    <w:rsid w:val="00B31960"/>
    <w:rsid w:val="00B31B8B"/>
    <w:rsid w:val="00B31C00"/>
    <w:rsid w:val="00B31CE6"/>
    <w:rsid w:val="00B31D6F"/>
    <w:rsid w:val="00B31FBA"/>
    <w:rsid w:val="00B3215D"/>
    <w:rsid w:val="00B32270"/>
    <w:rsid w:val="00B32373"/>
    <w:rsid w:val="00B323B2"/>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B0F"/>
    <w:rsid w:val="00B33B7F"/>
    <w:rsid w:val="00B33D06"/>
    <w:rsid w:val="00B33DE5"/>
    <w:rsid w:val="00B34361"/>
    <w:rsid w:val="00B34398"/>
    <w:rsid w:val="00B34435"/>
    <w:rsid w:val="00B34445"/>
    <w:rsid w:val="00B3449A"/>
    <w:rsid w:val="00B3458A"/>
    <w:rsid w:val="00B3468D"/>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5AC"/>
    <w:rsid w:val="00B436B7"/>
    <w:rsid w:val="00B43813"/>
    <w:rsid w:val="00B4396E"/>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5C2"/>
    <w:rsid w:val="00B5080B"/>
    <w:rsid w:val="00B50873"/>
    <w:rsid w:val="00B509AD"/>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354"/>
    <w:rsid w:val="00B5753E"/>
    <w:rsid w:val="00B57789"/>
    <w:rsid w:val="00B5783F"/>
    <w:rsid w:val="00B5785E"/>
    <w:rsid w:val="00B57A50"/>
    <w:rsid w:val="00B57BA3"/>
    <w:rsid w:val="00B57CB6"/>
    <w:rsid w:val="00B57FC4"/>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550"/>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503"/>
    <w:rsid w:val="00B76686"/>
    <w:rsid w:val="00B76716"/>
    <w:rsid w:val="00B76C34"/>
    <w:rsid w:val="00B76DCE"/>
    <w:rsid w:val="00B76E3C"/>
    <w:rsid w:val="00B771ED"/>
    <w:rsid w:val="00B77245"/>
    <w:rsid w:val="00B773C5"/>
    <w:rsid w:val="00B773C9"/>
    <w:rsid w:val="00B7753E"/>
    <w:rsid w:val="00B77611"/>
    <w:rsid w:val="00B77AC0"/>
    <w:rsid w:val="00B77B4F"/>
    <w:rsid w:val="00B77CC1"/>
    <w:rsid w:val="00B80253"/>
    <w:rsid w:val="00B80264"/>
    <w:rsid w:val="00B80380"/>
    <w:rsid w:val="00B80392"/>
    <w:rsid w:val="00B804D7"/>
    <w:rsid w:val="00B80502"/>
    <w:rsid w:val="00B80677"/>
    <w:rsid w:val="00B806B5"/>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A72"/>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EA6"/>
    <w:rsid w:val="00BA1F83"/>
    <w:rsid w:val="00BA223D"/>
    <w:rsid w:val="00BA229E"/>
    <w:rsid w:val="00BA2535"/>
    <w:rsid w:val="00BA282D"/>
    <w:rsid w:val="00BA2843"/>
    <w:rsid w:val="00BA2960"/>
    <w:rsid w:val="00BA2B03"/>
    <w:rsid w:val="00BA2B6A"/>
    <w:rsid w:val="00BA2CDD"/>
    <w:rsid w:val="00BA2E13"/>
    <w:rsid w:val="00BA2FE3"/>
    <w:rsid w:val="00BA31FE"/>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DC7"/>
    <w:rsid w:val="00BB3E9A"/>
    <w:rsid w:val="00BB4023"/>
    <w:rsid w:val="00BB4104"/>
    <w:rsid w:val="00BB43E6"/>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B7E19"/>
    <w:rsid w:val="00BC00FB"/>
    <w:rsid w:val="00BC0182"/>
    <w:rsid w:val="00BC018E"/>
    <w:rsid w:val="00BC019E"/>
    <w:rsid w:val="00BC0254"/>
    <w:rsid w:val="00BC049F"/>
    <w:rsid w:val="00BC069F"/>
    <w:rsid w:val="00BC06B5"/>
    <w:rsid w:val="00BC092D"/>
    <w:rsid w:val="00BC0956"/>
    <w:rsid w:val="00BC09CE"/>
    <w:rsid w:val="00BC0A59"/>
    <w:rsid w:val="00BC0AB3"/>
    <w:rsid w:val="00BC0B3F"/>
    <w:rsid w:val="00BC0BAF"/>
    <w:rsid w:val="00BC0BFA"/>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27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7067"/>
    <w:rsid w:val="00BC7135"/>
    <w:rsid w:val="00BC720C"/>
    <w:rsid w:val="00BC7225"/>
    <w:rsid w:val="00BC7293"/>
    <w:rsid w:val="00BC7380"/>
    <w:rsid w:val="00BC7406"/>
    <w:rsid w:val="00BC746B"/>
    <w:rsid w:val="00BC75C9"/>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27E"/>
    <w:rsid w:val="00BD1365"/>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04"/>
    <w:rsid w:val="00BD2AEC"/>
    <w:rsid w:val="00BD2CD9"/>
    <w:rsid w:val="00BD2D65"/>
    <w:rsid w:val="00BD2D6F"/>
    <w:rsid w:val="00BD2E5F"/>
    <w:rsid w:val="00BD30BD"/>
    <w:rsid w:val="00BD31B7"/>
    <w:rsid w:val="00BD3406"/>
    <w:rsid w:val="00BD3416"/>
    <w:rsid w:val="00BD36B8"/>
    <w:rsid w:val="00BD38E7"/>
    <w:rsid w:val="00BD39F8"/>
    <w:rsid w:val="00BD3A7F"/>
    <w:rsid w:val="00BD3BF8"/>
    <w:rsid w:val="00BD3C46"/>
    <w:rsid w:val="00BD3C6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D63"/>
    <w:rsid w:val="00C01DDD"/>
    <w:rsid w:val="00C01ED0"/>
    <w:rsid w:val="00C02011"/>
    <w:rsid w:val="00C021AE"/>
    <w:rsid w:val="00C024C8"/>
    <w:rsid w:val="00C026EC"/>
    <w:rsid w:val="00C027E0"/>
    <w:rsid w:val="00C028B9"/>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B75"/>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25B"/>
    <w:rsid w:val="00C1231A"/>
    <w:rsid w:val="00C12441"/>
    <w:rsid w:val="00C12B73"/>
    <w:rsid w:val="00C12BBD"/>
    <w:rsid w:val="00C12C2E"/>
    <w:rsid w:val="00C12CB5"/>
    <w:rsid w:val="00C12DA7"/>
    <w:rsid w:val="00C12E7C"/>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43"/>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760"/>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47"/>
    <w:rsid w:val="00C30ABA"/>
    <w:rsid w:val="00C30BD6"/>
    <w:rsid w:val="00C30C7A"/>
    <w:rsid w:val="00C30EED"/>
    <w:rsid w:val="00C3100F"/>
    <w:rsid w:val="00C3136C"/>
    <w:rsid w:val="00C315D3"/>
    <w:rsid w:val="00C316F0"/>
    <w:rsid w:val="00C31805"/>
    <w:rsid w:val="00C31BCB"/>
    <w:rsid w:val="00C31BE7"/>
    <w:rsid w:val="00C31F44"/>
    <w:rsid w:val="00C32099"/>
    <w:rsid w:val="00C320D7"/>
    <w:rsid w:val="00C3211D"/>
    <w:rsid w:val="00C32298"/>
    <w:rsid w:val="00C32338"/>
    <w:rsid w:val="00C323DD"/>
    <w:rsid w:val="00C32735"/>
    <w:rsid w:val="00C3275B"/>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4DCC"/>
    <w:rsid w:val="00C44E9E"/>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430"/>
    <w:rsid w:val="00C544D2"/>
    <w:rsid w:val="00C54673"/>
    <w:rsid w:val="00C5467E"/>
    <w:rsid w:val="00C5496A"/>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D22"/>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41"/>
    <w:rsid w:val="00C763B4"/>
    <w:rsid w:val="00C765B0"/>
    <w:rsid w:val="00C7676F"/>
    <w:rsid w:val="00C76CF5"/>
    <w:rsid w:val="00C76D54"/>
    <w:rsid w:val="00C76F48"/>
    <w:rsid w:val="00C7704A"/>
    <w:rsid w:val="00C77276"/>
    <w:rsid w:val="00C772C9"/>
    <w:rsid w:val="00C77362"/>
    <w:rsid w:val="00C77455"/>
    <w:rsid w:val="00C77846"/>
    <w:rsid w:val="00C778B6"/>
    <w:rsid w:val="00C7796A"/>
    <w:rsid w:val="00C7799F"/>
    <w:rsid w:val="00C77C63"/>
    <w:rsid w:val="00C77F2B"/>
    <w:rsid w:val="00C77FA9"/>
    <w:rsid w:val="00C77FEA"/>
    <w:rsid w:val="00C80187"/>
    <w:rsid w:val="00C802B7"/>
    <w:rsid w:val="00C803AB"/>
    <w:rsid w:val="00C8044A"/>
    <w:rsid w:val="00C80469"/>
    <w:rsid w:val="00C805BE"/>
    <w:rsid w:val="00C80840"/>
    <w:rsid w:val="00C8087C"/>
    <w:rsid w:val="00C80A37"/>
    <w:rsid w:val="00C80B5F"/>
    <w:rsid w:val="00C80D35"/>
    <w:rsid w:val="00C80E9B"/>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F6"/>
    <w:rsid w:val="00C84B5E"/>
    <w:rsid w:val="00C84C71"/>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6FFA"/>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B7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D4"/>
    <w:rsid w:val="00CB0554"/>
    <w:rsid w:val="00CB0A3C"/>
    <w:rsid w:val="00CB0AA6"/>
    <w:rsid w:val="00CB0B23"/>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E3E"/>
    <w:rsid w:val="00CB407D"/>
    <w:rsid w:val="00CB40BE"/>
    <w:rsid w:val="00CB4500"/>
    <w:rsid w:val="00CB4557"/>
    <w:rsid w:val="00CB45F4"/>
    <w:rsid w:val="00CB460F"/>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216"/>
    <w:rsid w:val="00CC02ED"/>
    <w:rsid w:val="00CC032E"/>
    <w:rsid w:val="00CC0497"/>
    <w:rsid w:val="00CC070B"/>
    <w:rsid w:val="00CC0808"/>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6039"/>
    <w:rsid w:val="00CC63D8"/>
    <w:rsid w:val="00CC6779"/>
    <w:rsid w:val="00CC6814"/>
    <w:rsid w:val="00CC68DB"/>
    <w:rsid w:val="00CC6AE8"/>
    <w:rsid w:val="00CC6B3A"/>
    <w:rsid w:val="00CC6C6A"/>
    <w:rsid w:val="00CC6DC9"/>
    <w:rsid w:val="00CC6E3B"/>
    <w:rsid w:val="00CC7029"/>
    <w:rsid w:val="00CC7033"/>
    <w:rsid w:val="00CC7192"/>
    <w:rsid w:val="00CC72F7"/>
    <w:rsid w:val="00CC732C"/>
    <w:rsid w:val="00CC738C"/>
    <w:rsid w:val="00CC74E9"/>
    <w:rsid w:val="00CC762C"/>
    <w:rsid w:val="00CC76D7"/>
    <w:rsid w:val="00CC76E3"/>
    <w:rsid w:val="00CC7A26"/>
    <w:rsid w:val="00CD0025"/>
    <w:rsid w:val="00CD0275"/>
    <w:rsid w:val="00CD04C8"/>
    <w:rsid w:val="00CD097B"/>
    <w:rsid w:val="00CD0995"/>
    <w:rsid w:val="00CD0B02"/>
    <w:rsid w:val="00CD0B0F"/>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80"/>
    <w:rsid w:val="00CD46D6"/>
    <w:rsid w:val="00CD4749"/>
    <w:rsid w:val="00CD48B3"/>
    <w:rsid w:val="00CD4A6B"/>
    <w:rsid w:val="00CD4A70"/>
    <w:rsid w:val="00CD4A7A"/>
    <w:rsid w:val="00CD4D25"/>
    <w:rsid w:val="00CD4EB9"/>
    <w:rsid w:val="00CD546E"/>
    <w:rsid w:val="00CD56C0"/>
    <w:rsid w:val="00CD5901"/>
    <w:rsid w:val="00CD5994"/>
    <w:rsid w:val="00CD5B0D"/>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7EE"/>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6CB"/>
    <w:rsid w:val="00CE4790"/>
    <w:rsid w:val="00CE4A32"/>
    <w:rsid w:val="00CE4ABD"/>
    <w:rsid w:val="00CE4B82"/>
    <w:rsid w:val="00CE4D55"/>
    <w:rsid w:val="00CE4DE4"/>
    <w:rsid w:val="00CE4F83"/>
    <w:rsid w:val="00CE4FC0"/>
    <w:rsid w:val="00CE5114"/>
    <w:rsid w:val="00CE5195"/>
    <w:rsid w:val="00CE56B2"/>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5E"/>
    <w:rsid w:val="00CF2D78"/>
    <w:rsid w:val="00CF2E8C"/>
    <w:rsid w:val="00CF3118"/>
    <w:rsid w:val="00CF3340"/>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341"/>
    <w:rsid w:val="00CF6606"/>
    <w:rsid w:val="00CF66FA"/>
    <w:rsid w:val="00CF6712"/>
    <w:rsid w:val="00CF671C"/>
    <w:rsid w:val="00CF6852"/>
    <w:rsid w:val="00CF68BD"/>
    <w:rsid w:val="00CF6DC3"/>
    <w:rsid w:val="00CF6EAF"/>
    <w:rsid w:val="00CF6F43"/>
    <w:rsid w:val="00CF6F9A"/>
    <w:rsid w:val="00CF7195"/>
    <w:rsid w:val="00CF72CE"/>
    <w:rsid w:val="00CF73FE"/>
    <w:rsid w:val="00CF7556"/>
    <w:rsid w:val="00CF75A5"/>
    <w:rsid w:val="00CF766E"/>
    <w:rsid w:val="00CF77FB"/>
    <w:rsid w:val="00CF78F8"/>
    <w:rsid w:val="00CF7D14"/>
    <w:rsid w:val="00CF7ED0"/>
    <w:rsid w:val="00CF7FD2"/>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813"/>
    <w:rsid w:val="00D0599D"/>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16"/>
    <w:rsid w:val="00D07488"/>
    <w:rsid w:val="00D0756B"/>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A41"/>
    <w:rsid w:val="00D21A48"/>
    <w:rsid w:val="00D21B0B"/>
    <w:rsid w:val="00D21C6E"/>
    <w:rsid w:val="00D21E45"/>
    <w:rsid w:val="00D21E98"/>
    <w:rsid w:val="00D22017"/>
    <w:rsid w:val="00D22151"/>
    <w:rsid w:val="00D2224C"/>
    <w:rsid w:val="00D22346"/>
    <w:rsid w:val="00D22700"/>
    <w:rsid w:val="00D22799"/>
    <w:rsid w:val="00D22940"/>
    <w:rsid w:val="00D229D9"/>
    <w:rsid w:val="00D22C05"/>
    <w:rsid w:val="00D22C4A"/>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5FB6"/>
    <w:rsid w:val="00D2608B"/>
    <w:rsid w:val="00D2633A"/>
    <w:rsid w:val="00D26434"/>
    <w:rsid w:val="00D26480"/>
    <w:rsid w:val="00D26788"/>
    <w:rsid w:val="00D26874"/>
    <w:rsid w:val="00D2689C"/>
    <w:rsid w:val="00D269D2"/>
    <w:rsid w:val="00D26A9A"/>
    <w:rsid w:val="00D26CE9"/>
    <w:rsid w:val="00D26EA9"/>
    <w:rsid w:val="00D26F66"/>
    <w:rsid w:val="00D26F7F"/>
    <w:rsid w:val="00D26F91"/>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C8D"/>
    <w:rsid w:val="00D411B4"/>
    <w:rsid w:val="00D411BC"/>
    <w:rsid w:val="00D4129E"/>
    <w:rsid w:val="00D412B1"/>
    <w:rsid w:val="00D417C7"/>
    <w:rsid w:val="00D41835"/>
    <w:rsid w:val="00D41B3B"/>
    <w:rsid w:val="00D41C97"/>
    <w:rsid w:val="00D41DE8"/>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7D"/>
    <w:rsid w:val="00D437F2"/>
    <w:rsid w:val="00D438B2"/>
    <w:rsid w:val="00D43A8F"/>
    <w:rsid w:val="00D43D44"/>
    <w:rsid w:val="00D43E36"/>
    <w:rsid w:val="00D43EC4"/>
    <w:rsid w:val="00D43F44"/>
    <w:rsid w:val="00D44091"/>
    <w:rsid w:val="00D44272"/>
    <w:rsid w:val="00D44289"/>
    <w:rsid w:val="00D442FC"/>
    <w:rsid w:val="00D44495"/>
    <w:rsid w:val="00D447A3"/>
    <w:rsid w:val="00D447BA"/>
    <w:rsid w:val="00D449EE"/>
    <w:rsid w:val="00D44B5A"/>
    <w:rsid w:val="00D44C60"/>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F50"/>
    <w:rsid w:val="00D52014"/>
    <w:rsid w:val="00D52029"/>
    <w:rsid w:val="00D52147"/>
    <w:rsid w:val="00D52422"/>
    <w:rsid w:val="00D5249A"/>
    <w:rsid w:val="00D526C1"/>
    <w:rsid w:val="00D52A78"/>
    <w:rsid w:val="00D52AF0"/>
    <w:rsid w:val="00D52B0A"/>
    <w:rsid w:val="00D52BA3"/>
    <w:rsid w:val="00D52FCD"/>
    <w:rsid w:val="00D52FD6"/>
    <w:rsid w:val="00D53098"/>
    <w:rsid w:val="00D5348D"/>
    <w:rsid w:val="00D534B6"/>
    <w:rsid w:val="00D53A39"/>
    <w:rsid w:val="00D53A3D"/>
    <w:rsid w:val="00D53CB9"/>
    <w:rsid w:val="00D53F27"/>
    <w:rsid w:val="00D5404E"/>
    <w:rsid w:val="00D5412E"/>
    <w:rsid w:val="00D5431D"/>
    <w:rsid w:val="00D54970"/>
    <w:rsid w:val="00D54DE3"/>
    <w:rsid w:val="00D54E23"/>
    <w:rsid w:val="00D54E36"/>
    <w:rsid w:val="00D551A8"/>
    <w:rsid w:val="00D551DF"/>
    <w:rsid w:val="00D552B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6D0D"/>
    <w:rsid w:val="00D570DC"/>
    <w:rsid w:val="00D5727C"/>
    <w:rsid w:val="00D57627"/>
    <w:rsid w:val="00D577CE"/>
    <w:rsid w:val="00D578C3"/>
    <w:rsid w:val="00D57A05"/>
    <w:rsid w:val="00D57B38"/>
    <w:rsid w:val="00D57D2E"/>
    <w:rsid w:val="00D57D3C"/>
    <w:rsid w:val="00D57DDB"/>
    <w:rsid w:val="00D57E9E"/>
    <w:rsid w:val="00D57F7B"/>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83"/>
    <w:rsid w:val="00D627BA"/>
    <w:rsid w:val="00D62877"/>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30B"/>
    <w:rsid w:val="00D73551"/>
    <w:rsid w:val="00D73635"/>
    <w:rsid w:val="00D738DE"/>
    <w:rsid w:val="00D7398A"/>
    <w:rsid w:val="00D73CB2"/>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CC9"/>
    <w:rsid w:val="00D80DF8"/>
    <w:rsid w:val="00D80E8A"/>
    <w:rsid w:val="00D80F3D"/>
    <w:rsid w:val="00D80F68"/>
    <w:rsid w:val="00D8105E"/>
    <w:rsid w:val="00D8110B"/>
    <w:rsid w:val="00D8115A"/>
    <w:rsid w:val="00D81466"/>
    <w:rsid w:val="00D815CA"/>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1E8"/>
    <w:rsid w:val="00D84391"/>
    <w:rsid w:val="00D84425"/>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647"/>
    <w:rsid w:val="00D908CD"/>
    <w:rsid w:val="00D90959"/>
    <w:rsid w:val="00D90ADE"/>
    <w:rsid w:val="00D90BBE"/>
    <w:rsid w:val="00D90F68"/>
    <w:rsid w:val="00D91499"/>
    <w:rsid w:val="00D91710"/>
    <w:rsid w:val="00D91B0E"/>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EA"/>
    <w:rsid w:val="00DA3AB9"/>
    <w:rsid w:val="00DA3D0E"/>
    <w:rsid w:val="00DA3DBB"/>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640C"/>
    <w:rsid w:val="00DA66AC"/>
    <w:rsid w:val="00DA6CB0"/>
    <w:rsid w:val="00DA6E31"/>
    <w:rsid w:val="00DA71D1"/>
    <w:rsid w:val="00DA72BA"/>
    <w:rsid w:val="00DA752E"/>
    <w:rsid w:val="00DA7567"/>
    <w:rsid w:val="00DA7765"/>
    <w:rsid w:val="00DA77D7"/>
    <w:rsid w:val="00DA7815"/>
    <w:rsid w:val="00DA7820"/>
    <w:rsid w:val="00DA78CD"/>
    <w:rsid w:val="00DA7913"/>
    <w:rsid w:val="00DA7ADF"/>
    <w:rsid w:val="00DA7D6C"/>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B89"/>
    <w:rsid w:val="00DB3C74"/>
    <w:rsid w:val="00DB3DDF"/>
    <w:rsid w:val="00DB3E03"/>
    <w:rsid w:val="00DB418A"/>
    <w:rsid w:val="00DB4439"/>
    <w:rsid w:val="00DB4445"/>
    <w:rsid w:val="00DB44B7"/>
    <w:rsid w:val="00DB45E2"/>
    <w:rsid w:val="00DB467A"/>
    <w:rsid w:val="00DB4757"/>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D6F"/>
    <w:rsid w:val="00DB6ED5"/>
    <w:rsid w:val="00DB6F4D"/>
    <w:rsid w:val="00DB6F76"/>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695"/>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60"/>
    <w:rsid w:val="00DD0CDA"/>
    <w:rsid w:val="00DD0E30"/>
    <w:rsid w:val="00DD0E37"/>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AD3"/>
    <w:rsid w:val="00DD6C76"/>
    <w:rsid w:val="00DD72EF"/>
    <w:rsid w:val="00DD7341"/>
    <w:rsid w:val="00DD77B7"/>
    <w:rsid w:val="00DD7C11"/>
    <w:rsid w:val="00DD7C7B"/>
    <w:rsid w:val="00DD7EEC"/>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2B0"/>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BCB"/>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16F"/>
    <w:rsid w:val="00DF0252"/>
    <w:rsid w:val="00DF03D4"/>
    <w:rsid w:val="00DF03FE"/>
    <w:rsid w:val="00DF04CD"/>
    <w:rsid w:val="00DF0643"/>
    <w:rsid w:val="00DF0740"/>
    <w:rsid w:val="00DF08A8"/>
    <w:rsid w:val="00DF0909"/>
    <w:rsid w:val="00DF09FC"/>
    <w:rsid w:val="00DF0B86"/>
    <w:rsid w:val="00DF0CBF"/>
    <w:rsid w:val="00DF0F72"/>
    <w:rsid w:val="00DF0FE6"/>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AC2"/>
    <w:rsid w:val="00DF2BB6"/>
    <w:rsid w:val="00DF2D22"/>
    <w:rsid w:val="00DF2F31"/>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55D"/>
    <w:rsid w:val="00DF6AAB"/>
    <w:rsid w:val="00DF6AEA"/>
    <w:rsid w:val="00DF6B4D"/>
    <w:rsid w:val="00DF6B8A"/>
    <w:rsid w:val="00DF6CB6"/>
    <w:rsid w:val="00DF6E06"/>
    <w:rsid w:val="00DF6E1A"/>
    <w:rsid w:val="00DF6FFF"/>
    <w:rsid w:val="00DF7220"/>
    <w:rsid w:val="00DF7292"/>
    <w:rsid w:val="00DF74FF"/>
    <w:rsid w:val="00DF75F5"/>
    <w:rsid w:val="00DF780B"/>
    <w:rsid w:val="00DF796C"/>
    <w:rsid w:val="00DF7ADE"/>
    <w:rsid w:val="00DF7C09"/>
    <w:rsid w:val="00DF7CE0"/>
    <w:rsid w:val="00DF7D90"/>
    <w:rsid w:val="00DF7E65"/>
    <w:rsid w:val="00E0003C"/>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B3B"/>
    <w:rsid w:val="00E04F66"/>
    <w:rsid w:val="00E051E0"/>
    <w:rsid w:val="00E05371"/>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AA"/>
    <w:rsid w:val="00E140E4"/>
    <w:rsid w:val="00E141EC"/>
    <w:rsid w:val="00E144C4"/>
    <w:rsid w:val="00E1478E"/>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20217"/>
    <w:rsid w:val="00E2071F"/>
    <w:rsid w:val="00E20781"/>
    <w:rsid w:val="00E20978"/>
    <w:rsid w:val="00E20A98"/>
    <w:rsid w:val="00E20AD1"/>
    <w:rsid w:val="00E20ADA"/>
    <w:rsid w:val="00E20BFE"/>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658"/>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05"/>
    <w:rsid w:val="00E23E7A"/>
    <w:rsid w:val="00E23EE9"/>
    <w:rsid w:val="00E23FEA"/>
    <w:rsid w:val="00E24077"/>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84E"/>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95F"/>
    <w:rsid w:val="00E30A2B"/>
    <w:rsid w:val="00E30B9B"/>
    <w:rsid w:val="00E30C36"/>
    <w:rsid w:val="00E30F3C"/>
    <w:rsid w:val="00E31108"/>
    <w:rsid w:val="00E31140"/>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88"/>
    <w:rsid w:val="00E43F98"/>
    <w:rsid w:val="00E44171"/>
    <w:rsid w:val="00E44374"/>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1BE"/>
    <w:rsid w:val="00E51352"/>
    <w:rsid w:val="00E51423"/>
    <w:rsid w:val="00E514A4"/>
    <w:rsid w:val="00E5172D"/>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D0F"/>
    <w:rsid w:val="00E71E98"/>
    <w:rsid w:val="00E71EDE"/>
    <w:rsid w:val="00E7204A"/>
    <w:rsid w:val="00E72059"/>
    <w:rsid w:val="00E72405"/>
    <w:rsid w:val="00E72797"/>
    <w:rsid w:val="00E72830"/>
    <w:rsid w:val="00E72A42"/>
    <w:rsid w:val="00E72B83"/>
    <w:rsid w:val="00E72CD0"/>
    <w:rsid w:val="00E72F9B"/>
    <w:rsid w:val="00E72FE1"/>
    <w:rsid w:val="00E73053"/>
    <w:rsid w:val="00E73116"/>
    <w:rsid w:val="00E731E4"/>
    <w:rsid w:val="00E7388F"/>
    <w:rsid w:val="00E7389F"/>
    <w:rsid w:val="00E73A1A"/>
    <w:rsid w:val="00E73AB2"/>
    <w:rsid w:val="00E7407A"/>
    <w:rsid w:val="00E74131"/>
    <w:rsid w:val="00E742D2"/>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6CA"/>
    <w:rsid w:val="00E76829"/>
    <w:rsid w:val="00E76837"/>
    <w:rsid w:val="00E768C2"/>
    <w:rsid w:val="00E76A1B"/>
    <w:rsid w:val="00E76AD1"/>
    <w:rsid w:val="00E77612"/>
    <w:rsid w:val="00E77724"/>
    <w:rsid w:val="00E77B97"/>
    <w:rsid w:val="00E77CF0"/>
    <w:rsid w:val="00E77E2F"/>
    <w:rsid w:val="00E77F54"/>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7DD"/>
    <w:rsid w:val="00E81800"/>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278"/>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21E"/>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6A"/>
    <w:rsid w:val="00E9708B"/>
    <w:rsid w:val="00E9710D"/>
    <w:rsid w:val="00E9726E"/>
    <w:rsid w:val="00E97317"/>
    <w:rsid w:val="00E9780C"/>
    <w:rsid w:val="00E97C26"/>
    <w:rsid w:val="00E97FD3"/>
    <w:rsid w:val="00E97FED"/>
    <w:rsid w:val="00EA034B"/>
    <w:rsid w:val="00EA03CB"/>
    <w:rsid w:val="00EA04FA"/>
    <w:rsid w:val="00EA0768"/>
    <w:rsid w:val="00EA0A17"/>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2A2"/>
    <w:rsid w:val="00EB2392"/>
    <w:rsid w:val="00EB254D"/>
    <w:rsid w:val="00EB2873"/>
    <w:rsid w:val="00EB2B4C"/>
    <w:rsid w:val="00EB2C7E"/>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446"/>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C7"/>
    <w:rsid w:val="00ED05CA"/>
    <w:rsid w:val="00ED0885"/>
    <w:rsid w:val="00ED0EC2"/>
    <w:rsid w:val="00ED1006"/>
    <w:rsid w:val="00ED1174"/>
    <w:rsid w:val="00ED11A1"/>
    <w:rsid w:val="00ED12E8"/>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E6C"/>
    <w:rsid w:val="00ED5FE5"/>
    <w:rsid w:val="00ED6061"/>
    <w:rsid w:val="00ED60A7"/>
    <w:rsid w:val="00ED6193"/>
    <w:rsid w:val="00ED6283"/>
    <w:rsid w:val="00ED6657"/>
    <w:rsid w:val="00ED676A"/>
    <w:rsid w:val="00ED6834"/>
    <w:rsid w:val="00ED6844"/>
    <w:rsid w:val="00ED6BD1"/>
    <w:rsid w:val="00ED6DAD"/>
    <w:rsid w:val="00ED6E36"/>
    <w:rsid w:val="00ED6E77"/>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51D"/>
    <w:rsid w:val="00EE556E"/>
    <w:rsid w:val="00EE5666"/>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3095"/>
    <w:rsid w:val="00EF30DA"/>
    <w:rsid w:val="00EF32B2"/>
    <w:rsid w:val="00EF32D0"/>
    <w:rsid w:val="00EF3380"/>
    <w:rsid w:val="00EF33DC"/>
    <w:rsid w:val="00EF33FF"/>
    <w:rsid w:val="00EF3668"/>
    <w:rsid w:val="00EF370C"/>
    <w:rsid w:val="00EF3767"/>
    <w:rsid w:val="00EF3A27"/>
    <w:rsid w:val="00EF3B7E"/>
    <w:rsid w:val="00EF3F22"/>
    <w:rsid w:val="00EF4004"/>
    <w:rsid w:val="00EF4282"/>
    <w:rsid w:val="00EF43C0"/>
    <w:rsid w:val="00EF49E6"/>
    <w:rsid w:val="00EF4A00"/>
    <w:rsid w:val="00EF4AD9"/>
    <w:rsid w:val="00EF4C43"/>
    <w:rsid w:val="00EF4D1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B8"/>
    <w:rsid w:val="00F020F3"/>
    <w:rsid w:val="00F02247"/>
    <w:rsid w:val="00F0224A"/>
    <w:rsid w:val="00F023D4"/>
    <w:rsid w:val="00F02605"/>
    <w:rsid w:val="00F026DB"/>
    <w:rsid w:val="00F027F4"/>
    <w:rsid w:val="00F02933"/>
    <w:rsid w:val="00F029BD"/>
    <w:rsid w:val="00F02A9B"/>
    <w:rsid w:val="00F02D3B"/>
    <w:rsid w:val="00F02D42"/>
    <w:rsid w:val="00F02D5F"/>
    <w:rsid w:val="00F03046"/>
    <w:rsid w:val="00F0337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DC"/>
    <w:rsid w:val="00F11F6F"/>
    <w:rsid w:val="00F1229D"/>
    <w:rsid w:val="00F123C2"/>
    <w:rsid w:val="00F124D6"/>
    <w:rsid w:val="00F12681"/>
    <w:rsid w:val="00F12688"/>
    <w:rsid w:val="00F12720"/>
    <w:rsid w:val="00F129F4"/>
    <w:rsid w:val="00F12B80"/>
    <w:rsid w:val="00F12CB9"/>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62"/>
    <w:rsid w:val="00F16D1A"/>
    <w:rsid w:val="00F16DAE"/>
    <w:rsid w:val="00F170DF"/>
    <w:rsid w:val="00F172E6"/>
    <w:rsid w:val="00F1780D"/>
    <w:rsid w:val="00F17958"/>
    <w:rsid w:val="00F17A22"/>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93"/>
    <w:rsid w:val="00F24BB0"/>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B5"/>
    <w:rsid w:val="00F35ADD"/>
    <w:rsid w:val="00F35BC8"/>
    <w:rsid w:val="00F35C47"/>
    <w:rsid w:val="00F35D9D"/>
    <w:rsid w:val="00F35E1D"/>
    <w:rsid w:val="00F35F6D"/>
    <w:rsid w:val="00F362FF"/>
    <w:rsid w:val="00F3644F"/>
    <w:rsid w:val="00F36588"/>
    <w:rsid w:val="00F3659B"/>
    <w:rsid w:val="00F3666C"/>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58"/>
    <w:rsid w:val="00F416F2"/>
    <w:rsid w:val="00F41CF7"/>
    <w:rsid w:val="00F41D65"/>
    <w:rsid w:val="00F41E54"/>
    <w:rsid w:val="00F42197"/>
    <w:rsid w:val="00F42227"/>
    <w:rsid w:val="00F42386"/>
    <w:rsid w:val="00F42601"/>
    <w:rsid w:val="00F4274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8B"/>
    <w:rsid w:val="00F56597"/>
    <w:rsid w:val="00F569D2"/>
    <w:rsid w:val="00F56BCA"/>
    <w:rsid w:val="00F56CC6"/>
    <w:rsid w:val="00F56F02"/>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1EE9"/>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64B"/>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31F"/>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DF7"/>
    <w:rsid w:val="00F76E6F"/>
    <w:rsid w:val="00F76F97"/>
    <w:rsid w:val="00F76F9A"/>
    <w:rsid w:val="00F77181"/>
    <w:rsid w:val="00F77194"/>
    <w:rsid w:val="00F772A2"/>
    <w:rsid w:val="00F773AC"/>
    <w:rsid w:val="00F7740B"/>
    <w:rsid w:val="00F77577"/>
    <w:rsid w:val="00F776AA"/>
    <w:rsid w:val="00F7771F"/>
    <w:rsid w:val="00F77918"/>
    <w:rsid w:val="00F7798C"/>
    <w:rsid w:val="00F77A67"/>
    <w:rsid w:val="00F77CC7"/>
    <w:rsid w:val="00F77D91"/>
    <w:rsid w:val="00F77E45"/>
    <w:rsid w:val="00F77F4F"/>
    <w:rsid w:val="00F8016F"/>
    <w:rsid w:val="00F80246"/>
    <w:rsid w:val="00F80299"/>
    <w:rsid w:val="00F80683"/>
    <w:rsid w:val="00F809A7"/>
    <w:rsid w:val="00F809AA"/>
    <w:rsid w:val="00F80BBF"/>
    <w:rsid w:val="00F80CB2"/>
    <w:rsid w:val="00F80D08"/>
    <w:rsid w:val="00F80E96"/>
    <w:rsid w:val="00F80F1E"/>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7098"/>
    <w:rsid w:val="00F8717F"/>
    <w:rsid w:val="00F871AA"/>
    <w:rsid w:val="00F872DE"/>
    <w:rsid w:val="00F87354"/>
    <w:rsid w:val="00F87809"/>
    <w:rsid w:val="00F8796B"/>
    <w:rsid w:val="00F87ADB"/>
    <w:rsid w:val="00F87B90"/>
    <w:rsid w:val="00F87CDE"/>
    <w:rsid w:val="00F87D4C"/>
    <w:rsid w:val="00F901A6"/>
    <w:rsid w:val="00F9032A"/>
    <w:rsid w:val="00F903DC"/>
    <w:rsid w:val="00F90487"/>
    <w:rsid w:val="00F90680"/>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30"/>
    <w:rsid w:val="00F93E93"/>
    <w:rsid w:val="00F93EC5"/>
    <w:rsid w:val="00F941A6"/>
    <w:rsid w:val="00F94369"/>
    <w:rsid w:val="00F946BD"/>
    <w:rsid w:val="00F948B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765"/>
    <w:rsid w:val="00FA07E6"/>
    <w:rsid w:val="00FA0DB7"/>
    <w:rsid w:val="00FA104B"/>
    <w:rsid w:val="00FA1061"/>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C3A"/>
    <w:rsid w:val="00FA3DC2"/>
    <w:rsid w:val="00FA3FBC"/>
    <w:rsid w:val="00FA4835"/>
    <w:rsid w:val="00FA495A"/>
    <w:rsid w:val="00FA4B68"/>
    <w:rsid w:val="00FA4D42"/>
    <w:rsid w:val="00FA5275"/>
    <w:rsid w:val="00FA5573"/>
    <w:rsid w:val="00FA566C"/>
    <w:rsid w:val="00FA566E"/>
    <w:rsid w:val="00FA5686"/>
    <w:rsid w:val="00FA5692"/>
    <w:rsid w:val="00FA574F"/>
    <w:rsid w:val="00FA57F9"/>
    <w:rsid w:val="00FA59F6"/>
    <w:rsid w:val="00FA5A4C"/>
    <w:rsid w:val="00FA5C1A"/>
    <w:rsid w:val="00FA5D21"/>
    <w:rsid w:val="00FA5DA5"/>
    <w:rsid w:val="00FA5DB9"/>
    <w:rsid w:val="00FA5E00"/>
    <w:rsid w:val="00FA6050"/>
    <w:rsid w:val="00FA6188"/>
    <w:rsid w:val="00FA62EF"/>
    <w:rsid w:val="00FA6466"/>
    <w:rsid w:val="00FA6605"/>
    <w:rsid w:val="00FA6902"/>
    <w:rsid w:val="00FA6B61"/>
    <w:rsid w:val="00FA6E68"/>
    <w:rsid w:val="00FA6F3E"/>
    <w:rsid w:val="00FA6F67"/>
    <w:rsid w:val="00FA7048"/>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77"/>
    <w:rsid w:val="00FB1FCB"/>
    <w:rsid w:val="00FB223A"/>
    <w:rsid w:val="00FB2334"/>
    <w:rsid w:val="00FB2453"/>
    <w:rsid w:val="00FB24A7"/>
    <w:rsid w:val="00FB24C4"/>
    <w:rsid w:val="00FB24C5"/>
    <w:rsid w:val="00FB2748"/>
    <w:rsid w:val="00FB27D7"/>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4DF"/>
    <w:rsid w:val="00FC6511"/>
    <w:rsid w:val="00FC65C2"/>
    <w:rsid w:val="00FC6916"/>
    <w:rsid w:val="00FC6AA2"/>
    <w:rsid w:val="00FC6AEA"/>
    <w:rsid w:val="00FC6B63"/>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1F6"/>
    <w:rsid w:val="00FD4745"/>
    <w:rsid w:val="00FD495F"/>
    <w:rsid w:val="00FD49B5"/>
    <w:rsid w:val="00FD505F"/>
    <w:rsid w:val="00FD52AC"/>
    <w:rsid w:val="00FD5513"/>
    <w:rsid w:val="00FD5776"/>
    <w:rsid w:val="00FD57CB"/>
    <w:rsid w:val="00FD5935"/>
    <w:rsid w:val="00FD59D5"/>
    <w:rsid w:val="00FD5A5E"/>
    <w:rsid w:val="00FD5A9C"/>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009"/>
    <w:rsid w:val="00FE11A9"/>
    <w:rsid w:val="00FE1381"/>
    <w:rsid w:val="00FE147A"/>
    <w:rsid w:val="00FE1544"/>
    <w:rsid w:val="00FE18EF"/>
    <w:rsid w:val="00FE1C98"/>
    <w:rsid w:val="00FE1CA0"/>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47F"/>
    <w:rsid w:val="00FE3605"/>
    <w:rsid w:val="00FE38DE"/>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E72"/>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378"/>
    <w:rsid w:val="00FF05C7"/>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8CC"/>
    <w:rsid w:val="00FF1B40"/>
    <w:rsid w:val="00FF204F"/>
    <w:rsid w:val="00FF2163"/>
    <w:rsid w:val="00FF22A9"/>
    <w:rsid w:val="00FF241E"/>
    <w:rsid w:val="00FF2437"/>
    <w:rsid w:val="00FF2600"/>
    <w:rsid w:val="00FF2C57"/>
    <w:rsid w:val="00FF2CD2"/>
    <w:rsid w:val="00FF2D5D"/>
    <w:rsid w:val="00FF2E9A"/>
    <w:rsid w:val="00FF2ECA"/>
    <w:rsid w:val="00FF2ED1"/>
    <w:rsid w:val="00FF33BC"/>
    <w:rsid w:val="00FF347B"/>
    <w:rsid w:val="00FF347D"/>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672900D7fcDE46049B5524/Toc" TargetMode="External"/><Relationship Id="rId18" Type="http://schemas.openxmlformats.org/officeDocument/2006/relationships/footer" Target="footer1.xml"/><Relationship Id="rId26" Type="http://schemas.openxmlformats.org/officeDocument/2006/relationships/hyperlink" Target="https://my.oxfordeconomics.com/reportaction/672900D7fcDE46049B5524/Toc" TargetMode="External"/><Relationship Id="rId39" Type="http://schemas.openxmlformats.org/officeDocument/2006/relationships/theme" Target="theme/theme1.xml"/><Relationship Id="rId21" Type="http://schemas.openxmlformats.org/officeDocument/2006/relationships/hyperlink" Target="https://my.oxfordeconomics.com/reportaction/b5316b39ae74423fbF6C4b/Toc" TargetMode="External"/><Relationship Id="rId34" Type="http://schemas.openxmlformats.org/officeDocument/2006/relationships/hyperlink" Target="https://my.oxfordeconomics.com/reportaction/054B9f1d2f474d89b1cF01/Toc" TargetMode="External"/><Relationship Id="rId7" Type="http://schemas.openxmlformats.org/officeDocument/2006/relationships/settings" Target="settings.xml"/><Relationship Id="rId12" Type="http://schemas.openxmlformats.org/officeDocument/2006/relationships/hyperlink" Target="https://my.oxfordeconomics.com/reportaction/bd7E53C25c81465da45E25/Toc" TargetMode="External"/><Relationship Id="rId17" Type="http://schemas.openxmlformats.org/officeDocument/2006/relationships/header" Target="header2.xml"/><Relationship Id="rId25" Type="http://schemas.openxmlformats.org/officeDocument/2006/relationships/hyperlink" Target="https://my.oxfordeconomics.com/reportaction/fd564c2378CF4cF392d379/Toc" TargetMode="External"/><Relationship Id="rId33" Type="http://schemas.openxmlformats.org/officeDocument/2006/relationships/hyperlink" Target="https://my.oxfordeconomics.com/reportaction/2ed8426982CF46Db869695/Toc"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yperlink" Target="https://my.oxfordeconomics.com/reportaction/18d101Eb89574a71bE6A47/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2ed8426982CF46Db869695/Toc" TargetMode="External"/><Relationship Id="rId24" Type="http://schemas.openxmlformats.org/officeDocument/2006/relationships/hyperlink" Target="https://my.oxfordeconomics.com/reports/82c78c4b281F426bb3f52b" TargetMode="External"/><Relationship Id="rId32" Type="http://schemas.openxmlformats.org/officeDocument/2006/relationships/hyperlink" Target="https://my.oxfordeconomics.com/reportaction/b5316b39ae74423fbF6C4b/Toc" TargetMode="External"/><Relationship Id="rId37"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image" Target="media/image6.svg"/><Relationship Id="rId28" Type="http://schemas.openxmlformats.org/officeDocument/2006/relationships/hyperlink" Target="https://my.oxfordeconomics.com/reportaction/048934Bf2fA74bB1a96Efa/Toc" TargetMode="External"/><Relationship Id="rId36" Type="http://schemas.openxmlformats.org/officeDocument/2006/relationships/hyperlink" Target="mailto:agoodwin@oxfordeconomics.com"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135FD4E926344dD99967d8/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hyperlink" Target="https://my.oxfordeconomics.com/reportaction/bd7E53C25c81465da45E25/Toc" TargetMode="External"/><Relationship Id="rId30" Type="http://schemas.openxmlformats.org/officeDocument/2006/relationships/hyperlink" Target="https://my.oxfordeconomics.com/reportaction/6E785ccA869B4290888080/Toc" TargetMode="External"/><Relationship Id="rId35" Type="http://schemas.openxmlformats.org/officeDocument/2006/relationships/hyperlink" Target="https://my.oxfordeconomics.com/reportaction/072155059d274d8db6dD8a/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1849</Words>
  <Characters>8896</Characters>
  <Application>Microsoft Office Word</Application>
  <DocSecurity>0</DocSecurity>
  <Lines>404</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12</cp:revision>
  <cp:lastPrinted>2023-06-30T12:36:00Z</cp:lastPrinted>
  <dcterms:created xsi:type="dcterms:W3CDTF">2025-07-18T08:40:00Z</dcterms:created>
  <dcterms:modified xsi:type="dcterms:W3CDTF">2025-07-18T08:58:00Z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Team\Data\Inflation.xlsx,Z:\UK Team\UK Weekly\20250718 WK UK - Charts.xlsx,Z:\UK Team\Data\Forecast charts.xlsx</vt:lpwstr>
  </property>
  <property fmtid="{D5CDD505-2E9C-101B-9397-08002B2CF9AE}" pid="9" name="OEP_CATEGORIES">
    <vt:lpwstr>AnalysisbyRegion-Europe-UnitedKingdom,Macro-WeeklyBriefings-UnitedKingdom</vt:lpwstr>
  </property>
  <property fmtid="{D5CDD505-2E9C-101B-9397-08002B2CF9AE}" pid="10" name="OEP_TAGS">
    <vt:lpwstr>Key Themes:inflation,labour trends,interest rates,monetary policy</vt:lpwstr>
  </property>
  <property fmtid="{D5CDD505-2E9C-101B-9397-08002B2CF9AE}" pid="11" name="OEP_PRODUCT_CODE">
    <vt:lpwstr>04cC0b19495049D39B57f2</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2025-07-18T08:42:19.000Z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