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0A92" w14:textId="5FAEB03A" w:rsidR="00EB22A2" w:rsidRDefault="004F787E" w:rsidP="00D50401">
      <w:pPr>
        <w:pStyle w:val="Bullet"/>
      </w:pPr>
      <w:r>
        <w:t>Th</w:t>
      </w:r>
      <w:r w:rsidR="005A0C37">
        <w:t>e UK current budget deficit overshot the Office for Budget Responsibility's projections in June</w:t>
      </w:r>
      <w:r w:rsidR="0048315B">
        <w:t xml:space="preserve">, </w:t>
      </w:r>
      <w:r w:rsidR="008D71EF">
        <w:t xml:space="preserve">and </w:t>
      </w:r>
      <w:r w:rsidR="0048315B">
        <w:t xml:space="preserve">it will be a tall order to get borrowing close to the OBR's full-year forecast. </w:t>
      </w:r>
      <w:r w:rsidR="00B60586">
        <w:t>Growing evidence of structural weakness in the public finances</w:t>
      </w:r>
      <w:r w:rsidR="0048315B">
        <w:t xml:space="preserve"> adds to the list of reasons why the </w:t>
      </w:r>
      <w:r w:rsidR="0042285C">
        <w:t>government is likely to need to implement sizeable tax rises</w:t>
      </w:r>
      <w:r w:rsidR="0048315B">
        <w:t xml:space="preserve"> at this autumn's Budget.</w:t>
      </w:r>
    </w:p>
    <w:p w14:paraId="60380399" w14:textId="4F30EFD3" w:rsidR="006B4CBB" w:rsidRDefault="003823D9" w:rsidP="00F310CB">
      <w:pPr>
        <w:pStyle w:val="Bullet"/>
      </w:pPr>
      <w:r>
        <w:t xml:space="preserve">July's flash S&amp;P Global </w:t>
      </w:r>
      <w:r w:rsidR="00FF2F6C">
        <w:t xml:space="preserve">survey and Q2's retail sales </w:t>
      </w:r>
      <w:r>
        <w:t>pointed to a modest pace of activity growth</w:t>
      </w:r>
      <w:r w:rsidR="00F5543C">
        <w:t>.</w:t>
      </w:r>
      <w:r>
        <w:t xml:space="preserve"> These series are noisy and likely suffer from some seasonality issues</w:t>
      </w:r>
      <w:r w:rsidR="00FF2F6C">
        <w:t xml:space="preserve">, so we interpret the outturns cautiously. But we </w:t>
      </w:r>
      <w:r w:rsidR="005C3B6B">
        <w:t>see</w:t>
      </w:r>
      <w:r w:rsidR="00FF2F6C">
        <w:t xml:space="preserve"> the </w:t>
      </w:r>
      <w:r w:rsidR="005C3B6B">
        <w:t xml:space="preserve">outlook </w:t>
      </w:r>
      <w:r w:rsidR="00FF2F6C">
        <w:t xml:space="preserve">for activity </w:t>
      </w:r>
      <w:r w:rsidR="005C3B6B">
        <w:t xml:space="preserve">as </w:t>
      </w:r>
      <w:r w:rsidR="00FF2F6C">
        <w:t xml:space="preserve">one of </w:t>
      </w:r>
      <w:r w:rsidR="005C3B6B">
        <w:t xml:space="preserve">continued </w:t>
      </w:r>
      <w:r w:rsidR="00FF2F6C">
        <w:t>sluggish growth.</w:t>
      </w:r>
    </w:p>
    <w:p w14:paraId="0A3202CC" w14:textId="6A5358BB" w:rsidR="009C0774" w:rsidRDefault="00FF1B55" w:rsidP="00597AC0">
      <w:r>
        <w:t xml:space="preserve">It has been a relatively busy week, with several official data releases and business surveys published. </w:t>
      </w:r>
      <w:r w:rsidR="00025FDB">
        <w:t>Th</w:t>
      </w:r>
      <w:r w:rsidR="00A94CA3">
        <w:t>e</w:t>
      </w:r>
      <w:r w:rsidR="00025FDB">
        <w:t xml:space="preserve"> </w:t>
      </w:r>
      <w:hyperlink r:id="rId11" w:history="1">
        <w:r w:rsidR="00025FDB" w:rsidRPr="003D2CA2">
          <w:rPr>
            <w:rStyle w:val="Hyperlink"/>
          </w:rPr>
          <w:t>public finances data</w:t>
        </w:r>
      </w:hyperlink>
      <w:r w:rsidR="00025FDB">
        <w:t xml:space="preserve"> </w:t>
      </w:r>
      <w:r w:rsidR="00537B2A">
        <w:t>saw</w:t>
      </w:r>
      <w:r w:rsidR="00025FDB">
        <w:t xml:space="preserve"> the Office for National Statistics report that</w:t>
      </w:r>
      <w:r w:rsidR="00AC378E">
        <w:t xml:space="preserve"> a surge in debt interest payments meant</w:t>
      </w:r>
      <w:r w:rsidR="00025FDB">
        <w:t xml:space="preserve"> the government borrowed £20.7bn in June,</w:t>
      </w:r>
      <w:r w:rsidR="00AC378E">
        <w:t xml:space="preserve"> which was </w:t>
      </w:r>
      <w:r w:rsidR="00025FDB">
        <w:t>well above</w:t>
      </w:r>
      <w:r w:rsidR="003D2CA2">
        <w:t xml:space="preserve"> both</w:t>
      </w:r>
      <w:r w:rsidR="00025FDB">
        <w:t xml:space="preserve"> the Bloomberg consensus (£</w:t>
      </w:r>
      <w:r w:rsidR="003D2CA2">
        <w:t>17.5bn)</w:t>
      </w:r>
      <w:r w:rsidR="00025FDB">
        <w:t xml:space="preserve"> and what had been expected by the Office for Budget Responsibility</w:t>
      </w:r>
      <w:r w:rsidR="003D2CA2">
        <w:t xml:space="preserve"> (£17.1bn)</w:t>
      </w:r>
      <w:r w:rsidR="00025FDB">
        <w:t>.</w:t>
      </w:r>
      <w:r w:rsidR="00AC378E">
        <w:t xml:space="preserve"> </w:t>
      </w:r>
    </w:p>
    <w:p w14:paraId="60BC3871" w14:textId="64201053" w:rsidR="009B184E" w:rsidRDefault="000607CF" w:rsidP="00597AC0">
      <w:r>
        <w:t>While</w:t>
      </w:r>
      <w:r w:rsidR="001F39B8">
        <w:t xml:space="preserve"> </w:t>
      </w:r>
      <w:r w:rsidR="00DA1F56">
        <w:t xml:space="preserve">overall </w:t>
      </w:r>
      <w:r w:rsidR="001F39B8">
        <w:t xml:space="preserve">borrowing over the first three months of the fiscal year was in line with the OBR's </w:t>
      </w:r>
      <w:r w:rsidR="006D4A3C">
        <w:t>M</w:t>
      </w:r>
      <w:r w:rsidR="00872D48">
        <w:t xml:space="preserve">arch </w:t>
      </w:r>
      <w:r w:rsidR="001F39B8">
        <w:t>forecast</w:t>
      </w:r>
      <w:r w:rsidR="009C0774">
        <w:t xml:space="preserve">, developments in the current budget balance measure – which looks at borrowing to cover day-to-day spending and is the </w:t>
      </w:r>
      <w:r w:rsidR="00DA1F56">
        <w:t xml:space="preserve">measure targeted </w:t>
      </w:r>
      <w:r w:rsidR="009C0774">
        <w:t xml:space="preserve">for the Chancellor's main fiscal rule – </w:t>
      </w:r>
      <w:r w:rsidR="004E67A1">
        <w:t>look more concerning</w:t>
      </w:r>
      <w:r w:rsidR="009C0774">
        <w:t>.</w:t>
      </w:r>
      <w:r w:rsidR="004D6725">
        <w:t xml:space="preserve"> </w:t>
      </w:r>
      <w:r w:rsidR="004E67A1">
        <w:t>Across the first three months of fiscal year</w:t>
      </w:r>
      <w:r w:rsidR="00872D48">
        <w:t xml:space="preserve"> 2025-2026</w:t>
      </w:r>
      <w:r w:rsidR="004E67A1">
        <w:t>, the current budget deficit was £44.5bn, £5bn higher than the OBR's forecast.</w:t>
      </w:r>
      <w:r w:rsidR="00872D48">
        <w:t xml:space="preserve"> </w:t>
      </w:r>
    </w:p>
    <w:p w14:paraId="40B52384" w14:textId="514DDBD7" w:rsidR="00046A33" w:rsidRDefault="009B184E" w:rsidP="00E74391">
      <w:r>
        <w:t>T</w:t>
      </w:r>
      <w:r w:rsidR="00872D48">
        <w:t xml:space="preserve">he OBR </w:t>
      </w:r>
      <w:r>
        <w:t xml:space="preserve">expects </w:t>
      </w:r>
      <w:r w:rsidR="00872D48">
        <w:t>a steep drop in the current budget deficit in the latter part of FY2025-2026</w:t>
      </w:r>
      <w:r w:rsidR="00337D5F">
        <w:t>, which would leave the deficit around £35bn smaller than the previous year's outturn (</w:t>
      </w:r>
      <w:r w:rsidR="00D0769E" w:rsidRPr="007458C8">
        <w:rPr>
          <w:b/>
          <w:color w:val="003469"/>
        </w:rPr>
        <w:fldChar w:fldCharType="begin"/>
      </w:r>
      <w:r w:rsidR="007458C8" w:rsidRPr="007458C8">
        <w:rPr>
          <w:b/>
          <w:color w:val="003469"/>
        </w:rPr>
        <w:instrText xml:space="preserve">REF _Ref137744867 \h \* Charformat </w:instrText>
      </w:r>
      <w:r w:rsidR="007458C8" w:rsidRPr="007458C8">
        <w:rPr>
          <w:b/>
          <w:color w:val="003469"/>
        </w:rPr>
      </w:r>
      <w:r w:rsidR="00D0769E" w:rsidRPr="007458C8">
        <w:rPr>
          <w:b/>
          <w:color w:val="003469"/>
        </w:rPr>
        <w:fldChar w:fldCharType="separate"/>
      </w:r>
      <w:r w:rsidR="007458C8" w:rsidRPr="007458C8">
        <w:rPr>
          <w:b/>
          <w:color w:val="003469"/>
        </w:rPr>
        <w:t>Chart 1</w:t>
      </w:r>
      <w:r w:rsidR="00D0769E" w:rsidRPr="007458C8">
        <w:rPr>
          <w:b/>
          <w:color w:val="003469"/>
        </w:rPr>
        <w:fldChar w:fldCharType="end"/>
      </w:r>
      <w:r w:rsidR="00337D5F">
        <w:t>)</w:t>
      </w:r>
      <w:r>
        <w:t>. This is</w:t>
      </w:r>
      <w:r w:rsidR="00872D48">
        <w:t xml:space="preserve"> </w:t>
      </w:r>
      <w:r w:rsidR="007F1DC1">
        <w:t xml:space="preserve">based on the expectation of </w:t>
      </w:r>
      <w:r>
        <w:t xml:space="preserve">higher capital gains tax receipts and lower spending on debt interest payments and social benefits. </w:t>
      </w:r>
      <w:r w:rsidR="00C578B7">
        <w:t>That</w:t>
      </w:r>
      <w:r w:rsidR="00046A33">
        <w:t xml:space="preserve"> such a large improvement </w:t>
      </w:r>
      <w:r w:rsidR="00C578B7">
        <w:t xml:space="preserve">would be achieved </w:t>
      </w:r>
      <w:r w:rsidR="00046A33">
        <w:t xml:space="preserve">towards the end of the year </w:t>
      </w:r>
      <w:r w:rsidR="00C578B7">
        <w:t xml:space="preserve">always </w:t>
      </w:r>
      <w:r w:rsidR="00046A33">
        <w:t xml:space="preserve">looked </w:t>
      </w:r>
      <w:r w:rsidR="00C578B7">
        <w:t>optimistic. B</w:t>
      </w:r>
      <w:r w:rsidR="00046A33">
        <w:t xml:space="preserve">ut with the deficit </w:t>
      </w:r>
      <w:r w:rsidR="00415E56">
        <w:t xml:space="preserve">already </w:t>
      </w:r>
      <w:r w:rsidR="00046A33">
        <w:t xml:space="preserve">overshooting expectations, </w:t>
      </w:r>
      <w:r w:rsidR="00415E56">
        <w:t xml:space="preserve">absent favourable revisions, it looks likely that </w:t>
      </w:r>
      <w:r w:rsidR="000407AF">
        <w:t xml:space="preserve">government borrowing </w:t>
      </w:r>
      <w:r w:rsidR="00415E56">
        <w:t>will</w:t>
      </w:r>
      <w:r w:rsidR="000407AF">
        <w:t xml:space="preserve"> come in well above the OBR's full-year forecast.</w:t>
      </w:r>
    </w:p>
    <w:p w14:paraId="2510FAE3" w14:textId="155570DF" w:rsidR="00BA54A6" w:rsidRDefault="009A6781" w:rsidP="00E74391">
      <w:pPr>
        <w:pStyle w:val="ExhibitTitle"/>
        <w:jc w:val="center"/>
      </w:pPr>
      <w:bookmarkStart w:id="0" w:name="_Ref137744867"/>
      <w:r>
        <w:t>Chart</w:t>
      </w:r>
      <w:r w:rsidR="00BA54A6">
        <w:t xml:space="preserve"> </w:t>
      </w:r>
      <w:r w:rsidR="00BA54A6">
        <w:fldChar w:fldCharType="begin"/>
      </w:r>
      <w:r w:rsidR="00E74391">
        <w:instrText>SEQ CHART</w:instrText>
      </w:r>
      <w:r w:rsidR="00BA54A6">
        <w:fldChar w:fldCharType="separate"/>
      </w:r>
      <w:r w:rsidR="00E51446">
        <w:rPr>
          <w:noProof/>
        </w:rPr>
        <w:t>1</w:t>
      </w:r>
      <w:r w:rsidR="00BA54A6">
        <w:fldChar w:fldCharType="end"/>
      </w:r>
      <w:bookmarkEnd w:id="0"/>
      <w:r w:rsidR="005009B4">
        <w:t>:</w:t>
      </w:r>
      <w:r w:rsidR="00A71367">
        <w:t xml:space="preserve"> </w:t>
      </w:r>
      <w:r w:rsidR="000407AF">
        <w:t xml:space="preserve">A </w:t>
      </w:r>
      <w:r w:rsidR="00930C41">
        <w:t>poor</w:t>
      </w:r>
      <w:r w:rsidR="000407AF">
        <w:t xml:space="preserve"> start to 2025-2026 makes the OBR's current budget forecast look </w:t>
      </w:r>
      <w:r w:rsidR="00930C41">
        <w:t xml:space="preserve">even more </w:t>
      </w:r>
      <w:r w:rsidR="000407AF">
        <w:t>optimistic</w:t>
      </w:r>
    </w:p>
    <w:p w14:paraId="4F670678" w14:textId="6DF80030" w:rsidR="00E74391" w:rsidRDefault="00E74391" w:rsidP="00E74391">
      <w:pPr>
        <w:spacing w:after="0"/>
        <w:jc w:val="center"/>
        <w:rPr>
          <w:noProof/>
        </w:rPr>
      </w:pPr>
      <w:r>
        <w:rPr>
          <w:noProof/>
        </w:rPr>
        <w:drawing>
          <wp:inline distT="0" distB="0" distL="0" distR="0" wp14:anchorId="5E2C1BD6" wp14:editId="0C7EA71F">
            <wp:extent cx="4006964" cy="3147752"/>
            <wp:effectExtent l="0" t="0" r="0" b="0"/>
            <wp:docPr id="6754091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09168" name=""/>
                    <pic:cNvPicPr/>
                  </pic:nvPicPr>
                  <pic:blipFill>
                    <a:blip r:embed="rId12">
                      <a:extLst>
                        <a:ext uri="{96DAC541-7B7A-43D3-8B79-37D633B846F1}">
                          <asvg:svgBlip xmlns:asvg="http://schemas.microsoft.com/office/drawing/2016/SVG/main" r:embed="rId13"/>
                        </a:ext>
                      </a:extLst>
                    </a:blip>
                    <a:srcRect b="1677"/>
                    <a:stretch>
                      <a:fillRect/>
                    </a:stretch>
                  </pic:blipFill>
                  <pic:spPr>
                    <a:xfrm>
                      <a:off x="0" y="0"/>
                      <a:ext cx="4006964" cy="3147752"/>
                    </a:xfrm>
                    <a:prstGeom prst="rect">
                      <a:avLst/>
                    </a:prstGeom>
                  </pic:spPr>
                </pic:pic>
              </a:graphicData>
            </a:graphic>
          </wp:inline>
        </w:drawing>
      </w:r>
    </w:p>
    <w:p w14:paraId="564899A3" w14:textId="22E7717E" w:rsidR="00632BCF" w:rsidRDefault="00E74391" w:rsidP="00E74391">
      <w:pPr>
        <w:pStyle w:val="ExhibitSource"/>
        <w:spacing w:after="120"/>
        <w:jc w:val="center"/>
      </w:pPr>
      <w:r>
        <w:t>Sources: Oxford Economics, Haver Analytics &amp; OBR</w:t>
      </w:r>
    </w:p>
    <w:p w14:paraId="7277E8A9" w14:textId="2675E9AD" w:rsidR="00BA54A6" w:rsidRDefault="00BA54A6" w:rsidP="00627C4E">
      <w:pPr>
        <w:pStyle w:val="ExhibitSource"/>
        <w:spacing w:after="120"/>
        <w:sectPr w:rsidR="00BA54A6" w:rsidSect="00E74391">
          <w:headerReference w:type="even" r:id="rId14"/>
          <w:headerReference w:type="default" r:id="rId15"/>
          <w:footerReference w:type="even"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13BF5AB0" w14:textId="656BAB50" w:rsidR="00034622" w:rsidRDefault="004A5F38" w:rsidP="00FE7B01">
      <w:r>
        <w:lastRenderedPageBreak/>
        <w:t xml:space="preserve">What </w:t>
      </w:r>
      <w:r w:rsidR="009F169F">
        <w:t xml:space="preserve">matters for the fiscal rules is where the OBR thinks borrowing will be in five years' time. But </w:t>
      </w:r>
      <w:r w:rsidR="009C6855">
        <w:t>if the OBR concludes that the recent</w:t>
      </w:r>
      <w:r w:rsidR="00034622">
        <w:t xml:space="preserve"> current deficit overshoot </w:t>
      </w:r>
      <w:r w:rsidR="009C6855">
        <w:t xml:space="preserve">is evidence of </w:t>
      </w:r>
      <w:r w:rsidR="00F2521B">
        <w:t xml:space="preserve">greater </w:t>
      </w:r>
      <w:r w:rsidR="009C6855">
        <w:t xml:space="preserve">structural weakness in the public finances, it could </w:t>
      </w:r>
      <w:r w:rsidR="00D83463">
        <w:t>assume that borrowing stays higher</w:t>
      </w:r>
      <w:r w:rsidR="00C905F1">
        <w:t xml:space="preserve">. There's </w:t>
      </w:r>
      <w:r w:rsidR="00034622">
        <w:t>four</w:t>
      </w:r>
      <w:r w:rsidR="00FF006B">
        <w:t xml:space="preserve"> other</w:t>
      </w:r>
      <w:r w:rsidR="00034622">
        <w:t xml:space="preserve"> factors that are likely to put pressure on the government to tighten policy further in the autumn.</w:t>
      </w:r>
    </w:p>
    <w:p w14:paraId="0D41B0B8" w14:textId="3F9A483E" w:rsidR="00034622" w:rsidRDefault="00034622" w:rsidP="00FE7B01">
      <w:r>
        <w:t xml:space="preserve">From a starting point of just £9.9bn of headroom against the binding fiscal rule, the </w:t>
      </w:r>
      <w:r w:rsidR="009126AD">
        <w:t>government's</w:t>
      </w:r>
      <w:r>
        <w:t xml:space="preserve"> decision to reverse</w:t>
      </w:r>
      <w:r w:rsidR="009126AD">
        <w:t xml:space="preserve"> some of its welfare reforms and to restore winter fuel payments to some pensioners impl</w:t>
      </w:r>
      <w:r w:rsidR="006D55B7">
        <w:t>ies</w:t>
      </w:r>
      <w:r w:rsidR="009126AD">
        <w:t xml:space="preserve"> government spending will be about £5bn a year higher than was previously planned. </w:t>
      </w:r>
      <w:r w:rsidR="00894FCD">
        <w:t>Meanwhile, t</w:t>
      </w:r>
      <w:r w:rsidR="009126AD">
        <w:t>he rise</w:t>
      </w:r>
      <w:r w:rsidR="00B43213">
        <w:t>s</w:t>
      </w:r>
      <w:r w:rsidR="009126AD">
        <w:t xml:space="preserve"> in gilt yields and market expectations for Bank Rate since the Spring Statement imply</w:t>
      </w:r>
      <w:r w:rsidR="006D55B7">
        <w:t xml:space="preserve"> that</w:t>
      </w:r>
      <w:r w:rsidR="009126AD">
        <w:t xml:space="preserve"> a further £4bn a year will need to be spent on debt interest payments</w:t>
      </w:r>
      <w:r w:rsidR="00B4664A">
        <w:t xml:space="preserve"> over the medium</w:t>
      </w:r>
      <w:r w:rsidR="00D91997">
        <w:t xml:space="preserve"> </w:t>
      </w:r>
      <w:r w:rsidR="00B4664A">
        <w:t>term</w:t>
      </w:r>
      <w:r w:rsidR="009126AD">
        <w:t>.</w:t>
      </w:r>
    </w:p>
    <w:p w14:paraId="669ABBF6" w14:textId="532AE0B3" w:rsidR="00B16B7C" w:rsidRDefault="009126AD" w:rsidP="00FE7B01">
      <w:r>
        <w:t xml:space="preserve">The OBR is likely to come under pressure to cut its optimistic potential growth forecasts, particularly in light of the surge in US trade policy uncertainty and the </w:t>
      </w:r>
      <w:hyperlink r:id="rId20" w:history="1">
        <w:r w:rsidRPr="00A80627">
          <w:rPr>
            <w:rStyle w:val="Hyperlink"/>
          </w:rPr>
          <w:t>government row</w:t>
        </w:r>
        <w:r w:rsidR="00046749">
          <w:rPr>
            <w:rStyle w:val="Hyperlink"/>
          </w:rPr>
          <w:t>ing</w:t>
        </w:r>
        <w:r w:rsidRPr="00A80627">
          <w:rPr>
            <w:rStyle w:val="Hyperlink"/>
          </w:rPr>
          <w:t xml:space="preserve"> back</w:t>
        </w:r>
        <w:r w:rsidR="00A80627" w:rsidRPr="00A80627">
          <w:rPr>
            <w:rStyle w:val="Hyperlink"/>
          </w:rPr>
          <w:t xml:space="preserve"> on</w:t>
        </w:r>
        <w:r w:rsidRPr="00A80627">
          <w:rPr>
            <w:rStyle w:val="Hyperlink"/>
          </w:rPr>
          <w:t xml:space="preserve"> </w:t>
        </w:r>
        <w:r w:rsidR="00A80627" w:rsidRPr="00A80627">
          <w:rPr>
            <w:rStyle w:val="Hyperlink"/>
          </w:rPr>
          <w:t>some of its more ambitious plans to boost productivity</w:t>
        </w:r>
      </w:hyperlink>
      <w:r>
        <w:t xml:space="preserve">. </w:t>
      </w:r>
      <w:r w:rsidR="00A80627">
        <w:t xml:space="preserve">Should the OBR bring their potential output forecast into line with the consensus, </w:t>
      </w:r>
      <w:hyperlink r:id="rId21" w:history="1">
        <w:r w:rsidR="00A80627" w:rsidRPr="00A80627">
          <w:rPr>
            <w:rStyle w:val="Hyperlink"/>
          </w:rPr>
          <w:t>we estimate</w:t>
        </w:r>
      </w:hyperlink>
      <w:r w:rsidR="00A80627">
        <w:t xml:space="preserve"> that the OBR's forecast for borrowing in the target year for the fiscal rules would rise by </w:t>
      </w:r>
      <w:r w:rsidR="00235425">
        <w:t xml:space="preserve">around </w:t>
      </w:r>
      <w:r w:rsidR="00A80627">
        <w:t>£20bn.</w:t>
      </w:r>
    </w:p>
    <w:p w14:paraId="37572F24" w14:textId="33E15586" w:rsidR="00717AEE" w:rsidRDefault="008E183F" w:rsidP="00FE7B01">
      <w:r>
        <w:t xml:space="preserve">The government is also likely to face pressure to increase spending on defence. </w:t>
      </w:r>
      <w:r w:rsidRPr="008E183F">
        <w:t>Current plans imply the government will spend 2.6% of GDP on defence in the second half of this parliament. But this would mean a steep increase would be needed in the next parliament to achieve the new NATO target of 3.5% of GDP by 2035. A more plausible path to 3.5% would involve higher spending in the latter part of this parliament.</w:t>
      </w:r>
    </w:p>
    <w:p w14:paraId="70B4367A" w14:textId="4451BB4E" w:rsidR="00034622" w:rsidRDefault="008E183F" w:rsidP="00FE7B01">
      <w:r>
        <w:t xml:space="preserve">With the government having only recently concluded its spending review, and </w:t>
      </w:r>
      <w:r w:rsidR="00897C30">
        <w:t xml:space="preserve">gilt market conditions not conducive to another loosening of the fiscal rules, </w:t>
      </w:r>
      <w:r w:rsidR="006A451F">
        <w:t xml:space="preserve">sizeable </w:t>
      </w:r>
      <w:r w:rsidR="00897C30">
        <w:t>tax rises are likely to prove unavoidable.</w:t>
      </w:r>
    </w:p>
    <w:p w14:paraId="1331F164" w14:textId="0CE2D880" w:rsidR="005A0C37" w:rsidRDefault="009F1911" w:rsidP="00E51446">
      <w:r>
        <w:t>This week also saw the release of a raft of activity data</w:t>
      </w:r>
      <w:r w:rsidR="00435558">
        <w:t xml:space="preserve">, </w:t>
      </w:r>
      <w:r w:rsidR="00E51446">
        <w:t>though</w:t>
      </w:r>
      <w:r w:rsidR="00435558">
        <w:t xml:space="preserve"> these didn't provide much clarity on the </w:t>
      </w:r>
      <w:r w:rsidR="00626B7D">
        <w:t xml:space="preserve">economy's </w:t>
      </w:r>
      <w:r w:rsidR="00435558">
        <w:t>underlying momentum</w:t>
      </w:r>
      <w:r>
        <w:t xml:space="preserve">. </w:t>
      </w:r>
      <w:r w:rsidR="00AC7B20">
        <w:t>T</w:t>
      </w:r>
      <w:r w:rsidR="00435558">
        <w:t xml:space="preserve">he ONS reported that </w:t>
      </w:r>
      <w:hyperlink r:id="rId22" w:history="1">
        <w:r w:rsidR="00435558" w:rsidRPr="00F71384">
          <w:rPr>
            <w:rStyle w:val="Hyperlink"/>
          </w:rPr>
          <w:t>retail sales rose 0.9% month-on-month in June</w:t>
        </w:r>
      </w:hyperlink>
      <w:r w:rsidR="00E51446">
        <w:t>, but this only partially reversed the sharp fall seen in May</w:t>
      </w:r>
      <w:r w:rsidR="00C85433">
        <w:t xml:space="preserve"> and left </w:t>
      </w:r>
      <w:r w:rsidR="00E51446">
        <w:t xml:space="preserve">sales growth at just 0.2% </w:t>
      </w:r>
      <w:r w:rsidR="00FB2361">
        <w:t xml:space="preserve">q/q in </w:t>
      </w:r>
      <w:r w:rsidR="00E51446">
        <w:t>Q2</w:t>
      </w:r>
      <w:r w:rsidR="00BA230F">
        <w:t xml:space="preserve"> (</w:t>
      </w:r>
      <w:r w:rsidR="00445431" w:rsidRPr="007458C8">
        <w:rPr>
          <w:b/>
          <w:color w:val="003469"/>
        </w:rPr>
        <w:fldChar w:fldCharType="begin"/>
      </w:r>
      <w:r w:rsidR="007458C8" w:rsidRPr="007458C8">
        <w:rPr>
          <w:b/>
          <w:color w:val="003469"/>
        </w:rPr>
        <w:instrText xml:space="preserve">REF _Ref200094969 \h \* Charformat </w:instrText>
      </w:r>
      <w:r w:rsidR="007458C8" w:rsidRPr="007458C8">
        <w:rPr>
          <w:b/>
          <w:color w:val="003469"/>
        </w:rPr>
      </w:r>
      <w:r w:rsidR="00445431" w:rsidRPr="007458C8">
        <w:rPr>
          <w:b/>
          <w:color w:val="003469"/>
        </w:rPr>
        <w:fldChar w:fldCharType="separate"/>
      </w:r>
      <w:r w:rsidR="007458C8" w:rsidRPr="007458C8">
        <w:rPr>
          <w:b/>
          <w:color w:val="003469"/>
        </w:rPr>
        <w:t>Chart 2</w:t>
      </w:r>
      <w:r w:rsidR="00445431" w:rsidRPr="007458C8">
        <w:rPr>
          <w:b/>
          <w:color w:val="003469"/>
        </w:rPr>
        <w:fldChar w:fldCharType="end"/>
      </w:r>
      <w:r w:rsidR="00BA230F">
        <w:t>)</w:t>
      </w:r>
      <w:r w:rsidR="00E51446">
        <w:t>.</w:t>
      </w:r>
      <w:r w:rsidR="00F71384">
        <w:t xml:space="preserve"> </w:t>
      </w:r>
      <w:r w:rsidR="00C85433">
        <w:t>There were signs of weak discretionary spending, but the volatility of recent outturns and continued issues with the ONS' seasonal adjustment of the data make it difficult to identify deeper trends.</w:t>
      </w:r>
    </w:p>
    <w:p w14:paraId="1F4451C1" w14:textId="42940E5D" w:rsidR="002D361F" w:rsidRDefault="002D361F" w:rsidP="00E140A7">
      <w:pPr>
        <w:pStyle w:val="ExhibitTitle"/>
      </w:pPr>
      <w:bookmarkStart w:id="13" w:name="_Ref200094969"/>
      <w:r>
        <w:t xml:space="preserve">Chart </w:t>
      </w:r>
      <w:r>
        <w:fldChar w:fldCharType="begin"/>
      </w:r>
      <w:r w:rsidR="00E51446">
        <w:instrText>SEQ CHART</w:instrText>
      </w:r>
      <w:r>
        <w:fldChar w:fldCharType="separate"/>
      </w:r>
      <w:r w:rsidR="00E51446">
        <w:rPr>
          <w:noProof/>
        </w:rPr>
        <w:t>2</w:t>
      </w:r>
      <w:r>
        <w:fldChar w:fldCharType="end"/>
      </w:r>
      <w:bookmarkEnd w:id="13"/>
      <w:r>
        <w:t xml:space="preserve">: </w:t>
      </w:r>
      <w:r w:rsidR="00C85433">
        <w:t xml:space="preserve">Retail sales grew modestly in Q2, but this </w:t>
      </w:r>
      <w:r w:rsidR="00C1046B">
        <w:t xml:space="preserve">masked </w:t>
      </w:r>
      <w:r w:rsidR="00C85433">
        <w:t>extreme sectoral volatility in the monthly data</w:t>
      </w:r>
    </w:p>
    <w:p w14:paraId="7E978FE4" w14:textId="76E2A21D" w:rsidR="00E51446" w:rsidRDefault="00E51446" w:rsidP="00E140A7">
      <w:pPr>
        <w:spacing w:after="0"/>
        <w:rPr>
          <w:noProof/>
        </w:rPr>
      </w:pPr>
      <w:r>
        <w:rPr>
          <w:noProof/>
        </w:rPr>
        <w:drawing>
          <wp:inline distT="0" distB="0" distL="0" distR="0" wp14:anchorId="6F7235CF" wp14:editId="70083B63">
            <wp:extent cx="3250933" cy="2541433"/>
            <wp:effectExtent l="0" t="0" r="6985" b="0"/>
            <wp:docPr id="156433096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30967" name=""/>
                    <pic:cNvPicPr/>
                  </pic:nvPicPr>
                  <pic:blipFill>
                    <a:blip r:embed="rId23">
                      <a:extLst>
                        <a:ext uri="{96DAC541-7B7A-43D3-8B79-37D633B846F1}">
                          <asvg:svgBlip xmlns:asvg="http://schemas.microsoft.com/office/drawing/2016/SVG/main" r:embed="rId24"/>
                        </a:ext>
                      </a:extLst>
                    </a:blip>
                    <a:srcRect b="2283"/>
                    <a:stretch>
                      <a:fillRect/>
                    </a:stretch>
                  </pic:blipFill>
                  <pic:spPr>
                    <a:xfrm>
                      <a:off x="0" y="0"/>
                      <a:ext cx="3250933" cy="2541433"/>
                    </a:xfrm>
                    <a:prstGeom prst="rect">
                      <a:avLst/>
                    </a:prstGeom>
                  </pic:spPr>
                </pic:pic>
              </a:graphicData>
            </a:graphic>
          </wp:inline>
        </w:drawing>
      </w:r>
    </w:p>
    <w:p w14:paraId="042F8BCF" w14:textId="5432C5B1" w:rsidR="001057B3" w:rsidRDefault="00E51446" w:rsidP="00E140A7">
      <w:pPr>
        <w:pStyle w:val="ExhibitSource"/>
        <w:spacing w:after="120"/>
      </w:pPr>
      <w:r>
        <w:t>Source: Haver Analytics</w:t>
      </w:r>
    </w:p>
    <w:p w14:paraId="0712040B" w14:textId="092E0AED" w:rsidR="00A35FC7" w:rsidRPr="001D7246" w:rsidRDefault="00435558" w:rsidP="003C69C3">
      <w:r>
        <w:t xml:space="preserve">Similarly, </w:t>
      </w:r>
      <w:r w:rsidR="00AC7B20" w:rsidRPr="00F86992">
        <w:t xml:space="preserve">July's </w:t>
      </w:r>
      <w:r w:rsidR="00F86992" w:rsidRPr="00F86992">
        <w:t xml:space="preserve">weaker </w:t>
      </w:r>
      <w:hyperlink r:id="rId25" w:history="1">
        <w:r w:rsidR="00AC7B20" w:rsidRPr="00F86992">
          <w:rPr>
            <w:rStyle w:val="Hyperlink"/>
          </w:rPr>
          <w:t>flash S&amp;P Global survey</w:t>
        </w:r>
      </w:hyperlink>
      <w:r w:rsidR="00AC7B20">
        <w:t xml:space="preserve"> </w:t>
      </w:r>
      <w:r w:rsidR="00F86992">
        <w:t xml:space="preserve">results </w:t>
      </w:r>
      <w:r w:rsidR="00AC7B20">
        <w:t xml:space="preserve">shouldn't raise any eyebrows. The composite PMI slipped to 51.0 from 52.0 in June, signalling a more modest </w:t>
      </w:r>
      <w:r w:rsidR="00822636">
        <w:t xml:space="preserve">pace of </w:t>
      </w:r>
      <w:r w:rsidR="00AC7B20">
        <w:t>expansion than in recent months</w:t>
      </w:r>
      <w:r w:rsidR="00F97D05">
        <w:t xml:space="preserve">. But the PMIs can be quite erratic month-to-month, and </w:t>
      </w:r>
      <w:r w:rsidR="000F5D28">
        <w:t xml:space="preserve">there has been a tendency for the survey's headline indices to cool in the second half of the year. </w:t>
      </w:r>
      <w:r w:rsidR="008956B6">
        <w:t xml:space="preserve">On balance, </w:t>
      </w:r>
      <w:r w:rsidR="00F97D05">
        <w:t xml:space="preserve">the underlying picture for activity </w:t>
      </w:r>
      <w:r w:rsidR="008956B6">
        <w:t xml:space="preserve">appears to be </w:t>
      </w:r>
      <w:r w:rsidR="00F97D05">
        <w:t>one of sluggish growth</w:t>
      </w:r>
      <w:r w:rsidR="008956B6">
        <w:t xml:space="preserve">, and we think this is likely to continue </w:t>
      </w:r>
      <w:r w:rsidR="000C6B39">
        <w:t>in the near-term</w:t>
      </w:r>
      <w:r w:rsidR="00F97D05">
        <w:t xml:space="preserve">.  </w:t>
      </w:r>
      <w:r w:rsidR="00A35FC7">
        <w:br w:type="page"/>
      </w:r>
    </w:p>
    <w:p w14:paraId="649C6CE0" w14:textId="557866F1" w:rsidR="00177509" w:rsidRPr="0046737C" w:rsidRDefault="005E2315" w:rsidP="00E140A7">
      <w:pPr>
        <w:pStyle w:val="Heading2"/>
        <w:rPr>
          <w:color w:val="auto"/>
        </w:rPr>
      </w:pPr>
      <w:r w:rsidRPr="005E2315">
        <w:lastRenderedPageBreak/>
        <w:t xml:space="preserve">The </w:t>
      </w:r>
      <w:r w:rsidR="009022E4">
        <w:t>week</w:t>
      </w:r>
      <w:r w:rsidRPr="005E2315">
        <w:t xml:space="preserve"> ahead</w:t>
      </w:r>
    </w:p>
    <w:p w14:paraId="54FEECC9" w14:textId="6DA957E7" w:rsidR="00233DC6" w:rsidRPr="00233DC6" w:rsidRDefault="00243D9D" w:rsidP="00233DC6">
      <w:r>
        <w:t xml:space="preserve">We expect June's </w:t>
      </w:r>
      <w:r w:rsidRPr="00233DC6">
        <w:rPr>
          <w:b/>
          <w:color w:val="003469"/>
        </w:rPr>
        <w:t>Money &amp; Credit</w:t>
      </w:r>
      <w:r>
        <w:t xml:space="preserve"> release to show another </w:t>
      </w:r>
      <w:r w:rsidR="00233DC6">
        <w:t xml:space="preserve">rise </w:t>
      </w:r>
      <w:r>
        <w:t xml:space="preserve">in mortgage approvals. </w:t>
      </w:r>
      <w:r w:rsidR="00233DC6">
        <w:t xml:space="preserve">Secured lending activity picked up in May as distortions from </w:t>
      </w:r>
      <w:r w:rsidR="00233DC6" w:rsidRPr="00233DC6">
        <w:t xml:space="preserve">the </w:t>
      </w:r>
      <w:r w:rsidR="00233DC6">
        <w:t xml:space="preserve">stamp duty threshold normalisation at the end of March showed signs of fading. We think a further easing in stamp-duty distortions likely supported stronger mortgage demand in June, so </w:t>
      </w:r>
      <w:r w:rsidR="00233DC6" w:rsidRPr="00233DC6">
        <w:rPr>
          <w:b/>
          <w:color w:val="003469"/>
        </w:rPr>
        <w:t>we forecast that mortgage approvals increased to 63,500</w:t>
      </w:r>
      <w:r w:rsidR="00233DC6">
        <w:t>, from 63,000 in May.</w:t>
      </w:r>
      <w:r w:rsidR="005A7091">
        <w:t xml:space="preserve"> Similarly, we expect May's recovery in gross secured lending to have continued, so </w:t>
      </w:r>
      <w:r w:rsidR="005A7091" w:rsidRPr="005A7091">
        <w:rPr>
          <w:b/>
          <w:color w:val="003469"/>
        </w:rPr>
        <w:t>we anticipate that net mortgage lending edged up to £2.2bn in June</w:t>
      </w:r>
      <w:r w:rsidR="005A7091">
        <w:t>, from £2.1bn a month earlier.</w:t>
      </w:r>
    </w:p>
    <w:p w14:paraId="5901CEA9" w14:textId="0F7D6DA6" w:rsidR="003F1EE7" w:rsidRDefault="003F1EE7" w:rsidP="00597AC0">
      <w:r>
        <w:t xml:space="preserve">Net unsecured lending has been very erratic in recent months, reflecting large swings in repayments. Alongside a small rise in gross lending, we think an unwinding of May's large </w:t>
      </w:r>
      <w:r w:rsidR="00AA3239">
        <w:t xml:space="preserve">rise </w:t>
      </w:r>
      <w:r>
        <w:t xml:space="preserve">in repayments is likely to have driven net lending higher in June. </w:t>
      </w:r>
      <w:r w:rsidRPr="002F1A91">
        <w:rPr>
          <w:b/>
          <w:color w:val="003469"/>
        </w:rPr>
        <w:t>We project that net unsecured lending rose to £1.8bn</w:t>
      </w:r>
      <w:r>
        <w:t xml:space="preserve">, from </w:t>
      </w:r>
      <w:r w:rsidR="00DD6691">
        <w:t>£</w:t>
      </w:r>
      <w:r>
        <w:t>0.9bn in May.</w:t>
      </w:r>
    </w:p>
    <w:p w14:paraId="1349CAAF" w14:textId="5386C8EE" w:rsidR="005F2B39" w:rsidRDefault="00783A18" w:rsidP="00597AC0">
      <w:r>
        <w:t xml:space="preserve">July's flash </w:t>
      </w:r>
      <w:r w:rsidRPr="00783A18">
        <w:rPr>
          <w:b/>
          <w:color w:val="003469"/>
        </w:rPr>
        <w:t>manufacturing PMI</w:t>
      </w:r>
      <w:r>
        <w:t xml:space="preserve"> rose to a six-month high of 48.2, as survey respondents reported that manufacturing production stabilised following eight consecutive months of contraction. With no clear pattern of revisions, </w:t>
      </w:r>
      <w:r w:rsidRPr="00783A18">
        <w:rPr>
          <w:b/>
          <w:color w:val="003469"/>
        </w:rPr>
        <w:t>we think the manufacturing survey's final results will be similar to this week's flash survey</w:t>
      </w:r>
      <w:r>
        <w:t>.</w:t>
      </w:r>
    </w:p>
    <w:p w14:paraId="3B4ADD95" w14:textId="0E7BA2E4" w:rsidR="003D1C7F" w:rsidRDefault="003D1C7F" w:rsidP="00E140A7">
      <w:pPr>
        <w:pStyle w:val="ExhibitTitle"/>
      </w:pPr>
      <w:r>
        <w:t xml:space="preserve">Table </w:t>
      </w:r>
      <w:r w:rsidR="00025995">
        <w:fldChar w:fldCharType="begin"/>
      </w:r>
      <w:r w:rsidR="00E06E71">
        <w:instrText>SEQ TABLE</w:instrText>
      </w:r>
      <w:r w:rsidR="00025995">
        <w:fldChar w:fldCharType="separate"/>
      </w:r>
      <w:r w:rsidR="00E51446">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E06E71" w:rsidRPr="00E06E71" w14:paraId="75DEA1C7" w14:textId="77777777" w:rsidTr="00E06E71">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2E90DF06" w14:textId="77777777" w:rsidR="00E06E71" w:rsidRPr="00E06E71" w:rsidRDefault="00E06E71" w:rsidP="00E06E71">
            <w:pPr>
              <w:pStyle w:val="TableHeader"/>
            </w:pPr>
            <w:bookmarkStart w:id="14" w:name="RANGE!B2:H8"/>
            <w:r w:rsidRPr="00E06E71">
              <w:t>Date</w:t>
            </w:r>
            <w:bookmarkEnd w:id="14"/>
          </w:p>
        </w:tc>
        <w:tc>
          <w:tcPr>
            <w:tcW w:w="3460" w:type="dxa"/>
            <w:noWrap/>
            <w:hideMark/>
          </w:tcPr>
          <w:p w14:paraId="06C8A307" w14:textId="77777777" w:rsidR="00E06E71" w:rsidRPr="00E06E71" w:rsidRDefault="00E06E71" w:rsidP="00E06E71">
            <w:pPr>
              <w:pStyle w:val="TableHeader"/>
            </w:pPr>
            <w:r w:rsidRPr="00E06E71">
              <w:t>Events</w:t>
            </w:r>
          </w:p>
        </w:tc>
        <w:tc>
          <w:tcPr>
            <w:tcW w:w="1300" w:type="dxa"/>
            <w:noWrap/>
            <w:hideMark/>
          </w:tcPr>
          <w:p w14:paraId="5A22FFB6" w14:textId="77777777" w:rsidR="00E06E71" w:rsidRPr="00E06E71" w:rsidRDefault="00E06E71" w:rsidP="00E06E71">
            <w:pPr>
              <w:pStyle w:val="TableHeader"/>
              <w:jc w:val="center"/>
            </w:pPr>
            <w:r w:rsidRPr="00E06E71">
              <w:t>Period</w:t>
            </w:r>
          </w:p>
        </w:tc>
        <w:tc>
          <w:tcPr>
            <w:tcW w:w="1700" w:type="dxa"/>
            <w:noWrap/>
            <w:hideMark/>
          </w:tcPr>
          <w:p w14:paraId="0BB8BD7D" w14:textId="77777777" w:rsidR="00E06E71" w:rsidRPr="00E06E71" w:rsidRDefault="00E06E71" w:rsidP="00E06E71">
            <w:pPr>
              <w:pStyle w:val="TableHeader"/>
              <w:jc w:val="center"/>
            </w:pPr>
            <w:r w:rsidRPr="00E06E71">
              <w:t>Measure</w:t>
            </w:r>
          </w:p>
        </w:tc>
        <w:tc>
          <w:tcPr>
            <w:tcW w:w="940" w:type="dxa"/>
            <w:noWrap/>
            <w:hideMark/>
          </w:tcPr>
          <w:p w14:paraId="494A2C1E" w14:textId="77777777" w:rsidR="00E06E71" w:rsidRPr="00E06E71" w:rsidRDefault="00E06E71" w:rsidP="00E06E71">
            <w:pPr>
              <w:pStyle w:val="TableHeader"/>
              <w:jc w:val="center"/>
            </w:pPr>
            <w:r w:rsidRPr="00E06E71">
              <w:t>Unit</w:t>
            </w:r>
          </w:p>
        </w:tc>
        <w:tc>
          <w:tcPr>
            <w:tcW w:w="1220" w:type="dxa"/>
            <w:noWrap/>
            <w:hideMark/>
          </w:tcPr>
          <w:p w14:paraId="3D8B4E38" w14:textId="77777777" w:rsidR="00E06E71" w:rsidRPr="00E06E71" w:rsidRDefault="00E06E71" w:rsidP="00E06E71">
            <w:pPr>
              <w:pStyle w:val="TableHeader"/>
              <w:jc w:val="center"/>
            </w:pPr>
            <w:r w:rsidRPr="00E06E71">
              <w:t>Previous</w:t>
            </w:r>
          </w:p>
        </w:tc>
        <w:tc>
          <w:tcPr>
            <w:tcW w:w="1220" w:type="dxa"/>
            <w:noWrap/>
            <w:hideMark/>
          </w:tcPr>
          <w:p w14:paraId="24449396" w14:textId="77777777" w:rsidR="00E06E71" w:rsidRPr="00E06E71" w:rsidRDefault="00E06E71" w:rsidP="00E06E71">
            <w:pPr>
              <w:pStyle w:val="TableHeader"/>
              <w:jc w:val="center"/>
            </w:pPr>
            <w:r w:rsidRPr="00E06E71">
              <w:t>Forecast</w:t>
            </w:r>
          </w:p>
        </w:tc>
      </w:tr>
      <w:tr w:rsidR="00E74391" w:rsidRPr="00E06E71" w14:paraId="387DF6A0" w14:textId="77777777" w:rsidTr="00E06E71">
        <w:tc>
          <w:tcPr>
            <w:tcW w:w="1160" w:type="dxa"/>
            <w:noWrap/>
            <w:hideMark/>
          </w:tcPr>
          <w:p w14:paraId="78F149A6" w14:textId="77777777" w:rsidR="00E06E71" w:rsidRPr="00E06E71" w:rsidRDefault="00E06E71" w:rsidP="00E06E71">
            <w:pPr>
              <w:pStyle w:val="TableData"/>
            </w:pPr>
            <w:r w:rsidRPr="00E06E71">
              <w:t>Jul 29</w:t>
            </w:r>
          </w:p>
        </w:tc>
        <w:tc>
          <w:tcPr>
            <w:tcW w:w="3460" w:type="dxa"/>
            <w:noWrap/>
            <w:hideMark/>
          </w:tcPr>
          <w:p w14:paraId="5BA356F8" w14:textId="77777777" w:rsidR="00E06E71" w:rsidRPr="00E06E71" w:rsidRDefault="00E06E71" w:rsidP="00E06E71">
            <w:pPr>
              <w:pStyle w:val="TableData"/>
            </w:pPr>
            <w:r w:rsidRPr="00E06E71">
              <w:t>Mortgage approvals</w:t>
            </w:r>
          </w:p>
        </w:tc>
        <w:tc>
          <w:tcPr>
            <w:tcW w:w="1300" w:type="dxa"/>
            <w:noWrap/>
            <w:hideMark/>
          </w:tcPr>
          <w:p w14:paraId="244C5711" w14:textId="77777777" w:rsidR="00E06E71" w:rsidRPr="00E06E71" w:rsidRDefault="00E06E71" w:rsidP="00E06E71">
            <w:pPr>
              <w:pStyle w:val="TableData"/>
              <w:jc w:val="center"/>
            </w:pPr>
            <w:r w:rsidRPr="00E06E71">
              <w:t>Jun</w:t>
            </w:r>
          </w:p>
        </w:tc>
        <w:tc>
          <w:tcPr>
            <w:tcW w:w="1700" w:type="dxa"/>
            <w:noWrap/>
            <w:hideMark/>
          </w:tcPr>
          <w:p w14:paraId="1FB4DB07" w14:textId="77777777" w:rsidR="00E06E71" w:rsidRPr="00E06E71" w:rsidRDefault="00E06E71" w:rsidP="00E06E71">
            <w:pPr>
              <w:pStyle w:val="TableData"/>
              <w:jc w:val="center"/>
            </w:pPr>
            <w:r w:rsidRPr="00E06E71">
              <w:t>Level</w:t>
            </w:r>
          </w:p>
        </w:tc>
        <w:tc>
          <w:tcPr>
            <w:tcW w:w="940" w:type="dxa"/>
            <w:noWrap/>
            <w:hideMark/>
          </w:tcPr>
          <w:p w14:paraId="784369B1" w14:textId="77777777" w:rsidR="00E06E71" w:rsidRPr="00E06E71" w:rsidRDefault="00E06E71" w:rsidP="00E06E71">
            <w:pPr>
              <w:pStyle w:val="TableData"/>
              <w:jc w:val="center"/>
            </w:pPr>
            <w:r w:rsidRPr="00E06E71">
              <w:t>000s</w:t>
            </w:r>
          </w:p>
        </w:tc>
        <w:tc>
          <w:tcPr>
            <w:tcW w:w="1220" w:type="dxa"/>
            <w:noWrap/>
            <w:hideMark/>
          </w:tcPr>
          <w:p w14:paraId="4D3A9673" w14:textId="77777777" w:rsidR="00E06E71" w:rsidRPr="00E06E71" w:rsidRDefault="00E06E71" w:rsidP="00E06E71">
            <w:pPr>
              <w:pStyle w:val="TableData"/>
              <w:jc w:val="center"/>
            </w:pPr>
            <w:r w:rsidRPr="00E06E71">
              <w:t>63.0</w:t>
            </w:r>
          </w:p>
        </w:tc>
        <w:tc>
          <w:tcPr>
            <w:tcW w:w="1220" w:type="dxa"/>
            <w:noWrap/>
            <w:hideMark/>
          </w:tcPr>
          <w:p w14:paraId="5BAA8A06" w14:textId="77777777" w:rsidR="00E06E71" w:rsidRPr="00E06E71" w:rsidRDefault="00E06E71" w:rsidP="00E06E71">
            <w:pPr>
              <w:pStyle w:val="TableData"/>
              <w:jc w:val="center"/>
            </w:pPr>
            <w:r w:rsidRPr="00E06E71">
              <w:t>63.5</w:t>
            </w:r>
          </w:p>
        </w:tc>
      </w:tr>
      <w:tr w:rsidR="00E74391" w:rsidRPr="00E06E71" w14:paraId="0671FBFA" w14:textId="77777777" w:rsidTr="00E06E71">
        <w:tc>
          <w:tcPr>
            <w:tcW w:w="1160" w:type="dxa"/>
            <w:noWrap/>
            <w:hideMark/>
          </w:tcPr>
          <w:p w14:paraId="536B27EC" w14:textId="77777777" w:rsidR="00E06E71" w:rsidRPr="00E06E71" w:rsidRDefault="00E06E71" w:rsidP="00E06E71">
            <w:pPr>
              <w:pStyle w:val="TableData"/>
            </w:pPr>
            <w:r w:rsidRPr="00E06E71">
              <w:t>Jul 29</w:t>
            </w:r>
          </w:p>
        </w:tc>
        <w:tc>
          <w:tcPr>
            <w:tcW w:w="3460" w:type="dxa"/>
            <w:noWrap/>
            <w:hideMark/>
          </w:tcPr>
          <w:p w14:paraId="50E773BB" w14:textId="77777777" w:rsidR="00E06E71" w:rsidRPr="00E06E71" w:rsidRDefault="00E06E71" w:rsidP="00E06E71">
            <w:pPr>
              <w:pStyle w:val="TableData"/>
            </w:pPr>
            <w:r w:rsidRPr="00E06E71">
              <w:t>Mortgage lending</w:t>
            </w:r>
          </w:p>
        </w:tc>
        <w:tc>
          <w:tcPr>
            <w:tcW w:w="1300" w:type="dxa"/>
            <w:noWrap/>
            <w:hideMark/>
          </w:tcPr>
          <w:p w14:paraId="5A4FB575" w14:textId="77777777" w:rsidR="00E06E71" w:rsidRPr="00E06E71" w:rsidRDefault="00E06E71" w:rsidP="00E06E71">
            <w:pPr>
              <w:pStyle w:val="TableData"/>
              <w:jc w:val="center"/>
            </w:pPr>
            <w:r w:rsidRPr="00E06E71">
              <w:t>Jun</w:t>
            </w:r>
          </w:p>
        </w:tc>
        <w:tc>
          <w:tcPr>
            <w:tcW w:w="1700" w:type="dxa"/>
            <w:noWrap/>
            <w:hideMark/>
          </w:tcPr>
          <w:p w14:paraId="3EF13241" w14:textId="77777777" w:rsidR="00E06E71" w:rsidRPr="00E06E71" w:rsidRDefault="00E06E71" w:rsidP="00E06E71">
            <w:pPr>
              <w:pStyle w:val="TableData"/>
              <w:jc w:val="center"/>
            </w:pPr>
            <w:r w:rsidRPr="00E06E71">
              <w:t>Net lending</w:t>
            </w:r>
          </w:p>
        </w:tc>
        <w:tc>
          <w:tcPr>
            <w:tcW w:w="940" w:type="dxa"/>
            <w:noWrap/>
            <w:hideMark/>
          </w:tcPr>
          <w:p w14:paraId="4621BEE8" w14:textId="77777777" w:rsidR="00E06E71" w:rsidRPr="00E06E71" w:rsidRDefault="00E06E71" w:rsidP="00E06E71">
            <w:pPr>
              <w:pStyle w:val="TableData"/>
              <w:jc w:val="center"/>
            </w:pPr>
            <w:r w:rsidRPr="00E06E71">
              <w:t>£bn</w:t>
            </w:r>
          </w:p>
        </w:tc>
        <w:tc>
          <w:tcPr>
            <w:tcW w:w="1220" w:type="dxa"/>
            <w:noWrap/>
            <w:hideMark/>
          </w:tcPr>
          <w:p w14:paraId="17A59536" w14:textId="77777777" w:rsidR="00E06E71" w:rsidRPr="00E06E71" w:rsidRDefault="00E06E71" w:rsidP="00E06E71">
            <w:pPr>
              <w:pStyle w:val="TableData"/>
              <w:jc w:val="center"/>
            </w:pPr>
            <w:r w:rsidRPr="00E06E71">
              <w:t>2.1</w:t>
            </w:r>
          </w:p>
        </w:tc>
        <w:tc>
          <w:tcPr>
            <w:tcW w:w="1220" w:type="dxa"/>
            <w:noWrap/>
            <w:hideMark/>
          </w:tcPr>
          <w:p w14:paraId="465A04AB" w14:textId="77777777" w:rsidR="00E06E71" w:rsidRPr="00E06E71" w:rsidRDefault="00E06E71" w:rsidP="00E06E71">
            <w:pPr>
              <w:pStyle w:val="TableData"/>
              <w:jc w:val="center"/>
            </w:pPr>
            <w:r w:rsidRPr="00E06E71">
              <w:t>2.2</w:t>
            </w:r>
          </w:p>
        </w:tc>
      </w:tr>
      <w:tr w:rsidR="00E74391" w:rsidRPr="00E06E71" w14:paraId="6CDAD867" w14:textId="77777777" w:rsidTr="00E06E71">
        <w:tc>
          <w:tcPr>
            <w:tcW w:w="1160" w:type="dxa"/>
            <w:noWrap/>
            <w:hideMark/>
          </w:tcPr>
          <w:p w14:paraId="5DDC4FDB" w14:textId="77777777" w:rsidR="00E06E71" w:rsidRPr="00E06E71" w:rsidRDefault="00E06E71" w:rsidP="00E06E71">
            <w:pPr>
              <w:pStyle w:val="TableData"/>
            </w:pPr>
            <w:r w:rsidRPr="00E06E71">
              <w:t>Jul 29</w:t>
            </w:r>
          </w:p>
        </w:tc>
        <w:tc>
          <w:tcPr>
            <w:tcW w:w="3460" w:type="dxa"/>
            <w:noWrap/>
            <w:hideMark/>
          </w:tcPr>
          <w:p w14:paraId="67F05A93" w14:textId="77777777" w:rsidR="00E06E71" w:rsidRPr="00E06E71" w:rsidRDefault="00E06E71" w:rsidP="00E06E71">
            <w:pPr>
              <w:pStyle w:val="TableData"/>
            </w:pPr>
            <w:r w:rsidRPr="00E06E71">
              <w:t>Consumer credit</w:t>
            </w:r>
          </w:p>
        </w:tc>
        <w:tc>
          <w:tcPr>
            <w:tcW w:w="1300" w:type="dxa"/>
            <w:noWrap/>
            <w:hideMark/>
          </w:tcPr>
          <w:p w14:paraId="0ACFA753" w14:textId="77777777" w:rsidR="00E06E71" w:rsidRPr="00E06E71" w:rsidRDefault="00E06E71" w:rsidP="00E06E71">
            <w:pPr>
              <w:pStyle w:val="TableData"/>
              <w:jc w:val="center"/>
            </w:pPr>
            <w:r w:rsidRPr="00E06E71">
              <w:t>Jun</w:t>
            </w:r>
          </w:p>
        </w:tc>
        <w:tc>
          <w:tcPr>
            <w:tcW w:w="1700" w:type="dxa"/>
            <w:noWrap/>
            <w:hideMark/>
          </w:tcPr>
          <w:p w14:paraId="5B52E089" w14:textId="77777777" w:rsidR="00E06E71" w:rsidRPr="00E06E71" w:rsidRDefault="00E06E71" w:rsidP="00E06E71">
            <w:pPr>
              <w:pStyle w:val="TableData"/>
              <w:jc w:val="center"/>
            </w:pPr>
            <w:r w:rsidRPr="00E06E71">
              <w:t>Net lending</w:t>
            </w:r>
          </w:p>
        </w:tc>
        <w:tc>
          <w:tcPr>
            <w:tcW w:w="940" w:type="dxa"/>
            <w:noWrap/>
            <w:hideMark/>
          </w:tcPr>
          <w:p w14:paraId="157CC941" w14:textId="77777777" w:rsidR="00E06E71" w:rsidRPr="00E06E71" w:rsidRDefault="00E06E71" w:rsidP="00E06E71">
            <w:pPr>
              <w:pStyle w:val="TableData"/>
              <w:jc w:val="center"/>
            </w:pPr>
            <w:r w:rsidRPr="00E06E71">
              <w:t>£bn</w:t>
            </w:r>
          </w:p>
        </w:tc>
        <w:tc>
          <w:tcPr>
            <w:tcW w:w="1220" w:type="dxa"/>
            <w:noWrap/>
            <w:hideMark/>
          </w:tcPr>
          <w:p w14:paraId="6F418226" w14:textId="77777777" w:rsidR="00E06E71" w:rsidRPr="00E06E71" w:rsidRDefault="00E06E71" w:rsidP="00E06E71">
            <w:pPr>
              <w:pStyle w:val="TableData"/>
              <w:jc w:val="center"/>
            </w:pPr>
            <w:r w:rsidRPr="00E06E71">
              <w:t>0.9</w:t>
            </w:r>
          </w:p>
        </w:tc>
        <w:tc>
          <w:tcPr>
            <w:tcW w:w="1220" w:type="dxa"/>
            <w:noWrap/>
            <w:hideMark/>
          </w:tcPr>
          <w:p w14:paraId="3F2AED35" w14:textId="77777777" w:rsidR="00E06E71" w:rsidRPr="00E06E71" w:rsidRDefault="00E06E71" w:rsidP="00E06E71">
            <w:pPr>
              <w:pStyle w:val="TableData"/>
              <w:jc w:val="center"/>
            </w:pPr>
            <w:r w:rsidRPr="00E06E71">
              <w:t>1.8</w:t>
            </w:r>
          </w:p>
        </w:tc>
      </w:tr>
      <w:tr w:rsidR="00E74391" w:rsidRPr="00E06E71" w14:paraId="6610CF3C" w14:textId="77777777" w:rsidTr="00E06E71">
        <w:tc>
          <w:tcPr>
            <w:tcW w:w="1160" w:type="dxa"/>
            <w:noWrap/>
            <w:hideMark/>
          </w:tcPr>
          <w:p w14:paraId="22ACD291" w14:textId="77777777" w:rsidR="00E06E71" w:rsidRPr="00E06E71" w:rsidRDefault="00E06E71" w:rsidP="00E06E71">
            <w:pPr>
              <w:pStyle w:val="TableData"/>
            </w:pPr>
            <w:r w:rsidRPr="00E06E71">
              <w:t>Aug 1</w:t>
            </w:r>
          </w:p>
        </w:tc>
        <w:tc>
          <w:tcPr>
            <w:tcW w:w="3460" w:type="dxa"/>
            <w:noWrap/>
            <w:hideMark/>
          </w:tcPr>
          <w:p w14:paraId="5B16D4EC" w14:textId="77777777" w:rsidR="00E06E71" w:rsidRPr="00E06E71" w:rsidRDefault="00E06E71" w:rsidP="00E06E71">
            <w:pPr>
              <w:pStyle w:val="TableData"/>
            </w:pPr>
            <w:r w:rsidRPr="00E06E71">
              <w:t>Nationwide house prices</w:t>
            </w:r>
          </w:p>
        </w:tc>
        <w:tc>
          <w:tcPr>
            <w:tcW w:w="1300" w:type="dxa"/>
            <w:noWrap/>
            <w:hideMark/>
          </w:tcPr>
          <w:p w14:paraId="15F3502E" w14:textId="77777777" w:rsidR="00E06E71" w:rsidRPr="00E06E71" w:rsidRDefault="00E06E71" w:rsidP="00E06E71">
            <w:pPr>
              <w:pStyle w:val="TableData"/>
              <w:jc w:val="center"/>
            </w:pPr>
            <w:r w:rsidRPr="00E06E71">
              <w:t>Jul</w:t>
            </w:r>
          </w:p>
        </w:tc>
        <w:tc>
          <w:tcPr>
            <w:tcW w:w="1700" w:type="dxa"/>
            <w:noWrap/>
            <w:hideMark/>
          </w:tcPr>
          <w:p w14:paraId="3257C483" w14:textId="77777777" w:rsidR="00E06E71" w:rsidRPr="00E06E71" w:rsidRDefault="00E06E71" w:rsidP="00E06E71">
            <w:pPr>
              <w:pStyle w:val="TableData"/>
              <w:jc w:val="center"/>
            </w:pPr>
            <w:r w:rsidRPr="00E06E71">
              <w:t>m/m</w:t>
            </w:r>
          </w:p>
        </w:tc>
        <w:tc>
          <w:tcPr>
            <w:tcW w:w="940" w:type="dxa"/>
            <w:noWrap/>
            <w:hideMark/>
          </w:tcPr>
          <w:p w14:paraId="6C1A9A39" w14:textId="77777777" w:rsidR="00E06E71" w:rsidRPr="00E06E71" w:rsidRDefault="00E06E71" w:rsidP="00E06E71">
            <w:pPr>
              <w:pStyle w:val="TableData"/>
              <w:jc w:val="center"/>
            </w:pPr>
            <w:r w:rsidRPr="00E06E71">
              <w:t>%</w:t>
            </w:r>
          </w:p>
        </w:tc>
        <w:tc>
          <w:tcPr>
            <w:tcW w:w="1220" w:type="dxa"/>
            <w:noWrap/>
            <w:hideMark/>
          </w:tcPr>
          <w:p w14:paraId="539B653B" w14:textId="77777777" w:rsidR="00E06E71" w:rsidRPr="00E06E71" w:rsidRDefault="00E06E71" w:rsidP="00E06E71">
            <w:pPr>
              <w:pStyle w:val="TableData"/>
              <w:jc w:val="center"/>
            </w:pPr>
            <w:r w:rsidRPr="00E06E71">
              <w:t>-0.8</w:t>
            </w:r>
          </w:p>
        </w:tc>
        <w:tc>
          <w:tcPr>
            <w:tcW w:w="1220" w:type="dxa"/>
            <w:noWrap/>
            <w:hideMark/>
          </w:tcPr>
          <w:p w14:paraId="0B877143" w14:textId="77777777" w:rsidR="00E06E71" w:rsidRPr="00E06E71" w:rsidRDefault="00E06E71" w:rsidP="00E06E71">
            <w:pPr>
              <w:pStyle w:val="TableData"/>
              <w:jc w:val="center"/>
            </w:pPr>
            <w:r w:rsidRPr="00E06E71">
              <w:t>0.3</w:t>
            </w:r>
          </w:p>
        </w:tc>
      </w:tr>
      <w:tr w:rsidR="00E74391" w:rsidRPr="00E06E71" w14:paraId="38CC9FF0" w14:textId="77777777" w:rsidTr="00E06E71">
        <w:tc>
          <w:tcPr>
            <w:tcW w:w="1160" w:type="dxa"/>
            <w:noWrap/>
            <w:hideMark/>
          </w:tcPr>
          <w:p w14:paraId="2DEB1DF8" w14:textId="77777777" w:rsidR="00E06E71" w:rsidRPr="00E06E71" w:rsidRDefault="00E06E71" w:rsidP="00E06E71">
            <w:pPr>
              <w:pStyle w:val="TableData"/>
            </w:pPr>
            <w:r w:rsidRPr="00E06E71">
              <w:t>Aug 1</w:t>
            </w:r>
          </w:p>
        </w:tc>
        <w:tc>
          <w:tcPr>
            <w:tcW w:w="3460" w:type="dxa"/>
            <w:noWrap/>
            <w:hideMark/>
          </w:tcPr>
          <w:p w14:paraId="2FE97F86" w14:textId="77777777" w:rsidR="00E06E71" w:rsidRPr="00E06E71" w:rsidRDefault="00E06E71" w:rsidP="00E06E71">
            <w:pPr>
              <w:pStyle w:val="TableData"/>
            </w:pPr>
            <w:r w:rsidRPr="00E06E71">
              <w:t>Nationwide house prices</w:t>
            </w:r>
          </w:p>
        </w:tc>
        <w:tc>
          <w:tcPr>
            <w:tcW w:w="1300" w:type="dxa"/>
            <w:noWrap/>
            <w:hideMark/>
          </w:tcPr>
          <w:p w14:paraId="2BCDF5A6" w14:textId="77777777" w:rsidR="00E06E71" w:rsidRPr="00E06E71" w:rsidRDefault="00E06E71" w:rsidP="00E06E71">
            <w:pPr>
              <w:pStyle w:val="TableData"/>
              <w:jc w:val="center"/>
            </w:pPr>
            <w:r w:rsidRPr="00E06E71">
              <w:t>Jul</w:t>
            </w:r>
          </w:p>
        </w:tc>
        <w:tc>
          <w:tcPr>
            <w:tcW w:w="1700" w:type="dxa"/>
            <w:noWrap/>
            <w:hideMark/>
          </w:tcPr>
          <w:p w14:paraId="17559D1A" w14:textId="77777777" w:rsidR="00E06E71" w:rsidRPr="00E06E71" w:rsidRDefault="00E06E71" w:rsidP="00E06E71">
            <w:pPr>
              <w:pStyle w:val="TableData"/>
              <w:jc w:val="center"/>
            </w:pPr>
            <w:r w:rsidRPr="00E06E71">
              <w:t>y/y</w:t>
            </w:r>
          </w:p>
        </w:tc>
        <w:tc>
          <w:tcPr>
            <w:tcW w:w="940" w:type="dxa"/>
            <w:noWrap/>
            <w:hideMark/>
          </w:tcPr>
          <w:p w14:paraId="4A789FF9" w14:textId="77777777" w:rsidR="00E06E71" w:rsidRPr="00E06E71" w:rsidRDefault="00E06E71" w:rsidP="00E06E71">
            <w:pPr>
              <w:pStyle w:val="TableData"/>
              <w:jc w:val="center"/>
            </w:pPr>
            <w:r w:rsidRPr="00E06E71">
              <w:t>%</w:t>
            </w:r>
          </w:p>
        </w:tc>
        <w:tc>
          <w:tcPr>
            <w:tcW w:w="1220" w:type="dxa"/>
            <w:noWrap/>
            <w:hideMark/>
          </w:tcPr>
          <w:p w14:paraId="109DEFC6" w14:textId="77777777" w:rsidR="00E06E71" w:rsidRPr="00E06E71" w:rsidRDefault="00E06E71" w:rsidP="00E06E71">
            <w:pPr>
              <w:pStyle w:val="TableData"/>
              <w:jc w:val="center"/>
            </w:pPr>
            <w:r w:rsidRPr="00E06E71">
              <w:t>2.1</w:t>
            </w:r>
          </w:p>
        </w:tc>
        <w:tc>
          <w:tcPr>
            <w:tcW w:w="1220" w:type="dxa"/>
            <w:noWrap/>
            <w:hideMark/>
          </w:tcPr>
          <w:p w14:paraId="16042A04" w14:textId="77777777" w:rsidR="00E06E71" w:rsidRPr="00E06E71" w:rsidRDefault="00E06E71" w:rsidP="00E06E71">
            <w:pPr>
              <w:pStyle w:val="TableData"/>
              <w:jc w:val="center"/>
            </w:pPr>
            <w:r w:rsidRPr="00E06E71">
              <w:t>2.1</w:t>
            </w:r>
          </w:p>
        </w:tc>
      </w:tr>
      <w:tr w:rsidR="00E74391" w:rsidRPr="00E06E71" w14:paraId="5C673C49" w14:textId="77777777" w:rsidTr="00E06E71">
        <w:tc>
          <w:tcPr>
            <w:tcW w:w="1160" w:type="dxa"/>
            <w:noWrap/>
            <w:hideMark/>
          </w:tcPr>
          <w:p w14:paraId="1D2094C7" w14:textId="77777777" w:rsidR="00E06E71" w:rsidRPr="00E06E71" w:rsidRDefault="00E06E71" w:rsidP="00E06E71">
            <w:pPr>
              <w:pStyle w:val="TableData"/>
            </w:pPr>
            <w:r w:rsidRPr="00E06E71">
              <w:t>Aug 1</w:t>
            </w:r>
          </w:p>
        </w:tc>
        <w:tc>
          <w:tcPr>
            <w:tcW w:w="3460" w:type="dxa"/>
            <w:noWrap/>
            <w:hideMark/>
          </w:tcPr>
          <w:p w14:paraId="05F860ED" w14:textId="77777777" w:rsidR="00E06E71" w:rsidRPr="00E06E71" w:rsidRDefault="00E06E71" w:rsidP="00E06E71">
            <w:pPr>
              <w:pStyle w:val="TableData"/>
            </w:pPr>
            <w:r w:rsidRPr="00E06E71">
              <w:t>S&amp;P Global manufacturing</w:t>
            </w:r>
          </w:p>
        </w:tc>
        <w:tc>
          <w:tcPr>
            <w:tcW w:w="1300" w:type="dxa"/>
            <w:noWrap/>
            <w:hideMark/>
          </w:tcPr>
          <w:p w14:paraId="24AB1447" w14:textId="77777777" w:rsidR="00E06E71" w:rsidRPr="00E06E71" w:rsidRDefault="00E06E71" w:rsidP="00E06E71">
            <w:pPr>
              <w:pStyle w:val="TableData"/>
              <w:jc w:val="center"/>
            </w:pPr>
            <w:r w:rsidRPr="00E06E71">
              <w:t>Jul</w:t>
            </w:r>
          </w:p>
        </w:tc>
        <w:tc>
          <w:tcPr>
            <w:tcW w:w="1700" w:type="dxa"/>
            <w:noWrap/>
            <w:hideMark/>
          </w:tcPr>
          <w:p w14:paraId="5235B9C4" w14:textId="77777777" w:rsidR="00E06E71" w:rsidRPr="00E06E71" w:rsidRDefault="00E06E71" w:rsidP="00E06E71">
            <w:pPr>
              <w:pStyle w:val="TableData"/>
              <w:jc w:val="center"/>
            </w:pPr>
            <w:r w:rsidRPr="00E06E71">
              <w:t>PMI</w:t>
            </w:r>
          </w:p>
        </w:tc>
        <w:tc>
          <w:tcPr>
            <w:tcW w:w="940" w:type="dxa"/>
            <w:noWrap/>
            <w:hideMark/>
          </w:tcPr>
          <w:p w14:paraId="7224631A" w14:textId="77777777" w:rsidR="00E06E71" w:rsidRPr="00E06E71" w:rsidRDefault="00E06E71" w:rsidP="00E06E71">
            <w:pPr>
              <w:pStyle w:val="TableData"/>
              <w:jc w:val="center"/>
            </w:pPr>
            <w:r w:rsidRPr="00E06E71">
              <w:t>% bal</w:t>
            </w:r>
          </w:p>
        </w:tc>
        <w:tc>
          <w:tcPr>
            <w:tcW w:w="1220" w:type="dxa"/>
            <w:noWrap/>
            <w:hideMark/>
          </w:tcPr>
          <w:p w14:paraId="78FAC08C" w14:textId="77777777" w:rsidR="00E06E71" w:rsidRPr="00E06E71" w:rsidRDefault="00E06E71" w:rsidP="00E06E71">
            <w:pPr>
              <w:pStyle w:val="TableData"/>
              <w:jc w:val="center"/>
            </w:pPr>
            <w:r w:rsidRPr="00E06E71">
              <w:t>48.2</w:t>
            </w:r>
          </w:p>
        </w:tc>
        <w:tc>
          <w:tcPr>
            <w:tcW w:w="1220" w:type="dxa"/>
            <w:noWrap/>
            <w:hideMark/>
          </w:tcPr>
          <w:p w14:paraId="46B9AE79" w14:textId="77777777" w:rsidR="00E06E71" w:rsidRPr="00E06E71" w:rsidRDefault="00E06E71" w:rsidP="00E06E71">
            <w:pPr>
              <w:pStyle w:val="TableData"/>
              <w:jc w:val="center"/>
            </w:pPr>
            <w:r w:rsidRPr="00E06E71">
              <w:t>48.2</w:t>
            </w:r>
          </w:p>
        </w:tc>
      </w:tr>
    </w:tbl>
    <w:p w14:paraId="4F1709C9" w14:textId="521253D7" w:rsidR="003D1C7F" w:rsidRDefault="00E06E71" w:rsidP="00E140A7">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E140A7">
      <w:pPr>
        <w:pStyle w:val="Heading2"/>
      </w:pPr>
      <w:r>
        <w:lastRenderedPageBreak/>
        <w:t xml:space="preserve">Key </w:t>
      </w:r>
      <w:r w:rsidRPr="009E3E2C">
        <w:t>forecasts</w:t>
      </w:r>
    </w:p>
    <w:p w14:paraId="56C8A734" w14:textId="72524A6E" w:rsidR="009E3E2C" w:rsidRDefault="005926D6" w:rsidP="00E140A7">
      <w:pPr>
        <w:pStyle w:val="ExhibitTitle"/>
      </w:pPr>
      <w:bookmarkStart w:id="15" w:name="_Ref117848239"/>
      <w:r>
        <w:t>Table</w:t>
      </w:r>
      <w:r w:rsidR="009E3E2C">
        <w:t xml:space="preserve"> </w:t>
      </w:r>
      <w:r w:rsidR="009E3E2C">
        <w:fldChar w:fldCharType="begin"/>
      </w:r>
      <w:r w:rsidR="00475633">
        <w:instrText>SEQ TABLE</w:instrText>
      </w:r>
      <w:r w:rsidR="009E3E2C">
        <w:fldChar w:fldCharType="separate"/>
      </w:r>
      <w:r w:rsidR="00E51446">
        <w:rPr>
          <w:noProof/>
        </w:rPr>
        <w:t>2</w:t>
      </w:r>
      <w:r w:rsidR="009E3E2C">
        <w:fldChar w:fldCharType="end"/>
      </w:r>
      <w:bookmarkEnd w:id="15"/>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475633" w:rsidRPr="00475633" w14:paraId="07745347"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18E0E9C1" w14:textId="77777777" w:rsidR="00475633" w:rsidRPr="00475633" w:rsidRDefault="00475633" w:rsidP="00475633">
            <w:pPr>
              <w:pStyle w:val="TableHeader"/>
              <w:jc w:val="center"/>
            </w:pPr>
            <w:bookmarkStart w:id="16" w:name="RANGE!E7:K23"/>
            <w:r w:rsidRPr="00475633">
              <w:t>(Annual percentage changes unless specified)</w:t>
            </w:r>
            <w:bookmarkEnd w:id="16"/>
          </w:p>
        </w:tc>
      </w:tr>
      <w:tr w:rsidR="00475633" w:rsidRPr="00475633" w14:paraId="03F48FF8"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4AB8D2F" w14:textId="77777777" w:rsidR="00475633" w:rsidRPr="00475633" w:rsidRDefault="00475633" w:rsidP="00475633">
            <w:pPr>
              <w:pStyle w:val="TableHeader"/>
              <w:jc w:val="center"/>
            </w:pPr>
            <w:r w:rsidRPr="00475633">
              <w:t> </w:t>
            </w:r>
          </w:p>
        </w:tc>
        <w:tc>
          <w:tcPr>
            <w:tcW w:w="1080" w:type="dxa"/>
            <w:hideMark/>
          </w:tcPr>
          <w:p w14:paraId="1453F501" w14:textId="77777777" w:rsidR="00475633" w:rsidRPr="00475633" w:rsidRDefault="00475633" w:rsidP="00475633">
            <w:pPr>
              <w:pStyle w:val="TableHeader"/>
              <w:jc w:val="right"/>
            </w:pPr>
            <w:r w:rsidRPr="00475633">
              <w:t>2023</w:t>
            </w:r>
          </w:p>
        </w:tc>
        <w:tc>
          <w:tcPr>
            <w:tcW w:w="1080" w:type="dxa"/>
            <w:hideMark/>
          </w:tcPr>
          <w:p w14:paraId="73EAF24A" w14:textId="77777777" w:rsidR="00475633" w:rsidRPr="00475633" w:rsidRDefault="00475633" w:rsidP="00475633">
            <w:pPr>
              <w:pStyle w:val="TableHeader"/>
              <w:jc w:val="right"/>
            </w:pPr>
            <w:r w:rsidRPr="00475633">
              <w:t>2024</w:t>
            </w:r>
          </w:p>
        </w:tc>
        <w:tc>
          <w:tcPr>
            <w:tcW w:w="1080" w:type="dxa"/>
            <w:hideMark/>
          </w:tcPr>
          <w:p w14:paraId="175DF34D" w14:textId="77777777" w:rsidR="00475633" w:rsidRPr="00475633" w:rsidRDefault="00475633" w:rsidP="00475633">
            <w:pPr>
              <w:pStyle w:val="TableHeader"/>
              <w:jc w:val="right"/>
            </w:pPr>
            <w:r w:rsidRPr="00475633">
              <w:t>2025</w:t>
            </w:r>
          </w:p>
        </w:tc>
        <w:tc>
          <w:tcPr>
            <w:tcW w:w="1080" w:type="dxa"/>
            <w:hideMark/>
          </w:tcPr>
          <w:p w14:paraId="0A4B928A" w14:textId="77777777" w:rsidR="00475633" w:rsidRPr="00475633" w:rsidRDefault="00475633" w:rsidP="00475633">
            <w:pPr>
              <w:pStyle w:val="TableHeader"/>
              <w:jc w:val="right"/>
            </w:pPr>
            <w:r w:rsidRPr="00475633">
              <w:t>2026</w:t>
            </w:r>
          </w:p>
        </w:tc>
        <w:tc>
          <w:tcPr>
            <w:tcW w:w="1080" w:type="dxa"/>
            <w:hideMark/>
          </w:tcPr>
          <w:p w14:paraId="10416924" w14:textId="77777777" w:rsidR="00475633" w:rsidRPr="00475633" w:rsidRDefault="00475633" w:rsidP="00475633">
            <w:pPr>
              <w:pStyle w:val="TableHeader"/>
              <w:jc w:val="right"/>
            </w:pPr>
            <w:r w:rsidRPr="00475633">
              <w:t>2027</w:t>
            </w:r>
          </w:p>
        </w:tc>
        <w:tc>
          <w:tcPr>
            <w:tcW w:w="1080" w:type="dxa"/>
            <w:hideMark/>
          </w:tcPr>
          <w:p w14:paraId="386B359D" w14:textId="77777777" w:rsidR="00475633" w:rsidRPr="00475633" w:rsidRDefault="00475633" w:rsidP="00475633">
            <w:pPr>
              <w:pStyle w:val="TableHeader"/>
              <w:jc w:val="right"/>
            </w:pPr>
            <w:r w:rsidRPr="00475633">
              <w:t>2028</w:t>
            </w:r>
          </w:p>
        </w:tc>
      </w:tr>
      <w:tr w:rsidR="00475633" w:rsidRPr="00475633" w14:paraId="7BA4C85C" w14:textId="77777777" w:rsidTr="00475633">
        <w:tc>
          <w:tcPr>
            <w:tcW w:w="3800" w:type="dxa"/>
            <w:hideMark/>
          </w:tcPr>
          <w:p w14:paraId="5843DEF4" w14:textId="77777777" w:rsidR="00475633" w:rsidRPr="00475633" w:rsidRDefault="00475633" w:rsidP="00475633">
            <w:pPr>
              <w:pStyle w:val="TableData"/>
            </w:pPr>
            <w:r w:rsidRPr="00475633">
              <w:t>GDP</w:t>
            </w:r>
          </w:p>
        </w:tc>
        <w:tc>
          <w:tcPr>
            <w:tcW w:w="1080" w:type="dxa"/>
            <w:hideMark/>
          </w:tcPr>
          <w:p w14:paraId="3ECD29E1" w14:textId="77777777" w:rsidR="00475633" w:rsidRPr="00475633" w:rsidRDefault="00475633" w:rsidP="00475633">
            <w:pPr>
              <w:pStyle w:val="TableData"/>
              <w:jc w:val="right"/>
            </w:pPr>
            <w:r w:rsidRPr="00475633">
              <w:t>0.4</w:t>
            </w:r>
          </w:p>
        </w:tc>
        <w:tc>
          <w:tcPr>
            <w:tcW w:w="1080" w:type="dxa"/>
            <w:hideMark/>
          </w:tcPr>
          <w:p w14:paraId="5FCC8483" w14:textId="77777777" w:rsidR="00475633" w:rsidRPr="00475633" w:rsidRDefault="00475633" w:rsidP="00475633">
            <w:pPr>
              <w:pStyle w:val="TableData"/>
              <w:jc w:val="right"/>
            </w:pPr>
            <w:r w:rsidRPr="00475633">
              <w:t>1.1</w:t>
            </w:r>
          </w:p>
        </w:tc>
        <w:tc>
          <w:tcPr>
            <w:tcW w:w="1080" w:type="dxa"/>
            <w:hideMark/>
          </w:tcPr>
          <w:p w14:paraId="44048562" w14:textId="77777777" w:rsidR="00475633" w:rsidRPr="00475633" w:rsidRDefault="00475633" w:rsidP="00475633">
            <w:pPr>
              <w:pStyle w:val="TableData"/>
              <w:jc w:val="right"/>
            </w:pPr>
            <w:r w:rsidRPr="00475633">
              <w:t>1.1</w:t>
            </w:r>
          </w:p>
        </w:tc>
        <w:tc>
          <w:tcPr>
            <w:tcW w:w="1080" w:type="dxa"/>
            <w:hideMark/>
          </w:tcPr>
          <w:p w14:paraId="7C7DDABD" w14:textId="77777777" w:rsidR="00475633" w:rsidRPr="00475633" w:rsidRDefault="00475633" w:rsidP="00475633">
            <w:pPr>
              <w:pStyle w:val="TableData"/>
              <w:jc w:val="right"/>
            </w:pPr>
            <w:r w:rsidRPr="00475633">
              <w:t>0.9</w:t>
            </w:r>
          </w:p>
        </w:tc>
        <w:tc>
          <w:tcPr>
            <w:tcW w:w="1080" w:type="dxa"/>
            <w:hideMark/>
          </w:tcPr>
          <w:p w14:paraId="033D7236" w14:textId="77777777" w:rsidR="00475633" w:rsidRPr="00475633" w:rsidRDefault="00475633" w:rsidP="00475633">
            <w:pPr>
              <w:pStyle w:val="TableData"/>
              <w:jc w:val="right"/>
            </w:pPr>
            <w:r w:rsidRPr="00475633">
              <w:t>1.3</w:t>
            </w:r>
          </w:p>
        </w:tc>
        <w:tc>
          <w:tcPr>
            <w:tcW w:w="1080" w:type="dxa"/>
            <w:hideMark/>
          </w:tcPr>
          <w:p w14:paraId="6753244F" w14:textId="77777777" w:rsidR="00475633" w:rsidRPr="00475633" w:rsidRDefault="00475633" w:rsidP="00475633">
            <w:pPr>
              <w:pStyle w:val="TableData"/>
              <w:jc w:val="right"/>
            </w:pPr>
            <w:r w:rsidRPr="00475633">
              <w:t>1.8</w:t>
            </w:r>
          </w:p>
        </w:tc>
      </w:tr>
      <w:tr w:rsidR="00475633" w:rsidRPr="00475633" w14:paraId="672D3933" w14:textId="77777777" w:rsidTr="00475633">
        <w:tc>
          <w:tcPr>
            <w:tcW w:w="3800" w:type="dxa"/>
            <w:hideMark/>
          </w:tcPr>
          <w:p w14:paraId="7BA76435" w14:textId="77777777" w:rsidR="00475633" w:rsidRPr="00475633" w:rsidRDefault="00475633" w:rsidP="00475633">
            <w:pPr>
              <w:pStyle w:val="TableData"/>
            </w:pPr>
            <w:r w:rsidRPr="00475633">
              <w:t xml:space="preserve">   Private consumption</w:t>
            </w:r>
          </w:p>
        </w:tc>
        <w:tc>
          <w:tcPr>
            <w:tcW w:w="1080" w:type="dxa"/>
            <w:hideMark/>
          </w:tcPr>
          <w:p w14:paraId="5FBC4FF2" w14:textId="77777777" w:rsidR="00475633" w:rsidRPr="00475633" w:rsidRDefault="00475633" w:rsidP="00475633">
            <w:pPr>
              <w:pStyle w:val="TableData"/>
              <w:jc w:val="right"/>
            </w:pPr>
            <w:r w:rsidRPr="00475633">
              <w:t>0.5</w:t>
            </w:r>
          </w:p>
        </w:tc>
        <w:tc>
          <w:tcPr>
            <w:tcW w:w="1080" w:type="dxa"/>
            <w:hideMark/>
          </w:tcPr>
          <w:p w14:paraId="5653D925" w14:textId="77777777" w:rsidR="00475633" w:rsidRPr="00475633" w:rsidRDefault="00475633" w:rsidP="00475633">
            <w:pPr>
              <w:pStyle w:val="TableData"/>
              <w:jc w:val="right"/>
            </w:pPr>
            <w:r w:rsidRPr="00475633">
              <w:t>0.6</w:t>
            </w:r>
          </w:p>
        </w:tc>
        <w:tc>
          <w:tcPr>
            <w:tcW w:w="1080" w:type="dxa"/>
            <w:hideMark/>
          </w:tcPr>
          <w:p w14:paraId="69BE3F4C" w14:textId="77777777" w:rsidR="00475633" w:rsidRPr="00475633" w:rsidRDefault="00475633" w:rsidP="00475633">
            <w:pPr>
              <w:pStyle w:val="TableData"/>
              <w:jc w:val="right"/>
            </w:pPr>
            <w:r w:rsidRPr="00475633">
              <w:t>1.1</w:t>
            </w:r>
          </w:p>
        </w:tc>
        <w:tc>
          <w:tcPr>
            <w:tcW w:w="1080" w:type="dxa"/>
            <w:hideMark/>
          </w:tcPr>
          <w:p w14:paraId="428F452A" w14:textId="77777777" w:rsidR="00475633" w:rsidRPr="00475633" w:rsidRDefault="00475633" w:rsidP="00475633">
            <w:pPr>
              <w:pStyle w:val="TableData"/>
              <w:jc w:val="right"/>
            </w:pPr>
            <w:r w:rsidRPr="00475633">
              <w:t>1.1</w:t>
            </w:r>
          </w:p>
        </w:tc>
        <w:tc>
          <w:tcPr>
            <w:tcW w:w="1080" w:type="dxa"/>
            <w:hideMark/>
          </w:tcPr>
          <w:p w14:paraId="0D5D2E15" w14:textId="77777777" w:rsidR="00475633" w:rsidRPr="00475633" w:rsidRDefault="00475633" w:rsidP="00475633">
            <w:pPr>
              <w:pStyle w:val="TableData"/>
              <w:jc w:val="right"/>
            </w:pPr>
            <w:r w:rsidRPr="00475633">
              <w:t>1.2</w:t>
            </w:r>
          </w:p>
        </w:tc>
        <w:tc>
          <w:tcPr>
            <w:tcW w:w="1080" w:type="dxa"/>
            <w:hideMark/>
          </w:tcPr>
          <w:p w14:paraId="4ABD9C97" w14:textId="77777777" w:rsidR="00475633" w:rsidRPr="00475633" w:rsidRDefault="00475633" w:rsidP="00475633">
            <w:pPr>
              <w:pStyle w:val="TableData"/>
              <w:jc w:val="right"/>
            </w:pPr>
            <w:r w:rsidRPr="00475633">
              <w:t>1.8</w:t>
            </w:r>
          </w:p>
        </w:tc>
      </w:tr>
      <w:tr w:rsidR="00475633" w:rsidRPr="00475633" w14:paraId="743AD9CD" w14:textId="77777777" w:rsidTr="00475633">
        <w:tc>
          <w:tcPr>
            <w:tcW w:w="3800" w:type="dxa"/>
            <w:hideMark/>
          </w:tcPr>
          <w:p w14:paraId="4CF84C64" w14:textId="77777777" w:rsidR="00475633" w:rsidRPr="00475633" w:rsidRDefault="00475633" w:rsidP="00475633">
            <w:pPr>
              <w:pStyle w:val="TableData"/>
            </w:pPr>
            <w:r w:rsidRPr="00475633">
              <w:t xml:space="preserve">   Fixed investment</w:t>
            </w:r>
          </w:p>
        </w:tc>
        <w:tc>
          <w:tcPr>
            <w:tcW w:w="1080" w:type="dxa"/>
            <w:hideMark/>
          </w:tcPr>
          <w:p w14:paraId="6C97839F" w14:textId="77777777" w:rsidR="00475633" w:rsidRPr="00475633" w:rsidRDefault="00475633" w:rsidP="00475633">
            <w:pPr>
              <w:pStyle w:val="TableData"/>
              <w:jc w:val="right"/>
            </w:pPr>
            <w:r w:rsidRPr="00475633">
              <w:t>0.3</w:t>
            </w:r>
          </w:p>
        </w:tc>
        <w:tc>
          <w:tcPr>
            <w:tcW w:w="1080" w:type="dxa"/>
            <w:hideMark/>
          </w:tcPr>
          <w:p w14:paraId="0BA16F2A" w14:textId="77777777" w:rsidR="00475633" w:rsidRPr="00475633" w:rsidRDefault="00475633" w:rsidP="00475633">
            <w:pPr>
              <w:pStyle w:val="TableData"/>
              <w:jc w:val="right"/>
            </w:pPr>
            <w:r w:rsidRPr="00475633">
              <w:t>1.5</w:t>
            </w:r>
          </w:p>
        </w:tc>
        <w:tc>
          <w:tcPr>
            <w:tcW w:w="1080" w:type="dxa"/>
            <w:hideMark/>
          </w:tcPr>
          <w:p w14:paraId="4B32503C" w14:textId="77777777" w:rsidR="00475633" w:rsidRPr="00475633" w:rsidRDefault="00475633" w:rsidP="00475633">
            <w:pPr>
              <w:pStyle w:val="TableData"/>
              <w:jc w:val="right"/>
            </w:pPr>
            <w:r w:rsidRPr="00475633">
              <w:t>1.8</w:t>
            </w:r>
          </w:p>
        </w:tc>
        <w:tc>
          <w:tcPr>
            <w:tcW w:w="1080" w:type="dxa"/>
            <w:hideMark/>
          </w:tcPr>
          <w:p w14:paraId="643CED8E" w14:textId="77777777" w:rsidR="00475633" w:rsidRPr="00475633" w:rsidRDefault="00475633" w:rsidP="00475633">
            <w:pPr>
              <w:pStyle w:val="TableData"/>
              <w:jc w:val="right"/>
            </w:pPr>
            <w:r w:rsidRPr="00475633">
              <w:t>0.8</w:t>
            </w:r>
          </w:p>
        </w:tc>
        <w:tc>
          <w:tcPr>
            <w:tcW w:w="1080" w:type="dxa"/>
            <w:hideMark/>
          </w:tcPr>
          <w:p w14:paraId="10723FAC" w14:textId="77777777" w:rsidR="00475633" w:rsidRPr="00475633" w:rsidRDefault="00475633" w:rsidP="00475633">
            <w:pPr>
              <w:pStyle w:val="TableData"/>
              <w:jc w:val="right"/>
            </w:pPr>
            <w:r w:rsidRPr="00475633">
              <w:t>1.6</w:t>
            </w:r>
          </w:p>
        </w:tc>
        <w:tc>
          <w:tcPr>
            <w:tcW w:w="1080" w:type="dxa"/>
            <w:hideMark/>
          </w:tcPr>
          <w:p w14:paraId="0A017038" w14:textId="77777777" w:rsidR="00475633" w:rsidRPr="00475633" w:rsidRDefault="00475633" w:rsidP="00475633">
            <w:pPr>
              <w:pStyle w:val="TableData"/>
              <w:jc w:val="right"/>
            </w:pPr>
            <w:r w:rsidRPr="00475633">
              <w:t>2.0</w:t>
            </w:r>
          </w:p>
        </w:tc>
      </w:tr>
      <w:tr w:rsidR="00475633" w:rsidRPr="00475633" w14:paraId="52DE8F48" w14:textId="77777777" w:rsidTr="00475633">
        <w:tc>
          <w:tcPr>
            <w:tcW w:w="3800" w:type="dxa"/>
            <w:hideMark/>
          </w:tcPr>
          <w:p w14:paraId="10C275ED" w14:textId="77777777" w:rsidR="00475633" w:rsidRPr="00475633" w:rsidRDefault="00475633" w:rsidP="00475633">
            <w:pPr>
              <w:pStyle w:val="TableData"/>
            </w:pPr>
            <w:r w:rsidRPr="00475633">
              <w:t xml:space="preserve">   Government consumption</w:t>
            </w:r>
          </w:p>
        </w:tc>
        <w:tc>
          <w:tcPr>
            <w:tcW w:w="1080" w:type="dxa"/>
            <w:hideMark/>
          </w:tcPr>
          <w:p w14:paraId="0F32C0AB" w14:textId="77777777" w:rsidR="00475633" w:rsidRPr="00475633" w:rsidRDefault="00475633" w:rsidP="00475633">
            <w:pPr>
              <w:pStyle w:val="TableData"/>
              <w:jc w:val="right"/>
            </w:pPr>
            <w:r w:rsidRPr="00475633">
              <w:t>1.6</w:t>
            </w:r>
          </w:p>
        </w:tc>
        <w:tc>
          <w:tcPr>
            <w:tcW w:w="1080" w:type="dxa"/>
            <w:hideMark/>
          </w:tcPr>
          <w:p w14:paraId="2916231C" w14:textId="77777777" w:rsidR="00475633" w:rsidRPr="00475633" w:rsidRDefault="00475633" w:rsidP="00475633">
            <w:pPr>
              <w:pStyle w:val="TableData"/>
              <w:jc w:val="right"/>
            </w:pPr>
            <w:r w:rsidRPr="00475633">
              <w:t>3.0</w:t>
            </w:r>
          </w:p>
        </w:tc>
        <w:tc>
          <w:tcPr>
            <w:tcW w:w="1080" w:type="dxa"/>
            <w:hideMark/>
          </w:tcPr>
          <w:p w14:paraId="514DAB7C" w14:textId="77777777" w:rsidR="00475633" w:rsidRPr="00475633" w:rsidRDefault="00475633" w:rsidP="00475633">
            <w:pPr>
              <w:pStyle w:val="TableData"/>
              <w:jc w:val="right"/>
            </w:pPr>
            <w:r w:rsidRPr="00475633">
              <w:t>1.5</w:t>
            </w:r>
          </w:p>
        </w:tc>
        <w:tc>
          <w:tcPr>
            <w:tcW w:w="1080" w:type="dxa"/>
            <w:hideMark/>
          </w:tcPr>
          <w:p w14:paraId="2BB8845F" w14:textId="77777777" w:rsidR="00475633" w:rsidRPr="00475633" w:rsidRDefault="00475633" w:rsidP="00475633">
            <w:pPr>
              <w:pStyle w:val="TableData"/>
              <w:jc w:val="right"/>
            </w:pPr>
            <w:r w:rsidRPr="00475633">
              <w:t>1.7</w:t>
            </w:r>
          </w:p>
        </w:tc>
        <w:tc>
          <w:tcPr>
            <w:tcW w:w="1080" w:type="dxa"/>
            <w:hideMark/>
          </w:tcPr>
          <w:p w14:paraId="60BAFF8F" w14:textId="77777777" w:rsidR="00475633" w:rsidRPr="00475633" w:rsidRDefault="00475633" w:rsidP="00475633">
            <w:pPr>
              <w:pStyle w:val="TableData"/>
              <w:jc w:val="right"/>
            </w:pPr>
            <w:r w:rsidRPr="00475633">
              <w:t>1.6</w:t>
            </w:r>
          </w:p>
        </w:tc>
        <w:tc>
          <w:tcPr>
            <w:tcW w:w="1080" w:type="dxa"/>
            <w:hideMark/>
          </w:tcPr>
          <w:p w14:paraId="00EB02FF" w14:textId="77777777" w:rsidR="00475633" w:rsidRPr="00475633" w:rsidRDefault="00475633" w:rsidP="00475633">
            <w:pPr>
              <w:pStyle w:val="TableData"/>
              <w:jc w:val="right"/>
            </w:pPr>
            <w:r w:rsidRPr="00475633">
              <w:t>1.7</w:t>
            </w:r>
          </w:p>
        </w:tc>
      </w:tr>
      <w:tr w:rsidR="00475633" w:rsidRPr="00475633" w14:paraId="18BB5EE8" w14:textId="77777777" w:rsidTr="00475633">
        <w:tc>
          <w:tcPr>
            <w:tcW w:w="3800" w:type="dxa"/>
            <w:hideMark/>
          </w:tcPr>
          <w:p w14:paraId="3F2BA229" w14:textId="77777777" w:rsidR="00475633" w:rsidRPr="00475633" w:rsidRDefault="00475633" w:rsidP="00475633">
            <w:pPr>
              <w:pStyle w:val="TableData"/>
            </w:pPr>
            <w:r w:rsidRPr="00475633">
              <w:t xml:space="preserve">   Exports of goods and services</w:t>
            </w:r>
          </w:p>
        </w:tc>
        <w:tc>
          <w:tcPr>
            <w:tcW w:w="1080" w:type="dxa"/>
            <w:hideMark/>
          </w:tcPr>
          <w:p w14:paraId="07F8DE82" w14:textId="77777777" w:rsidR="00475633" w:rsidRPr="00475633" w:rsidRDefault="00475633" w:rsidP="00475633">
            <w:pPr>
              <w:pStyle w:val="TableData"/>
              <w:jc w:val="right"/>
            </w:pPr>
            <w:r w:rsidRPr="00475633">
              <w:t>-0.4</w:t>
            </w:r>
          </w:p>
        </w:tc>
        <w:tc>
          <w:tcPr>
            <w:tcW w:w="1080" w:type="dxa"/>
            <w:hideMark/>
          </w:tcPr>
          <w:p w14:paraId="717CCC02" w14:textId="77777777" w:rsidR="00475633" w:rsidRPr="00475633" w:rsidRDefault="00475633" w:rsidP="00475633">
            <w:pPr>
              <w:pStyle w:val="TableData"/>
              <w:jc w:val="right"/>
            </w:pPr>
            <w:r w:rsidRPr="00475633">
              <w:t>-1.2</w:t>
            </w:r>
          </w:p>
        </w:tc>
        <w:tc>
          <w:tcPr>
            <w:tcW w:w="1080" w:type="dxa"/>
            <w:hideMark/>
          </w:tcPr>
          <w:p w14:paraId="5BAB5E10" w14:textId="77777777" w:rsidR="00475633" w:rsidRPr="00475633" w:rsidRDefault="00475633" w:rsidP="00475633">
            <w:pPr>
              <w:pStyle w:val="TableData"/>
              <w:jc w:val="right"/>
            </w:pPr>
            <w:r w:rsidRPr="00475633">
              <w:t>1.2</w:t>
            </w:r>
          </w:p>
        </w:tc>
        <w:tc>
          <w:tcPr>
            <w:tcW w:w="1080" w:type="dxa"/>
            <w:hideMark/>
          </w:tcPr>
          <w:p w14:paraId="58447709" w14:textId="77777777" w:rsidR="00475633" w:rsidRPr="00475633" w:rsidRDefault="00475633" w:rsidP="00475633">
            <w:pPr>
              <w:pStyle w:val="TableData"/>
              <w:jc w:val="right"/>
            </w:pPr>
            <w:r w:rsidRPr="00475633">
              <w:t>0.1</w:t>
            </w:r>
          </w:p>
        </w:tc>
        <w:tc>
          <w:tcPr>
            <w:tcW w:w="1080" w:type="dxa"/>
            <w:hideMark/>
          </w:tcPr>
          <w:p w14:paraId="55976B56" w14:textId="77777777" w:rsidR="00475633" w:rsidRPr="00475633" w:rsidRDefault="00475633" w:rsidP="00475633">
            <w:pPr>
              <w:pStyle w:val="TableData"/>
              <w:jc w:val="right"/>
            </w:pPr>
            <w:r w:rsidRPr="00475633">
              <w:t>1.2</w:t>
            </w:r>
          </w:p>
        </w:tc>
        <w:tc>
          <w:tcPr>
            <w:tcW w:w="1080" w:type="dxa"/>
            <w:hideMark/>
          </w:tcPr>
          <w:p w14:paraId="2CFD9EA1" w14:textId="77777777" w:rsidR="00475633" w:rsidRPr="00475633" w:rsidRDefault="00475633" w:rsidP="00475633">
            <w:pPr>
              <w:pStyle w:val="TableData"/>
              <w:jc w:val="right"/>
            </w:pPr>
            <w:r w:rsidRPr="00475633">
              <w:t>1.4</w:t>
            </w:r>
          </w:p>
        </w:tc>
      </w:tr>
      <w:tr w:rsidR="00475633" w:rsidRPr="00475633" w14:paraId="6F782B17" w14:textId="77777777" w:rsidTr="00475633">
        <w:tc>
          <w:tcPr>
            <w:tcW w:w="3800" w:type="dxa"/>
            <w:hideMark/>
          </w:tcPr>
          <w:p w14:paraId="6734AAA5" w14:textId="77777777" w:rsidR="00475633" w:rsidRPr="00475633" w:rsidRDefault="00475633" w:rsidP="00475633">
            <w:pPr>
              <w:pStyle w:val="TableData"/>
            </w:pPr>
            <w:r w:rsidRPr="00475633">
              <w:t xml:space="preserve">   Imports of goods and services</w:t>
            </w:r>
          </w:p>
        </w:tc>
        <w:tc>
          <w:tcPr>
            <w:tcW w:w="1080" w:type="dxa"/>
            <w:hideMark/>
          </w:tcPr>
          <w:p w14:paraId="6A8356E7" w14:textId="77777777" w:rsidR="00475633" w:rsidRPr="00475633" w:rsidRDefault="00475633" w:rsidP="00475633">
            <w:pPr>
              <w:pStyle w:val="TableData"/>
              <w:jc w:val="right"/>
            </w:pPr>
            <w:r w:rsidRPr="00475633">
              <w:t>-1.2</w:t>
            </w:r>
          </w:p>
        </w:tc>
        <w:tc>
          <w:tcPr>
            <w:tcW w:w="1080" w:type="dxa"/>
            <w:hideMark/>
          </w:tcPr>
          <w:p w14:paraId="4BA9C963" w14:textId="77777777" w:rsidR="00475633" w:rsidRPr="00475633" w:rsidRDefault="00475633" w:rsidP="00475633">
            <w:pPr>
              <w:pStyle w:val="TableData"/>
              <w:jc w:val="right"/>
            </w:pPr>
            <w:r w:rsidRPr="00475633">
              <w:t>2.7</w:t>
            </w:r>
          </w:p>
        </w:tc>
        <w:tc>
          <w:tcPr>
            <w:tcW w:w="1080" w:type="dxa"/>
            <w:hideMark/>
          </w:tcPr>
          <w:p w14:paraId="4B9FC344" w14:textId="77777777" w:rsidR="00475633" w:rsidRPr="00475633" w:rsidRDefault="00475633" w:rsidP="00475633">
            <w:pPr>
              <w:pStyle w:val="TableData"/>
              <w:jc w:val="right"/>
            </w:pPr>
            <w:r w:rsidRPr="00475633">
              <w:t>3.4</w:t>
            </w:r>
          </w:p>
        </w:tc>
        <w:tc>
          <w:tcPr>
            <w:tcW w:w="1080" w:type="dxa"/>
            <w:hideMark/>
          </w:tcPr>
          <w:p w14:paraId="4B12DB8C" w14:textId="77777777" w:rsidR="00475633" w:rsidRPr="00475633" w:rsidRDefault="00475633" w:rsidP="00475633">
            <w:pPr>
              <w:pStyle w:val="TableData"/>
              <w:jc w:val="right"/>
            </w:pPr>
            <w:r w:rsidRPr="00475633">
              <w:t>-1.3</w:t>
            </w:r>
          </w:p>
        </w:tc>
        <w:tc>
          <w:tcPr>
            <w:tcW w:w="1080" w:type="dxa"/>
            <w:hideMark/>
          </w:tcPr>
          <w:p w14:paraId="2D7D6D84" w14:textId="77777777" w:rsidR="00475633" w:rsidRPr="00475633" w:rsidRDefault="00475633" w:rsidP="00475633">
            <w:pPr>
              <w:pStyle w:val="TableData"/>
              <w:jc w:val="right"/>
            </w:pPr>
            <w:r w:rsidRPr="00475633">
              <w:t>1.1</w:t>
            </w:r>
          </w:p>
        </w:tc>
        <w:tc>
          <w:tcPr>
            <w:tcW w:w="1080" w:type="dxa"/>
            <w:hideMark/>
          </w:tcPr>
          <w:p w14:paraId="3FDF2AC2" w14:textId="77777777" w:rsidR="00475633" w:rsidRPr="00475633" w:rsidRDefault="00475633" w:rsidP="00475633">
            <w:pPr>
              <w:pStyle w:val="TableData"/>
              <w:jc w:val="right"/>
            </w:pPr>
            <w:r w:rsidRPr="00475633">
              <w:t>1.4</w:t>
            </w:r>
          </w:p>
        </w:tc>
      </w:tr>
      <w:tr w:rsidR="00475633" w:rsidRPr="00475633" w14:paraId="04BDA720" w14:textId="77777777" w:rsidTr="00475633">
        <w:tc>
          <w:tcPr>
            <w:tcW w:w="3800" w:type="dxa"/>
            <w:hideMark/>
          </w:tcPr>
          <w:p w14:paraId="701A10A8" w14:textId="77777777" w:rsidR="00475633" w:rsidRPr="00475633" w:rsidRDefault="00475633" w:rsidP="00475633">
            <w:pPr>
              <w:pStyle w:val="TableData"/>
            </w:pPr>
            <w:r w:rsidRPr="00475633">
              <w:t>Industrial Production</w:t>
            </w:r>
          </w:p>
        </w:tc>
        <w:tc>
          <w:tcPr>
            <w:tcW w:w="1080" w:type="dxa"/>
            <w:hideMark/>
          </w:tcPr>
          <w:p w14:paraId="32FDEE40" w14:textId="77777777" w:rsidR="00475633" w:rsidRPr="00475633" w:rsidRDefault="00475633" w:rsidP="00475633">
            <w:pPr>
              <w:pStyle w:val="TableData"/>
              <w:jc w:val="right"/>
            </w:pPr>
            <w:r w:rsidRPr="00475633">
              <w:t>-0.8</w:t>
            </w:r>
          </w:p>
        </w:tc>
        <w:tc>
          <w:tcPr>
            <w:tcW w:w="1080" w:type="dxa"/>
            <w:hideMark/>
          </w:tcPr>
          <w:p w14:paraId="52A9D268" w14:textId="77777777" w:rsidR="00475633" w:rsidRPr="00475633" w:rsidRDefault="00475633" w:rsidP="00475633">
            <w:pPr>
              <w:pStyle w:val="TableData"/>
              <w:jc w:val="right"/>
            </w:pPr>
            <w:r w:rsidRPr="00475633">
              <w:t>-1.2</w:t>
            </w:r>
          </w:p>
        </w:tc>
        <w:tc>
          <w:tcPr>
            <w:tcW w:w="1080" w:type="dxa"/>
            <w:hideMark/>
          </w:tcPr>
          <w:p w14:paraId="57F9D2B8" w14:textId="77777777" w:rsidR="00475633" w:rsidRPr="00475633" w:rsidRDefault="00475633" w:rsidP="00475633">
            <w:pPr>
              <w:pStyle w:val="TableData"/>
              <w:jc w:val="right"/>
            </w:pPr>
            <w:r w:rsidRPr="00475633">
              <w:t>0.0</w:t>
            </w:r>
          </w:p>
        </w:tc>
        <w:tc>
          <w:tcPr>
            <w:tcW w:w="1080" w:type="dxa"/>
            <w:hideMark/>
          </w:tcPr>
          <w:p w14:paraId="2615CF1C" w14:textId="77777777" w:rsidR="00475633" w:rsidRPr="00475633" w:rsidRDefault="00475633" w:rsidP="00475633">
            <w:pPr>
              <w:pStyle w:val="TableData"/>
              <w:jc w:val="right"/>
            </w:pPr>
            <w:r w:rsidRPr="00475633">
              <w:t>-0.5</w:t>
            </w:r>
          </w:p>
        </w:tc>
        <w:tc>
          <w:tcPr>
            <w:tcW w:w="1080" w:type="dxa"/>
            <w:hideMark/>
          </w:tcPr>
          <w:p w14:paraId="2DB73F16" w14:textId="77777777" w:rsidR="00475633" w:rsidRPr="00475633" w:rsidRDefault="00475633" w:rsidP="00475633">
            <w:pPr>
              <w:pStyle w:val="TableData"/>
              <w:jc w:val="right"/>
            </w:pPr>
            <w:r w:rsidRPr="00475633">
              <w:t>0.7</w:t>
            </w:r>
          </w:p>
        </w:tc>
        <w:tc>
          <w:tcPr>
            <w:tcW w:w="1080" w:type="dxa"/>
            <w:hideMark/>
          </w:tcPr>
          <w:p w14:paraId="69FC07A1" w14:textId="77777777" w:rsidR="00475633" w:rsidRPr="00475633" w:rsidRDefault="00475633" w:rsidP="00475633">
            <w:pPr>
              <w:pStyle w:val="TableData"/>
              <w:jc w:val="right"/>
            </w:pPr>
            <w:r w:rsidRPr="00475633">
              <w:t>1.2</w:t>
            </w:r>
          </w:p>
        </w:tc>
      </w:tr>
      <w:tr w:rsidR="00475633" w:rsidRPr="00475633" w14:paraId="43975513" w14:textId="77777777" w:rsidTr="00475633">
        <w:tc>
          <w:tcPr>
            <w:tcW w:w="3800" w:type="dxa"/>
            <w:hideMark/>
          </w:tcPr>
          <w:p w14:paraId="7AC11EDC" w14:textId="77777777" w:rsidR="00475633" w:rsidRPr="00475633" w:rsidRDefault="00475633" w:rsidP="00475633">
            <w:pPr>
              <w:pStyle w:val="TableData"/>
            </w:pPr>
            <w:r w:rsidRPr="00475633">
              <w:t>Consumer prices</w:t>
            </w:r>
          </w:p>
        </w:tc>
        <w:tc>
          <w:tcPr>
            <w:tcW w:w="1080" w:type="dxa"/>
            <w:hideMark/>
          </w:tcPr>
          <w:p w14:paraId="5DC9CC84" w14:textId="77777777" w:rsidR="00475633" w:rsidRPr="00475633" w:rsidRDefault="00475633" w:rsidP="00475633">
            <w:pPr>
              <w:pStyle w:val="TableData"/>
              <w:jc w:val="right"/>
            </w:pPr>
            <w:r w:rsidRPr="00475633">
              <w:t>7.3</w:t>
            </w:r>
          </w:p>
        </w:tc>
        <w:tc>
          <w:tcPr>
            <w:tcW w:w="1080" w:type="dxa"/>
            <w:hideMark/>
          </w:tcPr>
          <w:p w14:paraId="21B7C1B1" w14:textId="77777777" w:rsidR="00475633" w:rsidRPr="00475633" w:rsidRDefault="00475633" w:rsidP="00475633">
            <w:pPr>
              <w:pStyle w:val="TableData"/>
              <w:jc w:val="right"/>
            </w:pPr>
            <w:r w:rsidRPr="00475633">
              <w:t>2.5</w:t>
            </w:r>
          </w:p>
        </w:tc>
        <w:tc>
          <w:tcPr>
            <w:tcW w:w="1080" w:type="dxa"/>
            <w:hideMark/>
          </w:tcPr>
          <w:p w14:paraId="218E5FB2" w14:textId="77777777" w:rsidR="00475633" w:rsidRPr="00475633" w:rsidRDefault="00475633" w:rsidP="00475633">
            <w:pPr>
              <w:pStyle w:val="TableData"/>
              <w:jc w:val="right"/>
            </w:pPr>
            <w:r w:rsidRPr="00475633">
              <w:t>3.4</w:t>
            </w:r>
          </w:p>
        </w:tc>
        <w:tc>
          <w:tcPr>
            <w:tcW w:w="1080" w:type="dxa"/>
            <w:hideMark/>
          </w:tcPr>
          <w:p w14:paraId="6DF9F293" w14:textId="77777777" w:rsidR="00475633" w:rsidRPr="00475633" w:rsidRDefault="00475633" w:rsidP="00475633">
            <w:pPr>
              <w:pStyle w:val="TableData"/>
              <w:jc w:val="right"/>
            </w:pPr>
            <w:r w:rsidRPr="00475633">
              <w:t>2.7</w:t>
            </w:r>
          </w:p>
        </w:tc>
        <w:tc>
          <w:tcPr>
            <w:tcW w:w="1080" w:type="dxa"/>
            <w:hideMark/>
          </w:tcPr>
          <w:p w14:paraId="28DBD31C" w14:textId="77777777" w:rsidR="00475633" w:rsidRPr="00475633" w:rsidRDefault="00475633" w:rsidP="00475633">
            <w:pPr>
              <w:pStyle w:val="TableData"/>
              <w:jc w:val="right"/>
            </w:pPr>
            <w:r w:rsidRPr="00475633">
              <w:t>2.4</w:t>
            </w:r>
          </w:p>
        </w:tc>
        <w:tc>
          <w:tcPr>
            <w:tcW w:w="1080" w:type="dxa"/>
            <w:hideMark/>
          </w:tcPr>
          <w:p w14:paraId="143EAD9E" w14:textId="77777777" w:rsidR="00475633" w:rsidRPr="00475633" w:rsidRDefault="00475633" w:rsidP="00475633">
            <w:pPr>
              <w:pStyle w:val="TableData"/>
              <w:jc w:val="right"/>
            </w:pPr>
            <w:r w:rsidRPr="00475633">
              <w:t>2.1</w:t>
            </w:r>
          </w:p>
        </w:tc>
      </w:tr>
      <w:tr w:rsidR="00475633" w:rsidRPr="00475633" w14:paraId="5A35DA47" w14:textId="77777777" w:rsidTr="00475633">
        <w:tc>
          <w:tcPr>
            <w:tcW w:w="3800" w:type="dxa"/>
            <w:hideMark/>
          </w:tcPr>
          <w:p w14:paraId="1FA7891B" w14:textId="77777777" w:rsidR="00475633" w:rsidRPr="00475633" w:rsidRDefault="00475633" w:rsidP="00475633">
            <w:pPr>
              <w:pStyle w:val="TableData"/>
            </w:pPr>
            <w:r w:rsidRPr="00475633">
              <w:t>Unemployment rate (%)</w:t>
            </w:r>
          </w:p>
        </w:tc>
        <w:tc>
          <w:tcPr>
            <w:tcW w:w="1080" w:type="dxa"/>
            <w:hideMark/>
          </w:tcPr>
          <w:p w14:paraId="7943840E" w14:textId="77777777" w:rsidR="00475633" w:rsidRPr="00475633" w:rsidRDefault="00475633" w:rsidP="00475633">
            <w:pPr>
              <w:pStyle w:val="TableData"/>
              <w:jc w:val="right"/>
            </w:pPr>
            <w:r w:rsidRPr="00475633">
              <w:t>4.1</w:t>
            </w:r>
          </w:p>
        </w:tc>
        <w:tc>
          <w:tcPr>
            <w:tcW w:w="1080" w:type="dxa"/>
            <w:hideMark/>
          </w:tcPr>
          <w:p w14:paraId="2E2E1695" w14:textId="77777777" w:rsidR="00475633" w:rsidRPr="00475633" w:rsidRDefault="00475633" w:rsidP="00475633">
            <w:pPr>
              <w:pStyle w:val="TableData"/>
              <w:jc w:val="right"/>
            </w:pPr>
            <w:r w:rsidRPr="00475633">
              <w:t>4.3</w:t>
            </w:r>
          </w:p>
        </w:tc>
        <w:tc>
          <w:tcPr>
            <w:tcW w:w="1080" w:type="dxa"/>
            <w:hideMark/>
          </w:tcPr>
          <w:p w14:paraId="39251198" w14:textId="77777777" w:rsidR="00475633" w:rsidRPr="00475633" w:rsidRDefault="00475633" w:rsidP="00475633">
            <w:pPr>
              <w:pStyle w:val="TableData"/>
              <w:jc w:val="right"/>
            </w:pPr>
            <w:r w:rsidRPr="00475633">
              <w:t>4.7</w:t>
            </w:r>
          </w:p>
        </w:tc>
        <w:tc>
          <w:tcPr>
            <w:tcW w:w="1080" w:type="dxa"/>
            <w:hideMark/>
          </w:tcPr>
          <w:p w14:paraId="5E20C849" w14:textId="77777777" w:rsidR="00475633" w:rsidRPr="00475633" w:rsidRDefault="00475633" w:rsidP="00475633">
            <w:pPr>
              <w:pStyle w:val="TableData"/>
              <w:jc w:val="right"/>
            </w:pPr>
            <w:r w:rsidRPr="00475633">
              <w:t>5.0</w:t>
            </w:r>
          </w:p>
        </w:tc>
        <w:tc>
          <w:tcPr>
            <w:tcW w:w="1080" w:type="dxa"/>
            <w:hideMark/>
          </w:tcPr>
          <w:p w14:paraId="2AB09115" w14:textId="77777777" w:rsidR="00475633" w:rsidRPr="00475633" w:rsidRDefault="00475633" w:rsidP="00475633">
            <w:pPr>
              <w:pStyle w:val="TableData"/>
              <w:jc w:val="right"/>
            </w:pPr>
            <w:r w:rsidRPr="00475633">
              <w:t>4.9</w:t>
            </w:r>
          </w:p>
        </w:tc>
        <w:tc>
          <w:tcPr>
            <w:tcW w:w="1080" w:type="dxa"/>
            <w:hideMark/>
          </w:tcPr>
          <w:p w14:paraId="52BA9012" w14:textId="77777777" w:rsidR="00475633" w:rsidRPr="00475633" w:rsidRDefault="00475633" w:rsidP="00475633">
            <w:pPr>
              <w:pStyle w:val="TableData"/>
              <w:jc w:val="right"/>
            </w:pPr>
            <w:r w:rsidRPr="00475633">
              <w:t>4.5</w:t>
            </w:r>
          </w:p>
        </w:tc>
      </w:tr>
      <w:tr w:rsidR="00475633" w:rsidRPr="00475633" w14:paraId="6DA8E11C" w14:textId="77777777" w:rsidTr="00475633">
        <w:tc>
          <w:tcPr>
            <w:tcW w:w="3800" w:type="dxa"/>
            <w:hideMark/>
          </w:tcPr>
          <w:p w14:paraId="5F03CA88" w14:textId="77777777" w:rsidR="00475633" w:rsidRPr="00475633" w:rsidRDefault="00475633" w:rsidP="00475633">
            <w:pPr>
              <w:pStyle w:val="TableData"/>
            </w:pPr>
            <w:r w:rsidRPr="00475633">
              <w:t>Current a/c balance (% of GDP)</w:t>
            </w:r>
          </w:p>
        </w:tc>
        <w:tc>
          <w:tcPr>
            <w:tcW w:w="1080" w:type="dxa"/>
            <w:hideMark/>
          </w:tcPr>
          <w:p w14:paraId="2F7D9D19" w14:textId="77777777" w:rsidR="00475633" w:rsidRPr="00475633" w:rsidRDefault="00475633" w:rsidP="00475633">
            <w:pPr>
              <w:pStyle w:val="TableData"/>
              <w:jc w:val="right"/>
            </w:pPr>
            <w:r w:rsidRPr="00475633">
              <w:t>-3.5</w:t>
            </w:r>
          </w:p>
        </w:tc>
        <w:tc>
          <w:tcPr>
            <w:tcW w:w="1080" w:type="dxa"/>
            <w:hideMark/>
          </w:tcPr>
          <w:p w14:paraId="01008BD2" w14:textId="77777777" w:rsidR="00475633" w:rsidRPr="00475633" w:rsidRDefault="00475633" w:rsidP="00475633">
            <w:pPr>
              <w:pStyle w:val="TableData"/>
              <w:jc w:val="right"/>
            </w:pPr>
            <w:r w:rsidRPr="00475633">
              <w:t>-2.7</w:t>
            </w:r>
          </w:p>
        </w:tc>
        <w:tc>
          <w:tcPr>
            <w:tcW w:w="1080" w:type="dxa"/>
            <w:hideMark/>
          </w:tcPr>
          <w:p w14:paraId="0D00B290" w14:textId="77777777" w:rsidR="00475633" w:rsidRPr="00475633" w:rsidRDefault="00475633" w:rsidP="00475633">
            <w:pPr>
              <w:pStyle w:val="TableData"/>
              <w:jc w:val="right"/>
            </w:pPr>
            <w:r w:rsidRPr="00475633">
              <w:t>-3.3</w:t>
            </w:r>
          </w:p>
        </w:tc>
        <w:tc>
          <w:tcPr>
            <w:tcW w:w="1080" w:type="dxa"/>
            <w:hideMark/>
          </w:tcPr>
          <w:p w14:paraId="6ECEE56C" w14:textId="77777777" w:rsidR="00475633" w:rsidRPr="00475633" w:rsidRDefault="00475633" w:rsidP="00475633">
            <w:pPr>
              <w:pStyle w:val="TableData"/>
              <w:jc w:val="right"/>
            </w:pPr>
            <w:r w:rsidRPr="00475633">
              <w:t>-2.9</w:t>
            </w:r>
          </w:p>
        </w:tc>
        <w:tc>
          <w:tcPr>
            <w:tcW w:w="1080" w:type="dxa"/>
            <w:hideMark/>
          </w:tcPr>
          <w:p w14:paraId="124464E6" w14:textId="77777777" w:rsidR="00475633" w:rsidRPr="00475633" w:rsidRDefault="00475633" w:rsidP="00475633">
            <w:pPr>
              <w:pStyle w:val="TableData"/>
              <w:jc w:val="right"/>
            </w:pPr>
            <w:r w:rsidRPr="00475633">
              <w:t>-2.7</w:t>
            </w:r>
          </w:p>
        </w:tc>
        <w:tc>
          <w:tcPr>
            <w:tcW w:w="1080" w:type="dxa"/>
            <w:hideMark/>
          </w:tcPr>
          <w:p w14:paraId="64DF82C6" w14:textId="77777777" w:rsidR="00475633" w:rsidRPr="00475633" w:rsidRDefault="00475633" w:rsidP="00475633">
            <w:pPr>
              <w:pStyle w:val="TableData"/>
              <w:jc w:val="right"/>
            </w:pPr>
            <w:r w:rsidRPr="00475633">
              <w:t>-2.7</w:t>
            </w:r>
          </w:p>
        </w:tc>
      </w:tr>
      <w:tr w:rsidR="00475633" w:rsidRPr="00475633" w14:paraId="14E911CB" w14:textId="77777777" w:rsidTr="00475633">
        <w:tc>
          <w:tcPr>
            <w:tcW w:w="3800" w:type="dxa"/>
            <w:hideMark/>
          </w:tcPr>
          <w:p w14:paraId="02D0E0B1" w14:textId="77777777" w:rsidR="00475633" w:rsidRPr="00475633" w:rsidRDefault="00475633" w:rsidP="00475633">
            <w:pPr>
              <w:pStyle w:val="TableData"/>
            </w:pPr>
            <w:r w:rsidRPr="00475633">
              <w:t>Government balance (% of GDP)</w:t>
            </w:r>
          </w:p>
        </w:tc>
        <w:tc>
          <w:tcPr>
            <w:tcW w:w="1080" w:type="dxa"/>
            <w:hideMark/>
          </w:tcPr>
          <w:p w14:paraId="2248A0F9" w14:textId="77777777" w:rsidR="00475633" w:rsidRPr="00475633" w:rsidRDefault="00475633" w:rsidP="00475633">
            <w:pPr>
              <w:pStyle w:val="TableData"/>
              <w:jc w:val="right"/>
            </w:pPr>
            <w:r w:rsidRPr="00475633">
              <w:t>5.2</w:t>
            </w:r>
          </w:p>
        </w:tc>
        <w:tc>
          <w:tcPr>
            <w:tcW w:w="1080" w:type="dxa"/>
            <w:hideMark/>
          </w:tcPr>
          <w:p w14:paraId="57542C8D" w14:textId="77777777" w:rsidR="00475633" w:rsidRPr="00475633" w:rsidRDefault="00475633" w:rsidP="00475633">
            <w:pPr>
              <w:pStyle w:val="TableData"/>
              <w:jc w:val="right"/>
            </w:pPr>
            <w:r w:rsidRPr="00475633">
              <w:t>5.1</w:t>
            </w:r>
          </w:p>
        </w:tc>
        <w:tc>
          <w:tcPr>
            <w:tcW w:w="1080" w:type="dxa"/>
            <w:hideMark/>
          </w:tcPr>
          <w:p w14:paraId="533E01A0" w14:textId="77777777" w:rsidR="00475633" w:rsidRPr="00475633" w:rsidRDefault="00475633" w:rsidP="00475633">
            <w:pPr>
              <w:pStyle w:val="TableData"/>
              <w:jc w:val="right"/>
            </w:pPr>
            <w:r w:rsidRPr="00475633">
              <w:t>4.3</w:t>
            </w:r>
          </w:p>
        </w:tc>
        <w:tc>
          <w:tcPr>
            <w:tcW w:w="1080" w:type="dxa"/>
            <w:hideMark/>
          </w:tcPr>
          <w:p w14:paraId="0CD14041" w14:textId="77777777" w:rsidR="00475633" w:rsidRPr="00475633" w:rsidRDefault="00475633" w:rsidP="00475633">
            <w:pPr>
              <w:pStyle w:val="TableData"/>
              <w:jc w:val="right"/>
            </w:pPr>
            <w:r w:rsidRPr="00475633">
              <w:t>3.6</w:t>
            </w:r>
          </w:p>
        </w:tc>
        <w:tc>
          <w:tcPr>
            <w:tcW w:w="1080" w:type="dxa"/>
            <w:hideMark/>
          </w:tcPr>
          <w:p w14:paraId="529AAB05" w14:textId="77777777" w:rsidR="00475633" w:rsidRPr="00475633" w:rsidRDefault="00475633" w:rsidP="00475633">
            <w:pPr>
              <w:pStyle w:val="TableData"/>
              <w:jc w:val="right"/>
            </w:pPr>
            <w:r w:rsidRPr="00475633">
              <w:t>3.0</w:t>
            </w:r>
          </w:p>
        </w:tc>
        <w:tc>
          <w:tcPr>
            <w:tcW w:w="1080" w:type="dxa"/>
            <w:hideMark/>
          </w:tcPr>
          <w:p w14:paraId="129FBB81" w14:textId="77777777" w:rsidR="00475633" w:rsidRPr="00475633" w:rsidRDefault="00475633" w:rsidP="00475633">
            <w:pPr>
              <w:pStyle w:val="TableData"/>
              <w:jc w:val="right"/>
            </w:pPr>
            <w:r w:rsidRPr="00475633">
              <w:t>2.7</w:t>
            </w:r>
          </w:p>
        </w:tc>
      </w:tr>
      <w:tr w:rsidR="00475633" w:rsidRPr="00475633" w14:paraId="439798C6" w14:textId="77777777" w:rsidTr="00475633">
        <w:tc>
          <w:tcPr>
            <w:tcW w:w="3800" w:type="dxa"/>
            <w:hideMark/>
          </w:tcPr>
          <w:p w14:paraId="4C5C48A0" w14:textId="77777777" w:rsidR="00475633" w:rsidRPr="00475633" w:rsidRDefault="00475633" w:rsidP="00475633">
            <w:pPr>
              <w:pStyle w:val="TableData"/>
            </w:pPr>
            <w:r w:rsidRPr="00475633">
              <w:t>Central bank policy rate (%, EOP)</w:t>
            </w:r>
          </w:p>
        </w:tc>
        <w:tc>
          <w:tcPr>
            <w:tcW w:w="1080" w:type="dxa"/>
            <w:hideMark/>
          </w:tcPr>
          <w:p w14:paraId="0B5AFE97" w14:textId="77777777" w:rsidR="00475633" w:rsidRPr="00475633" w:rsidRDefault="00475633" w:rsidP="00475633">
            <w:pPr>
              <w:pStyle w:val="TableData"/>
              <w:jc w:val="right"/>
            </w:pPr>
            <w:r w:rsidRPr="00475633">
              <w:t>5.25</w:t>
            </w:r>
          </w:p>
        </w:tc>
        <w:tc>
          <w:tcPr>
            <w:tcW w:w="1080" w:type="dxa"/>
            <w:hideMark/>
          </w:tcPr>
          <w:p w14:paraId="3CE59FE0" w14:textId="77777777" w:rsidR="00475633" w:rsidRPr="00475633" w:rsidRDefault="00475633" w:rsidP="00475633">
            <w:pPr>
              <w:pStyle w:val="TableData"/>
              <w:jc w:val="right"/>
            </w:pPr>
            <w:r w:rsidRPr="00475633">
              <w:t>4.75</w:t>
            </w:r>
          </w:p>
        </w:tc>
        <w:tc>
          <w:tcPr>
            <w:tcW w:w="1080" w:type="dxa"/>
            <w:hideMark/>
          </w:tcPr>
          <w:p w14:paraId="503336FB" w14:textId="77777777" w:rsidR="00475633" w:rsidRPr="00475633" w:rsidRDefault="00475633" w:rsidP="00475633">
            <w:pPr>
              <w:pStyle w:val="TableData"/>
              <w:jc w:val="right"/>
            </w:pPr>
            <w:r w:rsidRPr="00475633">
              <w:t>3.75</w:t>
            </w:r>
          </w:p>
        </w:tc>
        <w:tc>
          <w:tcPr>
            <w:tcW w:w="1080" w:type="dxa"/>
            <w:hideMark/>
          </w:tcPr>
          <w:p w14:paraId="57D11685" w14:textId="77777777" w:rsidR="00475633" w:rsidRPr="00475633" w:rsidRDefault="00475633" w:rsidP="00475633">
            <w:pPr>
              <w:pStyle w:val="TableData"/>
              <w:jc w:val="right"/>
            </w:pPr>
            <w:r w:rsidRPr="00475633">
              <w:t>3.00</w:t>
            </w:r>
          </w:p>
        </w:tc>
        <w:tc>
          <w:tcPr>
            <w:tcW w:w="1080" w:type="dxa"/>
            <w:hideMark/>
          </w:tcPr>
          <w:p w14:paraId="0B59D645" w14:textId="77777777" w:rsidR="00475633" w:rsidRPr="00475633" w:rsidRDefault="00475633" w:rsidP="00475633">
            <w:pPr>
              <w:pStyle w:val="TableData"/>
              <w:jc w:val="right"/>
            </w:pPr>
            <w:r w:rsidRPr="00475633">
              <w:t>2.50</w:t>
            </w:r>
          </w:p>
        </w:tc>
        <w:tc>
          <w:tcPr>
            <w:tcW w:w="1080" w:type="dxa"/>
            <w:hideMark/>
          </w:tcPr>
          <w:p w14:paraId="107DC267" w14:textId="77777777" w:rsidR="00475633" w:rsidRPr="00475633" w:rsidRDefault="00475633" w:rsidP="00475633">
            <w:pPr>
              <w:pStyle w:val="TableData"/>
              <w:jc w:val="right"/>
            </w:pPr>
            <w:r w:rsidRPr="00475633">
              <w:t>2.50</w:t>
            </w:r>
          </w:p>
        </w:tc>
      </w:tr>
      <w:tr w:rsidR="00475633" w:rsidRPr="00475633" w14:paraId="676D608F" w14:textId="77777777" w:rsidTr="00475633">
        <w:tc>
          <w:tcPr>
            <w:tcW w:w="3800" w:type="dxa"/>
            <w:hideMark/>
          </w:tcPr>
          <w:p w14:paraId="29CCB5FA" w14:textId="77777777" w:rsidR="00475633" w:rsidRPr="00475633" w:rsidRDefault="00475633" w:rsidP="00475633">
            <w:pPr>
              <w:pStyle w:val="TableData"/>
            </w:pPr>
            <w:r w:rsidRPr="00475633">
              <w:t>10yr govt. bond yield (%, EOP)</w:t>
            </w:r>
          </w:p>
        </w:tc>
        <w:tc>
          <w:tcPr>
            <w:tcW w:w="1080" w:type="dxa"/>
            <w:hideMark/>
          </w:tcPr>
          <w:p w14:paraId="2D6E0DB1" w14:textId="77777777" w:rsidR="00475633" w:rsidRPr="00475633" w:rsidRDefault="00475633" w:rsidP="00475633">
            <w:pPr>
              <w:pStyle w:val="TableData"/>
              <w:jc w:val="right"/>
            </w:pPr>
            <w:r w:rsidRPr="00475633">
              <w:t>3.54</w:t>
            </w:r>
          </w:p>
        </w:tc>
        <w:tc>
          <w:tcPr>
            <w:tcW w:w="1080" w:type="dxa"/>
            <w:hideMark/>
          </w:tcPr>
          <w:p w14:paraId="720FF8EB" w14:textId="77777777" w:rsidR="00475633" w:rsidRPr="00475633" w:rsidRDefault="00475633" w:rsidP="00475633">
            <w:pPr>
              <w:pStyle w:val="TableData"/>
              <w:jc w:val="right"/>
            </w:pPr>
            <w:r w:rsidRPr="00475633">
              <w:t>4.57</w:t>
            </w:r>
          </w:p>
        </w:tc>
        <w:tc>
          <w:tcPr>
            <w:tcW w:w="1080" w:type="dxa"/>
            <w:hideMark/>
          </w:tcPr>
          <w:p w14:paraId="69CD435C" w14:textId="77777777" w:rsidR="00475633" w:rsidRPr="00475633" w:rsidRDefault="00475633" w:rsidP="00475633">
            <w:pPr>
              <w:pStyle w:val="TableData"/>
              <w:jc w:val="right"/>
            </w:pPr>
            <w:r w:rsidRPr="00475633">
              <w:t>4.55</w:t>
            </w:r>
          </w:p>
        </w:tc>
        <w:tc>
          <w:tcPr>
            <w:tcW w:w="1080" w:type="dxa"/>
            <w:hideMark/>
          </w:tcPr>
          <w:p w14:paraId="029E0129" w14:textId="77777777" w:rsidR="00475633" w:rsidRPr="00475633" w:rsidRDefault="00475633" w:rsidP="00475633">
            <w:pPr>
              <w:pStyle w:val="TableData"/>
              <w:jc w:val="right"/>
            </w:pPr>
            <w:r w:rsidRPr="00475633">
              <w:t>4.04</w:t>
            </w:r>
          </w:p>
        </w:tc>
        <w:tc>
          <w:tcPr>
            <w:tcW w:w="1080" w:type="dxa"/>
            <w:hideMark/>
          </w:tcPr>
          <w:p w14:paraId="029F221E" w14:textId="77777777" w:rsidR="00475633" w:rsidRPr="00475633" w:rsidRDefault="00475633" w:rsidP="00475633">
            <w:pPr>
              <w:pStyle w:val="TableData"/>
              <w:jc w:val="right"/>
            </w:pPr>
            <w:r w:rsidRPr="00475633">
              <w:t>3.47</w:t>
            </w:r>
          </w:p>
        </w:tc>
        <w:tc>
          <w:tcPr>
            <w:tcW w:w="1080" w:type="dxa"/>
            <w:hideMark/>
          </w:tcPr>
          <w:p w14:paraId="2DEC906D" w14:textId="77777777" w:rsidR="00475633" w:rsidRPr="00475633" w:rsidRDefault="00475633" w:rsidP="00475633">
            <w:pPr>
              <w:pStyle w:val="TableData"/>
              <w:jc w:val="right"/>
            </w:pPr>
            <w:r w:rsidRPr="00475633">
              <w:t>3.35</w:t>
            </w:r>
          </w:p>
        </w:tc>
      </w:tr>
      <w:tr w:rsidR="00475633" w:rsidRPr="00475633" w14:paraId="7E43D684" w14:textId="77777777" w:rsidTr="00475633">
        <w:tc>
          <w:tcPr>
            <w:tcW w:w="3800" w:type="dxa"/>
            <w:hideMark/>
          </w:tcPr>
          <w:p w14:paraId="6A1E44A2" w14:textId="77777777" w:rsidR="00475633" w:rsidRPr="00475633" w:rsidRDefault="00475633" w:rsidP="00475633">
            <w:pPr>
              <w:pStyle w:val="TableData"/>
            </w:pPr>
            <w:r w:rsidRPr="00475633">
              <w:t>Exchange rate (US$ per £, EOP)</w:t>
            </w:r>
          </w:p>
        </w:tc>
        <w:tc>
          <w:tcPr>
            <w:tcW w:w="1080" w:type="dxa"/>
            <w:hideMark/>
          </w:tcPr>
          <w:p w14:paraId="263BF044" w14:textId="77777777" w:rsidR="00475633" w:rsidRPr="00475633" w:rsidRDefault="00475633" w:rsidP="00475633">
            <w:pPr>
              <w:pStyle w:val="TableData"/>
              <w:jc w:val="right"/>
            </w:pPr>
            <w:r w:rsidRPr="00475633">
              <w:t>1.27</w:t>
            </w:r>
          </w:p>
        </w:tc>
        <w:tc>
          <w:tcPr>
            <w:tcW w:w="1080" w:type="dxa"/>
            <w:hideMark/>
          </w:tcPr>
          <w:p w14:paraId="647D2C61" w14:textId="77777777" w:rsidR="00475633" w:rsidRPr="00475633" w:rsidRDefault="00475633" w:rsidP="00475633">
            <w:pPr>
              <w:pStyle w:val="TableData"/>
              <w:jc w:val="right"/>
            </w:pPr>
            <w:r w:rsidRPr="00475633">
              <w:t>1.25</w:t>
            </w:r>
          </w:p>
        </w:tc>
        <w:tc>
          <w:tcPr>
            <w:tcW w:w="1080" w:type="dxa"/>
            <w:hideMark/>
          </w:tcPr>
          <w:p w14:paraId="311C709D" w14:textId="77777777" w:rsidR="00475633" w:rsidRPr="00475633" w:rsidRDefault="00475633" w:rsidP="00475633">
            <w:pPr>
              <w:pStyle w:val="TableData"/>
              <w:jc w:val="right"/>
            </w:pPr>
            <w:r w:rsidRPr="00475633">
              <w:t>1.36</w:t>
            </w:r>
          </w:p>
        </w:tc>
        <w:tc>
          <w:tcPr>
            <w:tcW w:w="1080" w:type="dxa"/>
            <w:hideMark/>
          </w:tcPr>
          <w:p w14:paraId="2B18F5AD" w14:textId="77777777" w:rsidR="00475633" w:rsidRPr="00475633" w:rsidRDefault="00475633" w:rsidP="00475633">
            <w:pPr>
              <w:pStyle w:val="TableData"/>
              <w:jc w:val="right"/>
            </w:pPr>
            <w:r w:rsidRPr="00475633">
              <w:t>1.36</w:t>
            </w:r>
          </w:p>
        </w:tc>
        <w:tc>
          <w:tcPr>
            <w:tcW w:w="1080" w:type="dxa"/>
            <w:hideMark/>
          </w:tcPr>
          <w:p w14:paraId="7795C1FD" w14:textId="77777777" w:rsidR="00475633" w:rsidRPr="00475633" w:rsidRDefault="00475633" w:rsidP="00475633">
            <w:pPr>
              <w:pStyle w:val="TableData"/>
              <w:jc w:val="right"/>
            </w:pPr>
            <w:r w:rsidRPr="00475633">
              <w:t>1.36</w:t>
            </w:r>
          </w:p>
        </w:tc>
        <w:tc>
          <w:tcPr>
            <w:tcW w:w="1080" w:type="dxa"/>
            <w:hideMark/>
          </w:tcPr>
          <w:p w14:paraId="47400670" w14:textId="77777777" w:rsidR="00475633" w:rsidRPr="00475633" w:rsidRDefault="00475633" w:rsidP="00475633">
            <w:pPr>
              <w:pStyle w:val="TableData"/>
              <w:jc w:val="right"/>
            </w:pPr>
            <w:r w:rsidRPr="00475633">
              <w:t>1.36</w:t>
            </w:r>
          </w:p>
        </w:tc>
      </w:tr>
      <w:tr w:rsidR="00475633" w:rsidRPr="00475633" w14:paraId="79C32175" w14:textId="77777777" w:rsidTr="00475633">
        <w:tc>
          <w:tcPr>
            <w:tcW w:w="3800" w:type="dxa"/>
            <w:hideMark/>
          </w:tcPr>
          <w:p w14:paraId="0B89925F" w14:textId="77777777" w:rsidR="00475633" w:rsidRPr="00475633" w:rsidRDefault="00475633" w:rsidP="00475633">
            <w:pPr>
              <w:pStyle w:val="TableData"/>
            </w:pPr>
            <w:r w:rsidRPr="00475633">
              <w:t>Exchange rate (euro per £, EOP)</w:t>
            </w:r>
          </w:p>
        </w:tc>
        <w:tc>
          <w:tcPr>
            <w:tcW w:w="1080" w:type="dxa"/>
            <w:hideMark/>
          </w:tcPr>
          <w:p w14:paraId="37C10946" w14:textId="77777777" w:rsidR="00475633" w:rsidRPr="00475633" w:rsidRDefault="00475633" w:rsidP="00475633">
            <w:pPr>
              <w:pStyle w:val="TableData"/>
              <w:jc w:val="right"/>
            </w:pPr>
            <w:r w:rsidRPr="00475633">
              <w:t>1.15</w:t>
            </w:r>
          </w:p>
        </w:tc>
        <w:tc>
          <w:tcPr>
            <w:tcW w:w="1080" w:type="dxa"/>
            <w:hideMark/>
          </w:tcPr>
          <w:p w14:paraId="038D9634" w14:textId="77777777" w:rsidR="00475633" w:rsidRPr="00475633" w:rsidRDefault="00475633" w:rsidP="00475633">
            <w:pPr>
              <w:pStyle w:val="TableData"/>
              <w:jc w:val="right"/>
            </w:pPr>
            <w:r w:rsidRPr="00475633">
              <w:t>1.21</w:t>
            </w:r>
          </w:p>
        </w:tc>
        <w:tc>
          <w:tcPr>
            <w:tcW w:w="1080" w:type="dxa"/>
            <w:hideMark/>
          </w:tcPr>
          <w:p w14:paraId="69C7FF36" w14:textId="77777777" w:rsidR="00475633" w:rsidRPr="00475633" w:rsidRDefault="00475633" w:rsidP="00475633">
            <w:pPr>
              <w:pStyle w:val="TableData"/>
              <w:jc w:val="right"/>
            </w:pPr>
            <w:r w:rsidRPr="00475633">
              <w:t>1.17</w:t>
            </w:r>
          </w:p>
        </w:tc>
        <w:tc>
          <w:tcPr>
            <w:tcW w:w="1080" w:type="dxa"/>
            <w:hideMark/>
          </w:tcPr>
          <w:p w14:paraId="3896AEE8" w14:textId="77777777" w:rsidR="00475633" w:rsidRPr="00475633" w:rsidRDefault="00475633" w:rsidP="00475633">
            <w:pPr>
              <w:pStyle w:val="TableData"/>
              <w:jc w:val="right"/>
            </w:pPr>
            <w:r w:rsidRPr="00475633">
              <w:t>1.17</w:t>
            </w:r>
          </w:p>
        </w:tc>
        <w:tc>
          <w:tcPr>
            <w:tcW w:w="1080" w:type="dxa"/>
            <w:hideMark/>
          </w:tcPr>
          <w:p w14:paraId="07C0D087" w14:textId="77777777" w:rsidR="00475633" w:rsidRPr="00475633" w:rsidRDefault="00475633" w:rsidP="00475633">
            <w:pPr>
              <w:pStyle w:val="TableData"/>
              <w:jc w:val="right"/>
            </w:pPr>
            <w:r w:rsidRPr="00475633">
              <w:t>1.17</w:t>
            </w:r>
          </w:p>
        </w:tc>
        <w:tc>
          <w:tcPr>
            <w:tcW w:w="1080" w:type="dxa"/>
            <w:hideMark/>
          </w:tcPr>
          <w:p w14:paraId="0B0C8125" w14:textId="77777777" w:rsidR="00475633" w:rsidRPr="00475633" w:rsidRDefault="00475633" w:rsidP="00475633">
            <w:pPr>
              <w:pStyle w:val="TableData"/>
              <w:jc w:val="right"/>
            </w:pPr>
            <w:r w:rsidRPr="00475633">
              <w:t>1.17</w:t>
            </w:r>
          </w:p>
        </w:tc>
      </w:tr>
    </w:tbl>
    <w:p w14:paraId="39182C71" w14:textId="573396E5" w:rsidR="00C24709" w:rsidRDefault="00475633" w:rsidP="00E140A7">
      <w:pPr>
        <w:pStyle w:val="ExhibitSource"/>
      </w:pPr>
      <w:r>
        <w:t>Source: Oxford Economics</w:t>
      </w:r>
    </w:p>
    <w:p w14:paraId="7C76824B" w14:textId="18C002E6" w:rsidR="009E3E2C" w:rsidRDefault="005926D6" w:rsidP="00E140A7">
      <w:pPr>
        <w:pStyle w:val="ExhibitTitle"/>
      </w:pPr>
      <w:bookmarkStart w:id="17" w:name="_Ref117848240"/>
      <w:r>
        <w:t>Table</w:t>
      </w:r>
      <w:r w:rsidR="009E3E2C">
        <w:t xml:space="preserve"> </w:t>
      </w:r>
      <w:r w:rsidR="009E3E2C">
        <w:fldChar w:fldCharType="begin"/>
      </w:r>
      <w:r w:rsidR="00475633">
        <w:instrText>SEQ TABLE</w:instrText>
      </w:r>
      <w:r w:rsidR="009E3E2C">
        <w:fldChar w:fldCharType="separate"/>
      </w:r>
      <w:r w:rsidR="00E51446">
        <w:rPr>
          <w:noProof/>
        </w:rPr>
        <w:t>3</w:t>
      </w:r>
      <w:r w:rsidR="009E3E2C">
        <w:fldChar w:fldCharType="end"/>
      </w:r>
      <w:bookmarkEnd w:id="1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75633" w:rsidRPr="00475633" w14:paraId="6CFE0005"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31316AA" w14:textId="77777777" w:rsidR="00475633" w:rsidRPr="00475633" w:rsidRDefault="00475633" w:rsidP="00475633">
            <w:pPr>
              <w:pStyle w:val="TableHeader"/>
              <w:jc w:val="center"/>
            </w:pPr>
            <w:bookmarkStart w:id="18" w:name="RANGE!E7:M14"/>
            <w:r w:rsidRPr="00475633">
              <w:t> </w:t>
            </w:r>
            <w:bookmarkEnd w:id="18"/>
          </w:p>
        </w:tc>
        <w:tc>
          <w:tcPr>
            <w:tcW w:w="860" w:type="dxa"/>
            <w:hideMark/>
          </w:tcPr>
          <w:p w14:paraId="4E5947C8" w14:textId="77777777" w:rsidR="00475633" w:rsidRPr="00475633" w:rsidRDefault="00475633" w:rsidP="00475633">
            <w:pPr>
              <w:pStyle w:val="TableHeader"/>
              <w:jc w:val="right"/>
            </w:pPr>
            <w:r w:rsidRPr="00475633">
              <w:t>2025</w:t>
            </w:r>
          </w:p>
        </w:tc>
        <w:tc>
          <w:tcPr>
            <w:tcW w:w="860" w:type="dxa"/>
            <w:hideMark/>
          </w:tcPr>
          <w:p w14:paraId="52239D32" w14:textId="77777777" w:rsidR="00475633" w:rsidRPr="00475633" w:rsidRDefault="00475633" w:rsidP="00475633">
            <w:pPr>
              <w:pStyle w:val="TableHeader"/>
              <w:jc w:val="right"/>
            </w:pPr>
            <w:r w:rsidRPr="00475633">
              <w:t> </w:t>
            </w:r>
          </w:p>
        </w:tc>
        <w:tc>
          <w:tcPr>
            <w:tcW w:w="860" w:type="dxa"/>
            <w:hideMark/>
          </w:tcPr>
          <w:p w14:paraId="3B526354" w14:textId="77777777" w:rsidR="00475633" w:rsidRPr="00475633" w:rsidRDefault="00475633" w:rsidP="00475633">
            <w:pPr>
              <w:pStyle w:val="TableHeader"/>
              <w:jc w:val="right"/>
            </w:pPr>
            <w:r w:rsidRPr="00475633">
              <w:t> </w:t>
            </w:r>
          </w:p>
        </w:tc>
        <w:tc>
          <w:tcPr>
            <w:tcW w:w="860" w:type="dxa"/>
            <w:hideMark/>
          </w:tcPr>
          <w:p w14:paraId="62B95106" w14:textId="77777777" w:rsidR="00475633" w:rsidRPr="00475633" w:rsidRDefault="00475633" w:rsidP="00475633">
            <w:pPr>
              <w:pStyle w:val="TableHeader"/>
              <w:jc w:val="right"/>
            </w:pPr>
            <w:r w:rsidRPr="00475633">
              <w:t> </w:t>
            </w:r>
          </w:p>
        </w:tc>
        <w:tc>
          <w:tcPr>
            <w:tcW w:w="860" w:type="dxa"/>
            <w:hideMark/>
          </w:tcPr>
          <w:p w14:paraId="7A664644" w14:textId="77777777" w:rsidR="00475633" w:rsidRPr="00475633" w:rsidRDefault="00475633" w:rsidP="00475633">
            <w:pPr>
              <w:pStyle w:val="TableHeader"/>
              <w:jc w:val="right"/>
            </w:pPr>
            <w:r w:rsidRPr="00475633">
              <w:t>2026</w:t>
            </w:r>
          </w:p>
        </w:tc>
        <w:tc>
          <w:tcPr>
            <w:tcW w:w="860" w:type="dxa"/>
            <w:hideMark/>
          </w:tcPr>
          <w:p w14:paraId="40A29EE8" w14:textId="77777777" w:rsidR="00475633" w:rsidRPr="00475633" w:rsidRDefault="00475633" w:rsidP="00475633">
            <w:pPr>
              <w:pStyle w:val="TableHeader"/>
              <w:jc w:val="right"/>
            </w:pPr>
            <w:r w:rsidRPr="00475633">
              <w:t> </w:t>
            </w:r>
          </w:p>
        </w:tc>
        <w:tc>
          <w:tcPr>
            <w:tcW w:w="860" w:type="dxa"/>
            <w:hideMark/>
          </w:tcPr>
          <w:p w14:paraId="39B6FC07" w14:textId="77777777" w:rsidR="00475633" w:rsidRPr="00475633" w:rsidRDefault="00475633" w:rsidP="00475633">
            <w:pPr>
              <w:pStyle w:val="TableHeader"/>
              <w:jc w:val="right"/>
            </w:pPr>
            <w:r w:rsidRPr="00475633">
              <w:t> </w:t>
            </w:r>
          </w:p>
        </w:tc>
        <w:tc>
          <w:tcPr>
            <w:tcW w:w="860" w:type="dxa"/>
            <w:hideMark/>
          </w:tcPr>
          <w:p w14:paraId="3BEF78E7" w14:textId="77777777" w:rsidR="00475633" w:rsidRPr="00475633" w:rsidRDefault="00475633" w:rsidP="00475633">
            <w:pPr>
              <w:pStyle w:val="TableHeader"/>
              <w:jc w:val="right"/>
            </w:pPr>
            <w:r w:rsidRPr="00475633">
              <w:t> </w:t>
            </w:r>
          </w:p>
        </w:tc>
      </w:tr>
      <w:tr w:rsidR="00475633" w:rsidRPr="00475633" w14:paraId="1E2A3452"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753B24E" w14:textId="77777777" w:rsidR="00475633" w:rsidRPr="00475633" w:rsidRDefault="00475633" w:rsidP="00475633">
            <w:pPr>
              <w:pStyle w:val="TableHeader"/>
              <w:jc w:val="center"/>
            </w:pPr>
            <w:r w:rsidRPr="00475633">
              <w:t> </w:t>
            </w:r>
          </w:p>
        </w:tc>
        <w:tc>
          <w:tcPr>
            <w:tcW w:w="860" w:type="dxa"/>
            <w:hideMark/>
          </w:tcPr>
          <w:p w14:paraId="10EC4928" w14:textId="77777777" w:rsidR="00475633" w:rsidRPr="00475633" w:rsidRDefault="00475633" w:rsidP="00475633">
            <w:pPr>
              <w:pStyle w:val="TableHeader"/>
              <w:jc w:val="right"/>
            </w:pPr>
            <w:r w:rsidRPr="00475633">
              <w:t>Q1</w:t>
            </w:r>
          </w:p>
        </w:tc>
        <w:tc>
          <w:tcPr>
            <w:tcW w:w="860" w:type="dxa"/>
            <w:hideMark/>
          </w:tcPr>
          <w:p w14:paraId="53BF4FCF" w14:textId="77777777" w:rsidR="00475633" w:rsidRPr="00475633" w:rsidRDefault="00475633" w:rsidP="00475633">
            <w:pPr>
              <w:pStyle w:val="TableHeader"/>
              <w:jc w:val="right"/>
            </w:pPr>
            <w:r w:rsidRPr="00475633">
              <w:t>Q2</w:t>
            </w:r>
          </w:p>
        </w:tc>
        <w:tc>
          <w:tcPr>
            <w:tcW w:w="860" w:type="dxa"/>
            <w:hideMark/>
          </w:tcPr>
          <w:p w14:paraId="6D658E97" w14:textId="77777777" w:rsidR="00475633" w:rsidRPr="00475633" w:rsidRDefault="00475633" w:rsidP="00475633">
            <w:pPr>
              <w:pStyle w:val="TableHeader"/>
              <w:jc w:val="right"/>
            </w:pPr>
            <w:r w:rsidRPr="00475633">
              <w:t>Q3</w:t>
            </w:r>
          </w:p>
        </w:tc>
        <w:tc>
          <w:tcPr>
            <w:tcW w:w="860" w:type="dxa"/>
            <w:hideMark/>
          </w:tcPr>
          <w:p w14:paraId="6C1C2140" w14:textId="77777777" w:rsidR="00475633" w:rsidRPr="00475633" w:rsidRDefault="00475633" w:rsidP="00475633">
            <w:pPr>
              <w:pStyle w:val="TableHeader"/>
              <w:jc w:val="right"/>
            </w:pPr>
            <w:r w:rsidRPr="00475633">
              <w:t>Q4</w:t>
            </w:r>
          </w:p>
        </w:tc>
        <w:tc>
          <w:tcPr>
            <w:tcW w:w="860" w:type="dxa"/>
            <w:hideMark/>
          </w:tcPr>
          <w:p w14:paraId="0E3491C2" w14:textId="77777777" w:rsidR="00475633" w:rsidRPr="00475633" w:rsidRDefault="00475633" w:rsidP="00475633">
            <w:pPr>
              <w:pStyle w:val="TableHeader"/>
              <w:jc w:val="right"/>
            </w:pPr>
            <w:r w:rsidRPr="00475633">
              <w:t>Q1</w:t>
            </w:r>
          </w:p>
        </w:tc>
        <w:tc>
          <w:tcPr>
            <w:tcW w:w="860" w:type="dxa"/>
            <w:hideMark/>
          </w:tcPr>
          <w:p w14:paraId="11C87C8C" w14:textId="77777777" w:rsidR="00475633" w:rsidRPr="00475633" w:rsidRDefault="00475633" w:rsidP="00475633">
            <w:pPr>
              <w:pStyle w:val="TableHeader"/>
              <w:jc w:val="right"/>
            </w:pPr>
            <w:r w:rsidRPr="00475633">
              <w:t>Q2</w:t>
            </w:r>
          </w:p>
        </w:tc>
        <w:tc>
          <w:tcPr>
            <w:tcW w:w="860" w:type="dxa"/>
            <w:hideMark/>
          </w:tcPr>
          <w:p w14:paraId="535EBBC2" w14:textId="77777777" w:rsidR="00475633" w:rsidRPr="00475633" w:rsidRDefault="00475633" w:rsidP="00475633">
            <w:pPr>
              <w:pStyle w:val="TableHeader"/>
              <w:jc w:val="right"/>
            </w:pPr>
            <w:r w:rsidRPr="00475633">
              <w:t>Q3</w:t>
            </w:r>
          </w:p>
        </w:tc>
        <w:tc>
          <w:tcPr>
            <w:tcW w:w="860" w:type="dxa"/>
            <w:hideMark/>
          </w:tcPr>
          <w:p w14:paraId="7455E474" w14:textId="77777777" w:rsidR="00475633" w:rsidRPr="00475633" w:rsidRDefault="00475633" w:rsidP="00475633">
            <w:pPr>
              <w:pStyle w:val="TableHeader"/>
              <w:jc w:val="right"/>
            </w:pPr>
            <w:r w:rsidRPr="00475633">
              <w:t>Q4</w:t>
            </w:r>
          </w:p>
        </w:tc>
      </w:tr>
      <w:tr w:rsidR="00475633" w:rsidRPr="00475633" w14:paraId="5DF75A3E" w14:textId="77777777" w:rsidTr="00475633">
        <w:tc>
          <w:tcPr>
            <w:tcW w:w="2840" w:type="dxa"/>
            <w:hideMark/>
          </w:tcPr>
          <w:p w14:paraId="54260322" w14:textId="77777777" w:rsidR="00475633" w:rsidRPr="00475633" w:rsidRDefault="00475633" w:rsidP="00475633">
            <w:pPr>
              <w:pStyle w:val="TableData"/>
            </w:pPr>
            <w:r w:rsidRPr="00475633">
              <w:t>GDP (% year)</w:t>
            </w:r>
          </w:p>
        </w:tc>
        <w:tc>
          <w:tcPr>
            <w:tcW w:w="860" w:type="dxa"/>
            <w:hideMark/>
          </w:tcPr>
          <w:p w14:paraId="515304EB" w14:textId="77777777" w:rsidR="00475633" w:rsidRPr="00475633" w:rsidRDefault="00475633" w:rsidP="00475633">
            <w:pPr>
              <w:pStyle w:val="TableData"/>
              <w:jc w:val="right"/>
            </w:pPr>
            <w:r w:rsidRPr="00475633">
              <w:t>1.3</w:t>
            </w:r>
          </w:p>
        </w:tc>
        <w:tc>
          <w:tcPr>
            <w:tcW w:w="860" w:type="dxa"/>
            <w:hideMark/>
          </w:tcPr>
          <w:p w14:paraId="78F095D7" w14:textId="77777777" w:rsidR="00475633" w:rsidRPr="00475633" w:rsidRDefault="00475633" w:rsidP="00475633">
            <w:pPr>
              <w:pStyle w:val="TableData"/>
              <w:jc w:val="right"/>
            </w:pPr>
            <w:r w:rsidRPr="00475633">
              <w:t>0.9</w:t>
            </w:r>
          </w:p>
        </w:tc>
        <w:tc>
          <w:tcPr>
            <w:tcW w:w="860" w:type="dxa"/>
            <w:hideMark/>
          </w:tcPr>
          <w:p w14:paraId="40B15D94" w14:textId="77777777" w:rsidR="00475633" w:rsidRPr="00475633" w:rsidRDefault="00475633" w:rsidP="00475633">
            <w:pPr>
              <w:pStyle w:val="TableData"/>
              <w:jc w:val="right"/>
            </w:pPr>
            <w:r w:rsidRPr="00475633">
              <w:t>1.1</w:t>
            </w:r>
          </w:p>
        </w:tc>
        <w:tc>
          <w:tcPr>
            <w:tcW w:w="860" w:type="dxa"/>
            <w:hideMark/>
          </w:tcPr>
          <w:p w14:paraId="6F5FD5FF" w14:textId="77777777" w:rsidR="00475633" w:rsidRPr="00475633" w:rsidRDefault="00475633" w:rsidP="00475633">
            <w:pPr>
              <w:pStyle w:val="TableData"/>
              <w:jc w:val="right"/>
            </w:pPr>
            <w:r w:rsidRPr="00475633">
              <w:t>1.2</w:t>
            </w:r>
          </w:p>
        </w:tc>
        <w:tc>
          <w:tcPr>
            <w:tcW w:w="860" w:type="dxa"/>
            <w:hideMark/>
          </w:tcPr>
          <w:p w14:paraId="4AA192AB" w14:textId="77777777" w:rsidR="00475633" w:rsidRPr="00475633" w:rsidRDefault="00475633" w:rsidP="00475633">
            <w:pPr>
              <w:pStyle w:val="TableData"/>
              <w:jc w:val="right"/>
            </w:pPr>
            <w:r w:rsidRPr="00475633">
              <w:t>0.7</w:t>
            </w:r>
          </w:p>
        </w:tc>
        <w:tc>
          <w:tcPr>
            <w:tcW w:w="860" w:type="dxa"/>
            <w:hideMark/>
          </w:tcPr>
          <w:p w14:paraId="33848DDA" w14:textId="77777777" w:rsidR="00475633" w:rsidRPr="00475633" w:rsidRDefault="00475633" w:rsidP="00475633">
            <w:pPr>
              <w:pStyle w:val="TableData"/>
              <w:jc w:val="right"/>
            </w:pPr>
            <w:r w:rsidRPr="00475633">
              <w:t>0.8</w:t>
            </w:r>
          </w:p>
        </w:tc>
        <w:tc>
          <w:tcPr>
            <w:tcW w:w="860" w:type="dxa"/>
            <w:hideMark/>
          </w:tcPr>
          <w:p w14:paraId="7F42B4F7" w14:textId="77777777" w:rsidR="00475633" w:rsidRPr="00475633" w:rsidRDefault="00475633" w:rsidP="00475633">
            <w:pPr>
              <w:pStyle w:val="TableData"/>
              <w:jc w:val="right"/>
            </w:pPr>
            <w:r w:rsidRPr="00475633">
              <w:t>0.9</w:t>
            </w:r>
          </w:p>
        </w:tc>
        <w:tc>
          <w:tcPr>
            <w:tcW w:w="860" w:type="dxa"/>
            <w:hideMark/>
          </w:tcPr>
          <w:p w14:paraId="3D256097" w14:textId="77777777" w:rsidR="00475633" w:rsidRPr="00475633" w:rsidRDefault="00475633" w:rsidP="00475633">
            <w:pPr>
              <w:pStyle w:val="TableData"/>
              <w:jc w:val="right"/>
            </w:pPr>
            <w:r w:rsidRPr="00475633">
              <w:t>1.0</w:t>
            </w:r>
          </w:p>
        </w:tc>
      </w:tr>
      <w:tr w:rsidR="00475633" w:rsidRPr="00475633" w14:paraId="3A86908B" w14:textId="77777777" w:rsidTr="00475633">
        <w:tc>
          <w:tcPr>
            <w:tcW w:w="2840" w:type="dxa"/>
            <w:hideMark/>
          </w:tcPr>
          <w:p w14:paraId="754DF11C" w14:textId="77777777" w:rsidR="00475633" w:rsidRPr="00475633" w:rsidRDefault="00475633" w:rsidP="00475633">
            <w:pPr>
              <w:pStyle w:val="TableData"/>
            </w:pPr>
            <w:r w:rsidRPr="00475633">
              <w:t>CPI inflation (% year)</w:t>
            </w:r>
          </w:p>
        </w:tc>
        <w:tc>
          <w:tcPr>
            <w:tcW w:w="860" w:type="dxa"/>
            <w:hideMark/>
          </w:tcPr>
          <w:p w14:paraId="4A27B14A" w14:textId="77777777" w:rsidR="00475633" w:rsidRPr="00475633" w:rsidRDefault="00475633" w:rsidP="00475633">
            <w:pPr>
              <w:pStyle w:val="TableData"/>
              <w:jc w:val="right"/>
            </w:pPr>
            <w:r w:rsidRPr="00475633">
              <w:t>2.8</w:t>
            </w:r>
          </w:p>
        </w:tc>
        <w:tc>
          <w:tcPr>
            <w:tcW w:w="860" w:type="dxa"/>
            <w:hideMark/>
          </w:tcPr>
          <w:p w14:paraId="6FC92FEF" w14:textId="77777777" w:rsidR="00475633" w:rsidRPr="00475633" w:rsidRDefault="00475633" w:rsidP="00475633">
            <w:pPr>
              <w:pStyle w:val="TableData"/>
              <w:jc w:val="right"/>
            </w:pPr>
            <w:r w:rsidRPr="00475633">
              <w:t>3.5</w:t>
            </w:r>
          </w:p>
        </w:tc>
        <w:tc>
          <w:tcPr>
            <w:tcW w:w="860" w:type="dxa"/>
            <w:hideMark/>
          </w:tcPr>
          <w:p w14:paraId="1440CBAE" w14:textId="77777777" w:rsidR="00475633" w:rsidRPr="00475633" w:rsidRDefault="00475633" w:rsidP="00475633">
            <w:pPr>
              <w:pStyle w:val="TableData"/>
              <w:jc w:val="right"/>
            </w:pPr>
            <w:r w:rsidRPr="00475633">
              <w:t>3.8</w:t>
            </w:r>
          </w:p>
        </w:tc>
        <w:tc>
          <w:tcPr>
            <w:tcW w:w="860" w:type="dxa"/>
            <w:hideMark/>
          </w:tcPr>
          <w:p w14:paraId="14D27C66" w14:textId="77777777" w:rsidR="00475633" w:rsidRPr="00475633" w:rsidRDefault="00475633" w:rsidP="00475633">
            <w:pPr>
              <w:pStyle w:val="TableData"/>
              <w:jc w:val="right"/>
            </w:pPr>
            <w:r w:rsidRPr="00475633">
              <w:t>3.5</w:t>
            </w:r>
          </w:p>
        </w:tc>
        <w:tc>
          <w:tcPr>
            <w:tcW w:w="860" w:type="dxa"/>
            <w:hideMark/>
          </w:tcPr>
          <w:p w14:paraId="69FB12A5" w14:textId="77777777" w:rsidR="00475633" w:rsidRPr="00475633" w:rsidRDefault="00475633" w:rsidP="00475633">
            <w:pPr>
              <w:pStyle w:val="TableData"/>
              <w:jc w:val="right"/>
            </w:pPr>
            <w:r w:rsidRPr="00475633">
              <w:t>3.3</w:t>
            </w:r>
          </w:p>
        </w:tc>
        <w:tc>
          <w:tcPr>
            <w:tcW w:w="860" w:type="dxa"/>
            <w:hideMark/>
          </w:tcPr>
          <w:p w14:paraId="6007299E" w14:textId="77777777" w:rsidR="00475633" w:rsidRPr="00475633" w:rsidRDefault="00475633" w:rsidP="00475633">
            <w:pPr>
              <w:pStyle w:val="TableData"/>
              <w:jc w:val="right"/>
            </w:pPr>
            <w:r w:rsidRPr="00475633">
              <w:t>2.5</w:t>
            </w:r>
          </w:p>
        </w:tc>
        <w:tc>
          <w:tcPr>
            <w:tcW w:w="860" w:type="dxa"/>
            <w:hideMark/>
          </w:tcPr>
          <w:p w14:paraId="0DD47EE6" w14:textId="77777777" w:rsidR="00475633" w:rsidRPr="00475633" w:rsidRDefault="00475633" w:rsidP="00475633">
            <w:pPr>
              <w:pStyle w:val="TableData"/>
              <w:jc w:val="right"/>
            </w:pPr>
            <w:r w:rsidRPr="00475633">
              <w:t>2.5</w:t>
            </w:r>
          </w:p>
        </w:tc>
        <w:tc>
          <w:tcPr>
            <w:tcW w:w="860" w:type="dxa"/>
            <w:hideMark/>
          </w:tcPr>
          <w:p w14:paraId="2C14F1A2" w14:textId="77777777" w:rsidR="00475633" w:rsidRPr="00475633" w:rsidRDefault="00475633" w:rsidP="00475633">
            <w:pPr>
              <w:pStyle w:val="TableData"/>
              <w:jc w:val="right"/>
            </w:pPr>
            <w:r w:rsidRPr="00475633">
              <w:t>2.5</w:t>
            </w:r>
          </w:p>
        </w:tc>
      </w:tr>
      <w:tr w:rsidR="00475633" w:rsidRPr="00475633" w14:paraId="4BD14C0B" w14:textId="77777777" w:rsidTr="00475633">
        <w:tc>
          <w:tcPr>
            <w:tcW w:w="2840" w:type="dxa"/>
            <w:hideMark/>
          </w:tcPr>
          <w:p w14:paraId="57640347" w14:textId="77777777" w:rsidR="00475633" w:rsidRPr="00475633" w:rsidRDefault="00475633" w:rsidP="00475633">
            <w:pPr>
              <w:pStyle w:val="TableData"/>
            </w:pPr>
            <w:r w:rsidRPr="00475633">
              <w:t>Bank Rate (%, EOP)</w:t>
            </w:r>
          </w:p>
        </w:tc>
        <w:tc>
          <w:tcPr>
            <w:tcW w:w="860" w:type="dxa"/>
            <w:hideMark/>
          </w:tcPr>
          <w:p w14:paraId="32DEB261" w14:textId="77777777" w:rsidR="00475633" w:rsidRPr="00475633" w:rsidRDefault="00475633" w:rsidP="00475633">
            <w:pPr>
              <w:pStyle w:val="TableData"/>
              <w:jc w:val="right"/>
            </w:pPr>
            <w:r w:rsidRPr="00475633">
              <w:t>4.50</w:t>
            </w:r>
          </w:p>
        </w:tc>
        <w:tc>
          <w:tcPr>
            <w:tcW w:w="860" w:type="dxa"/>
            <w:hideMark/>
          </w:tcPr>
          <w:p w14:paraId="246E092F" w14:textId="77777777" w:rsidR="00475633" w:rsidRPr="00475633" w:rsidRDefault="00475633" w:rsidP="00475633">
            <w:pPr>
              <w:pStyle w:val="TableData"/>
              <w:jc w:val="right"/>
            </w:pPr>
            <w:r w:rsidRPr="00475633">
              <w:t>4.25</w:t>
            </w:r>
          </w:p>
        </w:tc>
        <w:tc>
          <w:tcPr>
            <w:tcW w:w="860" w:type="dxa"/>
            <w:hideMark/>
          </w:tcPr>
          <w:p w14:paraId="2C6310AA" w14:textId="77777777" w:rsidR="00475633" w:rsidRPr="00475633" w:rsidRDefault="00475633" w:rsidP="00475633">
            <w:pPr>
              <w:pStyle w:val="TableData"/>
              <w:jc w:val="right"/>
            </w:pPr>
            <w:r w:rsidRPr="00475633">
              <w:t>4.00</w:t>
            </w:r>
          </w:p>
        </w:tc>
        <w:tc>
          <w:tcPr>
            <w:tcW w:w="860" w:type="dxa"/>
            <w:hideMark/>
          </w:tcPr>
          <w:p w14:paraId="6F831343" w14:textId="77777777" w:rsidR="00475633" w:rsidRPr="00475633" w:rsidRDefault="00475633" w:rsidP="00475633">
            <w:pPr>
              <w:pStyle w:val="TableData"/>
              <w:jc w:val="right"/>
            </w:pPr>
            <w:r w:rsidRPr="00475633">
              <w:t>3.75</w:t>
            </w:r>
          </w:p>
        </w:tc>
        <w:tc>
          <w:tcPr>
            <w:tcW w:w="860" w:type="dxa"/>
            <w:hideMark/>
          </w:tcPr>
          <w:p w14:paraId="1286D273" w14:textId="77777777" w:rsidR="00475633" w:rsidRPr="00475633" w:rsidRDefault="00475633" w:rsidP="00475633">
            <w:pPr>
              <w:pStyle w:val="TableData"/>
              <w:jc w:val="right"/>
            </w:pPr>
            <w:r w:rsidRPr="00475633">
              <w:t>3.50</w:t>
            </w:r>
          </w:p>
        </w:tc>
        <w:tc>
          <w:tcPr>
            <w:tcW w:w="860" w:type="dxa"/>
            <w:hideMark/>
          </w:tcPr>
          <w:p w14:paraId="594448D6" w14:textId="77777777" w:rsidR="00475633" w:rsidRPr="00475633" w:rsidRDefault="00475633" w:rsidP="00475633">
            <w:pPr>
              <w:pStyle w:val="TableData"/>
              <w:jc w:val="right"/>
            </w:pPr>
            <w:r w:rsidRPr="00475633">
              <w:t>3.25</w:t>
            </w:r>
          </w:p>
        </w:tc>
        <w:tc>
          <w:tcPr>
            <w:tcW w:w="860" w:type="dxa"/>
            <w:hideMark/>
          </w:tcPr>
          <w:p w14:paraId="2BAB2963" w14:textId="77777777" w:rsidR="00475633" w:rsidRPr="00475633" w:rsidRDefault="00475633" w:rsidP="00475633">
            <w:pPr>
              <w:pStyle w:val="TableData"/>
              <w:jc w:val="right"/>
            </w:pPr>
            <w:r w:rsidRPr="00475633">
              <w:t>3.25</w:t>
            </w:r>
          </w:p>
        </w:tc>
        <w:tc>
          <w:tcPr>
            <w:tcW w:w="860" w:type="dxa"/>
            <w:hideMark/>
          </w:tcPr>
          <w:p w14:paraId="605F872A" w14:textId="77777777" w:rsidR="00475633" w:rsidRPr="00475633" w:rsidRDefault="00475633" w:rsidP="00475633">
            <w:pPr>
              <w:pStyle w:val="TableData"/>
              <w:jc w:val="right"/>
            </w:pPr>
            <w:r w:rsidRPr="00475633">
              <w:t>3.00</w:t>
            </w:r>
          </w:p>
        </w:tc>
      </w:tr>
      <w:tr w:rsidR="00475633" w:rsidRPr="00475633" w14:paraId="11C06F62" w14:textId="77777777" w:rsidTr="00475633">
        <w:tc>
          <w:tcPr>
            <w:tcW w:w="2840" w:type="dxa"/>
            <w:hideMark/>
          </w:tcPr>
          <w:p w14:paraId="375F3084" w14:textId="77777777" w:rsidR="00475633" w:rsidRPr="00475633" w:rsidRDefault="00475633" w:rsidP="00475633">
            <w:pPr>
              <w:pStyle w:val="TableData"/>
            </w:pPr>
            <w:r w:rsidRPr="00475633">
              <w:t>10yr gilt yield (%, EOP)</w:t>
            </w:r>
          </w:p>
        </w:tc>
        <w:tc>
          <w:tcPr>
            <w:tcW w:w="860" w:type="dxa"/>
            <w:hideMark/>
          </w:tcPr>
          <w:p w14:paraId="59D50EB8" w14:textId="77777777" w:rsidR="00475633" w:rsidRPr="00475633" w:rsidRDefault="00475633" w:rsidP="00475633">
            <w:pPr>
              <w:pStyle w:val="TableData"/>
              <w:jc w:val="right"/>
            </w:pPr>
            <w:r w:rsidRPr="00475633">
              <w:t>4.70</w:t>
            </w:r>
          </w:p>
        </w:tc>
        <w:tc>
          <w:tcPr>
            <w:tcW w:w="860" w:type="dxa"/>
            <w:hideMark/>
          </w:tcPr>
          <w:p w14:paraId="5DA28FB8" w14:textId="77777777" w:rsidR="00475633" w:rsidRPr="00475633" w:rsidRDefault="00475633" w:rsidP="00475633">
            <w:pPr>
              <w:pStyle w:val="TableData"/>
              <w:jc w:val="right"/>
            </w:pPr>
            <w:r w:rsidRPr="00475633">
              <w:t>4.48</w:t>
            </w:r>
          </w:p>
        </w:tc>
        <w:tc>
          <w:tcPr>
            <w:tcW w:w="860" w:type="dxa"/>
            <w:hideMark/>
          </w:tcPr>
          <w:p w14:paraId="40706EBE" w14:textId="77777777" w:rsidR="00475633" w:rsidRPr="00475633" w:rsidRDefault="00475633" w:rsidP="00475633">
            <w:pPr>
              <w:pStyle w:val="TableData"/>
              <w:jc w:val="right"/>
            </w:pPr>
            <w:r w:rsidRPr="00475633">
              <w:t>4.60</w:t>
            </w:r>
          </w:p>
        </w:tc>
        <w:tc>
          <w:tcPr>
            <w:tcW w:w="860" w:type="dxa"/>
            <w:hideMark/>
          </w:tcPr>
          <w:p w14:paraId="34555441" w14:textId="77777777" w:rsidR="00475633" w:rsidRPr="00475633" w:rsidRDefault="00475633" w:rsidP="00475633">
            <w:pPr>
              <w:pStyle w:val="TableData"/>
              <w:jc w:val="right"/>
            </w:pPr>
            <w:r w:rsidRPr="00475633">
              <w:t>4.55</w:t>
            </w:r>
          </w:p>
        </w:tc>
        <w:tc>
          <w:tcPr>
            <w:tcW w:w="860" w:type="dxa"/>
            <w:hideMark/>
          </w:tcPr>
          <w:p w14:paraId="488E044D" w14:textId="77777777" w:rsidR="00475633" w:rsidRPr="00475633" w:rsidRDefault="00475633" w:rsidP="00475633">
            <w:pPr>
              <w:pStyle w:val="TableData"/>
              <w:jc w:val="right"/>
            </w:pPr>
            <w:r w:rsidRPr="00475633">
              <w:t>4.48</w:t>
            </w:r>
          </w:p>
        </w:tc>
        <w:tc>
          <w:tcPr>
            <w:tcW w:w="860" w:type="dxa"/>
            <w:hideMark/>
          </w:tcPr>
          <w:p w14:paraId="0B47CAC7" w14:textId="77777777" w:rsidR="00475633" w:rsidRPr="00475633" w:rsidRDefault="00475633" w:rsidP="00475633">
            <w:pPr>
              <w:pStyle w:val="TableData"/>
              <w:jc w:val="right"/>
            </w:pPr>
            <w:r w:rsidRPr="00475633">
              <w:t>4.35</w:t>
            </w:r>
          </w:p>
        </w:tc>
        <w:tc>
          <w:tcPr>
            <w:tcW w:w="860" w:type="dxa"/>
            <w:hideMark/>
          </w:tcPr>
          <w:p w14:paraId="5C3AEEBC" w14:textId="77777777" w:rsidR="00475633" w:rsidRPr="00475633" w:rsidRDefault="00475633" w:rsidP="00475633">
            <w:pPr>
              <w:pStyle w:val="TableData"/>
              <w:jc w:val="right"/>
            </w:pPr>
            <w:r w:rsidRPr="00475633">
              <w:t>4.20</w:t>
            </w:r>
          </w:p>
        </w:tc>
        <w:tc>
          <w:tcPr>
            <w:tcW w:w="860" w:type="dxa"/>
            <w:hideMark/>
          </w:tcPr>
          <w:p w14:paraId="5BE59636" w14:textId="77777777" w:rsidR="00475633" w:rsidRPr="00475633" w:rsidRDefault="00475633" w:rsidP="00475633">
            <w:pPr>
              <w:pStyle w:val="TableData"/>
              <w:jc w:val="right"/>
            </w:pPr>
            <w:r w:rsidRPr="00475633">
              <w:t>4.04</w:t>
            </w:r>
          </w:p>
        </w:tc>
      </w:tr>
      <w:tr w:rsidR="00475633" w:rsidRPr="00475633" w14:paraId="65E821B5" w14:textId="77777777" w:rsidTr="00475633">
        <w:tc>
          <w:tcPr>
            <w:tcW w:w="2840" w:type="dxa"/>
            <w:hideMark/>
          </w:tcPr>
          <w:p w14:paraId="1E7DCD4F" w14:textId="77777777" w:rsidR="00475633" w:rsidRPr="00475633" w:rsidRDefault="00475633" w:rsidP="00475633">
            <w:pPr>
              <w:pStyle w:val="TableData"/>
            </w:pPr>
            <w:r w:rsidRPr="00475633">
              <w:t>US$ per £ (EOP)</w:t>
            </w:r>
          </w:p>
        </w:tc>
        <w:tc>
          <w:tcPr>
            <w:tcW w:w="860" w:type="dxa"/>
            <w:hideMark/>
          </w:tcPr>
          <w:p w14:paraId="5B3A06D8" w14:textId="77777777" w:rsidR="00475633" w:rsidRPr="00475633" w:rsidRDefault="00475633" w:rsidP="00475633">
            <w:pPr>
              <w:pStyle w:val="TableData"/>
              <w:jc w:val="right"/>
            </w:pPr>
            <w:r w:rsidRPr="00475633">
              <w:t>1.29</w:t>
            </w:r>
          </w:p>
        </w:tc>
        <w:tc>
          <w:tcPr>
            <w:tcW w:w="860" w:type="dxa"/>
            <w:hideMark/>
          </w:tcPr>
          <w:p w14:paraId="5C2580AE" w14:textId="77777777" w:rsidR="00475633" w:rsidRPr="00475633" w:rsidRDefault="00475633" w:rsidP="00475633">
            <w:pPr>
              <w:pStyle w:val="TableData"/>
              <w:jc w:val="right"/>
            </w:pPr>
            <w:r w:rsidRPr="00475633">
              <w:t>1.37</w:t>
            </w:r>
          </w:p>
        </w:tc>
        <w:tc>
          <w:tcPr>
            <w:tcW w:w="860" w:type="dxa"/>
            <w:hideMark/>
          </w:tcPr>
          <w:p w14:paraId="25C688DA" w14:textId="77777777" w:rsidR="00475633" w:rsidRPr="00475633" w:rsidRDefault="00475633" w:rsidP="00475633">
            <w:pPr>
              <w:pStyle w:val="TableData"/>
              <w:jc w:val="right"/>
            </w:pPr>
            <w:r w:rsidRPr="00475633">
              <w:t>1.36</w:t>
            </w:r>
          </w:p>
        </w:tc>
        <w:tc>
          <w:tcPr>
            <w:tcW w:w="860" w:type="dxa"/>
            <w:hideMark/>
          </w:tcPr>
          <w:p w14:paraId="4C7CCD6A" w14:textId="77777777" w:rsidR="00475633" w:rsidRPr="00475633" w:rsidRDefault="00475633" w:rsidP="00475633">
            <w:pPr>
              <w:pStyle w:val="TableData"/>
              <w:jc w:val="right"/>
            </w:pPr>
            <w:r w:rsidRPr="00475633">
              <w:t>1.36</w:t>
            </w:r>
          </w:p>
        </w:tc>
        <w:tc>
          <w:tcPr>
            <w:tcW w:w="860" w:type="dxa"/>
            <w:hideMark/>
          </w:tcPr>
          <w:p w14:paraId="6AE13A84" w14:textId="77777777" w:rsidR="00475633" w:rsidRPr="00475633" w:rsidRDefault="00475633" w:rsidP="00475633">
            <w:pPr>
              <w:pStyle w:val="TableData"/>
              <w:jc w:val="right"/>
            </w:pPr>
            <w:r w:rsidRPr="00475633">
              <w:t>1.36</w:t>
            </w:r>
          </w:p>
        </w:tc>
        <w:tc>
          <w:tcPr>
            <w:tcW w:w="860" w:type="dxa"/>
            <w:hideMark/>
          </w:tcPr>
          <w:p w14:paraId="5D8EC014" w14:textId="77777777" w:rsidR="00475633" w:rsidRPr="00475633" w:rsidRDefault="00475633" w:rsidP="00475633">
            <w:pPr>
              <w:pStyle w:val="TableData"/>
              <w:jc w:val="right"/>
            </w:pPr>
            <w:r w:rsidRPr="00475633">
              <w:t>1.36</w:t>
            </w:r>
          </w:p>
        </w:tc>
        <w:tc>
          <w:tcPr>
            <w:tcW w:w="860" w:type="dxa"/>
            <w:hideMark/>
          </w:tcPr>
          <w:p w14:paraId="486BAF49" w14:textId="77777777" w:rsidR="00475633" w:rsidRPr="00475633" w:rsidRDefault="00475633" w:rsidP="00475633">
            <w:pPr>
              <w:pStyle w:val="TableData"/>
              <w:jc w:val="right"/>
            </w:pPr>
            <w:r w:rsidRPr="00475633">
              <w:t>1.36</w:t>
            </w:r>
          </w:p>
        </w:tc>
        <w:tc>
          <w:tcPr>
            <w:tcW w:w="860" w:type="dxa"/>
            <w:hideMark/>
          </w:tcPr>
          <w:p w14:paraId="66304C33" w14:textId="77777777" w:rsidR="00475633" w:rsidRPr="00475633" w:rsidRDefault="00475633" w:rsidP="00475633">
            <w:pPr>
              <w:pStyle w:val="TableData"/>
              <w:jc w:val="right"/>
            </w:pPr>
            <w:r w:rsidRPr="00475633">
              <w:t>1.36</w:t>
            </w:r>
          </w:p>
        </w:tc>
      </w:tr>
      <w:tr w:rsidR="00475633" w:rsidRPr="00475633" w14:paraId="4B7EE84D" w14:textId="77777777" w:rsidTr="00475633">
        <w:tc>
          <w:tcPr>
            <w:tcW w:w="2840" w:type="dxa"/>
            <w:hideMark/>
          </w:tcPr>
          <w:p w14:paraId="15620D26" w14:textId="77777777" w:rsidR="00475633" w:rsidRPr="00475633" w:rsidRDefault="00475633" w:rsidP="00475633">
            <w:pPr>
              <w:pStyle w:val="TableData"/>
            </w:pPr>
            <w:r w:rsidRPr="00475633">
              <w:t>Euro per £ (EOP)</w:t>
            </w:r>
          </w:p>
        </w:tc>
        <w:tc>
          <w:tcPr>
            <w:tcW w:w="860" w:type="dxa"/>
            <w:hideMark/>
          </w:tcPr>
          <w:p w14:paraId="6D9F2FF6" w14:textId="77777777" w:rsidR="00475633" w:rsidRPr="00475633" w:rsidRDefault="00475633" w:rsidP="00475633">
            <w:pPr>
              <w:pStyle w:val="TableData"/>
              <w:jc w:val="right"/>
            </w:pPr>
            <w:r w:rsidRPr="00475633">
              <w:t>1.20</w:t>
            </w:r>
          </w:p>
        </w:tc>
        <w:tc>
          <w:tcPr>
            <w:tcW w:w="860" w:type="dxa"/>
            <w:hideMark/>
          </w:tcPr>
          <w:p w14:paraId="0EFFE34F" w14:textId="77777777" w:rsidR="00475633" w:rsidRPr="00475633" w:rsidRDefault="00475633" w:rsidP="00475633">
            <w:pPr>
              <w:pStyle w:val="TableData"/>
              <w:jc w:val="right"/>
            </w:pPr>
            <w:r w:rsidRPr="00475633">
              <w:t>1.17</w:t>
            </w:r>
          </w:p>
        </w:tc>
        <w:tc>
          <w:tcPr>
            <w:tcW w:w="860" w:type="dxa"/>
            <w:hideMark/>
          </w:tcPr>
          <w:p w14:paraId="09C019C1" w14:textId="77777777" w:rsidR="00475633" w:rsidRPr="00475633" w:rsidRDefault="00475633" w:rsidP="00475633">
            <w:pPr>
              <w:pStyle w:val="TableData"/>
              <w:jc w:val="right"/>
            </w:pPr>
            <w:r w:rsidRPr="00475633">
              <w:t>1.17</w:t>
            </w:r>
          </w:p>
        </w:tc>
        <w:tc>
          <w:tcPr>
            <w:tcW w:w="860" w:type="dxa"/>
            <w:hideMark/>
          </w:tcPr>
          <w:p w14:paraId="29A8C29A" w14:textId="77777777" w:rsidR="00475633" w:rsidRPr="00475633" w:rsidRDefault="00475633" w:rsidP="00475633">
            <w:pPr>
              <w:pStyle w:val="TableData"/>
              <w:jc w:val="right"/>
            </w:pPr>
            <w:r w:rsidRPr="00475633">
              <w:t>1.17</w:t>
            </w:r>
          </w:p>
        </w:tc>
        <w:tc>
          <w:tcPr>
            <w:tcW w:w="860" w:type="dxa"/>
            <w:hideMark/>
          </w:tcPr>
          <w:p w14:paraId="4A3E5E58" w14:textId="77777777" w:rsidR="00475633" w:rsidRPr="00475633" w:rsidRDefault="00475633" w:rsidP="00475633">
            <w:pPr>
              <w:pStyle w:val="TableData"/>
              <w:jc w:val="right"/>
            </w:pPr>
            <w:r w:rsidRPr="00475633">
              <w:t>1.17</w:t>
            </w:r>
          </w:p>
        </w:tc>
        <w:tc>
          <w:tcPr>
            <w:tcW w:w="860" w:type="dxa"/>
            <w:hideMark/>
          </w:tcPr>
          <w:p w14:paraId="55B62BFC" w14:textId="77777777" w:rsidR="00475633" w:rsidRPr="00475633" w:rsidRDefault="00475633" w:rsidP="00475633">
            <w:pPr>
              <w:pStyle w:val="TableData"/>
              <w:jc w:val="right"/>
            </w:pPr>
            <w:r w:rsidRPr="00475633">
              <w:t>1.17</w:t>
            </w:r>
          </w:p>
        </w:tc>
        <w:tc>
          <w:tcPr>
            <w:tcW w:w="860" w:type="dxa"/>
            <w:hideMark/>
          </w:tcPr>
          <w:p w14:paraId="48C25077" w14:textId="77777777" w:rsidR="00475633" w:rsidRPr="00475633" w:rsidRDefault="00475633" w:rsidP="00475633">
            <w:pPr>
              <w:pStyle w:val="TableData"/>
              <w:jc w:val="right"/>
            </w:pPr>
            <w:r w:rsidRPr="00475633">
              <w:t>1.17</w:t>
            </w:r>
          </w:p>
        </w:tc>
        <w:tc>
          <w:tcPr>
            <w:tcW w:w="860" w:type="dxa"/>
            <w:hideMark/>
          </w:tcPr>
          <w:p w14:paraId="6195D0FA" w14:textId="77777777" w:rsidR="00475633" w:rsidRPr="00475633" w:rsidRDefault="00475633" w:rsidP="00475633">
            <w:pPr>
              <w:pStyle w:val="TableData"/>
              <w:jc w:val="right"/>
            </w:pPr>
            <w:r w:rsidRPr="00475633">
              <w:t>1.17</w:t>
            </w:r>
          </w:p>
        </w:tc>
      </w:tr>
    </w:tbl>
    <w:p w14:paraId="5F69A48B" w14:textId="336BE9BF" w:rsidR="00C24709" w:rsidRDefault="00475633" w:rsidP="00E140A7">
      <w:pPr>
        <w:pStyle w:val="ExhibitSource"/>
      </w:pPr>
      <w:r>
        <w:t>Source: Oxford Economics</w:t>
      </w:r>
    </w:p>
    <w:p w14:paraId="12995B1E" w14:textId="41A2E80A" w:rsidR="009C071B" w:rsidRDefault="009C071B" w:rsidP="00E140A7">
      <w:pPr>
        <w:pStyle w:val="Heading3"/>
      </w:pPr>
      <w:r>
        <w:t xml:space="preserve">Latest </w:t>
      </w:r>
      <w:r w:rsidRPr="009C071B">
        <w:t>Country Economic Forecast</w:t>
      </w:r>
      <w:r>
        <w:t>:</w:t>
      </w:r>
    </w:p>
    <w:p w14:paraId="6B3348AC" w14:textId="7E58C862" w:rsidR="0053523A" w:rsidRPr="00A661FA" w:rsidRDefault="00036CF7" w:rsidP="000A4FE1">
      <w:pPr>
        <w:spacing w:after="160" w:line="259" w:lineRule="auto"/>
      </w:pPr>
      <w:hyperlink r:id="rId26" w:history="1">
        <w:r>
          <w:rPr>
            <w:rStyle w:val="Hyperlink"/>
          </w:rPr>
          <w:t>July 17, 2025</w:t>
        </w:r>
      </w:hyperlink>
      <w:r w:rsidR="000A4FE1">
        <w:br w:type="page"/>
      </w:r>
    </w:p>
    <w:p w14:paraId="43DCAFCC" w14:textId="77777777" w:rsidR="00EA5C4A" w:rsidRDefault="0053523A" w:rsidP="00E140A7">
      <w:pPr>
        <w:pStyle w:val="Heading2"/>
      </w:pPr>
      <w:r>
        <w:t xml:space="preserve">Recent </w:t>
      </w:r>
      <w:r w:rsidR="00EA5C4A">
        <w:t>publications</w:t>
      </w:r>
    </w:p>
    <w:p w14:paraId="2F974D66" w14:textId="118005FC" w:rsidR="000F5DB2" w:rsidRPr="000F5DB2" w:rsidRDefault="000F5DB2" w:rsidP="00E140A7">
      <w:pPr>
        <w:pStyle w:val="Heading3"/>
        <w:tabs>
          <w:tab w:val="center" w:pos="4748"/>
        </w:tabs>
      </w:pPr>
      <w:r w:rsidRPr="000F5DB2">
        <w:t>Data Insights</w:t>
      </w:r>
    </w:p>
    <w:p w14:paraId="10A7C5B2" w14:textId="655E57E1" w:rsidR="00F86992" w:rsidRDefault="00F86992" w:rsidP="005E2315">
      <w:hyperlink r:id="rId27" w:history="1">
        <w:r w:rsidRPr="00F86992">
          <w:rPr>
            <w:rStyle w:val="Hyperlink"/>
          </w:rPr>
          <w:t>June rebound in retail sales hides a challenging backdrop</w:t>
        </w:r>
      </w:hyperlink>
    </w:p>
    <w:p w14:paraId="210F0666" w14:textId="7BB2AD1A" w:rsidR="00243D9D" w:rsidRDefault="00243D9D" w:rsidP="005E2315">
      <w:hyperlink r:id="rId28" w:history="1">
        <w:r w:rsidRPr="00243D9D">
          <w:rPr>
            <w:rStyle w:val="Hyperlink"/>
          </w:rPr>
          <w:t>The PMIs started Q3 on a softer note</w:t>
        </w:r>
      </w:hyperlink>
    </w:p>
    <w:p w14:paraId="7A7326DE" w14:textId="27812902" w:rsidR="00597AC0" w:rsidRDefault="00597AC0" w:rsidP="005E2315">
      <w:hyperlink r:id="rId29" w:history="1">
        <w:r w:rsidRPr="00597AC0">
          <w:rPr>
            <w:rStyle w:val="Hyperlink"/>
          </w:rPr>
          <w:t>Tax rises are looking increasingly likely</w:t>
        </w:r>
      </w:hyperlink>
    </w:p>
    <w:p w14:paraId="0581E3B1" w14:textId="51FACC7A" w:rsidR="007F73E0" w:rsidRDefault="007F73E0" w:rsidP="005E2315">
      <w:hyperlink r:id="rId30" w:history="1">
        <w:r w:rsidRPr="007F73E0">
          <w:rPr>
            <w:rStyle w:val="Hyperlink"/>
          </w:rPr>
          <w:t>Widening labour market cracks keep August rate cut on track</w:t>
        </w:r>
      </w:hyperlink>
    </w:p>
    <w:p w14:paraId="61108157" w14:textId="4FCC12DE" w:rsidR="007F73E0" w:rsidRDefault="007F73E0" w:rsidP="005E2315">
      <w:hyperlink r:id="rId31" w:history="1">
        <w:r w:rsidRPr="007F73E0">
          <w:rPr>
            <w:rStyle w:val="Hyperlink"/>
          </w:rPr>
          <w:t>Small upside surprise for inflation won't derail an August rate cut</w:t>
        </w:r>
      </w:hyperlink>
    </w:p>
    <w:p w14:paraId="2805A57A" w14:textId="1FA96E46" w:rsidR="000F5DB2" w:rsidRPr="000F5DB2" w:rsidRDefault="000F5DB2" w:rsidP="00E140A7">
      <w:pPr>
        <w:pStyle w:val="Heading3"/>
      </w:pPr>
      <w:r w:rsidRPr="000F5DB2">
        <w:t>Research Briefings</w:t>
      </w:r>
    </w:p>
    <w:p w14:paraId="1DB70939" w14:textId="1173F99D" w:rsidR="00597AC0" w:rsidRDefault="00597AC0" w:rsidP="003435F4">
      <w:hyperlink r:id="rId32" w:history="1">
        <w:r w:rsidRPr="00597AC0">
          <w:rPr>
            <w:rStyle w:val="Hyperlink"/>
          </w:rPr>
          <w:t>Why interest rate cuts remain a blunt tool</w:t>
        </w:r>
      </w:hyperlink>
    </w:p>
    <w:p w14:paraId="726644AF" w14:textId="705636F1" w:rsidR="007F73E0" w:rsidRDefault="007F73E0" w:rsidP="003435F4">
      <w:hyperlink r:id="rId33" w:history="1">
        <w:r w:rsidRPr="007F73E0">
          <w:rPr>
            <w:rStyle w:val="Hyperlink"/>
          </w:rPr>
          <w:t>BoE likely to slow QT to avoid adding to gilt market strains</w:t>
        </w:r>
      </w:hyperlink>
    </w:p>
    <w:p w14:paraId="1EB27FCE" w14:textId="68FA9700" w:rsidR="00E31108" w:rsidRDefault="00E31108" w:rsidP="003435F4">
      <w:hyperlink r:id="rId34" w:history="1">
        <w:r w:rsidRPr="00E31108">
          <w:rPr>
            <w:rStyle w:val="Hyperlink"/>
          </w:rPr>
          <w:t>How the sectoral mix of jobs is changing and what it means</w:t>
        </w:r>
      </w:hyperlink>
    </w:p>
    <w:p w14:paraId="593E48C7" w14:textId="7103EE59" w:rsidR="00127419" w:rsidRDefault="00377707" w:rsidP="003435F4">
      <w:hyperlink r:id="rId35" w:history="1">
        <w:r w:rsidRPr="00377707">
          <w:rPr>
            <w:rStyle w:val="Hyperlink"/>
          </w:rPr>
          <w:t>MPC’s dovish hold boosts the chances of an August cut</w:t>
        </w:r>
      </w:hyperlink>
    </w:p>
    <w:p w14:paraId="4A60908E" w14:textId="109BBD05" w:rsidR="00BB0162" w:rsidRDefault="00BB0162" w:rsidP="003435F4">
      <w:hyperlink r:id="rId36" w:history="1">
        <w:r w:rsidRPr="00BB0162">
          <w:rPr>
            <w:rStyle w:val="Hyperlink"/>
          </w:rPr>
          <w:t>MPC Preview – Divided committee to pause in June</w:t>
        </w:r>
      </w:hyperlink>
    </w:p>
    <w:p w14:paraId="7049DDD8" w14:textId="75C1C938" w:rsidR="00563FF9" w:rsidRDefault="00563FF9" w:rsidP="009C788D">
      <w:pPr>
        <w:pStyle w:val="Heading2"/>
      </w:pPr>
      <w:r>
        <w:t>Contacts</w:t>
      </w:r>
    </w:p>
    <w:p w14:paraId="5CD0A87E" w14:textId="77777777" w:rsidR="009C788D" w:rsidRDefault="009C788D" w:rsidP="00E140A7">
      <w:pPr>
        <w:pStyle w:val="Heading3"/>
      </w:pPr>
      <w:r>
        <w:t>Oxford Economics' UK team</w:t>
      </w:r>
    </w:p>
    <w:p w14:paraId="31517C4F" w14:textId="782A8067"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7" w:history="1">
        <w:r w:rsidR="00CD294D" w:rsidRPr="003A4E12">
          <w:rPr>
            <w:rStyle w:val="Hyperlink"/>
          </w:rPr>
          <w:t>agoodwin@oxfordeconomics.com</w:t>
        </w:r>
      </w:hyperlink>
    </w:p>
    <w:p w14:paraId="152547A9" w14:textId="66A09AC8"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8" w:history="1">
        <w:r w:rsidR="00A83D08" w:rsidRPr="00A83D08">
          <w:rPr>
            <w:rStyle w:val="Hyperlink"/>
          </w:rPr>
          <w:t>eallenby@oxfordeconomics.com</w:t>
        </w:r>
      </w:hyperlink>
    </w:p>
    <w:sectPr w:rsidR="009C788D" w:rsidRPr="009C788D" w:rsidSect="00E74391">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8F7CC" w14:textId="77777777" w:rsidR="008615DE" w:rsidRDefault="008615DE" w:rsidP="00BA54A6">
      <w:pPr>
        <w:spacing w:after="0"/>
      </w:pPr>
      <w:r>
        <w:separator/>
      </w:r>
    </w:p>
  </w:endnote>
  <w:endnote w:type="continuationSeparator" w:id="0">
    <w:p w14:paraId="13160393" w14:textId="77777777" w:rsidR="008615DE" w:rsidRDefault="008615DE" w:rsidP="00BA54A6">
      <w:pPr>
        <w:spacing w:after="0"/>
      </w:pPr>
      <w:r>
        <w:continuationSeparator/>
      </w:r>
    </w:p>
  </w:endnote>
  <w:endnote w:type="continuationNotice" w:id="1">
    <w:p w14:paraId="1A6599B4" w14:textId="77777777" w:rsidR="008615DE" w:rsidRDefault="008615D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F5E9" w14:textId="77777777" w:rsidR="00C42565" w:rsidRDefault="00C425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2C01C80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597AC0">
      <w:t>Edward Allenby</w:t>
    </w:r>
    <w:r w:rsidR="00FB0912">
      <w:t xml:space="preserve"> </w:t>
    </w:r>
    <w:r>
      <w:t>-</w:t>
    </w:r>
    <w:r w:rsidR="004D02AF">
      <w:t xml:space="preserve"> </w:t>
    </w:r>
    <w:r w:rsidR="00597AC0">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3974200" w:rsidR="00B14BE2" w:rsidRDefault="00C21A31" w:rsidP="00460167">
    <w:pPr>
      <w:pStyle w:val="Author"/>
      <w:pBdr>
        <w:top w:val="single" w:sz="48" w:space="2" w:color="F2F2F2" w:themeColor="background1" w:themeShade="F2"/>
      </w:pBdr>
    </w:pPr>
    <w:r>
      <w:t>Edward Allenby</w:t>
    </w:r>
    <w:r w:rsidR="00E140A7">
      <w:t xml:space="preserve"> - </w:t>
    </w:r>
    <w:r w:rsidR="00460167">
      <w:t>U</w:t>
    </w:r>
    <w:r w:rsidR="00BA54A6">
      <w:t>K Economist</w:t>
    </w:r>
    <w:r w:rsidR="00E140A7">
      <w:t xml:space="preserve"> - </w:t>
    </w:r>
    <w:hyperlink r:id="rId1" w:history="1">
      <w:r w:rsidRPr="00B6005B">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5534F" w14:textId="77777777" w:rsidR="008615DE" w:rsidRDefault="008615DE" w:rsidP="00BA54A6">
      <w:pPr>
        <w:spacing w:after="0"/>
      </w:pPr>
      <w:r>
        <w:separator/>
      </w:r>
    </w:p>
  </w:footnote>
  <w:footnote w:type="continuationSeparator" w:id="0">
    <w:p w14:paraId="19FEFC3B" w14:textId="77777777" w:rsidR="008615DE" w:rsidRDefault="008615DE" w:rsidP="00BA54A6">
      <w:pPr>
        <w:spacing w:after="0"/>
      </w:pPr>
      <w:r>
        <w:continuationSeparator/>
      </w:r>
    </w:p>
  </w:footnote>
  <w:footnote w:type="continuationNotice" w:id="1">
    <w:p w14:paraId="52B8CF10" w14:textId="77777777" w:rsidR="008615DE" w:rsidRDefault="008615D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070E3992"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r w:rsidR="00994C48">
      <w:t xml:space="preserve">Poor public finances data </w:t>
    </w:r>
    <w:r w:rsidR="00F905D6" w:rsidRPr="00F905D6">
      <w:t>add to fiscal pressures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7-25T00:00:00Z">
        <w:dateFormat w:val="d MMMM yyyy"/>
        <w:lid w:val="en-GB"/>
        <w:storeMappedDataAs w:val="dateTime"/>
        <w:calendar w:val="gregorian"/>
      </w:date>
    </w:sdtPr>
    <w:sdtEndPr/>
    <w:sdtContent>
      <w:p w14:paraId="720DE1D8" w14:textId="081AA475" w:rsidR="00193120" w:rsidRDefault="00C21A31" w:rsidP="00193120">
        <w:pPr>
          <w:pStyle w:val="PublishDate"/>
          <w:framePr w:w="2835" w:h="340" w:hRule="exact" w:hSpace="180" w:wrap="around" w:vAnchor="page" w:hAnchor="page" w:x="7801" w:y="601" w:anchorLock="1"/>
        </w:pPr>
        <w:r>
          <w:t>25</w:t>
        </w:r>
        <w:r w:rsidR="007F73E0">
          <w:t xml:space="preserve"> July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E56E595" w:rsidR="00193120" w:rsidRPr="00193120" w:rsidRDefault="00994C48" w:rsidP="00EF1F51">
    <w:pPr>
      <w:pStyle w:val="Headline"/>
      <w:framePr w:w="11339" w:h="1474" w:hRule="exact" w:hSpace="180" w:wrap="around" w:vAnchor="page" w:hAnchor="page" w:x="401" w:y="1341" w:anchorLock="1"/>
      <w:spacing w:line="200" w:lineRule="auto"/>
    </w:pPr>
    <w:r w:rsidRPr="00994C48">
      <w:t xml:space="preserve">Poor public finances data </w:t>
    </w:r>
    <w:r w:rsidR="00BB7F2F">
      <w:t>add to fiscal pressures</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23"/>
    <w:rsid w:val="00012149"/>
    <w:rsid w:val="0001240A"/>
    <w:rsid w:val="000124EF"/>
    <w:rsid w:val="000128D3"/>
    <w:rsid w:val="0001291B"/>
    <w:rsid w:val="00012A72"/>
    <w:rsid w:val="00012C65"/>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569"/>
    <w:rsid w:val="000255A3"/>
    <w:rsid w:val="000255C6"/>
    <w:rsid w:val="000258E4"/>
    <w:rsid w:val="00025995"/>
    <w:rsid w:val="00025998"/>
    <w:rsid w:val="00025B7F"/>
    <w:rsid w:val="00025C14"/>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7AF"/>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B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BF"/>
    <w:rsid w:val="001352F7"/>
    <w:rsid w:val="00135322"/>
    <w:rsid w:val="001353AC"/>
    <w:rsid w:val="001355E0"/>
    <w:rsid w:val="00135633"/>
    <w:rsid w:val="001356A5"/>
    <w:rsid w:val="00135727"/>
    <w:rsid w:val="001357F0"/>
    <w:rsid w:val="0013587A"/>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D28"/>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A74"/>
    <w:rsid w:val="001A6C5C"/>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5FE"/>
    <w:rsid w:val="0022590A"/>
    <w:rsid w:val="00225A0C"/>
    <w:rsid w:val="00225AB0"/>
    <w:rsid w:val="00225E11"/>
    <w:rsid w:val="00225E8C"/>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B4"/>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CC0"/>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00F"/>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27"/>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CA8"/>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9D"/>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A91"/>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D5F"/>
    <w:rsid w:val="00337F1D"/>
    <w:rsid w:val="00337FFC"/>
    <w:rsid w:val="00340016"/>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6D8"/>
    <w:rsid w:val="003B4723"/>
    <w:rsid w:val="003B4742"/>
    <w:rsid w:val="003B4828"/>
    <w:rsid w:val="003B49B5"/>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373"/>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EE7"/>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B44"/>
    <w:rsid w:val="00412F9C"/>
    <w:rsid w:val="00413009"/>
    <w:rsid w:val="00413046"/>
    <w:rsid w:val="004131F4"/>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8CE"/>
    <w:rsid w:val="004379C7"/>
    <w:rsid w:val="00437A42"/>
    <w:rsid w:val="00437D03"/>
    <w:rsid w:val="00437F98"/>
    <w:rsid w:val="00440364"/>
    <w:rsid w:val="00440409"/>
    <w:rsid w:val="00440605"/>
    <w:rsid w:val="00440716"/>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725"/>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4B8"/>
    <w:rsid w:val="004E65DE"/>
    <w:rsid w:val="004E67A1"/>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DF8"/>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196"/>
    <w:rsid w:val="005C03F4"/>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B6B"/>
    <w:rsid w:val="005C3D3B"/>
    <w:rsid w:val="005C3F3A"/>
    <w:rsid w:val="005C436D"/>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8D2"/>
    <w:rsid w:val="005F4AC8"/>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56B"/>
    <w:rsid w:val="00606691"/>
    <w:rsid w:val="006066BB"/>
    <w:rsid w:val="006068F3"/>
    <w:rsid w:val="00606989"/>
    <w:rsid w:val="00606A1B"/>
    <w:rsid w:val="00606A2F"/>
    <w:rsid w:val="00606AA2"/>
    <w:rsid w:val="00606CF7"/>
    <w:rsid w:val="00606D55"/>
    <w:rsid w:val="00606DAB"/>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4E6"/>
    <w:rsid w:val="006549C3"/>
    <w:rsid w:val="00654A23"/>
    <w:rsid w:val="00654C60"/>
    <w:rsid w:val="00654D0A"/>
    <w:rsid w:val="00654EFF"/>
    <w:rsid w:val="00655078"/>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77"/>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5A4"/>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75"/>
    <w:rsid w:val="0068267B"/>
    <w:rsid w:val="00682938"/>
    <w:rsid w:val="00682A34"/>
    <w:rsid w:val="00682BA7"/>
    <w:rsid w:val="00682D57"/>
    <w:rsid w:val="00682E47"/>
    <w:rsid w:val="006830D8"/>
    <w:rsid w:val="0068350D"/>
    <w:rsid w:val="0068357B"/>
    <w:rsid w:val="006835ED"/>
    <w:rsid w:val="006836FD"/>
    <w:rsid w:val="0068371A"/>
    <w:rsid w:val="00683724"/>
    <w:rsid w:val="0068395F"/>
    <w:rsid w:val="006839D8"/>
    <w:rsid w:val="00683A6B"/>
    <w:rsid w:val="006840E4"/>
    <w:rsid w:val="0068428A"/>
    <w:rsid w:val="006843C1"/>
    <w:rsid w:val="0068451B"/>
    <w:rsid w:val="00684814"/>
    <w:rsid w:val="00684912"/>
    <w:rsid w:val="00684943"/>
    <w:rsid w:val="006849CA"/>
    <w:rsid w:val="00684A7C"/>
    <w:rsid w:val="00684B78"/>
    <w:rsid w:val="00684C93"/>
    <w:rsid w:val="00684D5D"/>
    <w:rsid w:val="00684EEB"/>
    <w:rsid w:val="00685315"/>
    <w:rsid w:val="00685317"/>
    <w:rsid w:val="00685417"/>
    <w:rsid w:val="0068558B"/>
    <w:rsid w:val="00685E56"/>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76A"/>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E17"/>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54"/>
    <w:rsid w:val="008131CC"/>
    <w:rsid w:val="008132AB"/>
    <w:rsid w:val="00813343"/>
    <w:rsid w:val="00813363"/>
    <w:rsid w:val="00813575"/>
    <w:rsid w:val="00813B07"/>
    <w:rsid w:val="00813D54"/>
    <w:rsid w:val="00813D76"/>
    <w:rsid w:val="00813E4E"/>
    <w:rsid w:val="00813E6A"/>
    <w:rsid w:val="00814265"/>
    <w:rsid w:val="008143C0"/>
    <w:rsid w:val="00814497"/>
    <w:rsid w:val="008145EC"/>
    <w:rsid w:val="0081469E"/>
    <w:rsid w:val="00814716"/>
    <w:rsid w:val="00814AC1"/>
    <w:rsid w:val="00814ACF"/>
    <w:rsid w:val="00814B1A"/>
    <w:rsid w:val="00814B20"/>
    <w:rsid w:val="00814CAD"/>
    <w:rsid w:val="00814CD0"/>
    <w:rsid w:val="00814CF2"/>
    <w:rsid w:val="00814F61"/>
    <w:rsid w:val="00814F93"/>
    <w:rsid w:val="008150CE"/>
    <w:rsid w:val="008151A3"/>
    <w:rsid w:val="008151FD"/>
    <w:rsid w:val="008152C8"/>
    <w:rsid w:val="00815373"/>
    <w:rsid w:val="00815395"/>
    <w:rsid w:val="00815406"/>
    <w:rsid w:val="00815559"/>
    <w:rsid w:val="0081565B"/>
    <w:rsid w:val="00815783"/>
    <w:rsid w:val="00815872"/>
    <w:rsid w:val="008159DB"/>
    <w:rsid w:val="00815A03"/>
    <w:rsid w:val="00815BBB"/>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6AD"/>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728"/>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A0D"/>
    <w:rsid w:val="00935CF3"/>
    <w:rsid w:val="00935D9F"/>
    <w:rsid w:val="00935E5D"/>
    <w:rsid w:val="00936087"/>
    <w:rsid w:val="009360CD"/>
    <w:rsid w:val="0093637C"/>
    <w:rsid w:val="0093650B"/>
    <w:rsid w:val="00936939"/>
    <w:rsid w:val="00936986"/>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CD1"/>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69F"/>
    <w:rsid w:val="009F178B"/>
    <w:rsid w:val="009F17C1"/>
    <w:rsid w:val="009F191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1B"/>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0C"/>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10"/>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1EDF"/>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0C5"/>
    <w:rsid w:val="00AA21CA"/>
    <w:rsid w:val="00AA256A"/>
    <w:rsid w:val="00AA29BA"/>
    <w:rsid w:val="00AA29E0"/>
    <w:rsid w:val="00AA2D4E"/>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870"/>
    <w:rsid w:val="00AD094D"/>
    <w:rsid w:val="00AD09A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AD5"/>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3AD1"/>
    <w:rsid w:val="00B23B7E"/>
    <w:rsid w:val="00B24364"/>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580"/>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0F"/>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96A"/>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6039"/>
    <w:rsid w:val="00CC63D8"/>
    <w:rsid w:val="00CC6779"/>
    <w:rsid w:val="00CC6814"/>
    <w:rsid w:val="00CC68DB"/>
    <w:rsid w:val="00CC6AE8"/>
    <w:rsid w:val="00CC6B3A"/>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BD"/>
    <w:rsid w:val="00CF6978"/>
    <w:rsid w:val="00CF6DC3"/>
    <w:rsid w:val="00CF6EAF"/>
    <w:rsid w:val="00CF6F43"/>
    <w:rsid w:val="00CF6F9A"/>
    <w:rsid w:val="00CF7195"/>
    <w:rsid w:val="00CF72CE"/>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70DC"/>
    <w:rsid w:val="00D5727C"/>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8E5"/>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67"/>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2B0"/>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BCB"/>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7"/>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9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6CA"/>
    <w:rsid w:val="00E76829"/>
    <w:rsid w:val="00E76837"/>
    <w:rsid w:val="00E76860"/>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37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BB0"/>
    <w:rsid w:val="00F24DDD"/>
    <w:rsid w:val="00F24F34"/>
    <w:rsid w:val="00F24FDC"/>
    <w:rsid w:val="00F25062"/>
    <w:rsid w:val="00F250AE"/>
    <w:rsid w:val="00F250CE"/>
    <w:rsid w:val="00F25207"/>
    <w:rsid w:val="00F2521B"/>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384"/>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361"/>
    <w:rsid w:val="00FB2453"/>
    <w:rsid w:val="00FB24A7"/>
    <w:rsid w:val="00FB24C4"/>
    <w:rsid w:val="00FB24C5"/>
    <w:rsid w:val="00FB2748"/>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47F"/>
    <w:rsid w:val="00FE3605"/>
    <w:rsid w:val="00FE38DE"/>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hyperlink" Target="https://my.oxfordeconomics.com/reportaction/fd564c2378CF4cF392d379/Toc" TargetMode="External"/><Relationship Id="rId39" Type="http://schemas.openxmlformats.org/officeDocument/2006/relationships/fontTable" Target="fontTable.xml"/><Relationship Id="rId21" Type="http://schemas.openxmlformats.org/officeDocument/2006/relationships/hyperlink" Target="https://my.oxfordeconomics.com/reportaction/fffC2aF0d29940E59691e8/Toc" TargetMode="External"/><Relationship Id="rId34" Type="http://schemas.openxmlformats.org/officeDocument/2006/relationships/hyperlink" Target="https://my.oxfordeconomics.com/reportaction/b5316b39ae74423fbF6C4b/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my.oxfordeconomics.com/reportaction/12b4014615644f33a8c14a/Toc" TargetMode="External"/><Relationship Id="rId33" Type="http://schemas.openxmlformats.org/officeDocument/2006/relationships/hyperlink" Target="https://my.oxfordeconomics.com/reportaction/135FD4E926344dD99967d8/Toc" TargetMode="External"/><Relationship Id="rId38" Type="http://schemas.openxmlformats.org/officeDocument/2006/relationships/hyperlink" Target="mailto:eallenby@oxfordeconomics.com"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ft.com/content/05703b78-6558-43be-b82b-ed2bea802588" TargetMode="External"/><Relationship Id="rId29" Type="http://schemas.openxmlformats.org/officeDocument/2006/relationships/hyperlink" Target="https://my.oxfordeconomics.com/reportaction/9a7EF9F162A24cFa940558/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9a7EF9F162A24cFa940558/Toc" TargetMode="External"/><Relationship Id="rId24" Type="http://schemas.openxmlformats.org/officeDocument/2006/relationships/image" Target="media/image6.svg"/><Relationship Id="rId32" Type="http://schemas.openxmlformats.org/officeDocument/2006/relationships/hyperlink" Target="https://my.oxfordeconomics.com/reportaction/652A5da6c83C44668d6800/Toc" TargetMode="External"/><Relationship Id="rId37" Type="http://schemas.openxmlformats.org/officeDocument/2006/relationships/hyperlink" Target="mailto:agoodwin@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hyperlink" Target="https://my.oxfordeconomics.com/reportaction/b9e1F44fcb5F41AabFb7f3/Toc" TargetMode="External"/><Relationship Id="rId36" Type="http://schemas.openxmlformats.org/officeDocument/2006/relationships/hyperlink" Target="https://my.oxfordeconomics.com/reportaction/054B9f1d2f474d89b1cF01/Toc"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my.oxfordeconomics.com/reportaction/bd7E53C25c81465da45E25/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reportaction/d4f43532edCD4939aB309a/Toc" TargetMode="External"/><Relationship Id="rId27" Type="http://schemas.openxmlformats.org/officeDocument/2006/relationships/hyperlink" Target="https://my.oxfordeconomics.com/reportaction/d4f43532edCD4939aB309a/Toc" TargetMode="External"/><Relationship Id="rId30" Type="http://schemas.openxmlformats.org/officeDocument/2006/relationships/hyperlink" Target="https://my.oxfordeconomics.com/reportaction/672900D7fcDE46049B5524/Toc" TargetMode="External"/><Relationship Id="rId35" Type="http://schemas.openxmlformats.org/officeDocument/2006/relationships/hyperlink" Target="https://my.oxfordeconomics.com/reportaction/2ed8426982CF46Db869695/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1838</Words>
  <Characters>9027</Characters>
  <Application>Microsoft Office Word</Application>
  <DocSecurity>0</DocSecurity>
  <Lines>410</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10</cp:revision>
  <cp:lastPrinted>2023-06-30T12:36:00Z</cp:lastPrinted>
  <dcterms:created xsi:type="dcterms:W3CDTF">2025-07-25T08:41:00Z</dcterms:created>
  <dcterms:modified xsi:type="dcterms:W3CDTF">2025-07-25T08:45:00Z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policy,consumption,growth</vt:lpwstr>
  </property>
  <property fmtid="{D5CDD505-2E9C-101B-9397-08002B2CF9AE}" pid="11" name="OEP_PRODUCT_CODE">
    <vt:lpwstr>E2E068AAb0c54A9dA926fE</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2025-07-25T08:41:56.000Z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