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A92" w14:textId="78173059" w:rsidR="00EB22A2" w:rsidRPr="0029291D" w:rsidRDefault="00037E61" w:rsidP="00D50401">
      <w:pPr>
        <w:pStyle w:val="Bullet"/>
      </w:pPr>
      <w:r>
        <w:t xml:space="preserve">This week's UK inflation </w:t>
      </w:r>
      <w:r w:rsidR="003E1AA1">
        <w:t xml:space="preserve">release </w:t>
      </w:r>
      <w:r>
        <w:t xml:space="preserve">and </w:t>
      </w:r>
      <w:r w:rsidR="00794471">
        <w:t xml:space="preserve">flash </w:t>
      </w:r>
      <w:r>
        <w:t xml:space="preserve">S&amp;P Global survey </w:t>
      </w:r>
      <w:r w:rsidR="00F119A8">
        <w:t xml:space="preserve">are unlikely to have moved the dial on </w:t>
      </w:r>
      <w:r>
        <w:t>the monetary policy debate</w:t>
      </w:r>
      <w:r w:rsidR="00547E5B" w:rsidRPr="0029291D">
        <w:t>.</w:t>
      </w:r>
      <w:r w:rsidR="00263F0B" w:rsidRPr="00263F0B">
        <w:t xml:space="preserve"> </w:t>
      </w:r>
      <w:r w:rsidR="00263F0B">
        <w:t>We continue to think there's several more rate cuts to come over the next 18 months, but the timing of those moves is very uncertain.</w:t>
      </w:r>
    </w:p>
    <w:p w14:paraId="40E7293F" w14:textId="69052B72" w:rsidR="00925050" w:rsidRDefault="005E623A" w:rsidP="00F310CB">
      <w:pPr>
        <w:pStyle w:val="Bullet"/>
      </w:pPr>
      <w:r>
        <w:t xml:space="preserve">The problems engulfing the Office for National Statistics deepened with the postponement of July's retail sales release. </w:t>
      </w:r>
      <w:r w:rsidR="00F02A73">
        <w:t xml:space="preserve">Delayed </w:t>
      </w:r>
      <w:r w:rsidR="00147446">
        <w:t xml:space="preserve">releases, large revisions, and </w:t>
      </w:r>
      <w:r w:rsidR="00F02A73">
        <w:t xml:space="preserve">more </w:t>
      </w:r>
      <w:r w:rsidR="00147446">
        <w:t xml:space="preserve">volatile series </w:t>
      </w:r>
      <w:r w:rsidR="008A79B8">
        <w:t>are increasingly</w:t>
      </w:r>
      <w:r w:rsidR="00147446">
        <w:t xml:space="preserve"> undermining the Monetary Policy Committee's ability to monitor the economy. </w:t>
      </w:r>
    </w:p>
    <w:p w14:paraId="726374E8" w14:textId="018D6087" w:rsidR="00655CF1" w:rsidRPr="0029291D" w:rsidRDefault="00504F79" w:rsidP="00655CF1">
      <w:r>
        <w:t xml:space="preserve">In the minutes of its </w:t>
      </w:r>
      <w:hyperlink r:id="rId11" w:history="1">
        <w:r w:rsidRPr="00504F79">
          <w:rPr>
            <w:rStyle w:val="Hyperlink"/>
          </w:rPr>
          <w:t>August meeting</w:t>
        </w:r>
      </w:hyperlink>
      <w:r>
        <w:t xml:space="preserve">, the Bank of England's Monetary Policy Committee sent a clear message that </w:t>
      </w:r>
      <w:r w:rsidR="00E020E4">
        <w:t>the strength of</w:t>
      </w:r>
      <w:r>
        <w:t xml:space="preserve"> </w:t>
      </w:r>
      <w:r w:rsidR="004D6AB1">
        <w:t xml:space="preserve">current </w:t>
      </w:r>
      <w:r>
        <w:t>inflation</w:t>
      </w:r>
      <w:r w:rsidR="00814817">
        <w:t>ary pressures was</w:t>
      </w:r>
      <w:r>
        <w:t xml:space="preserve"> again its priority</w:t>
      </w:r>
      <w:r w:rsidR="00B23842">
        <w:t xml:space="preserve">, </w:t>
      </w:r>
      <w:r w:rsidR="00101D5E">
        <w:t>expressing</w:t>
      </w:r>
      <w:r w:rsidR="00B23842">
        <w:t xml:space="preserve"> concerns </w:t>
      </w:r>
      <w:r w:rsidR="00B8713D">
        <w:t xml:space="preserve">about the </w:t>
      </w:r>
      <w:r w:rsidR="001671A5">
        <w:t xml:space="preserve">potential </w:t>
      </w:r>
      <w:r w:rsidR="00B8713D">
        <w:t>impact on inflation expectations from high readings for headline inflation and the highly salient food and fuel categories</w:t>
      </w:r>
      <w:r>
        <w:t>.</w:t>
      </w:r>
    </w:p>
    <w:p w14:paraId="435EAB13" w14:textId="4A7F1467" w:rsidR="00513690" w:rsidRDefault="001671A5" w:rsidP="001C77D0">
      <w:r>
        <w:t xml:space="preserve">In </w:t>
      </w:r>
      <w:r w:rsidR="000C03BC">
        <w:t>the</w:t>
      </w:r>
      <w:r>
        <w:t xml:space="preserve"> first</w:t>
      </w:r>
      <w:r w:rsidR="000C03BC">
        <w:t xml:space="preserve"> </w:t>
      </w:r>
      <w:hyperlink r:id="rId12" w:history="1">
        <w:r w:rsidR="000C03BC" w:rsidRPr="000C03BC">
          <w:rPr>
            <w:rStyle w:val="Hyperlink"/>
          </w:rPr>
          <w:t>inflation release</w:t>
        </w:r>
      </w:hyperlink>
      <w:r w:rsidR="000C03BC">
        <w:t xml:space="preserve"> </w:t>
      </w:r>
      <w:r>
        <w:t>since that meeting, t</w:t>
      </w:r>
      <w:r w:rsidR="000C03BC">
        <w:t>he CPI measure rose to 3.8% in July from 3.6% in June, slightly above both our expectation and the consensus forecast.</w:t>
      </w:r>
      <w:r w:rsidR="00463377">
        <w:t xml:space="preserve"> </w:t>
      </w:r>
      <w:r w:rsidR="008004DD">
        <w:t>Part of the month's increase reflected a smaller drag from the fuel category</w:t>
      </w:r>
      <w:r w:rsidR="00290378">
        <w:t>. B</w:t>
      </w:r>
      <w:r w:rsidR="008004DD">
        <w:t xml:space="preserve">ut the main source of July's upside surprise was movements in </w:t>
      </w:r>
      <w:r w:rsidR="004C0139">
        <w:t xml:space="preserve">the notoriously volatile air fares and accommodation services sub-categories. </w:t>
      </w:r>
    </w:p>
    <w:p w14:paraId="386ECF10" w14:textId="18E0050E" w:rsidR="00323F81" w:rsidRDefault="00793B58" w:rsidP="001C77D0">
      <w:r>
        <w:t xml:space="preserve">Strikingly, air fares rose 30.2% </w:t>
      </w:r>
      <w:r w:rsidR="00513690">
        <w:t>m/m</w:t>
      </w:r>
      <w:r>
        <w:t xml:space="preserve">, which was the largest July increase since monthly data collection for air fares began in 2001. </w:t>
      </w:r>
      <w:r w:rsidR="00513690">
        <w:t xml:space="preserve">The Office for National Statistics linked the unusually strong outturn to a later price collection date, which coincided with the timing of school summer holidays. Meanwhile, upward pressure from the accommodation services category was primarily due to higher hotel prices. Together, these two </w:t>
      </w:r>
      <w:r w:rsidR="00CC0A4F">
        <w:t xml:space="preserve">services </w:t>
      </w:r>
      <w:r w:rsidR="00FC5850">
        <w:t>sub-</w:t>
      </w:r>
      <w:r w:rsidR="00513690">
        <w:t>categories alone added 0.2ppts to headline inflation.</w:t>
      </w:r>
    </w:p>
    <w:p w14:paraId="3FBB1AE9" w14:textId="3EC05815" w:rsidR="00323F81" w:rsidRDefault="00CC0A4F" w:rsidP="001C77D0">
      <w:r>
        <w:t>However, the</w:t>
      </w:r>
      <w:r w:rsidR="008C2633">
        <w:t xml:space="preserve">se </w:t>
      </w:r>
      <w:r w:rsidR="00DC58B2">
        <w:t>movements should unwind again in the next couple of months</w:t>
      </w:r>
      <w:r w:rsidR="00FC5850">
        <w:t xml:space="preserve">. </w:t>
      </w:r>
      <w:r>
        <w:t xml:space="preserve">And </w:t>
      </w:r>
      <w:r w:rsidR="00912F80">
        <w:t xml:space="preserve">we calculate that </w:t>
      </w:r>
      <w:r>
        <w:t>the</w:t>
      </w:r>
      <w:r w:rsidR="00763996">
        <w:t xml:space="preserve"> </w:t>
      </w:r>
      <w:r w:rsidR="00DC58B2">
        <w:t xml:space="preserve">MPC's </w:t>
      </w:r>
      <w:r w:rsidR="00763996">
        <w:t xml:space="preserve">favoured measure of underlying </w:t>
      </w:r>
      <w:r w:rsidR="00DC58B2">
        <w:t xml:space="preserve">price </w:t>
      </w:r>
      <w:r w:rsidR="00763996">
        <w:t xml:space="preserve">pressures, which strips out </w:t>
      </w:r>
      <w:r w:rsidR="00763996" w:rsidRPr="00763996">
        <w:t>indexed and volatile components, rent, and foreign holidays from services inflation,</w:t>
      </w:r>
      <w:r w:rsidR="00763996">
        <w:t xml:space="preserve"> edged downwards in July (</w:t>
      </w:r>
      <w:r w:rsidR="00035F19" w:rsidRPr="00954DCE">
        <w:rPr>
          <w:b/>
          <w:color w:val="003469"/>
        </w:rPr>
        <w:fldChar w:fldCharType="begin"/>
      </w:r>
      <w:r w:rsidR="00954DCE" w:rsidRPr="00954DCE">
        <w:rPr>
          <w:b/>
          <w:color w:val="003469"/>
        </w:rPr>
        <w:instrText xml:space="preserve">REF _Ref137744867 \h \* Charformat </w:instrText>
      </w:r>
      <w:r w:rsidR="00954DCE" w:rsidRPr="00954DCE">
        <w:rPr>
          <w:b/>
          <w:color w:val="003469"/>
        </w:rPr>
      </w:r>
      <w:r w:rsidR="00035F19" w:rsidRPr="00954DCE">
        <w:rPr>
          <w:b/>
          <w:color w:val="003469"/>
        </w:rPr>
        <w:fldChar w:fldCharType="separate"/>
      </w:r>
      <w:r w:rsidR="00954DCE" w:rsidRPr="00954DCE">
        <w:rPr>
          <w:b/>
          <w:color w:val="003469"/>
        </w:rPr>
        <w:t>Chart 1</w:t>
      </w:r>
      <w:r w:rsidR="00035F19" w:rsidRPr="00954DCE">
        <w:rPr>
          <w:b/>
          <w:color w:val="003469"/>
        </w:rPr>
        <w:fldChar w:fldCharType="end"/>
      </w:r>
      <w:r w:rsidR="00763996">
        <w:t>)</w:t>
      </w:r>
      <w:r>
        <w:t>.</w:t>
      </w:r>
    </w:p>
    <w:p w14:paraId="2510FAE3" w14:textId="7AC2D1C6" w:rsidR="00BA54A6" w:rsidRPr="0029291D" w:rsidRDefault="009A6781" w:rsidP="001C77D0">
      <w:pPr>
        <w:pStyle w:val="ExhibitTitle"/>
        <w:jc w:val="center"/>
      </w:pPr>
      <w:bookmarkStart w:id="0" w:name="_Ref137744867"/>
      <w:r w:rsidRPr="0029291D">
        <w:t>Chart</w:t>
      </w:r>
      <w:r w:rsidR="00BA54A6" w:rsidRPr="0029291D">
        <w:t xml:space="preserve"> </w:t>
      </w:r>
      <w:r w:rsidR="00BA54A6" w:rsidRPr="0029291D">
        <w:fldChar w:fldCharType="begin"/>
      </w:r>
      <w:r w:rsidR="001C77D0">
        <w:instrText>SEQ CHART</w:instrText>
      </w:r>
      <w:r w:rsidR="00BA54A6" w:rsidRPr="0029291D">
        <w:fldChar w:fldCharType="separate"/>
      </w:r>
      <w:r w:rsidR="0008369A">
        <w:rPr>
          <w:noProof/>
        </w:rPr>
        <w:t>1</w:t>
      </w:r>
      <w:r w:rsidR="00BA54A6" w:rsidRPr="0029291D">
        <w:fldChar w:fldCharType="end"/>
      </w:r>
      <w:bookmarkEnd w:id="0"/>
      <w:r w:rsidR="005009B4" w:rsidRPr="0029291D">
        <w:t>:</w:t>
      </w:r>
      <w:r w:rsidR="00DA7559" w:rsidRPr="0029291D">
        <w:t xml:space="preserve"> </w:t>
      </w:r>
      <w:r w:rsidR="004E0034">
        <w:t>I</w:t>
      </w:r>
      <w:r w:rsidR="00DD0B06">
        <w:t>nflation rose</w:t>
      </w:r>
      <w:r w:rsidR="00794471">
        <w:t>,</w:t>
      </w:r>
      <w:r w:rsidR="00DD0B06">
        <w:t xml:space="preserve"> but the BoE's preferred measure of underlying pressures cooled slightly</w:t>
      </w:r>
      <w:r w:rsidR="004E0034">
        <w:t xml:space="preserve"> in July</w:t>
      </w:r>
    </w:p>
    <w:p w14:paraId="13BB2844" w14:textId="5CDED98D" w:rsidR="001C77D0" w:rsidRDefault="001C77D0" w:rsidP="001C77D0">
      <w:pPr>
        <w:spacing w:after="0"/>
        <w:jc w:val="center"/>
        <w:rPr>
          <w:noProof/>
        </w:rPr>
      </w:pPr>
      <w:r>
        <w:rPr>
          <w:noProof/>
        </w:rPr>
        <w:drawing>
          <wp:inline distT="0" distB="0" distL="0" distR="0" wp14:anchorId="6C4CDDFF" wp14:editId="12BDC018">
            <wp:extent cx="4006964" cy="3131096"/>
            <wp:effectExtent l="0" t="0" r="0" b="0"/>
            <wp:docPr id="3270570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7062" name=""/>
                    <pic:cNvPicPr/>
                  </pic:nvPicPr>
                  <pic:blipFill>
                    <a:blip r:embed="rId13">
                      <a:extLst>
                        <a:ext uri="{96DAC541-7B7A-43D3-8B79-37D633B846F1}">
                          <asvg:svgBlip xmlns:asvg="http://schemas.microsoft.com/office/drawing/2016/SVG/main" r:embed="rId14"/>
                        </a:ext>
                      </a:extLst>
                    </a:blip>
                    <a:srcRect b="2287"/>
                    <a:stretch>
                      <a:fillRect/>
                    </a:stretch>
                  </pic:blipFill>
                  <pic:spPr>
                    <a:xfrm>
                      <a:off x="0" y="0"/>
                      <a:ext cx="4006964" cy="3131096"/>
                    </a:xfrm>
                    <a:prstGeom prst="rect">
                      <a:avLst/>
                    </a:prstGeom>
                  </pic:spPr>
                </pic:pic>
              </a:graphicData>
            </a:graphic>
          </wp:inline>
        </w:drawing>
      </w:r>
    </w:p>
    <w:p w14:paraId="564899A3" w14:textId="39E6B2DD" w:rsidR="00632BCF" w:rsidRPr="0029291D" w:rsidRDefault="001C77D0" w:rsidP="001C77D0">
      <w:pPr>
        <w:pStyle w:val="ExhibitSource"/>
        <w:spacing w:after="120"/>
        <w:jc w:val="center"/>
      </w:pPr>
      <w:r>
        <w:t>Source: Oxford Economics calculations using data from Haver Analytics</w:t>
      </w:r>
    </w:p>
    <w:p w14:paraId="7277E8A9" w14:textId="2675E9AD" w:rsidR="00BA54A6" w:rsidRPr="0029291D" w:rsidRDefault="00BA54A6" w:rsidP="00627C4E">
      <w:pPr>
        <w:pStyle w:val="ExhibitSource"/>
        <w:spacing w:after="120"/>
        <w:sectPr w:rsidR="00BA54A6" w:rsidRPr="0029291D" w:rsidSect="001C77D0">
          <w:headerReference w:type="even" r:id="rId15"/>
          <w:headerReference w:type="default" r:id="rId16"/>
          <w:footerReference w:type="even"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29942D27" w14:textId="03CBD233" w:rsidR="00E7425F" w:rsidRDefault="008C68CA" w:rsidP="008C68CA">
      <w:pPr>
        <w:tabs>
          <w:tab w:val="left" w:pos="2990"/>
        </w:tabs>
      </w:pPr>
      <w:r>
        <w:lastRenderedPageBreak/>
        <w:t>Our takeaway from the release was that there was little in the way of genuine news that shift</w:t>
      </w:r>
      <w:r w:rsidR="00356BD0">
        <w:t>ed</w:t>
      </w:r>
      <w:r>
        <w:t xml:space="preserve"> the monetary policy debate in either a more hawkish or dovish direction.</w:t>
      </w:r>
      <w:r w:rsidR="005943F5">
        <w:t xml:space="preserve"> We drew similar conclusions from the week's other main data release</w:t>
      </w:r>
      <w:r w:rsidR="00E7425F">
        <w:t>,</w:t>
      </w:r>
      <w:r w:rsidR="005943F5">
        <w:t xml:space="preserve"> </w:t>
      </w:r>
      <w:hyperlink r:id="rId21" w:history="1">
        <w:r w:rsidR="005943F5" w:rsidRPr="004160BF">
          <w:rPr>
            <w:rStyle w:val="Hyperlink"/>
          </w:rPr>
          <w:t xml:space="preserve">August's flash S&amp;P Global </w:t>
        </w:r>
        <w:r w:rsidR="00623BA8" w:rsidRPr="004160BF">
          <w:rPr>
            <w:rStyle w:val="Hyperlink"/>
          </w:rPr>
          <w:t>survey</w:t>
        </w:r>
      </w:hyperlink>
      <w:r w:rsidR="00E7425F">
        <w:t>.</w:t>
      </w:r>
    </w:p>
    <w:p w14:paraId="2775E4A4" w14:textId="4FB18A00" w:rsidR="004160BF" w:rsidRDefault="004160BF" w:rsidP="008C68CA">
      <w:pPr>
        <w:tabs>
          <w:tab w:val="left" w:pos="2990"/>
        </w:tabs>
      </w:pPr>
      <w:r>
        <w:t xml:space="preserve">August's survey reported a surprisingly large improvement in the composite PMI, with the index rising to 53.0, from 51.5 in July. This implied the fastest pace of private sector activity growth in a year. </w:t>
      </w:r>
      <w:r w:rsidR="00BC25F9">
        <w:t xml:space="preserve">The survey also reported sharply rising input price pressures being passed through to customers, particularly in the services sector. </w:t>
      </w:r>
      <w:r w:rsidR="00793F70">
        <w:t>T</w:t>
      </w:r>
      <w:r w:rsidR="00BC25F9">
        <w:t>he committee's hawks</w:t>
      </w:r>
      <w:r w:rsidR="00E57D7C">
        <w:t xml:space="preserve"> will likely</w:t>
      </w:r>
      <w:r w:rsidR="00BC25F9">
        <w:t xml:space="preserve"> see signals </w:t>
      </w:r>
      <w:r w:rsidR="000E5251">
        <w:t>of solid economic momentum and stronger growth in costs and prices as vindication of their vote to keep Bank Rate unchanged in August.</w:t>
      </w:r>
    </w:p>
    <w:p w14:paraId="052BF613" w14:textId="75068A58" w:rsidR="00B857D7" w:rsidRDefault="00747E70" w:rsidP="007E0B23">
      <w:pPr>
        <w:tabs>
          <w:tab w:val="left" w:pos="2990"/>
        </w:tabs>
      </w:pPr>
      <w:r>
        <w:t>However, the relationship between the survey and official output data has been particularly poor recently</w:t>
      </w:r>
      <w:r w:rsidR="000A5382">
        <w:t xml:space="preserve"> (</w:t>
      </w:r>
      <w:r w:rsidR="00035F19" w:rsidRPr="00954DCE">
        <w:rPr>
          <w:b/>
          <w:color w:val="003469"/>
        </w:rPr>
        <w:fldChar w:fldCharType="begin"/>
      </w:r>
      <w:r w:rsidR="00954DCE" w:rsidRPr="00954DCE">
        <w:rPr>
          <w:b/>
          <w:color w:val="003469"/>
        </w:rPr>
        <w:instrText xml:space="preserve">REF _Ref200094969 \h \* Charformat </w:instrText>
      </w:r>
      <w:r w:rsidR="00954DCE" w:rsidRPr="00954DCE">
        <w:rPr>
          <w:b/>
          <w:color w:val="003469"/>
        </w:rPr>
      </w:r>
      <w:r w:rsidR="00035F19" w:rsidRPr="00954DCE">
        <w:rPr>
          <w:b/>
          <w:color w:val="003469"/>
        </w:rPr>
        <w:fldChar w:fldCharType="separate"/>
      </w:r>
      <w:r w:rsidR="00954DCE" w:rsidRPr="00954DCE">
        <w:rPr>
          <w:b/>
          <w:color w:val="003469"/>
        </w:rPr>
        <w:t>Chart 2</w:t>
      </w:r>
      <w:r w:rsidR="00035F19" w:rsidRPr="00954DCE">
        <w:rPr>
          <w:b/>
          <w:color w:val="003469"/>
        </w:rPr>
        <w:fldChar w:fldCharType="end"/>
      </w:r>
      <w:r w:rsidR="000A5382">
        <w:t>).</w:t>
      </w:r>
      <w:r>
        <w:t xml:space="preserve"> </w:t>
      </w:r>
      <w:r w:rsidR="000A5382">
        <w:t>W</w:t>
      </w:r>
      <w:r>
        <w:t xml:space="preserve">e </w:t>
      </w:r>
      <w:r w:rsidR="000A5382">
        <w:t>suspect</w:t>
      </w:r>
      <w:r>
        <w:t xml:space="preserve"> the pickup in August's composite PMI was largely sentiment-driven in response to news that the US had agreed a range of trade deals at the start of the month</w:t>
      </w:r>
      <w:r w:rsidR="000D57A2">
        <w:t>. T</w:t>
      </w:r>
      <w:r w:rsidR="000A5382">
        <w:t xml:space="preserve">he </w:t>
      </w:r>
      <w:r w:rsidR="000D57A2">
        <w:t xml:space="preserve">true </w:t>
      </w:r>
      <w:r w:rsidR="000A5382">
        <w:t xml:space="preserve">underlying momentum in the economy </w:t>
      </w:r>
      <w:r w:rsidR="000D57A2">
        <w:t>is likely to be weaker</w:t>
      </w:r>
      <w:r w:rsidR="000A5382">
        <w:t xml:space="preserve">. Moreover, the survey also </w:t>
      </w:r>
      <w:r w:rsidR="00F0711C">
        <w:t xml:space="preserve">reported </w:t>
      </w:r>
      <w:r w:rsidR="000A5382">
        <w:t xml:space="preserve">that businesses continue to reduce headcount, which will likely play on the concerns of </w:t>
      </w:r>
      <w:r w:rsidR="00794471">
        <w:t>those</w:t>
      </w:r>
      <w:r w:rsidR="000A5382">
        <w:t xml:space="preserve"> MPC members </w:t>
      </w:r>
      <w:r w:rsidR="00794471">
        <w:t>who</w:t>
      </w:r>
      <w:r w:rsidR="000A5382">
        <w:t xml:space="preserve"> are particularly </w:t>
      </w:r>
      <w:r w:rsidR="0087145C">
        <w:t>worried</w:t>
      </w:r>
      <w:r w:rsidR="000A5382">
        <w:t xml:space="preserve"> about the fragility of the labour market and the downward pressure that this could exert on inflation in the medium term.</w:t>
      </w:r>
    </w:p>
    <w:p w14:paraId="1F4451C1" w14:textId="29066965" w:rsidR="002D361F" w:rsidRPr="0029291D" w:rsidRDefault="002D361F" w:rsidP="005E7B5E">
      <w:pPr>
        <w:pStyle w:val="ExhibitTitle"/>
      </w:pPr>
      <w:bookmarkStart w:id="13" w:name="_Ref200094969"/>
      <w:r w:rsidRPr="0029291D">
        <w:t xml:space="preserve">Chart </w:t>
      </w:r>
      <w:r w:rsidRPr="0029291D">
        <w:fldChar w:fldCharType="begin"/>
      </w:r>
      <w:r w:rsidR="0008369A">
        <w:instrText>SEQ CHART</w:instrText>
      </w:r>
      <w:r w:rsidRPr="0029291D">
        <w:fldChar w:fldCharType="separate"/>
      </w:r>
      <w:r w:rsidR="0008369A">
        <w:rPr>
          <w:noProof/>
        </w:rPr>
        <w:t>2</w:t>
      </w:r>
      <w:r w:rsidRPr="0029291D">
        <w:fldChar w:fldCharType="end"/>
      </w:r>
      <w:bookmarkEnd w:id="13"/>
      <w:r w:rsidRPr="0029291D">
        <w:t xml:space="preserve">: </w:t>
      </w:r>
      <w:r w:rsidR="004160BF">
        <w:t xml:space="preserve">The </w:t>
      </w:r>
      <w:r w:rsidR="002A4397">
        <w:t>composite PMI has been a relatively poor leading indicator of GDP growth in recent years</w:t>
      </w:r>
    </w:p>
    <w:p w14:paraId="2290ADDC" w14:textId="48B0CB5D" w:rsidR="0008369A" w:rsidRDefault="0008369A" w:rsidP="005E7B5E">
      <w:pPr>
        <w:spacing w:after="0"/>
        <w:rPr>
          <w:noProof/>
        </w:rPr>
      </w:pPr>
      <w:r>
        <w:rPr>
          <w:noProof/>
        </w:rPr>
        <w:drawing>
          <wp:inline distT="0" distB="0" distL="0" distR="0" wp14:anchorId="4176901E" wp14:editId="6B4851B6">
            <wp:extent cx="3250933" cy="2552005"/>
            <wp:effectExtent l="0" t="0" r="6985" b="1270"/>
            <wp:docPr id="48860859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8595" name=""/>
                    <pic:cNvPicPr/>
                  </pic:nvPicPr>
                  <pic:blipFill>
                    <a:blip r:embed="rId22">
                      <a:extLst>
                        <a:ext uri="{96DAC541-7B7A-43D3-8B79-37D633B846F1}">
                          <asvg:svgBlip xmlns:asvg="http://schemas.microsoft.com/office/drawing/2016/SVG/main" r:embed="rId23"/>
                        </a:ext>
                      </a:extLst>
                    </a:blip>
                    <a:srcRect b="1799"/>
                    <a:stretch>
                      <a:fillRect/>
                    </a:stretch>
                  </pic:blipFill>
                  <pic:spPr>
                    <a:xfrm>
                      <a:off x="0" y="0"/>
                      <a:ext cx="3250933" cy="2552005"/>
                    </a:xfrm>
                    <a:prstGeom prst="rect">
                      <a:avLst/>
                    </a:prstGeom>
                  </pic:spPr>
                </pic:pic>
              </a:graphicData>
            </a:graphic>
          </wp:inline>
        </w:drawing>
      </w:r>
    </w:p>
    <w:p w14:paraId="042F8BCF" w14:textId="6B080A9E" w:rsidR="001057B3" w:rsidRPr="0029291D" w:rsidRDefault="0008369A" w:rsidP="005E7B5E">
      <w:pPr>
        <w:pStyle w:val="ExhibitSource"/>
        <w:spacing w:after="120"/>
      </w:pPr>
      <w:r>
        <w:t>Sources: ONS, S&amp;P Global</w:t>
      </w:r>
    </w:p>
    <w:p w14:paraId="13E915FD" w14:textId="71C3BCE4" w:rsidR="00655CF1" w:rsidRDefault="009E5314" w:rsidP="003C69C3">
      <w:r>
        <w:t xml:space="preserve">One factor that is adding to the fog over the monetary policy outlook is that problems with official data are becoming </w:t>
      </w:r>
      <w:r w:rsidR="00D8641B">
        <w:t>increasingly</w:t>
      </w:r>
      <w:r>
        <w:t xml:space="preserve"> widespread</w:t>
      </w:r>
      <w:r w:rsidR="00340133">
        <w:t xml:space="preserve">. </w:t>
      </w:r>
      <w:r w:rsidR="001C6110">
        <w:t xml:space="preserve">The </w:t>
      </w:r>
      <w:r w:rsidR="00A05AC2">
        <w:t>issues</w:t>
      </w:r>
      <w:r w:rsidR="001C6110">
        <w:t xml:space="preserve"> with the Labour Force Survey are well known and </w:t>
      </w:r>
      <w:r w:rsidR="00F02AC5">
        <w:t xml:space="preserve">there's been problems with </w:t>
      </w:r>
      <w:r w:rsidR="000D2052">
        <w:t>several</w:t>
      </w:r>
      <w:r w:rsidR="00F02AC5">
        <w:t xml:space="preserve"> other releases this year. </w:t>
      </w:r>
      <w:r w:rsidR="00340133">
        <w:t xml:space="preserve">The </w:t>
      </w:r>
      <w:r w:rsidR="00F02AC5">
        <w:t xml:space="preserve">latest </w:t>
      </w:r>
      <w:r w:rsidR="008A13A0">
        <w:t>setback was</w:t>
      </w:r>
      <w:r w:rsidR="00047AA6">
        <w:t xml:space="preserve"> the </w:t>
      </w:r>
      <w:hyperlink r:id="rId24" w:history="1">
        <w:r w:rsidR="008A13A0">
          <w:rPr>
            <w:rStyle w:val="Hyperlink"/>
          </w:rPr>
          <w:t>postponement of this week's release of July's retail sales data</w:t>
        </w:r>
      </w:hyperlink>
      <w:r w:rsidR="00340133">
        <w:t xml:space="preserve"> </w:t>
      </w:r>
      <w:r w:rsidR="004D4D1F">
        <w:t xml:space="preserve">until September 5 </w:t>
      </w:r>
      <w:r w:rsidR="00340133">
        <w:t xml:space="preserve">to "allow for further quality assurance". </w:t>
      </w:r>
      <w:r w:rsidR="0008054C">
        <w:t>With</w:t>
      </w:r>
      <w:r w:rsidR="008C46BE">
        <w:t xml:space="preserve"> the ONS being so vague</w:t>
      </w:r>
      <w:r w:rsidR="001C0702">
        <w:t>,</w:t>
      </w:r>
      <w:r w:rsidR="0008054C">
        <w:t xml:space="preserve"> we can only speculate </w:t>
      </w:r>
      <w:r w:rsidR="00B95772">
        <w:t xml:space="preserve">on what </w:t>
      </w:r>
      <w:r w:rsidR="0008054C">
        <w:t>may have caused such a decision</w:t>
      </w:r>
      <w:r w:rsidR="000D2052">
        <w:t>. B</w:t>
      </w:r>
      <w:r w:rsidR="0008054C">
        <w:t xml:space="preserve">ut </w:t>
      </w:r>
      <w:hyperlink r:id="rId25" w:history="1">
        <w:r w:rsidR="0008054C" w:rsidRPr="0008054C">
          <w:rPr>
            <w:rStyle w:val="Hyperlink"/>
          </w:rPr>
          <w:t>we have previously flagged our concerns</w:t>
        </w:r>
      </w:hyperlink>
      <w:r w:rsidR="0008054C">
        <w:t xml:space="preserve"> around the ONS' ability to appropriately adjust the raw </w:t>
      </w:r>
      <w:r w:rsidR="004D4D1F">
        <w:t xml:space="preserve">sectoral </w:t>
      </w:r>
      <w:r w:rsidR="0008054C">
        <w:t>retail data in light of changes to the seasonal pattern of sales</w:t>
      </w:r>
      <w:r w:rsidR="004D4D1F">
        <w:t xml:space="preserve">. We suspect this has contributed to the very large swings we have seen in </w:t>
      </w:r>
      <w:hyperlink r:id="rId26" w:history="1">
        <w:r w:rsidR="004D4D1F" w:rsidRPr="004D4D1F">
          <w:rPr>
            <w:rStyle w:val="Hyperlink"/>
          </w:rPr>
          <w:t>recent retail outturns</w:t>
        </w:r>
      </w:hyperlink>
      <w:r w:rsidR="004D4D1F">
        <w:t>.</w:t>
      </w:r>
    </w:p>
    <w:p w14:paraId="0712040B" w14:textId="1B8BF8DE" w:rsidR="00A35FC7" w:rsidRPr="0029291D" w:rsidRDefault="00B11290" w:rsidP="003C69C3">
      <w:r>
        <w:t>Postponed releases, large revisions, and</w:t>
      </w:r>
      <w:r w:rsidR="000E0385">
        <w:t xml:space="preserve"> more</w:t>
      </w:r>
      <w:r>
        <w:t xml:space="preserve"> </w:t>
      </w:r>
      <w:r w:rsidR="0023501A">
        <w:t>volatile</w:t>
      </w:r>
      <w:r>
        <w:t xml:space="preserve"> data </w:t>
      </w:r>
      <w:r w:rsidR="00E07770">
        <w:t>are</w:t>
      </w:r>
      <w:r>
        <w:t xml:space="preserve"> increasingly undermining the BoE's ability to </w:t>
      </w:r>
      <w:r w:rsidR="009E5314">
        <w:t>monitor conditions in the economy and set monetary policy accordingly.</w:t>
      </w:r>
      <w:r w:rsidR="002C1A73">
        <w:t xml:space="preserve"> </w:t>
      </w:r>
      <w:r w:rsidR="0023501A">
        <w:t>Looking through all the noise, we don't think this week's data ha</w:t>
      </w:r>
      <w:r w:rsidR="00F379ED">
        <w:t>ve</w:t>
      </w:r>
      <w:r w:rsidR="0023501A">
        <w:t xml:space="preserve"> shifted the monetary policy dial in a meaningful way. We continue to think that several more </w:t>
      </w:r>
      <w:r w:rsidR="007F1A31">
        <w:t xml:space="preserve">Bank Rate </w:t>
      </w:r>
      <w:r w:rsidR="0023501A">
        <w:t xml:space="preserve">cuts </w:t>
      </w:r>
      <w:r w:rsidR="007F1A31">
        <w:t xml:space="preserve">are </w:t>
      </w:r>
      <w:r w:rsidR="0023501A">
        <w:t>likely over the next 18 months. However, there's now considerable uncertainty around the timing of th</w:t>
      </w:r>
      <w:r w:rsidR="00C97475">
        <w:t>ose</w:t>
      </w:r>
      <w:r w:rsidR="0023501A">
        <w:t xml:space="preserve"> moves</w:t>
      </w:r>
      <w:r w:rsidR="00C97475">
        <w:t>,</w:t>
      </w:r>
      <w:r w:rsidR="0023501A">
        <w:t xml:space="preserve"> and a scenario in which the </w:t>
      </w:r>
      <w:r w:rsidR="00C97475">
        <w:t xml:space="preserve">MPC slowly feels its way to </w:t>
      </w:r>
      <w:r w:rsidR="0081613B">
        <w:t xml:space="preserve">a </w:t>
      </w:r>
      <w:r w:rsidR="00C97475">
        <w:t xml:space="preserve">neutral </w:t>
      </w:r>
      <w:r w:rsidR="0081613B">
        <w:t xml:space="preserve">level </w:t>
      </w:r>
      <w:r w:rsidR="00C97475">
        <w:t>over a long time horizon is becoming more compelling</w:t>
      </w:r>
      <w:r w:rsidR="00E81947" w:rsidRPr="0029291D">
        <w:t>.</w:t>
      </w:r>
      <w:r w:rsidR="00A35FC7" w:rsidRPr="0029291D">
        <w:br w:type="page"/>
      </w:r>
    </w:p>
    <w:p w14:paraId="649C6CE0" w14:textId="557866F1" w:rsidR="00177509" w:rsidRPr="0029291D" w:rsidRDefault="005E2315" w:rsidP="005E7B5E">
      <w:pPr>
        <w:pStyle w:val="Heading2"/>
        <w:rPr>
          <w:color w:val="auto"/>
        </w:rPr>
      </w:pPr>
      <w:r w:rsidRPr="0029291D">
        <w:lastRenderedPageBreak/>
        <w:t xml:space="preserve">The </w:t>
      </w:r>
      <w:r w:rsidR="009022E4" w:rsidRPr="0029291D">
        <w:t>week</w:t>
      </w:r>
      <w:r w:rsidRPr="0029291D">
        <w:t xml:space="preserve"> ahead</w:t>
      </w:r>
    </w:p>
    <w:p w14:paraId="3AC48DFD" w14:textId="32265D9F" w:rsidR="00A97D01" w:rsidRPr="00661048" w:rsidRDefault="001B7F7A" w:rsidP="00661048">
      <w:r>
        <w:t>There are no major releases next week.</w:t>
      </w:r>
    </w:p>
    <w:p w14:paraId="396E47E3" w14:textId="31604991" w:rsidR="006943B5" w:rsidRPr="0029291D" w:rsidRDefault="009E3E2C" w:rsidP="005E7B5E">
      <w:pPr>
        <w:pStyle w:val="Heading2"/>
      </w:pPr>
      <w:r w:rsidRPr="0029291D">
        <w:t>Key forecasts</w:t>
      </w:r>
    </w:p>
    <w:p w14:paraId="56C8A734" w14:textId="4B89DB41" w:rsidR="009E3E2C" w:rsidRPr="0029291D" w:rsidRDefault="005926D6" w:rsidP="005E7B5E">
      <w:pPr>
        <w:pStyle w:val="ExhibitTitle"/>
      </w:pPr>
      <w:bookmarkStart w:id="14" w:name="_Ref117848239"/>
      <w:r w:rsidRPr="0029291D">
        <w:t>Table</w:t>
      </w:r>
      <w:r w:rsidR="009E3E2C" w:rsidRPr="0029291D">
        <w:t xml:space="preserve"> </w:t>
      </w:r>
      <w:r w:rsidR="009E3E2C" w:rsidRPr="0029291D">
        <w:fldChar w:fldCharType="begin"/>
      </w:r>
      <w:r w:rsidR="003E74D4">
        <w:instrText>SEQ TABLE</w:instrText>
      </w:r>
      <w:r w:rsidR="009E3E2C" w:rsidRPr="0029291D">
        <w:fldChar w:fldCharType="separate"/>
      </w:r>
      <w:r w:rsidR="0008369A">
        <w:rPr>
          <w:noProof/>
        </w:rPr>
        <w:t>1</w:t>
      </w:r>
      <w:r w:rsidR="009E3E2C" w:rsidRPr="0029291D">
        <w:fldChar w:fldCharType="end"/>
      </w:r>
      <w:bookmarkEnd w:id="14"/>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3E74D4" w:rsidRPr="003E74D4" w14:paraId="0C607306"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5881F352" w14:textId="77777777" w:rsidR="003E74D4" w:rsidRPr="003E74D4" w:rsidRDefault="003E74D4" w:rsidP="003E74D4">
            <w:pPr>
              <w:pStyle w:val="TableHeader"/>
              <w:jc w:val="center"/>
            </w:pPr>
            <w:bookmarkStart w:id="15" w:name="RANGE!E7:K23"/>
            <w:r w:rsidRPr="003E74D4">
              <w:t>(Annual percentage changes unless specified)</w:t>
            </w:r>
            <w:bookmarkEnd w:id="15"/>
          </w:p>
        </w:tc>
      </w:tr>
      <w:tr w:rsidR="003E74D4" w:rsidRPr="003E74D4" w14:paraId="12A977F2"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6B2965AC" w14:textId="77777777" w:rsidR="003E74D4" w:rsidRPr="003E74D4" w:rsidRDefault="003E74D4" w:rsidP="003E74D4">
            <w:pPr>
              <w:pStyle w:val="TableHeader"/>
              <w:jc w:val="center"/>
            </w:pPr>
            <w:r w:rsidRPr="003E74D4">
              <w:t> </w:t>
            </w:r>
          </w:p>
        </w:tc>
        <w:tc>
          <w:tcPr>
            <w:tcW w:w="1080" w:type="dxa"/>
            <w:hideMark/>
          </w:tcPr>
          <w:p w14:paraId="2E2E760A" w14:textId="77777777" w:rsidR="003E74D4" w:rsidRPr="003E74D4" w:rsidRDefault="003E74D4" w:rsidP="003E74D4">
            <w:pPr>
              <w:pStyle w:val="TableHeader"/>
              <w:jc w:val="right"/>
            </w:pPr>
            <w:r w:rsidRPr="003E74D4">
              <w:t>2023</w:t>
            </w:r>
          </w:p>
        </w:tc>
        <w:tc>
          <w:tcPr>
            <w:tcW w:w="1080" w:type="dxa"/>
            <w:hideMark/>
          </w:tcPr>
          <w:p w14:paraId="47732F88" w14:textId="77777777" w:rsidR="003E74D4" w:rsidRPr="003E74D4" w:rsidRDefault="003E74D4" w:rsidP="003E74D4">
            <w:pPr>
              <w:pStyle w:val="TableHeader"/>
              <w:jc w:val="right"/>
            </w:pPr>
            <w:r w:rsidRPr="003E74D4">
              <w:t>2024</w:t>
            </w:r>
          </w:p>
        </w:tc>
        <w:tc>
          <w:tcPr>
            <w:tcW w:w="1080" w:type="dxa"/>
            <w:hideMark/>
          </w:tcPr>
          <w:p w14:paraId="28F33C57" w14:textId="77777777" w:rsidR="003E74D4" w:rsidRPr="003E74D4" w:rsidRDefault="003E74D4" w:rsidP="003E74D4">
            <w:pPr>
              <w:pStyle w:val="TableHeader"/>
              <w:jc w:val="right"/>
            </w:pPr>
            <w:r w:rsidRPr="003E74D4">
              <w:t>2025</w:t>
            </w:r>
          </w:p>
        </w:tc>
        <w:tc>
          <w:tcPr>
            <w:tcW w:w="1080" w:type="dxa"/>
            <w:hideMark/>
          </w:tcPr>
          <w:p w14:paraId="165E9778" w14:textId="77777777" w:rsidR="003E74D4" w:rsidRPr="003E74D4" w:rsidRDefault="003E74D4" w:rsidP="003E74D4">
            <w:pPr>
              <w:pStyle w:val="TableHeader"/>
              <w:jc w:val="right"/>
            </w:pPr>
            <w:r w:rsidRPr="003E74D4">
              <w:t>2026</w:t>
            </w:r>
          </w:p>
        </w:tc>
        <w:tc>
          <w:tcPr>
            <w:tcW w:w="1080" w:type="dxa"/>
            <w:hideMark/>
          </w:tcPr>
          <w:p w14:paraId="45E5A378" w14:textId="77777777" w:rsidR="003E74D4" w:rsidRPr="003E74D4" w:rsidRDefault="003E74D4" w:rsidP="003E74D4">
            <w:pPr>
              <w:pStyle w:val="TableHeader"/>
              <w:jc w:val="right"/>
            </w:pPr>
            <w:r w:rsidRPr="003E74D4">
              <w:t>2027</w:t>
            </w:r>
          </w:p>
        </w:tc>
        <w:tc>
          <w:tcPr>
            <w:tcW w:w="1080" w:type="dxa"/>
            <w:hideMark/>
          </w:tcPr>
          <w:p w14:paraId="15BD1A5F" w14:textId="77777777" w:rsidR="003E74D4" w:rsidRPr="003E74D4" w:rsidRDefault="003E74D4" w:rsidP="003E74D4">
            <w:pPr>
              <w:pStyle w:val="TableHeader"/>
              <w:jc w:val="right"/>
            </w:pPr>
            <w:r w:rsidRPr="003E74D4">
              <w:t>2028</w:t>
            </w:r>
          </w:p>
        </w:tc>
      </w:tr>
      <w:tr w:rsidR="003E74D4" w:rsidRPr="003E74D4" w14:paraId="2B86DF4E" w14:textId="77777777" w:rsidTr="003E74D4">
        <w:tc>
          <w:tcPr>
            <w:tcW w:w="3800" w:type="dxa"/>
            <w:hideMark/>
          </w:tcPr>
          <w:p w14:paraId="0A6B32B1" w14:textId="77777777" w:rsidR="003E74D4" w:rsidRPr="003E74D4" w:rsidRDefault="003E74D4" w:rsidP="003E74D4">
            <w:pPr>
              <w:pStyle w:val="TableData"/>
            </w:pPr>
            <w:r w:rsidRPr="003E74D4">
              <w:t>GDP</w:t>
            </w:r>
          </w:p>
        </w:tc>
        <w:tc>
          <w:tcPr>
            <w:tcW w:w="1080" w:type="dxa"/>
            <w:hideMark/>
          </w:tcPr>
          <w:p w14:paraId="4D84777B" w14:textId="77777777" w:rsidR="003E74D4" w:rsidRPr="003E74D4" w:rsidRDefault="003E74D4" w:rsidP="003E74D4">
            <w:pPr>
              <w:pStyle w:val="TableData"/>
              <w:jc w:val="right"/>
            </w:pPr>
            <w:r w:rsidRPr="003E74D4">
              <w:t>0.4</w:t>
            </w:r>
          </w:p>
        </w:tc>
        <w:tc>
          <w:tcPr>
            <w:tcW w:w="1080" w:type="dxa"/>
            <w:hideMark/>
          </w:tcPr>
          <w:p w14:paraId="6DE898F3" w14:textId="77777777" w:rsidR="003E74D4" w:rsidRPr="003E74D4" w:rsidRDefault="003E74D4" w:rsidP="003E74D4">
            <w:pPr>
              <w:pStyle w:val="TableData"/>
              <w:jc w:val="right"/>
            </w:pPr>
            <w:r w:rsidRPr="003E74D4">
              <w:t>1.1</w:t>
            </w:r>
          </w:p>
        </w:tc>
        <w:tc>
          <w:tcPr>
            <w:tcW w:w="1080" w:type="dxa"/>
            <w:hideMark/>
          </w:tcPr>
          <w:p w14:paraId="0F40985E" w14:textId="77777777" w:rsidR="003E74D4" w:rsidRPr="003E74D4" w:rsidRDefault="003E74D4" w:rsidP="003E74D4">
            <w:pPr>
              <w:pStyle w:val="TableData"/>
              <w:jc w:val="right"/>
            </w:pPr>
            <w:r w:rsidRPr="003E74D4">
              <w:t>1.3</w:t>
            </w:r>
          </w:p>
        </w:tc>
        <w:tc>
          <w:tcPr>
            <w:tcW w:w="1080" w:type="dxa"/>
            <w:hideMark/>
          </w:tcPr>
          <w:p w14:paraId="3C220BD1" w14:textId="77777777" w:rsidR="003E74D4" w:rsidRPr="003E74D4" w:rsidRDefault="003E74D4" w:rsidP="003E74D4">
            <w:pPr>
              <w:pStyle w:val="TableData"/>
              <w:jc w:val="right"/>
            </w:pPr>
            <w:r w:rsidRPr="003E74D4">
              <w:t>0.9</w:t>
            </w:r>
          </w:p>
        </w:tc>
        <w:tc>
          <w:tcPr>
            <w:tcW w:w="1080" w:type="dxa"/>
            <w:hideMark/>
          </w:tcPr>
          <w:p w14:paraId="012C1736" w14:textId="77777777" w:rsidR="003E74D4" w:rsidRPr="003E74D4" w:rsidRDefault="003E74D4" w:rsidP="003E74D4">
            <w:pPr>
              <w:pStyle w:val="TableData"/>
              <w:jc w:val="right"/>
            </w:pPr>
            <w:r w:rsidRPr="003E74D4">
              <w:t>1.3</w:t>
            </w:r>
          </w:p>
        </w:tc>
        <w:tc>
          <w:tcPr>
            <w:tcW w:w="1080" w:type="dxa"/>
            <w:hideMark/>
          </w:tcPr>
          <w:p w14:paraId="138334A2" w14:textId="77777777" w:rsidR="003E74D4" w:rsidRPr="003E74D4" w:rsidRDefault="003E74D4" w:rsidP="003E74D4">
            <w:pPr>
              <w:pStyle w:val="TableData"/>
              <w:jc w:val="right"/>
            </w:pPr>
            <w:r w:rsidRPr="003E74D4">
              <w:t>1.7</w:t>
            </w:r>
          </w:p>
        </w:tc>
      </w:tr>
      <w:tr w:rsidR="003E74D4" w:rsidRPr="003E74D4" w14:paraId="337873C6" w14:textId="77777777" w:rsidTr="003E74D4">
        <w:tc>
          <w:tcPr>
            <w:tcW w:w="3800" w:type="dxa"/>
            <w:hideMark/>
          </w:tcPr>
          <w:p w14:paraId="70317801" w14:textId="77777777" w:rsidR="003E74D4" w:rsidRPr="003E74D4" w:rsidRDefault="003E74D4" w:rsidP="003E74D4">
            <w:pPr>
              <w:pStyle w:val="TableData"/>
            </w:pPr>
            <w:r w:rsidRPr="003E74D4">
              <w:t xml:space="preserve">   Private consumption</w:t>
            </w:r>
          </w:p>
        </w:tc>
        <w:tc>
          <w:tcPr>
            <w:tcW w:w="1080" w:type="dxa"/>
            <w:hideMark/>
          </w:tcPr>
          <w:p w14:paraId="34D5BD8E" w14:textId="77777777" w:rsidR="003E74D4" w:rsidRPr="003E74D4" w:rsidRDefault="003E74D4" w:rsidP="003E74D4">
            <w:pPr>
              <w:pStyle w:val="TableData"/>
              <w:jc w:val="right"/>
            </w:pPr>
            <w:r w:rsidRPr="003E74D4">
              <w:t>0.5</w:t>
            </w:r>
          </w:p>
        </w:tc>
        <w:tc>
          <w:tcPr>
            <w:tcW w:w="1080" w:type="dxa"/>
            <w:hideMark/>
          </w:tcPr>
          <w:p w14:paraId="06D5C423" w14:textId="77777777" w:rsidR="003E74D4" w:rsidRPr="003E74D4" w:rsidRDefault="003E74D4" w:rsidP="003E74D4">
            <w:pPr>
              <w:pStyle w:val="TableData"/>
              <w:jc w:val="right"/>
            </w:pPr>
            <w:r w:rsidRPr="003E74D4">
              <w:t>0.6</w:t>
            </w:r>
          </w:p>
        </w:tc>
        <w:tc>
          <w:tcPr>
            <w:tcW w:w="1080" w:type="dxa"/>
            <w:hideMark/>
          </w:tcPr>
          <w:p w14:paraId="51D21422" w14:textId="77777777" w:rsidR="003E74D4" w:rsidRPr="003E74D4" w:rsidRDefault="003E74D4" w:rsidP="003E74D4">
            <w:pPr>
              <w:pStyle w:val="TableData"/>
              <w:jc w:val="right"/>
            </w:pPr>
            <w:r w:rsidRPr="003E74D4">
              <w:t>1.0</w:t>
            </w:r>
          </w:p>
        </w:tc>
        <w:tc>
          <w:tcPr>
            <w:tcW w:w="1080" w:type="dxa"/>
            <w:hideMark/>
          </w:tcPr>
          <w:p w14:paraId="035B36A5" w14:textId="77777777" w:rsidR="003E74D4" w:rsidRPr="003E74D4" w:rsidRDefault="003E74D4" w:rsidP="003E74D4">
            <w:pPr>
              <w:pStyle w:val="TableData"/>
              <w:jc w:val="right"/>
            </w:pPr>
            <w:r w:rsidRPr="003E74D4">
              <w:t>1.0</w:t>
            </w:r>
          </w:p>
        </w:tc>
        <w:tc>
          <w:tcPr>
            <w:tcW w:w="1080" w:type="dxa"/>
            <w:hideMark/>
          </w:tcPr>
          <w:p w14:paraId="5D4C06B2" w14:textId="77777777" w:rsidR="003E74D4" w:rsidRPr="003E74D4" w:rsidRDefault="003E74D4" w:rsidP="003E74D4">
            <w:pPr>
              <w:pStyle w:val="TableData"/>
              <w:jc w:val="right"/>
            </w:pPr>
            <w:r w:rsidRPr="003E74D4">
              <w:t>1.2</w:t>
            </w:r>
          </w:p>
        </w:tc>
        <w:tc>
          <w:tcPr>
            <w:tcW w:w="1080" w:type="dxa"/>
            <w:hideMark/>
          </w:tcPr>
          <w:p w14:paraId="48A9C1B1" w14:textId="77777777" w:rsidR="003E74D4" w:rsidRPr="003E74D4" w:rsidRDefault="003E74D4" w:rsidP="003E74D4">
            <w:pPr>
              <w:pStyle w:val="TableData"/>
              <w:jc w:val="right"/>
            </w:pPr>
            <w:r w:rsidRPr="003E74D4">
              <w:t>1.7</w:t>
            </w:r>
          </w:p>
        </w:tc>
      </w:tr>
      <w:tr w:rsidR="003E74D4" w:rsidRPr="003E74D4" w14:paraId="51BD4E7C" w14:textId="77777777" w:rsidTr="003E74D4">
        <w:tc>
          <w:tcPr>
            <w:tcW w:w="3800" w:type="dxa"/>
            <w:hideMark/>
          </w:tcPr>
          <w:p w14:paraId="2EFE4FEB" w14:textId="77777777" w:rsidR="003E74D4" w:rsidRPr="003E74D4" w:rsidRDefault="003E74D4" w:rsidP="003E74D4">
            <w:pPr>
              <w:pStyle w:val="TableData"/>
            </w:pPr>
            <w:r w:rsidRPr="003E74D4">
              <w:t xml:space="preserve">   Fixed investment</w:t>
            </w:r>
          </w:p>
        </w:tc>
        <w:tc>
          <w:tcPr>
            <w:tcW w:w="1080" w:type="dxa"/>
            <w:hideMark/>
          </w:tcPr>
          <w:p w14:paraId="6D4CADCE" w14:textId="77777777" w:rsidR="003E74D4" w:rsidRPr="003E74D4" w:rsidRDefault="003E74D4" w:rsidP="003E74D4">
            <w:pPr>
              <w:pStyle w:val="TableData"/>
              <w:jc w:val="right"/>
            </w:pPr>
            <w:r w:rsidRPr="003E74D4">
              <w:t>0.3</w:t>
            </w:r>
          </w:p>
        </w:tc>
        <w:tc>
          <w:tcPr>
            <w:tcW w:w="1080" w:type="dxa"/>
            <w:hideMark/>
          </w:tcPr>
          <w:p w14:paraId="31B4A3F5" w14:textId="77777777" w:rsidR="003E74D4" w:rsidRPr="003E74D4" w:rsidRDefault="003E74D4" w:rsidP="003E74D4">
            <w:pPr>
              <w:pStyle w:val="TableData"/>
              <w:jc w:val="right"/>
            </w:pPr>
            <w:r w:rsidRPr="003E74D4">
              <w:t>1.5</w:t>
            </w:r>
          </w:p>
        </w:tc>
        <w:tc>
          <w:tcPr>
            <w:tcW w:w="1080" w:type="dxa"/>
            <w:hideMark/>
          </w:tcPr>
          <w:p w14:paraId="7A02CC09" w14:textId="77777777" w:rsidR="003E74D4" w:rsidRPr="003E74D4" w:rsidRDefault="003E74D4" w:rsidP="003E74D4">
            <w:pPr>
              <w:pStyle w:val="TableData"/>
              <w:jc w:val="right"/>
            </w:pPr>
            <w:r w:rsidRPr="003E74D4">
              <w:t>1.9</w:t>
            </w:r>
          </w:p>
        </w:tc>
        <w:tc>
          <w:tcPr>
            <w:tcW w:w="1080" w:type="dxa"/>
            <w:hideMark/>
          </w:tcPr>
          <w:p w14:paraId="585A73E6" w14:textId="77777777" w:rsidR="003E74D4" w:rsidRPr="003E74D4" w:rsidRDefault="003E74D4" w:rsidP="003E74D4">
            <w:pPr>
              <w:pStyle w:val="TableData"/>
              <w:jc w:val="right"/>
            </w:pPr>
            <w:r w:rsidRPr="003E74D4">
              <w:t>1.0</w:t>
            </w:r>
          </w:p>
        </w:tc>
        <w:tc>
          <w:tcPr>
            <w:tcW w:w="1080" w:type="dxa"/>
            <w:hideMark/>
          </w:tcPr>
          <w:p w14:paraId="211D177F" w14:textId="77777777" w:rsidR="003E74D4" w:rsidRPr="003E74D4" w:rsidRDefault="003E74D4" w:rsidP="003E74D4">
            <w:pPr>
              <w:pStyle w:val="TableData"/>
              <w:jc w:val="right"/>
            </w:pPr>
            <w:r w:rsidRPr="003E74D4">
              <w:t>1.6</w:t>
            </w:r>
          </w:p>
        </w:tc>
        <w:tc>
          <w:tcPr>
            <w:tcW w:w="1080" w:type="dxa"/>
            <w:hideMark/>
          </w:tcPr>
          <w:p w14:paraId="741B2DEA" w14:textId="77777777" w:rsidR="003E74D4" w:rsidRPr="003E74D4" w:rsidRDefault="003E74D4" w:rsidP="003E74D4">
            <w:pPr>
              <w:pStyle w:val="TableData"/>
              <w:jc w:val="right"/>
            </w:pPr>
            <w:r w:rsidRPr="003E74D4">
              <w:t>2.0</w:t>
            </w:r>
          </w:p>
        </w:tc>
      </w:tr>
      <w:tr w:rsidR="003E74D4" w:rsidRPr="003E74D4" w14:paraId="21A2F5E0" w14:textId="77777777" w:rsidTr="003E74D4">
        <w:tc>
          <w:tcPr>
            <w:tcW w:w="3800" w:type="dxa"/>
            <w:hideMark/>
          </w:tcPr>
          <w:p w14:paraId="6678DB36" w14:textId="77777777" w:rsidR="003E74D4" w:rsidRPr="003E74D4" w:rsidRDefault="003E74D4" w:rsidP="003E74D4">
            <w:pPr>
              <w:pStyle w:val="TableData"/>
            </w:pPr>
            <w:r w:rsidRPr="003E74D4">
              <w:t xml:space="preserve">   Government consumption</w:t>
            </w:r>
          </w:p>
        </w:tc>
        <w:tc>
          <w:tcPr>
            <w:tcW w:w="1080" w:type="dxa"/>
            <w:hideMark/>
          </w:tcPr>
          <w:p w14:paraId="457EA399" w14:textId="77777777" w:rsidR="003E74D4" w:rsidRPr="003E74D4" w:rsidRDefault="003E74D4" w:rsidP="003E74D4">
            <w:pPr>
              <w:pStyle w:val="TableData"/>
              <w:jc w:val="right"/>
            </w:pPr>
            <w:r w:rsidRPr="003E74D4">
              <w:t>1.6</w:t>
            </w:r>
          </w:p>
        </w:tc>
        <w:tc>
          <w:tcPr>
            <w:tcW w:w="1080" w:type="dxa"/>
            <w:hideMark/>
          </w:tcPr>
          <w:p w14:paraId="2656FD86" w14:textId="77777777" w:rsidR="003E74D4" w:rsidRPr="003E74D4" w:rsidRDefault="003E74D4" w:rsidP="003E74D4">
            <w:pPr>
              <w:pStyle w:val="TableData"/>
              <w:jc w:val="right"/>
            </w:pPr>
            <w:r w:rsidRPr="003E74D4">
              <w:t>3.0</w:t>
            </w:r>
          </w:p>
        </w:tc>
        <w:tc>
          <w:tcPr>
            <w:tcW w:w="1080" w:type="dxa"/>
            <w:hideMark/>
          </w:tcPr>
          <w:p w14:paraId="7248C875" w14:textId="77777777" w:rsidR="003E74D4" w:rsidRPr="003E74D4" w:rsidRDefault="003E74D4" w:rsidP="003E74D4">
            <w:pPr>
              <w:pStyle w:val="TableData"/>
              <w:jc w:val="right"/>
            </w:pPr>
            <w:r w:rsidRPr="003E74D4">
              <w:t>1.8</w:t>
            </w:r>
          </w:p>
        </w:tc>
        <w:tc>
          <w:tcPr>
            <w:tcW w:w="1080" w:type="dxa"/>
            <w:hideMark/>
          </w:tcPr>
          <w:p w14:paraId="6D3F14FB" w14:textId="77777777" w:rsidR="003E74D4" w:rsidRPr="003E74D4" w:rsidRDefault="003E74D4" w:rsidP="003E74D4">
            <w:pPr>
              <w:pStyle w:val="TableData"/>
              <w:jc w:val="right"/>
            </w:pPr>
            <w:r w:rsidRPr="003E74D4">
              <w:t>1.8</w:t>
            </w:r>
          </w:p>
        </w:tc>
        <w:tc>
          <w:tcPr>
            <w:tcW w:w="1080" w:type="dxa"/>
            <w:hideMark/>
          </w:tcPr>
          <w:p w14:paraId="2814D15A" w14:textId="77777777" w:rsidR="003E74D4" w:rsidRPr="003E74D4" w:rsidRDefault="003E74D4" w:rsidP="003E74D4">
            <w:pPr>
              <w:pStyle w:val="TableData"/>
              <w:jc w:val="right"/>
            </w:pPr>
            <w:r w:rsidRPr="003E74D4">
              <w:t>1.6</w:t>
            </w:r>
          </w:p>
        </w:tc>
        <w:tc>
          <w:tcPr>
            <w:tcW w:w="1080" w:type="dxa"/>
            <w:hideMark/>
          </w:tcPr>
          <w:p w14:paraId="41B04063" w14:textId="77777777" w:rsidR="003E74D4" w:rsidRPr="003E74D4" w:rsidRDefault="003E74D4" w:rsidP="003E74D4">
            <w:pPr>
              <w:pStyle w:val="TableData"/>
              <w:jc w:val="right"/>
            </w:pPr>
            <w:r w:rsidRPr="003E74D4">
              <w:t>1.7</w:t>
            </w:r>
          </w:p>
        </w:tc>
      </w:tr>
      <w:tr w:rsidR="003E74D4" w:rsidRPr="003E74D4" w14:paraId="0422847F" w14:textId="77777777" w:rsidTr="003E74D4">
        <w:tc>
          <w:tcPr>
            <w:tcW w:w="3800" w:type="dxa"/>
            <w:hideMark/>
          </w:tcPr>
          <w:p w14:paraId="03BF5909" w14:textId="77777777" w:rsidR="003E74D4" w:rsidRPr="003E74D4" w:rsidRDefault="003E74D4" w:rsidP="003E74D4">
            <w:pPr>
              <w:pStyle w:val="TableData"/>
            </w:pPr>
            <w:r w:rsidRPr="003E74D4">
              <w:t xml:space="preserve">   Exports of goods and services</w:t>
            </w:r>
          </w:p>
        </w:tc>
        <w:tc>
          <w:tcPr>
            <w:tcW w:w="1080" w:type="dxa"/>
            <w:hideMark/>
          </w:tcPr>
          <w:p w14:paraId="5EC76CC2" w14:textId="77777777" w:rsidR="003E74D4" w:rsidRPr="003E74D4" w:rsidRDefault="003E74D4" w:rsidP="003E74D4">
            <w:pPr>
              <w:pStyle w:val="TableData"/>
              <w:jc w:val="right"/>
            </w:pPr>
            <w:r w:rsidRPr="003E74D4">
              <w:t>-0.4</w:t>
            </w:r>
          </w:p>
        </w:tc>
        <w:tc>
          <w:tcPr>
            <w:tcW w:w="1080" w:type="dxa"/>
            <w:hideMark/>
          </w:tcPr>
          <w:p w14:paraId="23A43B0D" w14:textId="77777777" w:rsidR="003E74D4" w:rsidRPr="003E74D4" w:rsidRDefault="003E74D4" w:rsidP="003E74D4">
            <w:pPr>
              <w:pStyle w:val="TableData"/>
              <w:jc w:val="right"/>
            </w:pPr>
            <w:r w:rsidRPr="003E74D4">
              <w:t>-1.2</w:t>
            </w:r>
          </w:p>
        </w:tc>
        <w:tc>
          <w:tcPr>
            <w:tcW w:w="1080" w:type="dxa"/>
            <w:hideMark/>
          </w:tcPr>
          <w:p w14:paraId="6E7A1CC3" w14:textId="77777777" w:rsidR="003E74D4" w:rsidRPr="003E74D4" w:rsidRDefault="003E74D4" w:rsidP="003E74D4">
            <w:pPr>
              <w:pStyle w:val="TableData"/>
              <w:jc w:val="right"/>
            </w:pPr>
            <w:r w:rsidRPr="003E74D4">
              <w:t>2.2</w:t>
            </w:r>
          </w:p>
        </w:tc>
        <w:tc>
          <w:tcPr>
            <w:tcW w:w="1080" w:type="dxa"/>
            <w:hideMark/>
          </w:tcPr>
          <w:p w14:paraId="5DAE6A23" w14:textId="77777777" w:rsidR="003E74D4" w:rsidRPr="003E74D4" w:rsidRDefault="003E74D4" w:rsidP="003E74D4">
            <w:pPr>
              <w:pStyle w:val="TableData"/>
              <w:jc w:val="right"/>
            </w:pPr>
            <w:r w:rsidRPr="003E74D4">
              <w:t>0.2</w:t>
            </w:r>
          </w:p>
        </w:tc>
        <w:tc>
          <w:tcPr>
            <w:tcW w:w="1080" w:type="dxa"/>
            <w:hideMark/>
          </w:tcPr>
          <w:p w14:paraId="072A9FF4" w14:textId="77777777" w:rsidR="003E74D4" w:rsidRPr="003E74D4" w:rsidRDefault="003E74D4" w:rsidP="003E74D4">
            <w:pPr>
              <w:pStyle w:val="TableData"/>
              <w:jc w:val="right"/>
            </w:pPr>
            <w:r w:rsidRPr="003E74D4">
              <w:t>1.2</w:t>
            </w:r>
          </w:p>
        </w:tc>
        <w:tc>
          <w:tcPr>
            <w:tcW w:w="1080" w:type="dxa"/>
            <w:hideMark/>
          </w:tcPr>
          <w:p w14:paraId="094701F3" w14:textId="77777777" w:rsidR="003E74D4" w:rsidRPr="003E74D4" w:rsidRDefault="003E74D4" w:rsidP="003E74D4">
            <w:pPr>
              <w:pStyle w:val="TableData"/>
              <w:jc w:val="right"/>
            </w:pPr>
            <w:r w:rsidRPr="003E74D4">
              <w:t>1.4</w:t>
            </w:r>
          </w:p>
        </w:tc>
      </w:tr>
      <w:tr w:rsidR="003E74D4" w:rsidRPr="003E74D4" w14:paraId="0A928186" w14:textId="77777777" w:rsidTr="003E74D4">
        <w:tc>
          <w:tcPr>
            <w:tcW w:w="3800" w:type="dxa"/>
            <w:hideMark/>
          </w:tcPr>
          <w:p w14:paraId="3B41BEF9" w14:textId="77777777" w:rsidR="003E74D4" w:rsidRPr="003E74D4" w:rsidRDefault="003E74D4" w:rsidP="003E74D4">
            <w:pPr>
              <w:pStyle w:val="TableData"/>
            </w:pPr>
            <w:r w:rsidRPr="003E74D4">
              <w:t xml:space="preserve">   Imports of goods and services</w:t>
            </w:r>
          </w:p>
        </w:tc>
        <w:tc>
          <w:tcPr>
            <w:tcW w:w="1080" w:type="dxa"/>
            <w:hideMark/>
          </w:tcPr>
          <w:p w14:paraId="64483131" w14:textId="77777777" w:rsidR="003E74D4" w:rsidRPr="003E74D4" w:rsidRDefault="003E74D4" w:rsidP="003E74D4">
            <w:pPr>
              <w:pStyle w:val="TableData"/>
              <w:jc w:val="right"/>
            </w:pPr>
            <w:r w:rsidRPr="003E74D4">
              <w:t>-1.2</w:t>
            </w:r>
          </w:p>
        </w:tc>
        <w:tc>
          <w:tcPr>
            <w:tcW w:w="1080" w:type="dxa"/>
            <w:hideMark/>
          </w:tcPr>
          <w:p w14:paraId="409423BB" w14:textId="77777777" w:rsidR="003E74D4" w:rsidRPr="003E74D4" w:rsidRDefault="003E74D4" w:rsidP="003E74D4">
            <w:pPr>
              <w:pStyle w:val="TableData"/>
              <w:jc w:val="right"/>
            </w:pPr>
            <w:r w:rsidRPr="003E74D4">
              <w:t>2.7</w:t>
            </w:r>
          </w:p>
        </w:tc>
        <w:tc>
          <w:tcPr>
            <w:tcW w:w="1080" w:type="dxa"/>
            <w:hideMark/>
          </w:tcPr>
          <w:p w14:paraId="0E2B8B3D" w14:textId="77777777" w:rsidR="003E74D4" w:rsidRPr="003E74D4" w:rsidRDefault="003E74D4" w:rsidP="003E74D4">
            <w:pPr>
              <w:pStyle w:val="TableData"/>
              <w:jc w:val="right"/>
            </w:pPr>
            <w:r w:rsidRPr="003E74D4">
              <w:t>3.9</w:t>
            </w:r>
          </w:p>
        </w:tc>
        <w:tc>
          <w:tcPr>
            <w:tcW w:w="1080" w:type="dxa"/>
            <w:hideMark/>
          </w:tcPr>
          <w:p w14:paraId="37894F85" w14:textId="77777777" w:rsidR="003E74D4" w:rsidRPr="003E74D4" w:rsidRDefault="003E74D4" w:rsidP="003E74D4">
            <w:pPr>
              <w:pStyle w:val="TableData"/>
              <w:jc w:val="right"/>
            </w:pPr>
            <w:r w:rsidRPr="003E74D4">
              <w:t>-0.9</w:t>
            </w:r>
          </w:p>
        </w:tc>
        <w:tc>
          <w:tcPr>
            <w:tcW w:w="1080" w:type="dxa"/>
            <w:hideMark/>
          </w:tcPr>
          <w:p w14:paraId="29BC692D" w14:textId="77777777" w:rsidR="003E74D4" w:rsidRPr="003E74D4" w:rsidRDefault="003E74D4" w:rsidP="003E74D4">
            <w:pPr>
              <w:pStyle w:val="TableData"/>
              <w:jc w:val="right"/>
            </w:pPr>
            <w:r w:rsidRPr="003E74D4">
              <w:t>1.1</w:t>
            </w:r>
          </w:p>
        </w:tc>
        <w:tc>
          <w:tcPr>
            <w:tcW w:w="1080" w:type="dxa"/>
            <w:hideMark/>
          </w:tcPr>
          <w:p w14:paraId="3C1B9E3E" w14:textId="77777777" w:rsidR="003E74D4" w:rsidRPr="003E74D4" w:rsidRDefault="003E74D4" w:rsidP="003E74D4">
            <w:pPr>
              <w:pStyle w:val="TableData"/>
              <w:jc w:val="right"/>
            </w:pPr>
            <w:r w:rsidRPr="003E74D4">
              <w:t>1.4</w:t>
            </w:r>
          </w:p>
        </w:tc>
      </w:tr>
      <w:tr w:rsidR="003E74D4" w:rsidRPr="003E74D4" w14:paraId="5B7554C4" w14:textId="77777777" w:rsidTr="003E74D4">
        <w:tc>
          <w:tcPr>
            <w:tcW w:w="3800" w:type="dxa"/>
            <w:hideMark/>
          </w:tcPr>
          <w:p w14:paraId="317FB2B8" w14:textId="77777777" w:rsidR="003E74D4" w:rsidRPr="003E74D4" w:rsidRDefault="003E74D4" w:rsidP="003E74D4">
            <w:pPr>
              <w:pStyle w:val="TableData"/>
            </w:pPr>
            <w:r w:rsidRPr="003E74D4">
              <w:t>Industrial Production</w:t>
            </w:r>
          </w:p>
        </w:tc>
        <w:tc>
          <w:tcPr>
            <w:tcW w:w="1080" w:type="dxa"/>
            <w:hideMark/>
          </w:tcPr>
          <w:p w14:paraId="0AF809CC" w14:textId="77777777" w:rsidR="003E74D4" w:rsidRPr="003E74D4" w:rsidRDefault="003E74D4" w:rsidP="003E74D4">
            <w:pPr>
              <w:pStyle w:val="TableData"/>
              <w:jc w:val="right"/>
            </w:pPr>
            <w:r w:rsidRPr="003E74D4">
              <w:t>-0.8</w:t>
            </w:r>
          </w:p>
        </w:tc>
        <w:tc>
          <w:tcPr>
            <w:tcW w:w="1080" w:type="dxa"/>
            <w:hideMark/>
          </w:tcPr>
          <w:p w14:paraId="689C9F7D" w14:textId="77777777" w:rsidR="003E74D4" w:rsidRPr="003E74D4" w:rsidRDefault="003E74D4" w:rsidP="003E74D4">
            <w:pPr>
              <w:pStyle w:val="TableData"/>
              <w:jc w:val="right"/>
            </w:pPr>
            <w:r w:rsidRPr="003E74D4">
              <w:t>-1.2</w:t>
            </w:r>
          </w:p>
        </w:tc>
        <w:tc>
          <w:tcPr>
            <w:tcW w:w="1080" w:type="dxa"/>
            <w:hideMark/>
          </w:tcPr>
          <w:p w14:paraId="5B9F6A15" w14:textId="77777777" w:rsidR="003E74D4" w:rsidRPr="003E74D4" w:rsidRDefault="003E74D4" w:rsidP="003E74D4">
            <w:pPr>
              <w:pStyle w:val="TableData"/>
              <w:jc w:val="right"/>
            </w:pPr>
            <w:r w:rsidRPr="003E74D4">
              <w:t>0.3</w:t>
            </w:r>
          </w:p>
        </w:tc>
        <w:tc>
          <w:tcPr>
            <w:tcW w:w="1080" w:type="dxa"/>
            <w:hideMark/>
          </w:tcPr>
          <w:p w14:paraId="0DB58225" w14:textId="77777777" w:rsidR="003E74D4" w:rsidRPr="003E74D4" w:rsidRDefault="003E74D4" w:rsidP="003E74D4">
            <w:pPr>
              <w:pStyle w:val="TableData"/>
              <w:jc w:val="right"/>
            </w:pPr>
            <w:r w:rsidRPr="003E74D4">
              <w:t>-0.4</w:t>
            </w:r>
          </w:p>
        </w:tc>
        <w:tc>
          <w:tcPr>
            <w:tcW w:w="1080" w:type="dxa"/>
            <w:hideMark/>
          </w:tcPr>
          <w:p w14:paraId="074E891B" w14:textId="77777777" w:rsidR="003E74D4" w:rsidRPr="003E74D4" w:rsidRDefault="003E74D4" w:rsidP="003E74D4">
            <w:pPr>
              <w:pStyle w:val="TableData"/>
              <w:jc w:val="right"/>
            </w:pPr>
            <w:r w:rsidRPr="003E74D4">
              <w:t>0.8</w:t>
            </w:r>
          </w:p>
        </w:tc>
        <w:tc>
          <w:tcPr>
            <w:tcW w:w="1080" w:type="dxa"/>
            <w:hideMark/>
          </w:tcPr>
          <w:p w14:paraId="6AEE851B" w14:textId="77777777" w:rsidR="003E74D4" w:rsidRPr="003E74D4" w:rsidRDefault="003E74D4" w:rsidP="003E74D4">
            <w:pPr>
              <w:pStyle w:val="TableData"/>
              <w:jc w:val="right"/>
            </w:pPr>
            <w:r w:rsidRPr="003E74D4">
              <w:t>1.2</w:t>
            </w:r>
          </w:p>
        </w:tc>
      </w:tr>
      <w:tr w:rsidR="003E74D4" w:rsidRPr="003E74D4" w14:paraId="7F84BA78" w14:textId="77777777" w:rsidTr="003E74D4">
        <w:tc>
          <w:tcPr>
            <w:tcW w:w="3800" w:type="dxa"/>
            <w:hideMark/>
          </w:tcPr>
          <w:p w14:paraId="3F41DC10" w14:textId="77777777" w:rsidR="003E74D4" w:rsidRPr="003E74D4" w:rsidRDefault="003E74D4" w:rsidP="003E74D4">
            <w:pPr>
              <w:pStyle w:val="TableData"/>
            </w:pPr>
            <w:r w:rsidRPr="003E74D4">
              <w:t>Consumer prices</w:t>
            </w:r>
          </w:p>
        </w:tc>
        <w:tc>
          <w:tcPr>
            <w:tcW w:w="1080" w:type="dxa"/>
            <w:hideMark/>
          </w:tcPr>
          <w:p w14:paraId="5CA42B20" w14:textId="77777777" w:rsidR="003E74D4" w:rsidRPr="003E74D4" w:rsidRDefault="003E74D4" w:rsidP="003E74D4">
            <w:pPr>
              <w:pStyle w:val="TableData"/>
              <w:jc w:val="right"/>
            </w:pPr>
            <w:r w:rsidRPr="003E74D4">
              <w:t>7.3</w:t>
            </w:r>
          </w:p>
        </w:tc>
        <w:tc>
          <w:tcPr>
            <w:tcW w:w="1080" w:type="dxa"/>
            <w:hideMark/>
          </w:tcPr>
          <w:p w14:paraId="2117583F" w14:textId="77777777" w:rsidR="003E74D4" w:rsidRPr="003E74D4" w:rsidRDefault="003E74D4" w:rsidP="003E74D4">
            <w:pPr>
              <w:pStyle w:val="TableData"/>
              <w:jc w:val="right"/>
            </w:pPr>
            <w:r w:rsidRPr="003E74D4">
              <w:t>2.5</w:t>
            </w:r>
          </w:p>
        </w:tc>
        <w:tc>
          <w:tcPr>
            <w:tcW w:w="1080" w:type="dxa"/>
            <w:hideMark/>
          </w:tcPr>
          <w:p w14:paraId="17A138C3" w14:textId="77777777" w:rsidR="003E74D4" w:rsidRPr="003E74D4" w:rsidRDefault="003E74D4" w:rsidP="003E74D4">
            <w:pPr>
              <w:pStyle w:val="TableData"/>
              <w:jc w:val="right"/>
            </w:pPr>
            <w:r w:rsidRPr="003E74D4">
              <w:t>3.4</w:t>
            </w:r>
          </w:p>
        </w:tc>
        <w:tc>
          <w:tcPr>
            <w:tcW w:w="1080" w:type="dxa"/>
            <w:hideMark/>
          </w:tcPr>
          <w:p w14:paraId="1F0B5C72" w14:textId="77777777" w:rsidR="003E74D4" w:rsidRPr="003E74D4" w:rsidRDefault="003E74D4" w:rsidP="003E74D4">
            <w:pPr>
              <w:pStyle w:val="TableData"/>
              <w:jc w:val="right"/>
            </w:pPr>
            <w:r w:rsidRPr="003E74D4">
              <w:t>2.7</w:t>
            </w:r>
          </w:p>
        </w:tc>
        <w:tc>
          <w:tcPr>
            <w:tcW w:w="1080" w:type="dxa"/>
            <w:hideMark/>
          </w:tcPr>
          <w:p w14:paraId="11E63F75" w14:textId="77777777" w:rsidR="003E74D4" w:rsidRPr="003E74D4" w:rsidRDefault="003E74D4" w:rsidP="003E74D4">
            <w:pPr>
              <w:pStyle w:val="TableData"/>
              <w:jc w:val="right"/>
            </w:pPr>
            <w:r w:rsidRPr="003E74D4">
              <w:t>2.4</w:t>
            </w:r>
          </w:p>
        </w:tc>
        <w:tc>
          <w:tcPr>
            <w:tcW w:w="1080" w:type="dxa"/>
            <w:hideMark/>
          </w:tcPr>
          <w:p w14:paraId="491D2E44" w14:textId="77777777" w:rsidR="003E74D4" w:rsidRPr="003E74D4" w:rsidRDefault="003E74D4" w:rsidP="003E74D4">
            <w:pPr>
              <w:pStyle w:val="TableData"/>
              <w:jc w:val="right"/>
            </w:pPr>
            <w:r w:rsidRPr="003E74D4">
              <w:t>2.1</w:t>
            </w:r>
          </w:p>
        </w:tc>
      </w:tr>
      <w:tr w:rsidR="003E74D4" w:rsidRPr="003E74D4" w14:paraId="2E002E60" w14:textId="77777777" w:rsidTr="003E74D4">
        <w:tc>
          <w:tcPr>
            <w:tcW w:w="3800" w:type="dxa"/>
            <w:hideMark/>
          </w:tcPr>
          <w:p w14:paraId="21F290A5" w14:textId="77777777" w:rsidR="003E74D4" w:rsidRPr="003E74D4" w:rsidRDefault="003E74D4" w:rsidP="003E74D4">
            <w:pPr>
              <w:pStyle w:val="TableData"/>
            </w:pPr>
            <w:r w:rsidRPr="003E74D4">
              <w:t>Unemployment rate (%)</w:t>
            </w:r>
          </w:p>
        </w:tc>
        <w:tc>
          <w:tcPr>
            <w:tcW w:w="1080" w:type="dxa"/>
            <w:hideMark/>
          </w:tcPr>
          <w:p w14:paraId="71A3D7F0" w14:textId="77777777" w:rsidR="003E74D4" w:rsidRPr="003E74D4" w:rsidRDefault="003E74D4" w:rsidP="003E74D4">
            <w:pPr>
              <w:pStyle w:val="TableData"/>
              <w:jc w:val="right"/>
            </w:pPr>
            <w:r w:rsidRPr="003E74D4">
              <w:t>4.1</w:t>
            </w:r>
          </w:p>
        </w:tc>
        <w:tc>
          <w:tcPr>
            <w:tcW w:w="1080" w:type="dxa"/>
            <w:hideMark/>
          </w:tcPr>
          <w:p w14:paraId="35A015C3" w14:textId="77777777" w:rsidR="003E74D4" w:rsidRPr="003E74D4" w:rsidRDefault="003E74D4" w:rsidP="003E74D4">
            <w:pPr>
              <w:pStyle w:val="TableData"/>
              <w:jc w:val="right"/>
            </w:pPr>
            <w:r w:rsidRPr="003E74D4">
              <w:t>4.3</w:t>
            </w:r>
          </w:p>
        </w:tc>
        <w:tc>
          <w:tcPr>
            <w:tcW w:w="1080" w:type="dxa"/>
            <w:hideMark/>
          </w:tcPr>
          <w:p w14:paraId="596FB22E" w14:textId="77777777" w:rsidR="003E74D4" w:rsidRPr="003E74D4" w:rsidRDefault="003E74D4" w:rsidP="003E74D4">
            <w:pPr>
              <w:pStyle w:val="TableData"/>
              <w:jc w:val="right"/>
            </w:pPr>
            <w:r w:rsidRPr="003E74D4">
              <w:t>4.7</w:t>
            </w:r>
          </w:p>
        </w:tc>
        <w:tc>
          <w:tcPr>
            <w:tcW w:w="1080" w:type="dxa"/>
            <w:hideMark/>
          </w:tcPr>
          <w:p w14:paraId="2D136E79" w14:textId="77777777" w:rsidR="003E74D4" w:rsidRPr="003E74D4" w:rsidRDefault="003E74D4" w:rsidP="003E74D4">
            <w:pPr>
              <w:pStyle w:val="TableData"/>
              <w:jc w:val="right"/>
            </w:pPr>
            <w:r w:rsidRPr="003E74D4">
              <w:t>4.9</w:t>
            </w:r>
          </w:p>
        </w:tc>
        <w:tc>
          <w:tcPr>
            <w:tcW w:w="1080" w:type="dxa"/>
            <w:hideMark/>
          </w:tcPr>
          <w:p w14:paraId="5D81D0AD" w14:textId="77777777" w:rsidR="003E74D4" w:rsidRPr="003E74D4" w:rsidRDefault="003E74D4" w:rsidP="003E74D4">
            <w:pPr>
              <w:pStyle w:val="TableData"/>
              <w:jc w:val="right"/>
            </w:pPr>
            <w:r w:rsidRPr="003E74D4">
              <w:t>4.8</w:t>
            </w:r>
          </w:p>
        </w:tc>
        <w:tc>
          <w:tcPr>
            <w:tcW w:w="1080" w:type="dxa"/>
            <w:hideMark/>
          </w:tcPr>
          <w:p w14:paraId="582F69F1" w14:textId="77777777" w:rsidR="003E74D4" w:rsidRPr="003E74D4" w:rsidRDefault="003E74D4" w:rsidP="003E74D4">
            <w:pPr>
              <w:pStyle w:val="TableData"/>
              <w:jc w:val="right"/>
            </w:pPr>
            <w:r w:rsidRPr="003E74D4">
              <w:t>4.4</w:t>
            </w:r>
          </w:p>
        </w:tc>
      </w:tr>
      <w:tr w:rsidR="003E74D4" w:rsidRPr="003E74D4" w14:paraId="5F2A3F54" w14:textId="77777777" w:rsidTr="003E74D4">
        <w:tc>
          <w:tcPr>
            <w:tcW w:w="3800" w:type="dxa"/>
            <w:hideMark/>
          </w:tcPr>
          <w:p w14:paraId="57FFDAF6" w14:textId="77777777" w:rsidR="003E74D4" w:rsidRPr="003E74D4" w:rsidRDefault="003E74D4" w:rsidP="003E74D4">
            <w:pPr>
              <w:pStyle w:val="TableData"/>
            </w:pPr>
            <w:r w:rsidRPr="003E74D4">
              <w:t>Current a/c balance (% of GDP)</w:t>
            </w:r>
          </w:p>
        </w:tc>
        <w:tc>
          <w:tcPr>
            <w:tcW w:w="1080" w:type="dxa"/>
            <w:hideMark/>
          </w:tcPr>
          <w:p w14:paraId="0D7FF127" w14:textId="77777777" w:rsidR="003E74D4" w:rsidRPr="003E74D4" w:rsidRDefault="003E74D4" w:rsidP="003E74D4">
            <w:pPr>
              <w:pStyle w:val="TableData"/>
              <w:jc w:val="right"/>
            </w:pPr>
            <w:r w:rsidRPr="003E74D4">
              <w:t>-3.5</w:t>
            </w:r>
          </w:p>
        </w:tc>
        <w:tc>
          <w:tcPr>
            <w:tcW w:w="1080" w:type="dxa"/>
            <w:hideMark/>
          </w:tcPr>
          <w:p w14:paraId="00531A39" w14:textId="77777777" w:rsidR="003E74D4" w:rsidRPr="003E74D4" w:rsidRDefault="003E74D4" w:rsidP="003E74D4">
            <w:pPr>
              <w:pStyle w:val="TableData"/>
              <w:jc w:val="right"/>
            </w:pPr>
            <w:r w:rsidRPr="003E74D4">
              <w:t>-2.7</w:t>
            </w:r>
          </w:p>
        </w:tc>
        <w:tc>
          <w:tcPr>
            <w:tcW w:w="1080" w:type="dxa"/>
            <w:hideMark/>
          </w:tcPr>
          <w:p w14:paraId="0F21A0E7" w14:textId="77777777" w:rsidR="003E74D4" w:rsidRPr="003E74D4" w:rsidRDefault="003E74D4" w:rsidP="003E74D4">
            <w:pPr>
              <w:pStyle w:val="TableData"/>
              <w:jc w:val="right"/>
            </w:pPr>
            <w:r w:rsidRPr="003E74D4">
              <w:t>-3.3</w:t>
            </w:r>
          </w:p>
        </w:tc>
        <w:tc>
          <w:tcPr>
            <w:tcW w:w="1080" w:type="dxa"/>
            <w:hideMark/>
          </w:tcPr>
          <w:p w14:paraId="18266722" w14:textId="77777777" w:rsidR="003E74D4" w:rsidRPr="003E74D4" w:rsidRDefault="003E74D4" w:rsidP="003E74D4">
            <w:pPr>
              <w:pStyle w:val="TableData"/>
              <w:jc w:val="right"/>
            </w:pPr>
            <w:r w:rsidRPr="003E74D4">
              <w:t>-3.1</w:t>
            </w:r>
          </w:p>
        </w:tc>
        <w:tc>
          <w:tcPr>
            <w:tcW w:w="1080" w:type="dxa"/>
            <w:hideMark/>
          </w:tcPr>
          <w:p w14:paraId="144F4174" w14:textId="77777777" w:rsidR="003E74D4" w:rsidRPr="003E74D4" w:rsidRDefault="003E74D4" w:rsidP="003E74D4">
            <w:pPr>
              <w:pStyle w:val="TableData"/>
              <w:jc w:val="right"/>
            </w:pPr>
            <w:r w:rsidRPr="003E74D4">
              <w:t>-2.9</w:t>
            </w:r>
          </w:p>
        </w:tc>
        <w:tc>
          <w:tcPr>
            <w:tcW w:w="1080" w:type="dxa"/>
            <w:hideMark/>
          </w:tcPr>
          <w:p w14:paraId="3F8EAA5B" w14:textId="77777777" w:rsidR="003E74D4" w:rsidRPr="003E74D4" w:rsidRDefault="003E74D4" w:rsidP="003E74D4">
            <w:pPr>
              <w:pStyle w:val="TableData"/>
              <w:jc w:val="right"/>
            </w:pPr>
            <w:r w:rsidRPr="003E74D4">
              <w:t>-2.8</w:t>
            </w:r>
          </w:p>
        </w:tc>
      </w:tr>
      <w:tr w:rsidR="003E74D4" w:rsidRPr="003E74D4" w14:paraId="637E77A4" w14:textId="77777777" w:rsidTr="003E74D4">
        <w:tc>
          <w:tcPr>
            <w:tcW w:w="3800" w:type="dxa"/>
            <w:hideMark/>
          </w:tcPr>
          <w:p w14:paraId="72CC5680" w14:textId="77777777" w:rsidR="003E74D4" w:rsidRPr="003E74D4" w:rsidRDefault="003E74D4" w:rsidP="003E74D4">
            <w:pPr>
              <w:pStyle w:val="TableData"/>
            </w:pPr>
            <w:r w:rsidRPr="003E74D4">
              <w:t>Government balance (% of GDP)</w:t>
            </w:r>
          </w:p>
        </w:tc>
        <w:tc>
          <w:tcPr>
            <w:tcW w:w="1080" w:type="dxa"/>
            <w:hideMark/>
          </w:tcPr>
          <w:p w14:paraId="241F564D" w14:textId="77777777" w:rsidR="003E74D4" w:rsidRPr="003E74D4" w:rsidRDefault="003E74D4" w:rsidP="003E74D4">
            <w:pPr>
              <w:pStyle w:val="TableData"/>
              <w:jc w:val="right"/>
            </w:pPr>
            <w:r w:rsidRPr="003E74D4">
              <w:t>5.2</w:t>
            </w:r>
          </w:p>
        </w:tc>
        <w:tc>
          <w:tcPr>
            <w:tcW w:w="1080" w:type="dxa"/>
            <w:hideMark/>
          </w:tcPr>
          <w:p w14:paraId="613E8DBB" w14:textId="77777777" w:rsidR="003E74D4" w:rsidRPr="003E74D4" w:rsidRDefault="003E74D4" w:rsidP="003E74D4">
            <w:pPr>
              <w:pStyle w:val="TableData"/>
              <w:jc w:val="right"/>
            </w:pPr>
            <w:r w:rsidRPr="003E74D4">
              <w:t>5.2</w:t>
            </w:r>
          </w:p>
        </w:tc>
        <w:tc>
          <w:tcPr>
            <w:tcW w:w="1080" w:type="dxa"/>
            <w:hideMark/>
          </w:tcPr>
          <w:p w14:paraId="37D01CE5" w14:textId="77777777" w:rsidR="003E74D4" w:rsidRPr="003E74D4" w:rsidRDefault="003E74D4" w:rsidP="003E74D4">
            <w:pPr>
              <w:pStyle w:val="TableData"/>
              <w:jc w:val="right"/>
            </w:pPr>
            <w:r w:rsidRPr="003E74D4">
              <w:t>4.4</w:t>
            </w:r>
          </w:p>
        </w:tc>
        <w:tc>
          <w:tcPr>
            <w:tcW w:w="1080" w:type="dxa"/>
            <w:hideMark/>
          </w:tcPr>
          <w:p w14:paraId="45F14E7D" w14:textId="77777777" w:rsidR="003E74D4" w:rsidRPr="003E74D4" w:rsidRDefault="003E74D4" w:rsidP="003E74D4">
            <w:pPr>
              <w:pStyle w:val="TableData"/>
              <w:jc w:val="right"/>
            </w:pPr>
            <w:r w:rsidRPr="003E74D4">
              <w:t>3.5</w:t>
            </w:r>
          </w:p>
        </w:tc>
        <w:tc>
          <w:tcPr>
            <w:tcW w:w="1080" w:type="dxa"/>
            <w:hideMark/>
          </w:tcPr>
          <w:p w14:paraId="555CEE52" w14:textId="77777777" w:rsidR="003E74D4" w:rsidRPr="003E74D4" w:rsidRDefault="003E74D4" w:rsidP="003E74D4">
            <w:pPr>
              <w:pStyle w:val="TableData"/>
              <w:jc w:val="right"/>
            </w:pPr>
            <w:r w:rsidRPr="003E74D4">
              <w:t>2.9</w:t>
            </w:r>
          </w:p>
        </w:tc>
        <w:tc>
          <w:tcPr>
            <w:tcW w:w="1080" w:type="dxa"/>
            <w:hideMark/>
          </w:tcPr>
          <w:p w14:paraId="692FA29E" w14:textId="77777777" w:rsidR="003E74D4" w:rsidRPr="003E74D4" w:rsidRDefault="003E74D4" w:rsidP="003E74D4">
            <w:pPr>
              <w:pStyle w:val="TableData"/>
              <w:jc w:val="right"/>
            </w:pPr>
            <w:r w:rsidRPr="003E74D4">
              <w:t>2.6</w:t>
            </w:r>
          </w:p>
        </w:tc>
      </w:tr>
      <w:tr w:rsidR="003E74D4" w:rsidRPr="003E74D4" w14:paraId="3690132D" w14:textId="77777777" w:rsidTr="003E74D4">
        <w:tc>
          <w:tcPr>
            <w:tcW w:w="3800" w:type="dxa"/>
            <w:hideMark/>
          </w:tcPr>
          <w:p w14:paraId="05C0AC2B" w14:textId="77777777" w:rsidR="003E74D4" w:rsidRPr="003E74D4" w:rsidRDefault="003E74D4" w:rsidP="003E74D4">
            <w:pPr>
              <w:pStyle w:val="TableData"/>
            </w:pPr>
            <w:r w:rsidRPr="003E74D4">
              <w:t>Central bank policy rate (%, EOP)</w:t>
            </w:r>
          </w:p>
        </w:tc>
        <w:tc>
          <w:tcPr>
            <w:tcW w:w="1080" w:type="dxa"/>
            <w:hideMark/>
          </w:tcPr>
          <w:p w14:paraId="4B999C14" w14:textId="77777777" w:rsidR="003E74D4" w:rsidRPr="003E74D4" w:rsidRDefault="003E74D4" w:rsidP="003E74D4">
            <w:pPr>
              <w:pStyle w:val="TableData"/>
              <w:jc w:val="right"/>
            </w:pPr>
            <w:r w:rsidRPr="003E74D4">
              <w:t>5.25</w:t>
            </w:r>
          </w:p>
        </w:tc>
        <w:tc>
          <w:tcPr>
            <w:tcW w:w="1080" w:type="dxa"/>
            <w:hideMark/>
          </w:tcPr>
          <w:p w14:paraId="5F05766B" w14:textId="77777777" w:rsidR="003E74D4" w:rsidRPr="003E74D4" w:rsidRDefault="003E74D4" w:rsidP="003E74D4">
            <w:pPr>
              <w:pStyle w:val="TableData"/>
              <w:jc w:val="right"/>
            </w:pPr>
            <w:r w:rsidRPr="003E74D4">
              <w:t>4.75</w:t>
            </w:r>
          </w:p>
        </w:tc>
        <w:tc>
          <w:tcPr>
            <w:tcW w:w="1080" w:type="dxa"/>
            <w:hideMark/>
          </w:tcPr>
          <w:p w14:paraId="6F9CC7D3" w14:textId="77777777" w:rsidR="003E74D4" w:rsidRPr="003E74D4" w:rsidRDefault="003E74D4" w:rsidP="003E74D4">
            <w:pPr>
              <w:pStyle w:val="TableData"/>
              <w:jc w:val="right"/>
            </w:pPr>
            <w:r w:rsidRPr="003E74D4">
              <w:t>3.75</w:t>
            </w:r>
          </w:p>
        </w:tc>
        <w:tc>
          <w:tcPr>
            <w:tcW w:w="1080" w:type="dxa"/>
            <w:hideMark/>
          </w:tcPr>
          <w:p w14:paraId="6CAAEB80" w14:textId="77777777" w:rsidR="003E74D4" w:rsidRPr="003E74D4" w:rsidRDefault="003E74D4" w:rsidP="003E74D4">
            <w:pPr>
              <w:pStyle w:val="TableData"/>
              <w:jc w:val="right"/>
            </w:pPr>
            <w:r w:rsidRPr="003E74D4">
              <w:t>3.00</w:t>
            </w:r>
          </w:p>
        </w:tc>
        <w:tc>
          <w:tcPr>
            <w:tcW w:w="1080" w:type="dxa"/>
            <w:hideMark/>
          </w:tcPr>
          <w:p w14:paraId="74198575" w14:textId="77777777" w:rsidR="003E74D4" w:rsidRPr="003E74D4" w:rsidRDefault="003E74D4" w:rsidP="003E74D4">
            <w:pPr>
              <w:pStyle w:val="TableData"/>
              <w:jc w:val="right"/>
            </w:pPr>
            <w:r w:rsidRPr="003E74D4">
              <w:t>2.50</w:t>
            </w:r>
          </w:p>
        </w:tc>
        <w:tc>
          <w:tcPr>
            <w:tcW w:w="1080" w:type="dxa"/>
            <w:hideMark/>
          </w:tcPr>
          <w:p w14:paraId="1221D25E" w14:textId="77777777" w:rsidR="003E74D4" w:rsidRPr="003E74D4" w:rsidRDefault="003E74D4" w:rsidP="003E74D4">
            <w:pPr>
              <w:pStyle w:val="TableData"/>
              <w:jc w:val="right"/>
            </w:pPr>
            <w:r w:rsidRPr="003E74D4">
              <w:t>2.50</w:t>
            </w:r>
          </w:p>
        </w:tc>
      </w:tr>
      <w:tr w:rsidR="003E74D4" w:rsidRPr="003E74D4" w14:paraId="6FAB9921" w14:textId="77777777" w:rsidTr="003E74D4">
        <w:tc>
          <w:tcPr>
            <w:tcW w:w="3800" w:type="dxa"/>
            <w:hideMark/>
          </w:tcPr>
          <w:p w14:paraId="503C7392" w14:textId="77777777" w:rsidR="003E74D4" w:rsidRPr="003E74D4" w:rsidRDefault="003E74D4" w:rsidP="003E74D4">
            <w:pPr>
              <w:pStyle w:val="TableData"/>
            </w:pPr>
            <w:r w:rsidRPr="003E74D4">
              <w:t>10yr govt. bond yield (%, EOP)</w:t>
            </w:r>
          </w:p>
        </w:tc>
        <w:tc>
          <w:tcPr>
            <w:tcW w:w="1080" w:type="dxa"/>
            <w:hideMark/>
          </w:tcPr>
          <w:p w14:paraId="3A2A9A28" w14:textId="77777777" w:rsidR="003E74D4" w:rsidRPr="003E74D4" w:rsidRDefault="003E74D4" w:rsidP="003E74D4">
            <w:pPr>
              <w:pStyle w:val="TableData"/>
              <w:jc w:val="right"/>
            </w:pPr>
            <w:r w:rsidRPr="003E74D4">
              <w:t>3.54</w:t>
            </w:r>
          </w:p>
        </w:tc>
        <w:tc>
          <w:tcPr>
            <w:tcW w:w="1080" w:type="dxa"/>
            <w:hideMark/>
          </w:tcPr>
          <w:p w14:paraId="0F68BC83" w14:textId="77777777" w:rsidR="003E74D4" w:rsidRPr="003E74D4" w:rsidRDefault="003E74D4" w:rsidP="003E74D4">
            <w:pPr>
              <w:pStyle w:val="TableData"/>
              <w:jc w:val="right"/>
            </w:pPr>
            <w:r w:rsidRPr="003E74D4">
              <w:t>4.57</w:t>
            </w:r>
          </w:p>
        </w:tc>
        <w:tc>
          <w:tcPr>
            <w:tcW w:w="1080" w:type="dxa"/>
            <w:hideMark/>
          </w:tcPr>
          <w:p w14:paraId="4014A81C" w14:textId="77777777" w:rsidR="003E74D4" w:rsidRPr="003E74D4" w:rsidRDefault="003E74D4" w:rsidP="003E74D4">
            <w:pPr>
              <w:pStyle w:val="TableData"/>
              <w:jc w:val="right"/>
            </w:pPr>
            <w:r w:rsidRPr="003E74D4">
              <w:t>4.63</w:t>
            </w:r>
          </w:p>
        </w:tc>
        <w:tc>
          <w:tcPr>
            <w:tcW w:w="1080" w:type="dxa"/>
            <w:hideMark/>
          </w:tcPr>
          <w:p w14:paraId="73820EB0" w14:textId="77777777" w:rsidR="003E74D4" w:rsidRPr="003E74D4" w:rsidRDefault="003E74D4" w:rsidP="003E74D4">
            <w:pPr>
              <w:pStyle w:val="TableData"/>
              <w:jc w:val="right"/>
            </w:pPr>
            <w:r w:rsidRPr="003E74D4">
              <w:t>4.13</w:t>
            </w:r>
          </w:p>
        </w:tc>
        <w:tc>
          <w:tcPr>
            <w:tcW w:w="1080" w:type="dxa"/>
            <w:hideMark/>
          </w:tcPr>
          <w:p w14:paraId="5F7A71F1" w14:textId="77777777" w:rsidR="003E74D4" w:rsidRPr="003E74D4" w:rsidRDefault="003E74D4" w:rsidP="003E74D4">
            <w:pPr>
              <w:pStyle w:val="TableData"/>
              <w:jc w:val="right"/>
            </w:pPr>
            <w:r w:rsidRPr="003E74D4">
              <w:t>3.49</w:t>
            </w:r>
          </w:p>
        </w:tc>
        <w:tc>
          <w:tcPr>
            <w:tcW w:w="1080" w:type="dxa"/>
            <w:hideMark/>
          </w:tcPr>
          <w:p w14:paraId="77721C10" w14:textId="77777777" w:rsidR="003E74D4" w:rsidRPr="003E74D4" w:rsidRDefault="003E74D4" w:rsidP="003E74D4">
            <w:pPr>
              <w:pStyle w:val="TableData"/>
              <w:jc w:val="right"/>
            </w:pPr>
            <w:r w:rsidRPr="003E74D4">
              <w:t>3.35</w:t>
            </w:r>
          </w:p>
        </w:tc>
      </w:tr>
      <w:tr w:rsidR="003E74D4" w:rsidRPr="003E74D4" w14:paraId="4739399B" w14:textId="77777777" w:rsidTr="003E74D4">
        <w:tc>
          <w:tcPr>
            <w:tcW w:w="3800" w:type="dxa"/>
            <w:hideMark/>
          </w:tcPr>
          <w:p w14:paraId="251E88FE" w14:textId="77777777" w:rsidR="003E74D4" w:rsidRPr="003E74D4" w:rsidRDefault="003E74D4" w:rsidP="003E74D4">
            <w:pPr>
              <w:pStyle w:val="TableData"/>
            </w:pPr>
            <w:r w:rsidRPr="003E74D4">
              <w:t>Exchange rate (US$ per £, EOP)</w:t>
            </w:r>
          </w:p>
        </w:tc>
        <w:tc>
          <w:tcPr>
            <w:tcW w:w="1080" w:type="dxa"/>
            <w:hideMark/>
          </w:tcPr>
          <w:p w14:paraId="1F7A3172" w14:textId="77777777" w:rsidR="003E74D4" w:rsidRPr="003E74D4" w:rsidRDefault="003E74D4" w:rsidP="003E74D4">
            <w:pPr>
              <w:pStyle w:val="TableData"/>
              <w:jc w:val="right"/>
            </w:pPr>
            <w:r w:rsidRPr="003E74D4">
              <w:t>1.27</w:t>
            </w:r>
          </w:p>
        </w:tc>
        <w:tc>
          <w:tcPr>
            <w:tcW w:w="1080" w:type="dxa"/>
            <w:hideMark/>
          </w:tcPr>
          <w:p w14:paraId="2DC7AC98" w14:textId="77777777" w:rsidR="003E74D4" w:rsidRPr="003E74D4" w:rsidRDefault="003E74D4" w:rsidP="003E74D4">
            <w:pPr>
              <w:pStyle w:val="TableData"/>
              <w:jc w:val="right"/>
            </w:pPr>
            <w:r w:rsidRPr="003E74D4">
              <w:t>1.25</w:t>
            </w:r>
          </w:p>
        </w:tc>
        <w:tc>
          <w:tcPr>
            <w:tcW w:w="1080" w:type="dxa"/>
            <w:hideMark/>
          </w:tcPr>
          <w:p w14:paraId="60351650" w14:textId="77777777" w:rsidR="003E74D4" w:rsidRPr="003E74D4" w:rsidRDefault="003E74D4" w:rsidP="003E74D4">
            <w:pPr>
              <w:pStyle w:val="TableData"/>
              <w:jc w:val="right"/>
            </w:pPr>
            <w:r w:rsidRPr="003E74D4">
              <w:t>1.33</w:t>
            </w:r>
          </w:p>
        </w:tc>
        <w:tc>
          <w:tcPr>
            <w:tcW w:w="1080" w:type="dxa"/>
            <w:hideMark/>
          </w:tcPr>
          <w:p w14:paraId="6FA5E5C2" w14:textId="77777777" w:rsidR="003E74D4" w:rsidRPr="003E74D4" w:rsidRDefault="003E74D4" w:rsidP="003E74D4">
            <w:pPr>
              <w:pStyle w:val="TableData"/>
              <w:jc w:val="right"/>
            </w:pPr>
            <w:r w:rsidRPr="003E74D4">
              <w:t>1.34</w:t>
            </w:r>
          </w:p>
        </w:tc>
        <w:tc>
          <w:tcPr>
            <w:tcW w:w="1080" w:type="dxa"/>
            <w:hideMark/>
          </w:tcPr>
          <w:p w14:paraId="4A6C367E" w14:textId="77777777" w:rsidR="003E74D4" w:rsidRPr="003E74D4" w:rsidRDefault="003E74D4" w:rsidP="003E74D4">
            <w:pPr>
              <w:pStyle w:val="TableData"/>
              <w:jc w:val="right"/>
            </w:pPr>
            <w:r w:rsidRPr="003E74D4">
              <w:t>1.34</w:t>
            </w:r>
          </w:p>
        </w:tc>
        <w:tc>
          <w:tcPr>
            <w:tcW w:w="1080" w:type="dxa"/>
            <w:hideMark/>
          </w:tcPr>
          <w:p w14:paraId="347352B8" w14:textId="77777777" w:rsidR="003E74D4" w:rsidRPr="003E74D4" w:rsidRDefault="003E74D4" w:rsidP="003E74D4">
            <w:pPr>
              <w:pStyle w:val="TableData"/>
              <w:jc w:val="right"/>
            </w:pPr>
            <w:r w:rsidRPr="003E74D4">
              <w:t>1.34</w:t>
            </w:r>
          </w:p>
        </w:tc>
      </w:tr>
      <w:tr w:rsidR="003E74D4" w:rsidRPr="003E74D4" w14:paraId="6927D299" w14:textId="77777777" w:rsidTr="003E74D4">
        <w:tc>
          <w:tcPr>
            <w:tcW w:w="3800" w:type="dxa"/>
            <w:hideMark/>
          </w:tcPr>
          <w:p w14:paraId="7963C433" w14:textId="77777777" w:rsidR="003E74D4" w:rsidRPr="003E74D4" w:rsidRDefault="003E74D4" w:rsidP="003E74D4">
            <w:pPr>
              <w:pStyle w:val="TableData"/>
            </w:pPr>
            <w:r w:rsidRPr="003E74D4">
              <w:t>Exchange rate (euro per £, EOP)</w:t>
            </w:r>
          </w:p>
        </w:tc>
        <w:tc>
          <w:tcPr>
            <w:tcW w:w="1080" w:type="dxa"/>
            <w:hideMark/>
          </w:tcPr>
          <w:p w14:paraId="036AD104" w14:textId="77777777" w:rsidR="003E74D4" w:rsidRPr="003E74D4" w:rsidRDefault="003E74D4" w:rsidP="003E74D4">
            <w:pPr>
              <w:pStyle w:val="TableData"/>
              <w:jc w:val="right"/>
            </w:pPr>
            <w:r w:rsidRPr="003E74D4">
              <w:t>1.15</w:t>
            </w:r>
          </w:p>
        </w:tc>
        <w:tc>
          <w:tcPr>
            <w:tcW w:w="1080" w:type="dxa"/>
            <w:hideMark/>
          </w:tcPr>
          <w:p w14:paraId="33E13CED" w14:textId="77777777" w:rsidR="003E74D4" w:rsidRPr="003E74D4" w:rsidRDefault="003E74D4" w:rsidP="003E74D4">
            <w:pPr>
              <w:pStyle w:val="TableData"/>
              <w:jc w:val="right"/>
            </w:pPr>
            <w:r w:rsidRPr="003E74D4">
              <w:t>1.21</w:t>
            </w:r>
          </w:p>
        </w:tc>
        <w:tc>
          <w:tcPr>
            <w:tcW w:w="1080" w:type="dxa"/>
            <w:hideMark/>
          </w:tcPr>
          <w:p w14:paraId="62EB2BF5" w14:textId="77777777" w:rsidR="003E74D4" w:rsidRPr="003E74D4" w:rsidRDefault="003E74D4" w:rsidP="003E74D4">
            <w:pPr>
              <w:pStyle w:val="TableData"/>
              <w:jc w:val="right"/>
            </w:pPr>
            <w:r w:rsidRPr="003E74D4">
              <w:t>1.15</w:t>
            </w:r>
          </w:p>
        </w:tc>
        <w:tc>
          <w:tcPr>
            <w:tcW w:w="1080" w:type="dxa"/>
            <w:hideMark/>
          </w:tcPr>
          <w:p w14:paraId="73024A5D" w14:textId="77777777" w:rsidR="003E74D4" w:rsidRPr="003E74D4" w:rsidRDefault="003E74D4" w:rsidP="003E74D4">
            <w:pPr>
              <w:pStyle w:val="TableData"/>
              <w:jc w:val="right"/>
            </w:pPr>
            <w:r w:rsidRPr="003E74D4">
              <w:t>1.15</w:t>
            </w:r>
          </w:p>
        </w:tc>
        <w:tc>
          <w:tcPr>
            <w:tcW w:w="1080" w:type="dxa"/>
            <w:hideMark/>
          </w:tcPr>
          <w:p w14:paraId="39EBD55C" w14:textId="77777777" w:rsidR="003E74D4" w:rsidRPr="003E74D4" w:rsidRDefault="003E74D4" w:rsidP="003E74D4">
            <w:pPr>
              <w:pStyle w:val="TableData"/>
              <w:jc w:val="right"/>
            </w:pPr>
            <w:r w:rsidRPr="003E74D4">
              <w:t>1.15</w:t>
            </w:r>
          </w:p>
        </w:tc>
        <w:tc>
          <w:tcPr>
            <w:tcW w:w="1080" w:type="dxa"/>
            <w:hideMark/>
          </w:tcPr>
          <w:p w14:paraId="276502C4" w14:textId="77777777" w:rsidR="003E74D4" w:rsidRPr="003E74D4" w:rsidRDefault="003E74D4" w:rsidP="003E74D4">
            <w:pPr>
              <w:pStyle w:val="TableData"/>
              <w:jc w:val="right"/>
            </w:pPr>
            <w:r w:rsidRPr="003E74D4">
              <w:t>1.15</w:t>
            </w:r>
          </w:p>
        </w:tc>
      </w:tr>
    </w:tbl>
    <w:p w14:paraId="39182C71" w14:textId="527350F3" w:rsidR="00C24709" w:rsidRPr="0029291D" w:rsidRDefault="003E74D4" w:rsidP="005E7B5E">
      <w:pPr>
        <w:pStyle w:val="ExhibitSource"/>
      </w:pPr>
      <w:r>
        <w:t>Source: Oxford Economics</w:t>
      </w:r>
    </w:p>
    <w:p w14:paraId="7C76824B" w14:textId="13782227" w:rsidR="009E3E2C" w:rsidRPr="0029291D" w:rsidRDefault="005926D6" w:rsidP="005E7B5E">
      <w:pPr>
        <w:pStyle w:val="ExhibitTitle"/>
      </w:pPr>
      <w:bookmarkStart w:id="16" w:name="_Ref117848240"/>
      <w:r w:rsidRPr="0029291D">
        <w:t>Table</w:t>
      </w:r>
      <w:r w:rsidR="009E3E2C" w:rsidRPr="0029291D">
        <w:t xml:space="preserve"> </w:t>
      </w:r>
      <w:r w:rsidR="009E3E2C" w:rsidRPr="0029291D">
        <w:fldChar w:fldCharType="begin"/>
      </w:r>
      <w:r w:rsidR="003E74D4">
        <w:instrText>SEQ TABLE</w:instrText>
      </w:r>
      <w:r w:rsidR="009E3E2C" w:rsidRPr="0029291D">
        <w:fldChar w:fldCharType="separate"/>
      </w:r>
      <w:r w:rsidR="0008369A">
        <w:rPr>
          <w:noProof/>
        </w:rPr>
        <w:t>2</w:t>
      </w:r>
      <w:r w:rsidR="009E3E2C" w:rsidRPr="0029291D">
        <w:fldChar w:fldCharType="end"/>
      </w:r>
      <w:bookmarkEnd w:id="16"/>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3E74D4" w:rsidRPr="003E74D4" w14:paraId="54581206"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9A027E0" w14:textId="77777777" w:rsidR="003E74D4" w:rsidRPr="003E74D4" w:rsidRDefault="003E74D4" w:rsidP="003E74D4">
            <w:pPr>
              <w:pStyle w:val="TableHeader"/>
              <w:jc w:val="center"/>
            </w:pPr>
            <w:bookmarkStart w:id="17" w:name="RANGE!E7:M14"/>
            <w:r w:rsidRPr="003E74D4">
              <w:t> </w:t>
            </w:r>
            <w:bookmarkEnd w:id="17"/>
          </w:p>
        </w:tc>
        <w:tc>
          <w:tcPr>
            <w:tcW w:w="860" w:type="dxa"/>
            <w:hideMark/>
          </w:tcPr>
          <w:p w14:paraId="60267193" w14:textId="77777777" w:rsidR="003E74D4" w:rsidRPr="003E74D4" w:rsidRDefault="003E74D4" w:rsidP="003E74D4">
            <w:pPr>
              <w:pStyle w:val="TableHeader"/>
              <w:jc w:val="right"/>
            </w:pPr>
            <w:r w:rsidRPr="003E74D4">
              <w:t>2025</w:t>
            </w:r>
          </w:p>
        </w:tc>
        <w:tc>
          <w:tcPr>
            <w:tcW w:w="860" w:type="dxa"/>
            <w:hideMark/>
          </w:tcPr>
          <w:p w14:paraId="3DDFECE5" w14:textId="77777777" w:rsidR="003E74D4" w:rsidRPr="003E74D4" w:rsidRDefault="003E74D4" w:rsidP="003E74D4">
            <w:pPr>
              <w:pStyle w:val="TableHeader"/>
              <w:jc w:val="right"/>
            </w:pPr>
            <w:r w:rsidRPr="003E74D4">
              <w:t> </w:t>
            </w:r>
          </w:p>
        </w:tc>
        <w:tc>
          <w:tcPr>
            <w:tcW w:w="860" w:type="dxa"/>
            <w:hideMark/>
          </w:tcPr>
          <w:p w14:paraId="528FD486" w14:textId="77777777" w:rsidR="003E74D4" w:rsidRPr="003E74D4" w:rsidRDefault="003E74D4" w:rsidP="003E74D4">
            <w:pPr>
              <w:pStyle w:val="TableHeader"/>
              <w:jc w:val="right"/>
            </w:pPr>
            <w:r w:rsidRPr="003E74D4">
              <w:t> </w:t>
            </w:r>
          </w:p>
        </w:tc>
        <w:tc>
          <w:tcPr>
            <w:tcW w:w="860" w:type="dxa"/>
            <w:hideMark/>
          </w:tcPr>
          <w:p w14:paraId="72D8EF85" w14:textId="77777777" w:rsidR="003E74D4" w:rsidRPr="003E74D4" w:rsidRDefault="003E74D4" w:rsidP="003E74D4">
            <w:pPr>
              <w:pStyle w:val="TableHeader"/>
              <w:jc w:val="right"/>
            </w:pPr>
            <w:r w:rsidRPr="003E74D4">
              <w:t> </w:t>
            </w:r>
          </w:p>
        </w:tc>
        <w:tc>
          <w:tcPr>
            <w:tcW w:w="860" w:type="dxa"/>
            <w:hideMark/>
          </w:tcPr>
          <w:p w14:paraId="0769AF2A" w14:textId="77777777" w:rsidR="003E74D4" w:rsidRPr="003E74D4" w:rsidRDefault="003E74D4" w:rsidP="003E74D4">
            <w:pPr>
              <w:pStyle w:val="TableHeader"/>
              <w:jc w:val="right"/>
            </w:pPr>
            <w:r w:rsidRPr="003E74D4">
              <w:t>2026</w:t>
            </w:r>
          </w:p>
        </w:tc>
        <w:tc>
          <w:tcPr>
            <w:tcW w:w="860" w:type="dxa"/>
            <w:hideMark/>
          </w:tcPr>
          <w:p w14:paraId="7C719CD2" w14:textId="77777777" w:rsidR="003E74D4" w:rsidRPr="003E74D4" w:rsidRDefault="003E74D4" w:rsidP="003E74D4">
            <w:pPr>
              <w:pStyle w:val="TableHeader"/>
              <w:jc w:val="right"/>
            </w:pPr>
            <w:r w:rsidRPr="003E74D4">
              <w:t> </w:t>
            </w:r>
          </w:p>
        </w:tc>
        <w:tc>
          <w:tcPr>
            <w:tcW w:w="860" w:type="dxa"/>
            <w:hideMark/>
          </w:tcPr>
          <w:p w14:paraId="2D9A17D4" w14:textId="77777777" w:rsidR="003E74D4" w:rsidRPr="003E74D4" w:rsidRDefault="003E74D4" w:rsidP="003E74D4">
            <w:pPr>
              <w:pStyle w:val="TableHeader"/>
              <w:jc w:val="right"/>
            </w:pPr>
            <w:r w:rsidRPr="003E74D4">
              <w:t> </w:t>
            </w:r>
          </w:p>
        </w:tc>
        <w:tc>
          <w:tcPr>
            <w:tcW w:w="860" w:type="dxa"/>
            <w:hideMark/>
          </w:tcPr>
          <w:p w14:paraId="0B90FD74" w14:textId="77777777" w:rsidR="003E74D4" w:rsidRPr="003E74D4" w:rsidRDefault="003E74D4" w:rsidP="003E74D4">
            <w:pPr>
              <w:pStyle w:val="TableHeader"/>
              <w:jc w:val="right"/>
            </w:pPr>
            <w:r w:rsidRPr="003E74D4">
              <w:t> </w:t>
            </w:r>
          </w:p>
        </w:tc>
      </w:tr>
      <w:tr w:rsidR="003E74D4" w:rsidRPr="003E74D4" w14:paraId="44337FF9" w14:textId="77777777" w:rsidTr="003E74D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1B84393" w14:textId="77777777" w:rsidR="003E74D4" w:rsidRPr="003E74D4" w:rsidRDefault="003E74D4" w:rsidP="003E74D4">
            <w:pPr>
              <w:pStyle w:val="TableHeader"/>
              <w:jc w:val="center"/>
            </w:pPr>
            <w:r w:rsidRPr="003E74D4">
              <w:t> </w:t>
            </w:r>
          </w:p>
        </w:tc>
        <w:tc>
          <w:tcPr>
            <w:tcW w:w="860" w:type="dxa"/>
            <w:hideMark/>
          </w:tcPr>
          <w:p w14:paraId="25053E9D" w14:textId="77777777" w:rsidR="003E74D4" w:rsidRPr="003E74D4" w:rsidRDefault="003E74D4" w:rsidP="003E74D4">
            <w:pPr>
              <w:pStyle w:val="TableHeader"/>
              <w:jc w:val="right"/>
            </w:pPr>
            <w:r w:rsidRPr="003E74D4">
              <w:t>Q1</w:t>
            </w:r>
          </w:p>
        </w:tc>
        <w:tc>
          <w:tcPr>
            <w:tcW w:w="860" w:type="dxa"/>
            <w:hideMark/>
          </w:tcPr>
          <w:p w14:paraId="553FC934" w14:textId="77777777" w:rsidR="003E74D4" w:rsidRPr="003E74D4" w:rsidRDefault="003E74D4" w:rsidP="003E74D4">
            <w:pPr>
              <w:pStyle w:val="TableHeader"/>
              <w:jc w:val="right"/>
            </w:pPr>
            <w:r w:rsidRPr="003E74D4">
              <w:t>Q2</w:t>
            </w:r>
          </w:p>
        </w:tc>
        <w:tc>
          <w:tcPr>
            <w:tcW w:w="860" w:type="dxa"/>
            <w:hideMark/>
          </w:tcPr>
          <w:p w14:paraId="0B16A443" w14:textId="77777777" w:rsidR="003E74D4" w:rsidRPr="003E74D4" w:rsidRDefault="003E74D4" w:rsidP="003E74D4">
            <w:pPr>
              <w:pStyle w:val="TableHeader"/>
              <w:jc w:val="right"/>
            </w:pPr>
            <w:r w:rsidRPr="003E74D4">
              <w:t>Q3</w:t>
            </w:r>
          </w:p>
        </w:tc>
        <w:tc>
          <w:tcPr>
            <w:tcW w:w="860" w:type="dxa"/>
            <w:hideMark/>
          </w:tcPr>
          <w:p w14:paraId="7EA8660B" w14:textId="77777777" w:rsidR="003E74D4" w:rsidRPr="003E74D4" w:rsidRDefault="003E74D4" w:rsidP="003E74D4">
            <w:pPr>
              <w:pStyle w:val="TableHeader"/>
              <w:jc w:val="right"/>
            </w:pPr>
            <w:r w:rsidRPr="003E74D4">
              <w:t>Q4</w:t>
            </w:r>
          </w:p>
        </w:tc>
        <w:tc>
          <w:tcPr>
            <w:tcW w:w="860" w:type="dxa"/>
            <w:hideMark/>
          </w:tcPr>
          <w:p w14:paraId="1D5FADAF" w14:textId="77777777" w:rsidR="003E74D4" w:rsidRPr="003E74D4" w:rsidRDefault="003E74D4" w:rsidP="003E74D4">
            <w:pPr>
              <w:pStyle w:val="TableHeader"/>
              <w:jc w:val="right"/>
            </w:pPr>
            <w:r w:rsidRPr="003E74D4">
              <w:t>Q1</w:t>
            </w:r>
          </w:p>
        </w:tc>
        <w:tc>
          <w:tcPr>
            <w:tcW w:w="860" w:type="dxa"/>
            <w:hideMark/>
          </w:tcPr>
          <w:p w14:paraId="7A96C573" w14:textId="77777777" w:rsidR="003E74D4" w:rsidRPr="003E74D4" w:rsidRDefault="003E74D4" w:rsidP="003E74D4">
            <w:pPr>
              <w:pStyle w:val="TableHeader"/>
              <w:jc w:val="right"/>
            </w:pPr>
            <w:r w:rsidRPr="003E74D4">
              <w:t>Q2</w:t>
            </w:r>
          </w:p>
        </w:tc>
        <w:tc>
          <w:tcPr>
            <w:tcW w:w="860" w:type="dxa"/>
            <w:hideMark/>
          </w:tcPr>
          <w:p w14:paraId="0521B36F" w14:textId="77777777" w:rsidR="003E74D4" w:rsidRPr="003E74D4" w:rsidRDefault="003E74D4" w:rsidP="003E74D4">
            <w:pPr>
              <w:pStyle w:val="TableHeader"/>
              <w:jc w:val="right"/>
            </w:pPr>
            <w:r w:rsidRPr="003E74D4">
              <w:t>Q3</w:t>
            </w:r>
          </w:p>
        </w:tc>
        <w:tc>
          <w:tcPr>
            <w:tcW w:w="860" w:type="dxa"/>
            <w:hideMark/>
          </w:tcPr>
          <w:p w14:paraId="78ED571A" w14:textId="77777777" w:rsidR="003E74D4" w:rsidRPr="003E74D4" w:rsidRDefault="003E74D4" w:rsidP="003E74D4">
            <w:pPr>
              <w:pStyle w:val="TableHeader"/>
              <w:jc w:val="right"/>
            </w:pPr>
            <w:r w:rsidRPr="003E74D4">
              <w:t>Q4</w:t>
            </w:r>
          </w:p>
        </w:tc>
      </w:tr>
      <w:tr w:rsidR="003E74D4" w:rsidRPr="003E74D4" w14:paraId="32F2B93A" w14:textId="77777777" w:rsidTr="003E74D4">
        <w:tc>
          <w:tcPr>
            <w:tcW w:w="2840" w:type="dxa"/>
            <w:hideMark/>
          </w:tcPr>
          <w:p w14:paraId="06C1534B" w14:textId="77777777" w:rsidR="003E74D4" w:rsidRPr="003E74D4" w:rsidRDefault="003E74D4" w:rsidP="003E74D4">
            <w:pPr>
              <w:pStyle w:val="TableData"/>
            </w:pPr>
            <w:r w:rsidRPr="003E74D4">
              <w:t>GDP (% year)</w:t>
            </w:r>
          </w:p>
        </w:tc>
        <w:tc>
          <w:tcPr>
            <w:tcW w:w="860" w:type="dxa"/>
            <w:hideMark/>
          </w:tcPr>
          <w:p w14:paraId="41A523EF" w14:textId="77777777" w:rsidR="003E74D4" w:rsidRPr="003E74D4" w:rsidRDefault="003E74D4" w:rsidP="003E74D4">
            <w:pPr>
              <w:pStyle w:val="TableData"/>
              <w:jc w:val="right"/>
            </w:pPr>
            <w:r w:rsidRPr="003E74D4">
              <w:t>1.3</w:t>
            </w:r>
          </w:p>
        </w:tc>
        <w:tc>
          <w:tcPr>
            <w:tcW w:w="860" w:type="dxa"/>
            <w:hideMark/>
          </w:tcPr>
          <w:p w14:paraId="776070CC" w14:textId="77777777" w:rsidR="003E74D4" w:rsidRPr="003E74D4" w:rsidRDefault="003E74D4" w:rsidP="003E74D4">
            <w:pPr>
              <w:pStyle w:val="TableData"/>
              <w:jc w:val="right"/>
            </w:pPr>
            <w:r w:rsidRPr="003E74D4">
              <w:t>1.2</w:t>
            </w:r>
          </w:p>
        </w:tc>
        <w:tc>
          <w:tcPr>
            <w:tcW w:w="860" w:type="dxa"/>
            <w:hideMark/>
          </w:tcPr>
          <w:p w14:paraId="49D42E4E" w14:textId="77777777" w:rsidR="003E74D4" w:rsidRPr="003E74D4" w:rsidRDefault="003E74D4" w:rsidP="003E74D4">
            <w:pPr>
              <w:pStyle w:val="TableData"/>
              <w:jc w:val="right"/>
            </w:pPr>
            <w:r w:rsidRPr="003E74D4">
              <w:t>1.2</w:t>
            </w:r>
          </w:p>
        </w:tc>
        <w:tc>
          <w:tcPr>
            <w:tcW w:w="860" w:type="dxa"/>
            <w:hideMark/>
          </w:tcPr>
          <w:p w14:paraId="6C014B43" w14:textId="77777777" w:rsidR="003E74D4" w:rsidRPr="003E74D4" w:rsidRDefault="003E74D4" w:rsidP="003E74D4">
            <w:pPr>
              <w:pStyle w:val="TableData"/>
              <w:jc w:val="right"/>
            </w:pPr>
            <w:r w:rsidRPr="003E74D4">
              <w:t>1.3</w:t>
            </w:r>
          </w:p>
        </w:tc>
        <w:tc>
          <w:tcPr>
            <w:tcW w:w="860" w:type="dxa"/>
            <w:hideMark/>
          </w:tcPr>
          <w:p w14:paraId="08B13CE2" w14:textId="77777777" w:rsidR="003E74D4" w:rsidRPr="003E74D4" w:rsidRDefault="003E74D4" w:rsidP="003E74D4">
            <w:pPr>
              <w:pStyle w:val="TableData"/>
              <w:jc w:val="right"/>
            </w:pPr>
            <w:r w:rsidRPr="003E74D4">
              <w:t>0.8</w:t>
            </w:r>
          </w:p>
        </w:tc>
        <w:tc>
          <w:tcPr>
            <w:tcW w:w="860" w:type="dxa"/>
            <w:hideMark/>
          </w:tcPr>
          <w:p w14:paraId="1279612D" w14:textId="77777777" w:rsidR="003E74D4" w:rsidRPr="003E74D4" w:rsidRDefault="003E74D4" w:rsidP="003E74D4">
            <w:pPr>
              <w:pStyle w:val="TableData"/>
              <w:jc w:val="right"/>
            </w:pPr>
            <w:r w:rsidRPr="003E74D4">
              <w:t>0.7</w:t>
            </w:r>
          </w:p>
        </w:tc>
        <w:tc>
          <w:tcPr>
            <w:tcW w:w="860" w:type="dxa"/>
            <w:hideMark/>
          </w:tcPr>
          <w:p w14:paraId="5591C23B" w14:textId="77777777" w:rsidR="003E74D4" w:rsidRPr="003E74D4" w:rsidRDefault="003E74D4" w:rsidP="003E74D4">
            <w:pPr>
              <w:pStyle w:val="TableData"/>
              <w:jc w:val="right"/>
            </w:pPr>
            <w:r w:rsidRPr="003E74D4">
              <w:t>0.9</w:t>
            </w:r>
          </w:p>
        </w:tc>
        <w:tc>
          <w:tcPr>
            <w:tcW w:w="860" w:type="dxa"/>
            <w:hideMark/>
          </w:tcPr>
          <w:p w14:paraId="53D524D4" w14:textId="77777777" w:rsidR="003E74D4" w:rsidRPr="003E74D4" w:rsidRDefault="003E74D4" w:rsidP="003E74D4">
            <w:pPr>
              <w:pStyle w:val="TableData"/>
              <w:jc w:val="right"/>
            </w:pPr>
            <w:r w:rsidRPr="003E74D4">
              <w:t>1.0</w:t>
            </w:r>
          </w:p>
        </w:tc>
      </w:tr>
      <w:tr w:rsidR="003E74D4" w:rsidRPr="003E74D4" w14:paraId="6BA1B596" w14:textId="77777777" w:rsidTr="003E74D4">
        <w:tc>
          <w:tcPr>
            <w:tcW w:w="2840" w:type="dxa"/>
            <w:hideMark/>
          </w:tcPr>
          <w:p w14:paraId="24B8A23D" w14:textId="77777777" w:rsidR="003E74D4" w:rsidRPr="003E74D4" w:rsidRDefault="003E74D4" w:rsidP="003E74D4">
            <w:pPr>
              <w:pStyle w:val="TableData"/>
            </w:pPr>
            <w:r w:rsidRPr="003E74D4">
              <w:t>CPI inflation (% year)</w:t>
            </w:r>
          </w:p>
        </w:tc>
        <w:tc>
          <w:tcPr>
            <w:tcW w:w="860" w:type="dxa"/>
            <w:hideMark/>
          </w:tcPr>
          <w:p w14:paraId="5A34D287" w14:textId="77777777" w:rsidR="003E74D4" w:rsidRPr="003E74D4" w:rsidRDefault="003E74D4" w:rsidP="003E74D4">
            <w:pPr>
              <w:pStyle w:val="TableData"/>
              <w:jc w:val="right"/>
            </w:pPr>
            <w:r w:rsidRPr="003E74D4">
              <w:t>2.8</w:t>
            </w:r>
          </w:p>
        </w:tc>
        <w:tc>
          <w:tcPr>
            <w:tcW w:w="860" w:type="dxa"/>
            <w:hideMark/>
          </w:tcPr>
          <w:p w14:paraId="377D731D" w14:textId="77777777" w:rsidR="003E74D4" w:rsidRPr="003E74D4" w:rsidRDefault="003E74D4" w:rsidP="003E74D4">
            <w:pPr>
              <w:pStyle w:val="TableData"/>
              <w:jc w:val="right"/>
            </w:pPr>
            <w:r w:rsidRPr="003E74D4">
              <w:t>3.5</w:t>
            </w:r>
          </w:p>
        </w:tc>
        <w:tc>
          <w:tcPr>
            <w:tcW w:w="860" w:type="dxa"/>
            <w:hideMark/>
          </w:tcPr>
          <w:p w14:paraId="62B5F2DB" w14:textId="77777777" w:rsidR="003E74D4" w:rsidRPr="003E74D4" w:rsidRDefault="003E74D4" w:rsidP="003E74D4">
            <w:pPr>
              <w:pStyle w:val="TableData"/>
              <w:jc w:val="right"/>
            </w:pPr>
            <w:r w:rsidRPr="003E74D4">
              <w:t>3.8</w:t>
            </w:r>
          </w:p>
        </w:tc>
        <w:tc>
          <w:tcPr>
            <w:tcW w:w="860" w:type="dxa"/>
            <w:hideMark/>
          </w:tcPr>
          <w:p w14:paraId="793294CC" w14:textId="77777777" w:rsidR="003E74D4" w:rsidRPr="003E74D4" w:rsidRDefault="003E74D4" w:rsidP="003E74D4">
            <w:pPr>
              <w:pStyle w:val="TableData"/>
              <w:jc w:val="right"/>
            </w:pPr>
            <w:r w:rsidRPr="003E74D4">
              <w:t>3.6</w:t>
            </w:r>
          </w:p>
        </w:tc>
        <w:tc>
          <w:tcPr>
            <w:tcW w:w="860" w:type="dxa"/>
            <w:hideMark/>
          </w:tcPr>
          <w:p w14:paraId="24833CC3" w14:textId="77777777" w:rsidR="003E74D4" w:rsidRPr="003E74D4" w:rsidRDefault="003E74D4" w:rsidP="003E74D4">
            <w:pPr>
              <w:pStyle w:val="TableData"/>
              <w:jc w:val="right"/>
            </w:pPr>
            <w:r w:rsidRPr="003E74D4">
              <w:t>3.3</w:t>
            </w:r>
          </w:p>
        </w:tc>
        <w:tc>
          <w:tcPr>
            <w:tcW w:w="860" w:type="dxa"/>
            <w:hideMark/>
          </w:tcPr>
          <w:p w14:paraId="59BED8FC" w14:textId="77777777" w:rsidR="003E74D4" w:rsidRPr="003E74D4" w:rsidRDefault="003E74D4" w:rsidP="003E74D4">
            <w:pPr>
              <w:pStyle w:val="TableData"/>
              <w:jc w:val="right"/>
            </w:pPr>
            <w:r w:rsidRPr="003E74D4">
              <w:t>2.4</w:t>
            </w:r>
          </w:p>
        </w:tc>
        <w:tc>
          <w:tcPr>
            <w:tcW w:w="860" w:type="dxa"/>
            <w:hideMark/>
          </w:tcPr>
          <w:p w14:paraId="099714B7" w14:textId="77777777" w:rsidR="003E74D4" w:rsidRPr="003E74D4" w:rsidRDefault="003E74D4" w:rsidP="003E74D4">
            <w:pPr>
              <w:pStyle w:val="TableData"/>
              <w:jc w:val="right"/>
            </w:pPr>
            <w:r w:rsidRPr="003E74D4">
              <w:t>2.5</w:t>
            </w:r>
          </w:p>
        </w:tc>
        <w:tc>
          <w:tcPr>
            <w:tcW w:w="860" w:type="dxa"/>
            <w:hideMark/>
          </w:tcPr>
          <w:p w14:paraId="040269CE" w14:textId="77777777" w:rsidR="003E74D4" w:rsidRPr="003E74D4" w:rsidRDefault="003E74D4" w:rsidP="003E74D4">
            <w:pPr>
              <w:pStyle w:val="TableData"/>
              <w:jc w:val="right"/>
            </w:pPr>
            <w:r w:rsidRPr="003E74D4">
              <w:t>2.5</w:t>
            </w:r>
          </w:p>
        </w:tc>
      </w:tr>
      <w:tr w:rsidR="003E74D4" w:rsidRPr="003E74D4" w14:paraId="1D38514F" w14:textId="77777777" w:rsidTr="003E74D4">
        <w:tc>
          <w:tcPr>
            <w:tcW w:w="2840" w:type="dxa"/>
            <w:hideMark/>
          </w:tcPr>
          <w:p w14:paraId="35C02CB6" w14:textId="77777777" w:rsidR="003E74D4" w:rsidRPr="003E74D4" w:rsidRDefault="003E74D4" w:rsidP="003E74D4">
            <w:pPr>
              <w:pStyle w:val="TableData"/>
            </w:pPr>
            <w:r w:rsidRPr="003E74D4">
              <w:t>Bank Rate (%, EOP)</w:t>
            </w:r>
          </w:p>
        </w:tc>
        <w:tc>
          <w:tcPr>
            <w:tcW w:w="860" w:type="dxa"/>
            <w:hideMark/>
          </w:tcPr>
          <w:p w14:paraId="28800747" w14:textId="77777777" w:rsidR="003E74D4" w:rsidRPr="003E74D4" w:rsidRDefault="003E74D4" w:rsidP="003E74D4">
            <w:pPr>
              <w:pStyle w:val="TableData"/>
              <w:jc w:val="right"/>
            </w:pPr>
            <w:r w:rsidRPr="003E74D4">
              <w:t>4.50</w:t>
            </w:r>
          </w:p>
        </w:tc>
        <w:tc>
          <w:tcPr>
            <w:tcW w:w="860" w:type="dxa"/>
            <w:hideMark/>
          </w:tcPr>
          <w:p w14:paraId="52A3FB5E" w14:textId="77777777" w:rsidR="003E74D4" w:rsidRPr="003E74D4" w:rsidRDefault="003E74D4" w:rsidP="003E74D4">
            <w:pPr>
              <w:pStyle w:val="TableData"/>
              <w:jc w:val="right"/>
            </w:pPr>
            <w:r w:rsidRPr="003E74D4">
              <w:t>4.25</w:t>
            </w:r>
          </w:p>
        </w:tc>
        <w:tc>
          <w:tcPr>
            <w:tcW w:w="860" w:type="dxa"/>
            <w:hideMark/>
          </w:tcPr>
          <w:p w14:paraId="77EF3769" w14:textId="77777777" w:rsidR="003E74D4" w:rsidRPr="003E74D4" w:rsidRDefault="003E74D4" w:rsidP="003E74D4">
            <w:pPr>
              <w:pStyle w:val="TableData"/>
              <w:jc w:val="right"/>
            </w:pPr>
            <w:r w:rsidRPr="003E74D4">
              <w:t>4.00</w:t>
            </w:r>
          </w:p>
        </w:tc>
        <w:tc>
          <w:tcPr>
            <w:tcW w:w="860" w:type="dxa"/>
            <w:hideMark/>
          </w:tcPr>
          <w:p w14:paraId="2F2DB76C" w14:textId="77777777" w:rsidR="003E74D4" w:rsidRPr="003E74D4" w:rsidRDefault="003E74D4" w:rsidP="003E74D4">
            <w:pPr>
              <w:pStyle w:val="TableData"/>
              <w:jc w:val="right"/>
            </w:pPr>
            <w:r w:rsidRPr="003E74D4">
              <w:t>3.75</w:t>
            </w:r>
          </w:p>
        </w:tc>
        <w:tc>
          <w:tcPr>
            <w:tcW w:w="860" w:type="dxa"/>
            <w:hideMark/>
          </w:tcPr>
          <w:p w14:paraId="07E282E1" w14:textId="77777777" w:rsidR="003E74D4" w:rsidRPr="003E74D4" w:rsidRDefault="003E74D4" w:rsidP="003E74D4">
            <w:pPr>
              <w:pStyle w:val="TableData"/>
              <w:jc w:val="right"/>
            </w:pPr>
            <w:r w:rsidRPr="003E74D4">
              <w:t>3.50</w:t>
            </w:r>
          </w:p>
        </w:tc>
        <w:tc>
          <w:tcPr>
            <w:tcW w:w="860" w:type="dxa"/>
            <w:hideMark/>
          </w:tcPr>
          <w:p w14:paraId="17C3A0A5" w14:textId="77777777" w:rsidR="003E74D4" w:rsidRPr="003E74D4" w:rsidRDefault="003E74D4" w:rsidP="003E74D4">
            <w:pPr>
              <w:pStyle w:val="TableData"/>
              <w:jc w:val="right"/>
            </w:pPr>
            <w:r w:rsidRPr="003E74D4">
              <w:t>3.25</w:t>
            </w:r>
          </w:p>
        </w:tc>
        <w:tc>
          <w:tcPr>
            <w:tcW w:w="860" w:type="dxa"/>
            <w:hideMark/>
          </w:tcPr>
          <w:p w14:paraId="46F6A88B" w14:textId="77777777" w:rsidR="003E74D4" w:rsidRPr="003E74D4" w:rsidRDefault="003E74D4" w:rsidP="003E74D4">
            <w:pPr>
              <w:pStyle w:val="TableData"/>
              <w:jc w:val="right"/>
            </w:pPr>
            <w:r w:rsidRPr="003E74D4">
              <w:t>3.25</w:t>
            </w:r>
          </w:p>
        </w:tc>
        <w:tc>
          <w:tcPr>
            <w:tcW w:w="860" w:type="dxa"/>
            <w:hideMark/>
          </w:tcPr>
          <w:p w14:paraId="7FACA4B9" w14:textId="77777777" w:rsidR="003E74D4" w:rsidRPr="003E74D4" w:rsidRDefault="003E74D4" w:rsidP="003E74D4">
            <w:pPr>
              <w:pStyle w:val="TableData"/>
              <w:jc w:val="right"/>
            </w:pPr>
            <w:r w:rsidRPr="003E74D4">
              <w:t>3.00</w:t>
            </w:r>
          </w:p>
        </w:tc>
      </w:tr>
      <w:tr w:rsidR="003E74D4" w:rsidRPr="003E74D4" w14:paraId="581E0096" w14:textId="77777777" w:rsidTr="003E74D4">
        <w:tc>
          <w:tcPr>
            <w:tcW w:w="2840" w:type="dxa"/>
            <w:hideMark/>
          </w:tcPr>
          <w:p w14:paraId="1494002B" w14:textId="77777777" w:rsidR="003E74D4" w:rsidRPr="003E74D4" w:rsidRDefault="003E74D4" w:rsidP="003E74D4">
            <w:pPr>
              <w:pStyle w:val="TableData"/>
            </w:pPr>
            <w:r w:rsidRPr="003E74D4">
              <w:t>10yr gilt yield (%, EOP)</w:t>
            </w:r>
          </w:p>
        </w:tc>
        <w:tc>
          <w:tcPr>
            <w:tcW w:w="860" w:type="dxa"/>
            <w:hideMark/>
          </w:tcPr>
          <w:p w14:paraId="0CD73B81" w14:textId="77777777" w:rsidR="003E74D4" w:rsidRPr="003E74D4" w:rsidRDefault="003E74D4" w:rsidP="003E74D4">
            <w:pPr>
              <w:pStyle w:val="TableData"/>
              <w:jc w:val="right"/>
            </w:pPr>
            <w:r w:rsidRPr="003E74D4">
              <w:t>4.70</w:t>
            </w:r>
          </w:p>
        </w:tc>
        <w:tc>
          <w:tcPr>
            <w:tcW w:w="860" w:type="dxa"/>
            <w:hideMark/>
          </w:tcPr>
          <w:p w14:paraId="38127B16" w14:textId="77777777" w:rsidR="003E74D4" w:rsidRPr="003E74D4" w:rsidRDefault="003E74D4" w:rsidP="003E74D4">
            <w:pPr>
              <w:pStyle w:val="TableData"/>
              <w:jc w:val="right"/>
            </w:pPr>
            <w:r w:rsidRPr="003E74D4">
              <w:t>4.48</w:t>
            </w:r>
          </w:p>
        </w:tc>
        <w:tc>
          <w:tcPr>
            <w:tcW w:w="860" w:type="dxa"/>
            <w:hideMark/>
          </w:tcPr>
          <w:p w14:paraId="3808CFD0" w14:textId="77777777" w:rsidR="003E74D4" w:rsidRPr="003E74D4" w:rsidRDefault="003E74D4" w:rsidP="003E74D4">
            <w:pPr>
              <w:pStyle w:val="TableData"/>
              <w:jc w:val="right"/>
            </w:pPr>
            <w:r w:rsidRPr="003E74D4">
              <w:t>4.70</w:t>
            </w:r>
          </w:p>
        </w:tc>
        <w:tc>
          <w:tcPr>
            <w:tcW w:w="860" w:type="dxa"/>
            <w:hideMark/>
          </w:tcPr>
          <w:p w14:paraId="451929B7" w14:textId="77777777" w:rsidR="003E74D4" w:rsidRPr="003E74D4" w:rsidRDefault="003E74D4" w:rsidP="003E74D4">
            <w:pPr>
              <w:pStyle w:val="TableData"/>
              <w:jc w:val="right"/>
            </w:pPr>
            <w:r w:rsidRPr="003E74D4">
              <w:t>4.63</w:t>
            </w:r>
          </w:p>
        </w:tc>
        <w:tc>
          <w:tcPr>
            <w:tcW w:w="860" w:type="dxa"/>
            <w:hideMark/>
          </w:tcPr>
          <w:p w14:paraId="7162326F" w14:textId="77777777" w:rsidR="003E74D4" w:rsidRPr="003E74D4" w:rsidRDefault="003E74D4" w:rsidP="003E74D4">
            <w:pPr>
              <w:pStyle w:val="TableData"/>
              <w:jc w:val="right"/>
            </w:pPr>
            <w:r w:rsidRPr="003E74D4">
              <w:t>4.56</w:t>
            </w:r>
          </w:p>
        </w:tc>
        <w:tc>
          <w:tcPr>
            <w:tcW w:w="860" w:type="dxa"/>
            <w:hideMark/>
          </w:tcPr>
          <w:p w14:paraId="5F35CE2C" w14:textId="77777777" w:rsidR="003E74D4" w:rsidRPr="003E74D4" w:rsidRDefault="003E74D4" w:rsidP="003E74D4">
            <w:pPr>
              <w:pStyle w:val="TableData"/>
              <w:jc w:val="right"/>
            </w:pPr>
            <w:r w:rsidRPr="003E74D4">
              <w:t>4.44</w:t>
            </w:r>
          </w:p>
        </w:tc>
        <w:tc>
          <w:tcPr>
            <w:tcW w:w="860" w:type="dxa"/>
            <w:hideMark/>
          </w:tcPr>
          <w:p w14:paraId="2E3365F2" w14:textId="77777777" w:rsidR="003E74D4" w:rsidRPr="003E74D4" w:rsidRDefault="003E74D4" w:rsidP="003E74D4">
            <w:pPr>
              <w:pStyle w:val="TableData"/>
              <w:jc w:val="right"/>
            </w:pPr>
            <w:r w:rsidRPr="003E74D4">
              <w:t>4.30</w:t>
            </w:r>
          </w:p>
        </w:tc>
        <w:tc>
          <w:tcPr>
            <w:tcW w:w="860" w:type="dxa"/>
            <w:hideMark/>
          </w:tcPr>
          <w:p w14:paraId="04DAC757" w14:textId="77777777" w:rsidR="003E74D4" w:rsidRPr="003E74D4" w:rsidRDefault="003E74D4" w:rsidP="003E74D4">
            <w:pPr>
              <w:pStyle w:val="TableData"/>
              <w:jc w:val="right"/>
            </w:pPr>
            <w:r w:rsidRPr="003E74D4">
              <w:t>4.13</w:t>
            </w:r>
          </w:p>
        </w:tc>
      </w:tr>
      <w:tr w:rsidR="003E74D4" w:rsidRPr="003E74D4" w14:paraId="020CA5B6" w14:textId="77777777" w:rsidTr="003E74D4">
        <w:tc>
          <w:tcPr>
            <w:tcW w:w="2840" w:type="dxa"/>
            <w:hideMark/>
          </w:tcPr>
          <w:p w14:paraId="12096C3D" w14:textId="77777777" w:rsidR="003E74D4" w:rsidRPr="003E74D4" w:rsidRDefault="003E74D4" w:rsidP="003E74D4">
            <w:pPr>
              <w:pStyle w:val="TableData"/>
            </w:pPr>
            <w:r w:rsidRPr="003E74D4">
              <w:t>US$ per £ (EOP)</w:t>
            </w:r>
          </w:p>
        </w:tc>
        <w:tc>
          <w:tcPr>
            <w:tcW w:w="860" w:type="dxa"/>
            <w:hideMark/>
          </w:tcPr>
          <w:p w14:paraId="0E8A094D" w14:textId="77777777" w:rsidR="003E74D4" w:rsidRPr="003E74D4" w:rsidRDefault="003E74D4" w:rsidP="003E74D4">
            <w:pPr>
              <w:pStyle w:val="TableData"/>
              <w:jc w:val="right"/>
            </w:pPr>
            <w:r w:rsidRPr="003E74D4">
              <w:t>1.29</w:t>
            </w:r>
          </w:p>
        </w:tc>
        <w:tc>
          <w:tcPr>
            <w:tcW w:w="860" w:type="dxa"/>
            <w:hideMark/>
          </w:tcPr>
          <w:p w14:paraId="609377BB" w14:textId="77777777" w:rsidR="003E74D4" w:rsidRPr="003E74D4" w:rsidRDefault="003E74D4" w:rsidP="003E74D4">
            <w:pPr>
              <w:pStyle w:val="TableData"/>
              <w:jc w:val="right"/>
            </w:pPr>
            <w:r w:rsidRPr="003E74D4">
              <w:t>1.37</w:t>
            </w:r>
          </w:p>
        </w:tc>
        <w:tc>
          <w:tcPr>
            <w:tcW w:w="860" w:type="dxa"/>
            <w:hideMark/>
          </w:tcPr>
          <w:p w14:paraId="146539F2" w14:textId="77777777" w:rsidR="003E74D4" w:rsidRPr="003E74D4" w:rsidRDefault="003E74D4" w:rsidP="003E74D4">
            <w:pPr>
              <w:pStyle w:val="TableData"/>
              <w:jc w:val="right"/>
            </w:pPr>
            <w:r w:rsidRPr="003E74D4">
              <w:t>1.33</w:t>
            </w:r>
          </w:p>
        </w:tc>
        <w:tc>
          <w:tcPr>
            <w:tcW w:w="860" w:type="dxa"/>
            <w:hideMark/>
          </w:tcPr>
          <w:p w14:paraId="0A6CB9CE" w14:textId="77777777" w:rsidR="003E74D4" w:rsidRPr="003E74D4" w:rsidRDefault="003E74D4" w:rsidP="003E74D4">
            <w:pPr>
              <w:pStyle w:val="TableData"/>
              <w:jc w:val="right"/>
            </w:pPr>
            <w:r w:rsidRPr="003E74D4">
              <w:t>1.33</w:t>
            </w:r>
          </w:p>
        </w:tc>
        <w:tc>
          <w:tcPr>
            <w:tcW w:w="860" w:type="dxa"/>
            <w:hideMark/>
          </w:tcPr>
          <w:p w14:paraId="0820D2DB" w14:textId="77777777" w:rsidR="003E74D4" w:rsidRPr="003E74D4" w:rsidRDefault="003E74D4" w:rsidP="003E74D4">
            <w:pPr>
              <w:pStyle w:val="TableData"/>
              <w:jc w:val="right"/>
            </w:pPr>
            <w:r w:rsidRPr="003E74D4">
              <w:t>1.33</w:t>
            </w:r>
          </w:p>
        </w:tc>
        <w:tc>
          <w:tcPr>
            <w:tcW w:w="860" w:type="dxa"/>
            <w:hideMark/>
          </w:tcPr>
          <w:p w14:paraId="6E45C5D1" w14:textId="77777777" w:rsidR="003E74D4" w:rsidRPr="003E74D4" w:rsidRDefault="003E74D4" w:rsidP="003E74D4">
            <w:pPr>
              <w:pStyle w:val="TableData"/>
              <w:jc w:val="right"/>
            </w:pPr>
            <w:r w:rsidRPr="003E74D4">
              <w:t>1.33</w:t>
            </w:r>
          </w:p>
        </w:tc>
        <w:tc>
          <w:tcPr>
            <w:tcW w:w="860" w:type="dxa"/>
            <w:hideMark/>
          </w:tcPr>
          <w:p w14:paraId="05C2CDDA" w14:textId="77777777" w:rsidR="003E74D4" w:rsidRPr="003E74D4" w:rsidRDefault="003E74D4" w:rsidP="003E74D4">
            <w:pPr>
              <w:pStyle w:val="TableData"/>
              <w:jc w:val="right"/>
            </w:pPr>
            <w:r w:rsidRPr="003E74D4">
              <w:t>1.34</w:t>
            </w:r>
          </w:p>
        </w:tc>
        <w:tc>
          <w:tcPr>
            <w:tcW w:w="860" w:type="dxa"/>
            <w:hideMark/>
          </w:tcPr>
          <w:p w14:paraId="1D5FDF77" w14:textId="77777777" w:rsidR="003E74D4" w:rsidRPr="003E74D4" w:rsidRDefault="003E74D4" w:rsidP="003E74D4">
            <w:pPr>
              <w:pStyle w:val="TableData"/>
              <w:jc w:val="right"/>
            </w:pPr>
            <w:r w:rsidRPr="003E74D4">
              <w:t>1.34</w:t>
            </w:r>
          </w:p>
        </w:tc>
      </w:tr>
      <w:tr w:rsidR="003E74D4" w:rsidRPr="003E74D4" w14:paraId="0F6FCBC8" w14:textId="77777777" w:rsidTr="003E74D4">
        <w:tc>
          <w:tcPr>
            <w:tcW w:w="2840" w:type="dxa"/>
            <w:hideMark/>
          </w:tcPr>
          <w:p w14:paraId="3A3DE38D" w14:textId="77777777" w:rsidR="003E74D4" w:rsidRPr="003E74D4" w:rsidRDefault="003E74D4" w:rsidP="003E74D4">
            <w:pPr>
              <w:pStyle w:val="TableData"/>
            </w:pPr>
            <w:r w:rsidRPr="003E74D4">
              <w:t>Euro per £ (EOP)</w:t>
            </w:r>
          </w:p>
        </w:tc>
        <w:tc>
          <w:tcPr>
            <w:tcW w:w="860" w:type="dxa"/>
            <w:hideMark/>
          </w:tcPr>
          <w:p w14:paraId="734F670C" w14:textId="77777777" w:rsidR="003E74D4" w:rsidRPr="003E74D4" w:rsidRDefault="003E74D4" w:rsidP="003E74D4">
            <w:pPr>
              <w:pStyle w:val="TableData"/>
              <w:jc w:val="right"/>
            </w:pPr>
            <w:r w:rsidRPr="003E74D4">
              <w:t>1.20</w:t>
            </w:r>
          </w:p>
        </w:tc>
        <w:tc>
          <w:tcPr>
            <w:tcW w:w="860" w:type="dxa"/>
            <w:hideMark/>
          </w:tcPr>
          <w:p w14:paraId="48312B80" w14:textId="77777777" w:rsidR="003E74D4" w:rsidRPr="003E74D4" w:rsidRDefault="003E74D4" w:rsidP="003E74D4">
            <w:pPr>
              <w:pStyle w:val="TableData"/>
              <w:jc w:val="right"/>
            </w:pPr>
            <w:r w:rsidRPr="003E74D4">
              <w:t>1.17</w:t>
            </w:r>
          </w:p>
        </w:tc>
        <w:tc>
          <w:tcPr>
            <w:tcW w:w="860" w:type="dxa"/>
            <w:hideMark/>
          </w:tcPr>
          <w:p w14:paraId="215E95F5" w14:textId="77777777" w:rsidR="003E74D4" w:rsidRPr="003E74D4" w:rsidRDefault="003E74D4" w:rsidP="003E74D4">
            <w:pPr>
              <w:pStyle w:val="TableData"/>
              <w:jc w:val="right"/>
            </w:pPr>
            <w:r w:rsidRPr="003E74D4">
              <w:t>1.15</w:t>
            </w:r>
          </w:p>
        </w:tc>
        <w:tc>
          <w:tcPr>
            <w:tcW w:w="860" w:type="dxa"/>
            <w:hideMark/>
          </w:tcPr>
          <w:p w14:paraId="44ABA448" w14:textId="77777777" w:rsidR="003E74D4" w:rsidRPr="003E74D4" w:rsidRDefault="003E74D4" w:rsidP="003E74D4">
            <w:pPr>
              <w:pStyle w:val="TableData"/>
              <w:jc w:val="right"/>
            </w:pPr>
            <w:r w:rsidRPr="003E74D4">
              <w:t>1.15</w:t>
            </w:r>
          </w:p>
        </w:tc>
        <w:tc>
          <w:tcPr>
            <w:tcW w:w="860" w:type="dxa"/>
            <w:hideMark/>
          </w:tcPr>
          <w:p w14:paraId="07CA348D" w14:textId="77777777" w:rsidR="003E74D4" w:rsidRPr="003E74D4" w:rsidRDefault="003E74D4" w:rsidP="003E74D4">
            <w:pPr>
              <w:pStyle w:val="TableData"/>
              <w:jc w:val="right"/>
            </w:pPr>
            <w:r w:rsidRPr="003E74D4">
              <w:t>1.15</w:t>
            </w:r>
          </w:p>
        </w:tc>
        <w:tc>
          <w:tcPr>
            <w:tcW w:w="860" w:type="dxa"/>
            <w:hideMark/>
          </w:tcPr>
          <w:p w14:paraId="734EC941" w14:textId="77777777" w:rsidR="003E74D4" w:rsidRPr="003E74D4" w:rsidRDefault="003E74D4" w:rsidP="003E74D4">
            <w:pPr>
              <w:pStyle w:val="TableData"/>
              <w:jc w:val="right"/>
            </w:pPr>
            <w:r w:rsidRPr="003E74D4">
              <w:t>1.15</w:t>
            </w:r>
          </w:p>
        </w:tc>
        <w:tc>
          <w:tcPr>
            <w:tcW w:w="860" w:type="dxa"/>
            <w:hideMark/>
          </w:tcPr>
          <w:p w14:paraId="308BC01F" w14:textId="77777777" w:rsidR="003E74D4" w:rsidRPr="003E74D4" w:rsidRDefault="003E74D4" w:rsidP="003E74D4">
            <w:pPr>
              <w:pStyle w:val="TableData"/>
              <w:jc w:val="right"/>
            </w:pPr>
            <w:r w:rsidRPr="003E74D4">
              <w:t>1.15</w:t>
            </w:r>
          </w:p>
        </w:tc>
        <w:tc>
          <w:tcPr>
            <w:tcW w:w="860" w:type="dxa"/>
            <w:hideMark/>
          </w:tcPr>
          <w:p w14:paraId="7C562253" w14:textId="77777777" w:rsidR="003E74D4" w:rsidRPr="003E74D4" w:rsidRDefault="003E74D4" w:rsidP="003E74D4">
            <w:pPr>
              <w:pStyle w:val="TableData"/>
              <w:jc w:val="right"/>
            </w:pPr>
            <w:r w:rsidRPr="003E74D4">
              <w:t>1.15</w:t>
            </w:r>
          </w:p>
        </w:tc>
      </w:tr>
    </w:tbl>
    <w:p w14:paraId="5F69A48B" w14:textId="22ACD3E5" w:rsidR="00C24709" w:rsidRPr="0029291D" w:rsidRDefault="003E74D4" w:rsidP="005E7B5E">
      <w:pPr>
        <w:pStyle w:val="ExhibitSource"/>
      </w:pPr>
      <w:r>
        <w:t>Source: Oxford Economics</w:t>
      </w:r>
    </w:p>
    <w:p w14:paraId="12995B1E" w14:textId="41A2E80A" w:rsidR="009C071B" w:rsidRPr="0029291D" w:rsidRDefault="009C071B" w:rsidP="005E7B5E">
      <w:pPr>
        <w:pStyle w:val="Heading3"/>
      </w:pPr>
      <w:r w:rsidRPr="0029291D">
        <w:t>Latest Country Economic Forecast:</w:t>
      </w:r>
    </w:p>
    <w:p w14:paraId="6B3348AC" w14:textId="20F348BD" w:rsidR="0053523A" w:rsidRPr="0029291D" w:rsidRDefault="00655CF1" w:rsidP="000A4FE1">
      <w:pPr>
        <w:spacing w:after="160" w:line="259" w:lineRule="auto"/>
      </w:pPr>
      <w:hyperlink r:id="rId27" w:history="1">
        <w:r w:rsidRPr="00655CF1">
          <w:rPr>
            <w:rStyle w:val="Hyperlink"/>
          </w:rPr>
          <w:t>August</w:t>
        </w:r>
        <w:r w:rsidR="00036CF7" w:rsidRPr="00655CF1">
          <w:rPr>
            <w:rStyle w:val="Hyperlink"/>
          </w:rPr>
          <w:t xml:space="preserve"> </w:t>
        </w:r>
        <w:r w:rsidRPr="00655CF1">
          <w:rPr>
            <w:rStyle w:val="Hyperlink"/>
          </w:rPr>
          <w:t>20</w:t>
        </w:r>
        <w:r w:rsidR="00036CF7" w:rsidRPr="00655CF1">
          <w:rPr>
            <w:rStyle w:val="Hyperlink"/>
          </w:rPr>
          <w:t>, 2025</w:t>
        </w:r>
      </w:hyperlink>
      <w:r w:rsidR="000A4FE1" w:rsidRPr="0029291D">
        <w:br w:type="page"/>
      </w:r>
    </w:p>
    <w:p w14:paraId="43DCAFCC" w14:textId="77777777" w:rsidR="00EA5C4A" w:rsidRPr="0029291D" w:rsidRDefault="0053523A" w:rsidP="005E7B5E">
      <w:pPr>
        <w:pStyle w:val="Heading2"/>
      </w:pPr>
      <w:r w:rsidRPr="0029291D">
        <w:lastRenderedPageBreak/>
        <w:t xml:space="preserve">Recent </w:t>
      </w:r>
      <w:r w:rsidR="00EA5C4A" w:rsidRPr="0029291D">
        <w:t>publications</w:t>
      </w:r>
    </w:p>
    <w:p w14:paraId="2F974D66" w14:textId="118005FC" w:rsidR="000F5DB2" w:rsidRPr="0029291D" w:rsidRDefault="000F5DB2" w:rsidP="005E7B5E">
      <w:pPr>
        <w:pStyle w:val="Heading3"/>
        <w:tabs>
          <w:tab w:val="center" w:pos="4748"/>
        </w:tabs>
      </w:pPr>
      <w:r w:rsidRPr="0029291D">
        <w:t>Data Insights</w:t>
      </w:r>
    </w:p>
    <w:p w14:paraId="55621991" w14:textId="471397D4" w:rsidR="0085265B" w:rsidRDefault="0085265B" w:rsidP="005E2315">
      <w:hyperlink r:id="rId28" w:history="1">
        <w:r w:rsidRPr="0085265B">
          <w:rPr>
            <w:rStyle w:val="Hyperlink"/>
          </w:rPr>
          <w:t>PMI surprise does not necessarily mean a growth pickup</w:t>
        </w:r>
      </w:hyperlink>
    </w:p>
    <w:p w14:paraId="145F5AF2" w14:textId="09854349" w:rsidR="00655CF1" w:rsidRDefault="00655CF1" w:rsidP="005E2315">
      <w:hyperlink r:id="rId29" w:history="1">
        <w:r w:rsidRPr="00655CF1">
          <w:rPr>
            <w:rStyle w:val="Hyperlink"/>
          </w:rPr>
          <w:t>A tax rising Budget is on the cards</w:t>
        </w:r>
      </w:hyperlink>
    </w:p>
    <w:p w14:paraId="4C889FDC" w14:textId="4BB275BA" w:rsidR="00655CF1" w:rsidRDefault="00655CF1" w:rsidP="005E2315">
      <w:hyperlink r:id="rId30" w:history="1">
        <w:r w:rsidRPr="00655CF1">
          <w:rPr>
            <w:rStyle w:val="Hyperlink"/>
          </w:rPr>
          <w:t>Higher inflation in July shouldn't exacerbate the MPC's worries</w:t>
        </w:r>
      </w:hyperlink>
    </w:p>
    <w:p w14:paraId="10E5983B" w14:textId="7D7DEF97" w:rsidR="001B3FAC" w:rsidRPr="0029291D" w:rsidRDefault="0020120D" w:rsidP="005E2315">
      <w:hyperlink r:id="rId31" w:history="1">
        <w:r w:rsidRPr="0029291D">
          <w:rPr>
            <w:rStyle w:val="Hyperlink"/>
          </w:rPr>
          <w:t>Strong June and April's upward revision rescue Q2 for GDP</w:t>
        </w:r>
      </w:hyperlink>
    </w:p>
    <w:p w14:paraId="533D27D5" w14:textId="13C42EFE" w:rsidR="001B3FAC" w:rsidRPr="0029291D" w:rsidRDefault="0020120D" w:rsidP="005E2315">
      <w:hyperlink r:id="rId32" w:history="1">
        <w:r w:rsidRPr="0029291D">
          <w:rPr>
            <w:rStyle w:val="Hyperlink"/>
          </w:rPr>
          <w:t>Jobs market offers MPC little confidence on disinflation</w:t>
        </w:r>
      </w:hyperlink>
    </w:p>
    <w:p w14:paraId="2805A57A" w14:textId="1FA96E46" w:rsidR="000F5DB2" w:rsidRPr="0029291D" w:rsidRDefault="000F5DB2" w:rsidP="005E7B5E">
      <w:pPr>
        <w:pStyle w:val="Heading3"/>
      </w:pPr>
      <w:r w:rsidRPr="0029291D">
        <w:t>Research Briefings</w:t>
      </w:r>
    </w:p>
    <w:p w14:paraId="5A8B719E" w14:textId="329EAB85" w:rsidR="00017606" w:rsidRPr="0029291D" w:rsidRDefault="00017606" w:rsidP="003435F4">
      <w:hyperlink r:id="rId33" w:history="1">
        <w:r w:rsidRPr="0029291D">
          <w:rPr>
            <w:rStyle w:val="Hyperlink"/>
          </w:rPr>
          <w:t>Tight BoE vote to cut casts doubt on the path for rates</w:t>
        </w:r>
      </w:hyperlink>
    </w:p>
    <w:p w14:paraId="1CDECC05" w14:textId="471ACDC5" w:rsidR="00F704ED" w:rsidRPr="0029291D" w:rsidRDefault="00F704ED" w:rsidP="003435F4">
      <w:hyperlink r:id="rId34" w:history="1">
        <w:r w:rsidRPr="0029291D">
          <w:rPr>
            <w:rStyle w:val="Hyperlink"/>
          </w:rPr>
          <w:t>MPC Preview - The case for faster cuts has faded for now</w:t>
        </w:r>
      </w:hyperlink>
    </w:p>
    <w:p w14:paraId="1DB70939" w14:textId="53F08019" w:rsidR="00597AC0" w:rsidRPr="0029291D" w:rsidRDefault="00597AC0" w:rsidP="003435F4">
      <w:hyperlink r:id="rId35" w:history="1">
        <w:r w:rsidRPr="0029291D">
          <w:rPr>
            <w:rStyle w:val="Hyperlink"/>
          </w:rPr>
          <w:t>Why interest rate cuts remain a blunt tool</w:t>
        </w:r>
      </w:hyperlink>
    </w:p>
    <w:p w14:paraId="726644AF" w14:textId="6021249E" w:rsidR="007F73E0" w:rsidRPr="0029291D" w:rsidRDefault="007F73E0" w:rsidP="003435F4">
      <w:hyperlink r:id="rId36" w:history="1">
        <w:r w:rsidRPr="0029291D">
          <w:rPr>
            <w:rStyle w:val="Hyperlink"/>
          </w:rPr>
          <w:t>BoE likely to slow QT to avoid adding to gilt market strains</w:t>
        </w:r>
      </w:hyperlink>
    </w:p>
    <w:p w14:paraId="1EB27FCE" w14:textId="31855EC1" w:rsidR="00E31108" w:rsidRPr="0029291D" w:rsidRDefault="00E31108" w:rsidP="003435F4">
      <w:hyperlink r:id="rId37" w:history="1">
        <w:r w:rsidRPr="0029291D">
          <w:rPr>
            <w:rStyle w:val="Hyperlink"/>
          </w:rPr>
          <w:t>How the sectoral mix of jobs is changing and what it means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5E7B5E">
      <w:pPr>
        <w:pStyle w:val="Heading3"/>
      </w:pPr>
      <w:r w:rsidRPr="0029291D">
        <w:t>Oxford Economics' UK team</w:t>
      </w:r>
    </w:p>
    <w:p w14:paraId="31517C4F" w14:textId="26628532" w:rsidR="00A03D3E" w:rsidRPr="0029291D" w:rsidRDefault="00E652A6" w:rsidP="002C4F0E">
      <w:pPr>
        <w:pStyle w:val="BodyBullet"/>
        <w:rPr>
          <w:rStyle w:val="Hyperlink"/>
          <w:color w:val="auto"/>
          <w:u w:val="none"/>
        </w:rPr>
      </w:pPr>
      <w:r w:rsidRPr="0029291D">
        <w:t xml:space="preserve">Andrew Goodwin - Chief UK Economist - </w:t>
      </w:r>
      <w:hyperlink r:id="rId38" w:history="1">
        <w:r w:rsidR="00CD294D" w:rsidRPr="0029291D">
          <w:rPr>
            <w:rStyle w:val="Hyperlink"/>
          </w:rPr>
          <w:t>agoodwin@oxfordeconomics.com</w:t>
        </w:r>
      </w:hyperlink>
    </w:p>
    <w:p w14:paraId="152547A9" w14:textId="0C831149" w:rsidR="009C788D" w:rsidRPr="0029291D" w:rsidRDefault="004E26B6" w:rsidP="009C788D">
      <w:pPr>
        <w:pStyle w:val="BodyBullet"/>
      </w:pPr>
      <w:r w:rsidRPr="0029291D">
        <w:rPr>
          <w:rStyle w:val="Hyperlink"/>
          <w:color w:val="auto"/>
          <w:u w:val="none"/>
        </w:rPr>
        <w:t xml:space="preserve">Edward Allenby - UK Economist - </w:t>
      </w:r>
      <w:hyperlink r:id="rId39" w:history="1">
        <w:r w:rsidR="00A83D08" w:rsidRPr="0029291D">
          <w:rPr>
            <w:rStyle w:val="Hyperlink"/>
          </w:rPr>
          <w:t>eallenby@oxfordeconomics.com</w:t>
        </w:r>
      </w:hyperlink>
    </w:p>
    <w:sectPr w:rsidR="009C788D" w:rsidRPr="0029291D" w:rsidSect="001C77D0">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389C" w14:textId="77777777" w:rsidR="0066686F" w:rsidRDefault="0066686F" w:rsidP="00BA54A6">
      <w:pPr>
        <w:spacing w:after="0"/>
      </w:pPr>
      <w:r>
        <w:separator/>
      </w:r>
    </w:p>
  </w:endnote>
  <w:endnote w:type="continuationSeparator" w:id="0">
    <w:p w14:paraId="6F97804E" w14:textId="77777777" w:rsidR="0066686F" w:rsidRDefault="0066686F" w:rsidP="00BA54A6">
      <w:pPr>
        <w:spacing w:after="0"/>
      </w:pPr>
      <w:r>
        <w:continuationSeparator/>
      </w:r>
    </w:p>
  </w:endnote>
  <w:endnote w:type="continuationNotice" w:id="1">
    <w:p w14:paraId="153F895D" w14:textId="77777777" w:rsidR="0066686F" w:rsidRDefault="006668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09AB" w14:textId="77777777" w:rsidR="00BD3DC3" w:rsidRDefault="00BD3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7B8DD710"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55CF1">
      <w:t>Edward Allenby</w:t>
    </w:r>
    <w:r w:rsidR="00FB0912">
      <w:t xml:space="preserve"> </w:t>
    </w:r>
    <w:r>
      <w:t>-</w:t>
    </w:r>
    <w:r w:rsidR="004D02AF">
      <w:t xml:space="preserve"> </w:t>
    </w:r>
    <w:r w:rsidR="00655CF1">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69434E22" w:rsidR="00B14BE2" w:rsidRDefault="00655CF1" w:rsidP="00460167">
    <w:pPr>
      <w:pStyle w:val="Author"/>
      <w:pBdr>
        <w:top w:val="single" w:sz="48" w:space="2" w:color="F2F2F2" w:themeColor="background1" w:themeShade="F2"/>
      </w:pBdr>
    </w:pPr>
    <w:r>
      <w:t>Edward Allenby</w:t>
    </w:r>
    <w:r w:rsidR="005E7B5E">
      <w:t xml:space="preserve"> - </w:t>
    </w:r>
    <w:r w:rsidR="00460167">
      <w:t>U</w:t>
    </w:r>
    <w:r w:rsidR="00BA54A6">
      <w:t>K Economist</w:t>
    </w:r>
    <w:r w:rsidR="005E7B5E">
      <w:t xml:space="preserve"> - </w:t>
    </w:r>
    <w:hyperlink r:id="rId1" w:history="1">
      <w:r w:rsidRPr="009B43CE">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5425" w14:textId="77777777" w:rsidR="0066686F" w:rsidRDefault="0066686F" w:rsidP="00BA54A6">
      <w:pPr>
        <w:spacing w:after="0"/>
      </w:pPr>
      <w:r>
        <w:separator/>
      </w:r>
    </w:p>
  </w:footnote>
  <w:footnote w:type="continuationSeparator" w:id="0">
    <w:p w14:paraId="2E9AEFF6" w14:textId="77777777" w:rsidR="0066686F" w:rsidRDefault="0066686F" w:rsidP="00BA54A6">
      <w:pPr>
        <w:spacing w:after="0"/>
      </w:pPr>
      <w:r>
        <w:continuationSeparator/>
      </w:r>
    </w:p>
  </w:footnote>
  <w:footnote w:type="continuationNotice" w:id="1">
    <w:p w14:paraId="25DA6249" w14:textId="77777777" w:rsidR="0066686F" w:rsidRDefault="0066686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63FFF27"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7C1162">
      <w:t>Inflation and PMI data offer something for hawks and doves alike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8-22T00:00:00Z">
        <w:dateFormat w:val="d MMMM yyyy"/>
        <w:lid w:val="en-GB"/>
        <w:storeMappedDataAs w:val="dateTime"/>
        <w:calendar w:val="gregorian"/>
      </w:date>
    </w:sdtPr>
    <w:sdtEndPr/>
    <w:sdtContent>
      <w:p w14:paraId="720DE1D8" w14:textId="487D95F6" w:rsidR="00193120" w:rsidRDefault="00655CF1" w:rsidP="00193120">
        <w:pPr>
          <w:pStyle w:val="PublishDate"/>
          <w:framePr w:w="2835" w:h="340" w:hRule="exact" w:hSpace="180" w:wrap="around" w:vAnchor="page" w:hAnchor="page" w:x="7801" w:y="601" w:anchorLock="1"/>
        </w:pPr>
        <w:r>
          <w:t>22</w:t>
        </w:r>
        <w:r w:rsidR="001B3FAC">
          <w:t xml:space="preserve"> August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2695B29" w:rsidR="00193120" w:rsidRPr="00193120" w:rsidRDefault="007C1162" w:rsidP="00EF1F51">
    <w:pPr>
      <w:pStyle w:val="Headline"/>
      <w:framePr w:w="11339" w:h="1474" w:hRule="exact" w:hSpace="180" w:wrap="around" w:vAnchor="page" w:hAnchor="page" w:x="401" w:y="1341" w:anchorLock="1"/>
      <w:spacing w:line="200" w:lineRule="auto"/>
    </w:pPr>
    <w:r>
      <w:t>Inflation and PMI data offer something for hawks and doves alike</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5360"/>
    <w:rsid w:val="000754D9"/>
    <w:rsid w:val="0007552C"/>
    <w:rsid w:val="00075842"/>
    <w:rsid w:val="00075F59"/>
    <w:rsid w:val="00075F62"/>
    <w:rsid w:val="00076052"/>
    <w:rsid w:val="00076117"/>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110"/>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00F"/>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1"/>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D5F"/>
    <w:rsid w:val="00337F1D"/>
    <w:rsid w:val="00337FFC"/>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EE7"/>
    <w:rsid w:val="003F1F4F"/>
    <w:rsid w:val="003F20D1"/>
    <w:rsid w:val="003F2161"/>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B75"/>
    <w:rsid w:val="00546E92"/>
    <w:rsid w:val="005471FC"/>
    <w:rsid w:val="005473C6"/>
    <w:rsid w:val="00547535"/>
    <w:rsid w:val="0054758A"/>
    <w:rsid w:val="005476DE"/>
    <w:rsid w:val="0054786B"/>
    <w:rsid w:val="0054795E"/>
    <w:rsid w:val="00547B03"/>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B6B"/>
    <w:rsid w:val="005C3D3B"/>
    <w:rsid w:val="005C3F3A"/>
    <w:rsid w:val="005C436D"/>
    <w:rsid w:val="005C445E"/>
    <w:rsid w:val="005C4475"/>
    <w:rsid w:val="005C44B6"/>
    <w:rsid w:val="005C467D"/>
    <w:rsid w:val="005C46B8"/>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A8"/>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82"/>
    <w:rsid w:val="006671E1"/>
    <w:rsid w:val="00667222"/>
    <w:rsid w:val="00667244"/>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95F"/>
    <w:rsid w:val="006839D8"/>
    <w:rsid w:val="00683A6B"/>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79"/>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F61"/>
    <w:rsid w:val="00814F93"/>
    <w:rsid w:val="008150CE"/>
    <w:rsid w:val="00815192"/>
    <w:rsid w:val="008151A3"/>
    <w:rsid w:val="008151FD"/>
    <w:rsid w:val="008152C8"/>
    <w:rsid w:val="00815373"/>
    <w:rsid w:val="00815395"/>
    <w:rsid w:val="00815406"/>
    <w:rsid w:val="00815559"/>
    <w:rsid w:val="0081565B"/>
    <w:rsid w:val="00815783"/>
    <w:rsid w:val="00815872"/>
    <w:rsid w:val="008159DB"/>
    <w:rsid w:val="00815A03"/>
    <w:rsid w:val="00815BBB"/>
    <w:rsid w:val="00815D6F"/>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8F9"/>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45C"/>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6BE"/>
    <w:rsid w:val="008C47EF"/>
    <w:rsid w:val="008C484B"/>
    <w:rsid w:val="008C48BD"/>
    <w:rsid w:val="008C4A00"/>
    <w:rsid w:val="008C4A2C"/>
    <w:rsid w:val="008C4AF8"/>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4DC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842"/>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580"/>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7C4"/>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64E"/>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2075"/>
    <w:rsid w:val="00CF23D1"/>
    <w:rsid w:val="00CF242D"/>
    <w:rsid w:val="00CF27BD"/>
    <w:rsid w:val="00CF2BCE"/>
    <w:rsid w:val="00CF2C1F"/>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47D"/>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7"/>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27E"/>
    <w:rsid w:val="00E7388F"/>
    <w:rsid w:val="00E7389F"/>
    <w:rsid w:val="00E73A1A"/>
    <w:rsid w:val="00E73AB2"/>
    <w:rsid w:val="00E7407A"/>
    <w:rsid w:val="00E74131"/>
    <w:rsid w:val="00E7425F"/>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722"/>
    <w:rsid w:val="00EA0768"/>
    <w:rsid w:val="00EA0A17"/>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11C"/>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action/d4f43532edCD4939aB309a/Toc"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b0e85eAd3a254f0fb73D21/Toc" TargetMode="External"/><Relationship Id="rId34" Type="http://schemas.openxmlformats.org/officeDocument/2006/relationships/hyperlink" Target="https://my.oxfordeconomics.com/reportaction/9e54C2Bb53104572941179/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d590DdCa640948D68957bb/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29eB902339AB4fE097d733" TargetMode="External"/><Relationship Id="rId24" Type="http://schemas.openxmlformats.org/officeDocument/2006/relationships/hyperlink" Target="https://www.ons.gov.uk/releases/retailsalesgreatbritainjuly2025" TargetMode="External"/><Relationship Id="rId32" Type="http://schemas.openxmlformats.org/officeDocument/2006/relationships/hyperlink" Target="https://my.oxfordeconomics.com/reportaction/304EF865c9294cB9aC0Ad1/Toc" TargetMode="External"/><Relationship Id="rId37" Type="http://schemas.openxmlformats.org/officeDocument/2006/relationships/hyperlink" Target="https://my.oxfordeconomics.com/reportaction/b5316b39ae74423fbF6C4b/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svg"/><Relationship Id="rId28" Type="http://schemas.openxmlformats.org/officeDocument/2006/relationships/hyperlink" Target="https://my.oxfordeconomics.com/reportaction/b0e85eAd3a254f0fb73D21/Toc" TargetMode="External"/><Relationship Id="rId36" Type="http://schemas.openxmlformats.org/officeDocument/2006/relationships/hyperlink" Target="https://my.oxfordeconomics.com/reportaction/135FD4E926344dD99967d8/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dee0F836f86343D3b0183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5.png"/><Relationship Id="rId27" Type="http://schemas.openxmlformats.org/officeDocument/2006/relationships/hyperlink" Target="https://my.oxfordeconomics.com/reportaction/d844Df9fff874e2298bAf0/Toc" TargetMode="External"/><Relationship Id="rId30" Type="http://schemas.openxmlformats.org/officeDocument/2006/relationships/hyperlink" Target="https://my.oxfordeconomics.com/reportaction/9652764a015243Dd9C99e4/Toc" TargetMode="External"/><Relationship Id="rId35" Type="http://schemas.openxmlformats.org/officeDocument/2006/relationships/hyperlink" Target="https://my.oxfordeconomics.com/reportaction/652A5da6c83C44668d6800/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9652764a015243Dd9C99e4/Toc" TargetMode="External"/><Relationship Id="rId17" Type="http://schemas.openxmlformats.org/officeDocument/2006/relationships/footer" Target="footer1.xml"/><Relationship Id="rId25" Type="http://schemas.openxmlformats.org/officeDocument/2006/relationships/hyperlink" Target="https://my.oxfordeconomics.com/reportaction/7d120aD7faCB43F6aD2410/Toc" TargetMode="External"/><Relationship Id="rId33" Type="http://schemas.openxmlformats.org/officeDocument/2006/relationships/hyperlink" Target="https://my.oxfordeconomics.com/reportaction/29eB902339AB4fE097d733/Toc" TargetMode="External"/><Relationship Id="rId38" Type="http://schemas.openxmlformats.org/officeDocument/2006/relationships/hyperlink" Target="mailto:agoodwin@oxfordeconomic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1527</Words>
  <Characters>7608</Characters>
  <Application>Microsoft Office Word</Application>
  <DocSecurity>0</DocSecurity>
  <Lines>345</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11</cp:revision>
  <cp:lastPrinted>2023-06-30T12:36:00Z</cp:lastPrinted>
  <dcterms:created xsi:type="dcterms:W3CDTF">2025-08-22T09:39:00Z</dcterms:created>
  <dcterms:modified xsi:type="dcterms:W3CDTF">2025-08-22T09:45:00Z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policy,growth,inflation,indicators</vt:lpwstr>
  </property>
  <property fmtid="{D5CDD505-2E9C-101B-9397-08002B2CF9AE}" pid="11" name="OEP_PRODUCT_CODE">
    <vt:lpwstr>8d2648BC1ab640d88dE8d7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2025-08-22T09:39:30.000Z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