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5998" w14:textId="6E96170D" w:rsidR="00E815B7" w:rsidRDefault="000F4033" w:rsidP="00814DFF">
      <w:pPr>
        <w:pStyle w:val="Bullet"/>
      </w:pPr>
      <w:r>
        <w:t>Th</w:t>
      </w:r>
      <w:r w:rsidR="00C876B7">
        <w:t xml:space="preserve">is week's UK labour market and GDP releases </w:t>
      </w:r>
      <w:r w:rsidR="007E267C">
        <w:t>suggested that momentum in the economy remains very sluggish</w:t>
      </w:r>
      <w:r w:rsidR="00ED56BF">
        <w:t>.</w:t>
      </w:r>
      <w:r w:rsidR="007E267C">
        <w:t xml:space="preserve"> HMRC's count of payrolled employees stabilised</w:t>
      </w:r>
      <w:r w:rsidR="00342E67">
        <w:t xml:space="preserve"> in September</w:t>
      </w:r>
      <w:r w:rsidR="007E267C">
        <w:t>, while</w:t>
      </w:r>
      <w:r w:rsidR="00342E67">
        <w:t xml:space="preserve"> </w:t>
      </w:r>
      <w:r w:rsidR="007E267C">
        <w:t xml:space="preserve">GDP </w:t>
      </w:r>
      <w:r w:rsidR="00AF3D39">
        <w:t>has been broadly flat in recent months</w:t>
      </w:r>
      <w:r w:rsidR="007E267C">
        <w:t>.</w:t>
      </w:r>
      <w:r w:rsidR="007E34E4">
        <w:t xml:space="preserve"> </w:t>
      </w:r>
      <w:r w:rsidR="00342E67">
        <w:t>Given the strength of domestic headwinds facing the economy, we expect these underwhelming conditions to carry through to 2026.</w:t>
      </w:r>
    </w:p>
    <w:p w14:paraId="3544365C" w14:textId="104F2A5E" w:rsidR="00E550B0" w:rsidRPr="00E550B0" w:rsidRDefault="00B43A8A" w:rsidP="00E550B0">
      <w:pPr>
        <w:pStyle w:val="Bullet"/>
      </w:pPr>
      <w:r>
        <w:t>In remarks at the IMF meetings,</w:t>
      </w:r>
      <w:r w:rsidR="00350848">
        <w:t xml:space="preserve"> </w:t>
      </w:r>
      <w:r>
        <w:t xml:space="preserve">Bank of England </w:t>
      </w:r>
      <w:r w:rsidR="00350848">
        <w:t xml:space="preserve">Governor Andrew Bailey struck a relatively balanced tone and offered little pushback against financial market pricing, which currently implies a slim chance of a rate cut </w:t>
      </w:r>
      <w:r w:rsidR="00694CB3">
        <w:t>in November</w:t>
      </w:r>
      <w:r w:rsidR="00350848">
        <w:t>.</w:t>
      </w:r>
    </w:p>
    <w:p w14:paraId="04F6D04A" w14:textId="436300BB" w:rsidR="00363486" w:rsidRDefault="00363486" w:rsidP="00BE19B9">
      <w:r>
        <w:t xml:space="preserve">Noisy data, </w:t>
      </w:r>
      <w:r w:rsidR="008823ED">
        <w:t>revisions to past outturns, and ongoing reliability concerns made interpreting this week's two major releases a challenge. But on balance, we</w:t>
      </w:r>
      <w:r w:rsidR="00EE0B88">
        <w:t>'re</w:t>
      </w:r>
      <w:r w:rsidR="008823ED">
        <w:t xml:space="preserve"> </w:t>
      </w:r>
      <w:r w:rsidR="00EE0B88">
        <w:t xml:space="preserve">still </w:t>
      </w:r>
      <w:r w:rsidR="008823ED">
        <w:t xml:space="preserve">confident in </w:t>
      </w:r>
      <w:hyperlink r:id="rId11" w:history="1">
        <w:r w:rsidR="008823ED" w:rsidRPr="00794DD5">
          <w:rPr>
            <w:rStyle w:val="Hyperlink"/>
          </w:rPr>
          <w:t>our assessment</w:t>
        </w:r>
      </w:hyperlink>
      <w:r w:rsidR="008823ED">
        <w:t xml:space="preserve"> that </w:t>
      </w:r>
      <w:r w:rsidR="00CE4646">
        <w:t xml:space="preserve">momentum in the economy </w:t>
      </w:r>
      <w:r w:rsidR="00EE0B88">
        <w:t>remains</w:t>
      </w:r>
      <w:r w:rsidR="00CE4646">
        <w:t xml:space="preserve"> sluggish, while conditions in the labour market continue to </w:t>
      </w:r>
      <w:r w:rsidR="00910FFF">
        <w:t>cool</w:t>
      </w:r>
      <w:r w:rsidR="00CE4646">
        <w:t xml:space="preserve"> </w:t>
      </w:r>
      <w:r w:rsidR="007E34E4">
        <w:t xml:space="preserve">very </w:t>
      </w:r>
      <w:r w:rsidR="00CE4646">
        <w:t>gradually.</w:t>
      </w:r>
    </w:p>
    <w:p w14:paraId="0BA14A2D" w14:textId="0A28FCFC" w:rsidR="00363486" w:rsidRDefault="00E20E30" w:rsidP="00BE19B9">
      <w:r>
        <w:t xml:space="preserve">The Office for National Statistics reported that </w:t>
      </w:r>
      <w:r w:rsidR="0032167A">
        <w:t xml:space="preserve">headline </w:t>
      </w:r>
      <w:r w:rsidRPr="00E20E30">
        <w:t xml:space="preserve">(three-month average of the annual rate) </w:t>
      </w:r>
      <w:hyperlink r:id="rId12" w:history="1">
        <w:r w:rsidRPr="0032167A">
          <w:rPr>
            <w:rStyle w:val="Hyperlink"/>
          </w:rPr>
          <w:t>private sector regular pay growth</w:t>
        </w:r>
      </w:hyperlink>
      <w:r w:rsidRPr="00E20E30">
        <w:t xml:space="preserve"> slowed to </w:t>
      </w:r>
      <w:r>
        <w:t>4.4</w:t>
      </w:r>
      <w:r w:rsidRPr="00E20E30">
        <w:t>%</w:t>
      </w:r>
      <w:r w:rsidR="004E3943">
        <w:t>,</w:t>
      </w:r>
      <w:r>
        <w:t xml:space="preserve"> from 4.7% in July</w:t>
      </w:r>
      <w:r w:rsidR="004E3943">
        <w:t xml:space="preserve">. </w:t>
      </w:r>
      <w:r w:rsidR="009E3E0F">
        <w:t>T</w:t>
      </w:r>
      <w:r>
        <w:t xml:space="preserve">he </w:t>
      </w:r>
      <w:r w:rsidRPr="00E20E30">
        <w:t>three-month-on-three-month annualised rate – a better guide to recent momentum – was softer</w:t>
      </w:r>
      <w:r>
        <w:t xml:space="preserve"> still</w:t>
      </w:r>
      <w:r w:rsidR="004E3943">
        <w:t>, which should pull the headline rate down</w:t>
      </w:r>
      <w:r w:rsidR="009E3E0F">
        <w:t xml:space="preserve"> further</w:t>
      </w:r>
      <w:r w:rsidR="004E3943">
        <w:t xml:space="preserve"> in the coming months.</w:t>
      </w:r>
    </w:p>
    <w:p w14:paraId="0847BE22" w14:textId="7480D11E" w:rsidR="00F94932" w:rsidRDefault="0030139E" w:rsidP="00363486">
      <w:r>
        <w:t xml:space="preserve">The data on labour market quantities </w:t>
      </w:r>
      <w:r w:rsidR="000F1A97">
        <w:t>were</w:t>
      </w:r>
      <w:r>
        <w:t xml:space="preserve"> more mixed. The unemployment rate ticked up in the three month</w:t>
      </w:r>
      <w:r w:rsidR="000F1A97">
        <w:t>s</w:t>
      </w:r>
      <w:r>
        <w:t xml:space="preserve"> to August, but this was driven by a</w:t>
      </w:r>
      <w:r w:rsidR="0095788B">
        <w:t>n</w:t>
      </w:r>
      <w:r>
        <w:t xml:space="preserve"> </w:t>
      </w:r>
      <w:r w:rsidR="0095788B">
        <w:t>unusually</w:t>
      </w:r>
      <w:r>
        <w:t xml:space="preserve"> </w:t>
      </w:r>
      <w:r w:rsidR="0095788B">
        <w:t>high</w:t>
      </w:r>
      <w:r>
        <w:t xml:space="preserve"> single-month reading for August</w:t>
      </w:r>
      <w:r w:rsidR="00BB2A5C">
        <w:t xml:space="preserve">. </w:t>
      </w:r>
      <w:r w:rsidR="008B48DB">
        <w:t xml:space="preserve">We see this volatility as further evidence that the ONS is a long way from resolving its </w:t>
      </w:r>
      <w:r>
        <w:t>data quality issues.</w:t>
      </w:r>
    </w:p>
    <w:p w14:paraId="0D4E64E0" w14:textId="5507FD8D" w:rsidR="00343744" w:rsidRDefault="0030139E" w:rsidP="00363486">
      <w:r w:rsidRPr="0030139E">
        <w:t>HMRC's count of the number of employees on payrolls</w:t>
      </w:r>
      <w:r>
        <w:t xml:space="preserve"> offers a more reliable</w:t>
      </w:r>
      <w:r w:rsidR="00343744">
        <w:t xml:space="preserve"> and timel</w:t>
      </w:r>
      <w:r w:rsidR="00E62F3F">
        <w:t>ier</w:t>
      </w:r>
      <w:r>
        <w:t xml:space="preserve"> read on conditions in the jobs market</w:t>
      </w:r>
      <w:r w:rsidR="00343744">
        <w:t>,</w:t>
      </w:r>
      <w:r>
        <w:t xml:space="preserve"> and </w:t>
      </w:r>
      <w:r w:rsidR="00343744">
        <w:t>this week's release suggested that</w:t>
      </w:r>
      <w:r w:rsidR="0095788B">
        <w:t xml:space="preserve"> job losses may be starting to bottom out</w:t>
      </w:r>
      <w:r w:rsidR="00343744">
        <w:t xml:space="preserve">. Indeed, </w:t>
      </w:r>
      <w:r w:rsidR="008A44E3">
        <w:t xml:space="preserve">though HMRC reported a 10,000 </w:t>
      </w:r>
      <w:r w:rsidR="003A2F3C">
        <w:t>m/m</w:t>
      </w:r>
      <w:r w:rsidR="008A44E3">
        <w:t xml:space="preserve"> fall in payrolled employees in September, this came after an upwardly revised</w:t>
      </w:r>
      <w:r w:rsidR="003A2F3C">
        <w:t xml:space="preserve"> 10,000</w:t>
      </w:r>
      <w:r w:rsidR="008A44E3">
        <w:t xml:space="preserve"> increase in jobs in August</w:t>
      </w:r>
      <w:r w:rsidR="0095788B">
        <w:t xml:space="preserve">. </w:t>
      </w:r>
      <w:r w:rsidR="00EE03A0">
        <w:t xml:space="preserve">Given the tendency for early estimates to be revised up, </w:t>
      </w:r>
      <w:r w:rsidR="007507BA">
        <w:t>there's some ten</w:t>
      </w:r>
      <w:r w:rsidR="003B5DD1">
        <w:t xml:space="preserve">tative evidence that the drag from </w:t>
      </w:r>
      <w:r w:rsidR="0095788B">
        <w:t>April's employee national insurance contributions increase</w:t>
      </w:r>
      <w:r w:rsidR="003B5DD1">
        <w:t xml:space="preserve"> is beginning to fade</w:t>
      </w:r>
      <w:r w:rsidR="00F94932">
        <w:t xml:space="preserve"> </w:t>
      </w:r>
      <w:r w:rsidR="008A44E3">
        <w:t>(</w:t>
      </w:r>
      <w:r w:rsidR="001D660D" w:rsidRPr="001D660D">
        <w:rPr>
          <w:b/>
          <w:color w:val="003469"/>
        </w:rPr>
        <w:fldChar w:fldCharType="begin"/>
      </w:r>
      <w:r w:rsidR="001D660D" w:rsidRPr="001D660D">
        <w:rPr>
          <w:b/>
          <w:color w:val="003469"/>
        </w:rPr>
        <w:instrText xml:space="preserve">REF _Ref137744867 \h \* Charformat </w:instrText>
      </w:r>
      <w:r w:rsidR="001D660D" w:rsidRPr="001D660D">
        <w:rPr>
          <w:b/>
          <w:color w:val="003469"/>
        </w:rPr>
      </w:r>
      <w:r w:rsidR="001D660D" w:rsidRPr="001D660D">
        <w:rPr>
          <w:b/>
          <w:color w:val="003469"/>
        </w:rPr>
        <w:fldChar w:fldCharType="separate"/>
      </w:r>
      <w:r w:rsidR="001D660D" w:rsidRPr="001D660D">
        <w:rPr>
          <w:b/>
          <w:color w:val="003469"/>
        </w:rPr>
        <w:t>Chart 1</w:t>
      </w:r>
      <w:r w:rsidR="001D660D" w:rsidRPr="001D660D">
        <w:rPr>
          <w:b/>
          <w:color w:val="003469"/>
        </w:rPr>
        <w:fldChar w:fldCharType="end"/>
      </w:r>
      <w:r w:rsidR="008A44E3">
        <w:t>).</w:t>
      </w:r>
    </w:p>
    <w:p w14:paraId="2510FAE3" w14:textId="3A2A1025" w:rsidR="00BA54A6" w:rsidRPr="0029291D" w:rsidRDefault="009A6781" w:rsidP="00363486">
      <w:pPr>
        <w:pStyle w:val="ExhibitTitle"/>
        <w:jc w:val="center"/>
      </w:pPr>
      <w:bookmarkStart w:id="0" w:name="_Ref137744867"/>
      <w:r w:rsidRPr="0029291D">
        <w:t>Chart</w:t>
      </w:r>
      <w:r w:rsidR="00BA54A6" w:rsidRPr="0029291D">
        <w:t xml:space="preserve"> </w:t>
      </w:r>
      <w:r w:rsidR="00BA54A6" w:rsidRPr="0029291D">
        <w:fldChar w:fldCharType="begin"/>
      </w:r>
      <w:r w:rsidR="00363486">
        <w:instrText>SEQ CHART</w:instrText>
      </w:r>
      <w:r w:rsidR="00BA54A6" w:rsidRPr="0029291D">
        <w:fldChar w:fldCharType="separate"/>
      </w:r>
      <w:r w:rsidR="001D660D">
        <w:rPr>
          <w:noProof/>
        </w:rPr>
        <w:t>1</w:t>
      </w:r>
      <w:r w:rsidR="00BA54A6" w:rsidRPr="0029291D">
        <w:fldChar w:fldCharType="end"/>
      </w:r>
      <w:bookmarkEnd w:id="0"/>
      <w:r w:rsidR="005009B4" w:rsidRPr="0029291D">
        <w:t>:</w:t>
      </w:r>
      <w:r w:rsidR="00DA7559" w:rsidRPr="0029291D">
        <w:t xml:space="preserve"> </w:t>
      </w:r>
      <w:r w:rsidR="0070399F">
        <w:t xml:space="preserve">HMRC's </w:t>
      </w:r>
      <w:r w:rsidR="00EA5D6B">
        <w:t xml:space="preserve">latest </w:t>
      </w:r>
      <w:r w:rsidR="00C71D25">
        <w:t xml:space="preserve">count of payrolled employees </w:t>
      </w:r>
      <w:r w:rsidR="00EA5D6B">
        <w:t>points to a stabilising jobs market</w:t>
      </w:r>
    </w:p>
    <w:p w14:paraId="616E8A6F" w14:textId="6A8C5882" w:rsidR="00363486" w:rsidRDefault="00363486" w:rsidP="00363486">
      <w:pPr>
        <w:spacing w:after="0"/>
        <w:jc w:val="center"/>
        <w:rPr>
          <w:noProof/>
        </w:rPr>
      </w:pPr>
      <w:r>
        <w:rPr>
          <w:noProof/>
        </w:rPr>
        <w:drawing>
          <wp:inline distT="0" distB="0" distL="0" distR="0" wp14:anchorId="252C69FD" wp14:editId="4495D0B8">
            <wp:extent cx="4006964" cy="3162836"/>
            <wp:effectExtent l="0" t="0" r="0" b="0"/>
            <wp:docPr id="1666686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6767" name=""/>
                    <pic:cNvPicPr/>
                  </pic:nvPicPr>
                  <pic:blipFill>
                    <a:blip r:embed="rId13">
                      <a:extLst>
                        <a:ext uri="{96DAC541-7B7A-43D3-8B79-37D633B846F1}">
                          <asvg:svgBlip xmlns:asvg="http://schemas.microsoft.com/office/drawing/2016/SVG/main" r:embed="rId14"/>
                        </a:ext>
                      </a:extLst>
                    </a:blip>
                    <a:srcRect b="1258"/>
                    <a:stretch>
                      <a:fillRect/>
                    </a:stretch>
                  </pic:blipFill>
                  <pic:spPr>
                    <a:xfrm>
                      <a:off x="0" y="0"/>
                      <a:ext cx="4006964" cy="3162836"/>
                    </a:xfrm>
                    <a:prstGeom prst="rect">
                      <a:avLst/>
                    </a:prstGeom>
                  </pic:spPr>
                </pic:pic>
              </a:graphicData>
            </a:graphic>
          </wp:inline>
        </w:drawing>
      </w:r>
    </w:p>
    <w:p w14:paraId="564899A3" w14:textId="70AE2F6C" w:rsidR="00632BCF" w:rsidRPr="0029291D" w:rsidRDefault="00363486" w:rsidP="00363486">
      <w:pPr>
        <w:pStyle w:val="ExhibitSource"/>
        <w:jc w:val="center"/>
      </w:pPr>
      <w:r>
        <w:t>Source: Oxford Economics calculations using data from ONS</w:t>
      </w:r>
    </w:p>
    <w:p w14:paraId="7277E8A9" w14:textId="2675E9AD" w:rsidR="00BA54A6" w:rsidRPr="0029291D" w:rsidRDefault="00BA54A6" w:rsidP="004C5CFE">
      <w:pPr>
        <w:pStyle w:val="ExhibitSource"/>
        <w:jc w:val="center"/>
        <w:sectPr w:rsidR="00BA54A6" w:rsidRPr="0029291D" w:rsidSect="00363486">
          <w:headerReference w:type="even" r:id="rId15"/>
          <w:headerReference w:type="default" r:id="rId16"/>
          <w:footerReference w:type="even"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18EBC376" w14:textId="718E6FF4" w:rsidR="00AF3EEA" w:rsidRDefault="00EC2581" w:rsidP="00670F16">
      <w:r>
        <w:lastRenderedPageBreak/>
        <w:t xml:space="preserve">The labour market is flatlining and </w:t>
      </w:r>
      <w:r w:rsidR="007548FC">
        <w:t>this week's other major release</w:t>
      </w:r>
      <w:r>
        <w:t xml:space="preserve"> </w:t>
      </w:r>
      <w:r w:rsidR="00A378F6">
        <w:t>painted a similar picture for</w:t>
      </w:r>
      <w:r w:rsidR="007548FC">
        <w:t xml:space="preserve"> </w:t>
      </w:r>
      <w:hyperlink r:id="rId21" w:history="1">
        <w:r w:rsidR="007548FC" w:rsidRPr="00B71D54">
          <w:rPr>
            <w:rStyle w:val="Hyperlink"/>
          </w:rPr>
          <w:t>GDP</w:t>
        </w:r>
      </w:hyperlink>
      <w:r w:rsidR="007548FC">
        <w:t xml:space="preserve">. </w:t>
      </w:r>
      <w:r w:rsidR="00736B63">
        <w:t>The ONS reported that output grew 0.1% m/m</w:t>
      </w:r>
      <w:r w:rsidR="00980FE4">
        <w:t xml:space="preserve"> in August</w:t>
      </w:r>
      <w:r w:rsidR="00736B63">
        <w:t xml:space="preserve">, having fallen by a downwardly revised 0.1% in July. </w:t>
      </w:r>
      <w:r w:rsidR="00D7504B">
        <w:t xml:space="preserve">At the sector level, the drag in July from weaker services and manufacturing activity unwound in August. </w:t>
      </w:r>
      <w:r w:rsidR="00AB46A8">
        <w:t>T</w:t>
      </w:r>
      <w:r w:rsidR="00D7504B">
        <w:t>hese gains were more than enough to make up for a modest fall in construction output.</w:t>
      </w:r>
    </w:p>
    <w:p w14:paraId="1C4CC8BC" w14:textId="7ACB7640" w:rsidR="00C76947" w:rsidRDefault="00C76947" w:rsidP="00C76947">
      <w:r>
        <w:t xml:space="preserve">Looking at how GDP has evolved so far this year, what stands out is that growth has shifted down a gear after a very strong start to 2025. We </w:t>
      </w:r>
      <w:r w:rsidR="00997DFD">
        <w:t>think</w:t>
      </w:r>
      <w:r>
        <w:t xml:space="preserve"> the monthly GDP series continues to show evidence of residual seasonality, with data for the first eight months of 2025 tracking the seasonal pattern of recent years, where strong growth at the start of the year is followed by an abrupt slowdown. </w:t>
      </w:r>
      <w:r w:rsidR="00516BBC">
        <w:t xml:space="preserve">When we also factor in </w:t>
      </w:r>
      <w:r>
        <w:t>the strength of domestic headwinds facing the economy, this suggests growth is likely to remain sluggish through the rest of this year and into 2026.</w:t>
      </w:r>
    </w:p>
    <w:p w14:paraId="1C7DAC6E" w14:textId="3AF41D3A" w:rsidR="00C76947" w:rsidRDefault="00E9761E" w:rsidP="00670F16">
      <w:r>
        <w:t xml:space="preserve">At </w:t>
      </w:r>
      <w:r w:rsidR="003D250A">
        <w:t>recent</w:t>
      </w:r>
      <w:r>
        <w:t xml:space="preserve"> meeting</w:t>
      </w:r>
      <w:r w:rsidR="003D250A">
        <w:t>s</w:t>
      </w:r>
      <w:r>
        <w:t xml:space="preserve">, the Monetary Policy Committee suggested it was less concerned than </w:t>
      </w:r>
      <w:r w:rsidR="003D250A">
        <w:t>it had been in early summer</w:t>
      </w:r>
      <w:r>
        <w:t xml:space="preserve"> about </w:t>
      </w:r>
      <w:r w:rsidR="00660518">
        <w:t xml:space="preserve">the </w:t>
      </w:r>
      <w:r w:rsidR="00AC7AEC">
        <w:t>resilience</w:t>
      </w:r>
      <w:r w:rsidR="00660518">
        <w:t xml:space="preserve"> of the labour market</w:t>
      </w:r>
      <w:r w:rsidR="00520BFF">
        <w:t>, and there</w:t>
      </w:r>
      <w:r w:rsidR="00AC7AEC">
        <w:t xml:space="preserve"> wa</w:t>
      </w:r>
      <w:r w:rsidR="00660A6F">
        <w:t xml:space="preserve">s no new reason for alarm in this week's data. GDP growth </w:t>
      </w:r>
      <w:r w:rsidR="00A111D4">
        <w:t>is likely to be in line with</w:t>
      </w:r>
      <w:r w:rsidR="006052CD">
        <w:t xml:space="preserve"> the MPC's expectations</w:t>
      </w:r>
      <w:r w:rsidR="00A111D4">
        <w:t xml:space="preserve"> in Q3. </w:t>
      </w:r>
      <w:r w:rsidR="00C76947">
        <w:t xml:space="preserve">And though </w:t>
      </w:r>
      <w:r w:rsidR="00A111D4">
        <w:t xml:space="preserve">private sector regular </w:t>
      </w:r>
      <w:r w:rsidR="00C76947">
        <w:t xml:space="preserve">pay growth </w:t>
      </w:r>
      <w:r w:rsidR="00A111D4">
        <w:t xml:space="preserve">might be a touch softer than the MPC anticipated, </w:t>
      </w:r>
      <w:r w:rsidR="00C76947">
        <w:t xml:space="preserve">the </w:t>
      </w:r>
      <w:r w:rsidR="00FA7E48">
        <w:t xml:space="preserve">committee </w:t>
      </w:r>
      <w:r w:rsidR="00C76947">
        <w:t xml:space="preserve">has </w:t>
      </w:r>
      <w:r w:rsidR="00FA7E48">
        <w:t xml:space="preserve">been clear that it's more focused on </w:t>
      </w:r>
      <w:r w:rsidR="00C76947">
        <w:t>the lack of passthrough from slowing pay growth to services inflation</w:t>
      </w:r>
      <w:r w:rsidR="00FA7E48">
        <w:t xml:space="preserve">. </w:t>
      </w:r>
      <w:r w:rsidR="005646B1">
        <w:t xml:space="preserve">The MPC </w:t>
      </w:r>
      <w:r w:rsidR="00C76947">
        <w:t>will likely need to see material progress on this front before a majority will be willing to back calls for rate cuts to resume (</w:t>
      </w:r>
      <w:r w:rsidR="001D660D" w:rsidRPr="001D660D">
        <w:rPr>
          <w:b/>
          <w:color w:val="003469"/>
        </w:rPr>
        <w:fldChar w:fldCharType="begin"/>
      </w:r>
      <w:r w:rsidR="001D660D" w:rsidRPr="001D660D">
        <w:rPr>
          <w:b/>
          <w:color w:val="003469"/>
        </w:rPr>
        <w:instrText xml:space="preserve">REF _Ref209771357 \h \* Charformat </w:instrText>
      </w:r>
      <w:r w:rsidR="001D660D" w:rsidRPr="001D660D">
        <w:rPr>
          <w:b/>
          <w:color w:val="003469"/>
        </w:rPr>
      </w:r>
      <w:r w:rsidR="001D660D" w:rsidRPr="001D660D">
        <w:rPr>
          <w:b/>
          <w:color w:val="003469"/>
        </w:rPr>
        <w:fldChar w:fldCharType="separate"/>
      </w:r>
      <w:r w:rsidR="001D660D" w:rsidRPr="001D660D">
        <w:rPr>
          <w:b/>
          <w:color w:val="003469"/>
        </w:rPr>
        <w:t>Chart 2</w:t>
      </w:r>
      <w:r w:rsidR="001D660D" w:rsidRPr="001D660D">
        <w:rPr>
          <w:b/>
          <w:color w:val="003469"/>
        </w:rPr>
        <w:fldChar w:fldCharType="end"/>
      </w:r>
      <w:r w:rsidR="00C76947">
        <w:t>).</w:t>
      </w:r>
    </w:p>
    <w:p w14:paraId="0ABFEFDB" w14:textId="79E940B1" w:rsidR="00CC39DF" w:rsidRDefault="00CC39DF" w:rsidP="006A4558">
      <w:pPr>
        <w:pStyle w:val="ExhibitTitle"/>
      </w:pPr>
      <w:bookmarkStart w:id="3" w:name="_Ref209771357"/>
      <w:r>
        <w:t xml:space="preserve">Chart </w:t>
      </w:r>
      <w:r>
        <w:fldChar w:fldCharType="begin"/>
      </w:r>
      <w:r w:rsidR="008250E8">
        <w:instrText>SEQ CHART</w:instrText>
      </w:r>
      <w:r>
        <w:fldChar w:fldCharType="separate"/>
      </w:r>
      <w:r w:rsidR="001D660D">
        <w:rPr>
          <w:noProof/>
        </w:rPr>
        <w:t>2</w:t>
      </w:r>
      <w:r>
        <w:fldChar w:fldCharType="end"/>
      </w:r>
      <w:bookmarkEnd w:id="3"/>
      <w:r>
        <w:t xml:space="preserve">: </w:t>
      </w:r>
      <w:r w:rsidR="00CD0BCE">
        <w:t>M</w:t>
      </w:r>
      <w:r w:rsidR="009919BA">
        <w:t xml:space="preserve">easures of </w:t>
      </w:r>
      <w:r w:rsidR="00CD0BCE">
        <w:t xml:space="preserve">underlying </w:t>
      </w:r>
      <w:r w:rsidR="009919BA">
        <w:t>services inflation remain very sticky, despite cooling pay growth</w:t>
      </w:r>
    </w:p>
    <w:p w14:paraId="2A91B3EA" w14:textId="22E3A33F" w:rsidR="008250E8" w:rsidRDefault="008250E8" w:rsidP="006A4558">
      <w:pPr>
        <w:spacing w:after="0"/>
        <w:rPr>
          <w:noProof/>
        </w:rPr>
      </w:pPr>
      <w:r>
        <w:rPr>
          <w:noProof/>
        </w:rPr>
        <w:drawing>
          <wp:inline distT="0" distB="0" distL="0" distR="0" wp14:anchorId="11FA790A" wp14:editId="1F3F1E08">
            <wp:extent cx="3250933" cy="2541433"/>
            <wp:effectExtent l="0" t="0" r="6985" b="0"/>
            <wp:docPr id="4091619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61914" name=""/>
                    <pic:cNvPicPr/>
                  </pic:nvPicPr>
                  <pic:blipFill>
                    <a:blip r:embed="rId22">
                      <a:extLst>
                        <a:ext uri="{96DAC541-7B7A-43D3-8B79-37D633B846F1}">
                          <asvg:svgBlip xmlns:asvg="http://schemas.microsoft.com/office/drawing/2016/SVG/main" r:embed="rId23"/>
                        </a:ext>
                      </a:extLst>
                    </a:blip>
                    <a:srcRect b="2283"/>
                    <a:stretch>
                      <a:fillRect/>
                    </a:stretch>
                  </pic:blipFill>
                  <pic:spPr>
                    <a:xfrm>
                      <a:off x="0" y="0"/>
                      <a:ext cx="3250933" cy="2541433"/>
                    </a:xfrm>
                    <a:prstGeom prst="rect">
                      <a:avLst/>
                    </a:prstGeom>
                  </pic:spPr>
                </pic:pic>
              </a:graphicData>
            </a:graphic>
          </wp:inline>
        </w:drawing>
      </w:r>
    </w:p>
    <w:p w14:paraId="5BBC80ED" w14:textId="0C50F7B2" w:rsidR="004C5CFE" w:rsidRDefault="008250E8" w:rsidP="006A4558">
      <w:pPr>
        <w:pStyle w:val="ExhibitSource"/>
      </w:pPr>
      <w:r>
        <w:t>Source: Oxford Economics calculations using data from Haver Analytics</w:t>
      </w:r>
    </w:p>
    <w:p w14:paraId="25CFC2F2" w14:textId="1DC3EE1E" w:rsidR="00874AA9" w:rsidRDefault="000E1D37" w:rsidP="00BE19B9">
      <w:r>
        <w:t>S</w:t>
      </w:r>
      <w:r w:rsidR="003B61A3">
        <w:t xml:space="preserve">everal MPC members </w:t>
      </w:r>
      <w:r>
        <w:t xml:space="preserve">spoke </w:t>
      </w:r>
      <w:r w:rsidR="003B61A3">
        <w:t>at the IMF's annua</w:t>
      </w:r>
      <w:r w:rsidR="004E752A">
        <w:t>l</w:t>
      </w:r>
      <w:r w:rsidR="003B61A3">
        <w:t xml:space="preserve"> meeting</w:t>
      </w:r>
      <w:r w:rsidR="00040484">
        <w:t>s</w:t>
      </w:r>
      <w:r w:rsidR="000A7440">
        <w:t xml:space="preserve"> </w:t>
      </w:r>
      <w:r w:rsidR="003B61A3">
        <w:t>this week</w:t>
      </w:r>
      <w:r w:rsidR="00F12DF8">
        <w:t>.</w:t>
      </w:r>
      <w:r w:rsidR="00ED7102">
        <w:t xml:space="preserve"> </w:t>
      </w:r>
      <w:hyperlink r:id="rId24" w:anchor=":~:text=Bank%20of%20England%20rate%2Dsetter,to%20keep%20price%20pressures%20elevated." w:history="1">
        <w:r w:rsidR="005B21C3" w:rsidRPr="00C76947">
          <w:rPr>
            <w:rStyle w:val="Hyperlink"/>
          </w:rPr>
          <w:t>Catherine Mann</w:t>
        </w:r>
      </w:hyperlink>
      <w:r w:rsidR="005B21C3">
        <w:t xml:space="preserve"> and </w:t>
      </w:r>
      <w:hyperlink r:id="rId25" w:history="1">
        <w:r w:rsidR="005B21C3" w:rsidRPr="00C76947">
          <w:rPr>
            <w:rStyle w:val="Hyperlink"/>
          </w:rPr>
          <w:t>Megan Greene</w:t>
        </w:r>
      </w:hyperlink>
      <w:r w:rsidR="005B21C3">
        <w:t xml:space="preserve"> reiterated existing concerns that </w:t>
      </w:r>
      <w:r w:rsidR="00ED7102">
        <w:t xml:space="preserve">policy </w:t>
      </w:r>
      <w:r w:rsidR="005B21C3">
        <w:t xml:space="preserve">restrictiveness should be maintained to mitigate the upside risks to inflation from </w:t>
      </w:r>
      <w:r w:rsidR="00ED7102">
        <w:t xml:space="preserve">higher </w:t>
      </w:r>
      <w:r w:rsidR="005B21C3">
        <w:t xml:space="preserve">inflation expectations. </w:t>
      </w:r>
      <w:r w:rsidR="0014535D">
        <w:t>But in an event in the UK</w:t>
      </w:r>
      <w:r w:rsidR="005B21C3">
        <w:t xml:space="preserve">, </w:t>
      </w:r>
      <w:hyperlink r:id="rId26" w:history="1">
        <w:r w:rsidR="005B21C3" w:rsidRPr="007E694F">
          <w:rPr>
            <w:rStyle w:val="Hyperlink"/>
          </w:rPr>
          <w:t>Alan Taylor</w:t>
        </w:r>
      </w:hyperlink>
      <w:r w:rsidR="005B21C3">
        <w:t xml:space="preserve"> suggested that he </w:t>
      </w:r>
      <w:r w:rsidR="007E694F">
        <w:t>still</w:t>
      </w:r>
      <w:r w:rsidR="005B21C3">
        <w:t xml:space="preserve"> </w:t>
      </w:r>
      <w:r w:rsidR="007E694F">
        <w:t>sees the "upside risks to inflation as low compared to the downward trajectory in output and inflation fundamentals".</w:t>
      </w:r>
    </w:p>
    <w:p w14:paraId="509C3B79" w14:textId="159A1951" w:rsidR="00874AA9" w:rsidRDefault="007E694F" w:rsidP="00BE19B9">
      <w:hyperlink r:id="rId27" w:anchor=":~:text=Bank%20of%20England%20Governor%20Andrew%20Bailey%20warned%20of%20the%20UK,to%20the%20highest%20since%202021." w:history="1">
        <w:r w:rsidRPr="00C76947">
          <w:rPr>
            <w:rStyle w:val="Hyperlink"/>
          </w:rPr>
          <w:t>Governor Andrew Bailey</w:t>
        </w:r>
      </w:hyperlink>
      <w:r>
        <w:t xml:space="preserve"> has emerged as the committee's </w:t>
      </w:r>
      <w:r w:rsidR="00C76947">
        <w:t>'</w:t>
      </w:r>
      <w:r>
        <w:t>swing voter</w:t>
      </w:r>
      <w:r w:rsidR="00C76947">
        <w:t>'</w:t>
      </w:r>
      <w:r>
        <w:t>, and he struck a relatively balanced tone</w:t>
      </w:r>
      <w:r w:rsidR="00C76947">
        <w:t xml:space="preserve"> at the IMF this week</w:t>
      </w:r>
      <w:r>
        <w:t>, highlighting the competing threats from a softening labour market and above-target inflation. The lack of pushback from Bailey against financial market pricing, which currently implies just</w:t>
      </w:r>
      <w:r w:rsidR="00350848">
        <w:t xml:space="preserve"> a</w:t>
      </w:r>
      <w:r>
        <w:t xml:space="preserve"> </w:t>
      </w:r>
      <w:r w:rsidR="001B385C">
        <w:t>9</w:t>
      </w:r>
      <w:r w:rsidR="00C76947">
        <w:t xml:space="preserve">% chance of a 25bp rate cut </w:t>
      </w:r>
      <w:r w:rsidR="001B385C">
        <w:t>in November</w:t>
      </w:r>
      <w:r w:rsidR="00C76947">
        <w:t xml:space="preserve">, means we're comfortable sticking with our forecast that </w:t>
      </w:r>
      <w:r w:rsidR="00B74DD6">
        <w:t xml:space="preserve">the </w:t>
      </w:r>
      <w:r w:rsidR="00C44F8A">
        <w:t xml:space="preserve">well-established </w:t>
      </w:r>
      <w:r w:rsidR="00B74DD6">
        <w:t>cut-hold pattern will come to an end</w:t>
      </w:r>
      <w:r w:rsidR="00C76947">
        <w:t>.</w:t>
      </w:r>
    </w:p>
    <w:p w14:paraId="6435277A" w14:textId="478FAB79" w:rsidR="00FD7816" w:rsidRPr="00FD7816" w:rsidRDefault="00C44F8A" w:rsidP="00CD797C">
      <w:r>
        <w:t xml:space="preserve">Forecasting subsequent meetings is made harder by the upcoming Budget. </w:t>
      </w:r>
      <w:r w:rsidR="00A3320A">
        <w:t xml:space="preserve">Chancellor Rachel Reeves </w:t>
      </w:r>
      <w:hyperlink r:id="rId28" w:history="1">
        <w:r w:rsidR="00A3320A" w:rsidRPr="00107873">
          <w:rPr>
            <w:rStyle w:val="Hyperlink"/>
          </w:rPr>
          <w:t>hint</w:t>
        </w:r>
        <w:r w:rsidR="00107873" w:rsidRPr="00107873">
          <w:rPr>
            <w:rStyle w:val="Hyperlink"/>
          </w:rPr>
          <w:t>ed this week</w:t>
        </w:r>
      </w:hyperlink>
      <w:r w:rsidR="00A3320A">
        <w:t xml:space="preserve"> that </w:t>
      </w:r>
      <w:r w:rsidR="00E30459">
        <w:t>the</w:t>
      </w:r>
      <w:r w:rsidR="00A3320A">
        <w:t xml:space="preserve"> Budget will</w:t>
      </w:r>
      <w:r w:rsidR="001E3A70">
        <w:t xml:space="preserve"> contain spending cuts alongside </w:t>
      </w:r>
      <w:r w:rsidR="00E30459">
        <w:t xml:space="preserve">widely </w:t>
      </w:r>
      <w:r w:rsidR="001E3A70">
        <w:t xml:space="preserve">expected </w:t>
      </w:r>
      <w:r w:rsidR="00A3320A">
        <w:t>tax rises.</w:t>
      </w:r>
      <w:r w:rsidR="007E7A69">
        <w:t xml:space="preserve"> </w:t>
      </w:r>
      <w:r w:rsidR="00E30459">
        <w:t>T</w:t>
      </w:r>
      <w:r w:rsidR="00107873">
        <w:t>here</w:t>
      </w:r>
      <w:r w:rsidR="00E30459">
        <w:t>'s</w:t>
      </w:r>
      <w:r w:rsidR="00107873">
        <w:t xml:space="preserve"> </w:t>
      </w:r>
      <w:r w:rsidR="00E30459">
        <w:t xml:space="preserve">also </w:t>
      </w:r>
      <w:r w:rsidR="00107873">
        <w:t>growing s</w:t>
      </w:r>
      <w:r w:rsidR="00E30459">
        <w:t>peculation</w:t>
      </w:r>
      <w:r w:rsidR="00107873">
        <w:t xml:space="preserve"> that the </w:t>
      </w:r>
      <w:hyperlink r:id="rId29" w:history="1">
        <w:r w:rsidR="00107873" w:rsidRPr="00107873">
          <w:rPr>
            <w:rStyle w:val="Hyperlink"/>
          </w:rPr>
          <w:t xml:space="preserve">Chancellor </w:t>
        </w:r>
        <w:r w:rsidR="00E30459">
          <w:rPr>
            <w:rStyle w:val="Hyperlink"/>
          </w:rPr>
          <w:t>will</w:t>
        </w:r>
        <w:r w:rsidR="00107873" w:rsidRPr="00107873">
          <w:rPr>
            <w:rStyle w:val="Hyperlink"/>
          </w:rPr>
          <w:t xml:space="preserve"> seek to improve her slim headroom</w:t>
        </w:r>
      </w:hyperlink>
      <w:r w:rsidR="00107873">
        <w:t xml:space="preserve"> against her fiscal rules to </w:t>
      </w:r>
      <w:r w:rsidR="00E965C3">
        <w:t>guard</w:t>
      </w:r>
      <w:r w:rsidR="00107873">
        <w:t xml:space="preserve"> against future shocks. Though increased headroom and spending cuts are likely to prove politically challenging, </w:t>
      </w:r>
      <w:hyperlink r:id="rId30" w:history="1">
        <w:r w:rsidR="00107873" w:rsidRPr="00E965C3">
          <w:rPr>
            <w:rStyle w:val="Hyperlink"/>
          </w:rPr>
          <w:t>we think</w:t>
        </w:r>
      </w:hyperlink>
      <w:r w:rsidR="00107873">
        <w:t xml:space="preserve"> they would represent an important step to</w:t>
      </w:r>
      <w:r w:rsidR="008623D9">
        <w:t>wards</w:t>
      </w:r>
      <w:r w:rsidR="00107873">
        <w:t xml:space="preserve"> reassur</w:t>
      </w:r>
      <w:r w:rsidR="008623D9">
        <w:t>ing</w:t>
      </w:r>
      <w:r w:rsidR="00107873">
        <w:t xml:space="preserve"> markets that the foundations of </w:t>
      </w:r>
      <w:r w:rsidR="00E965C3">
        <w:t>her</w:t>
      </w:r>
      <w:r w:rsidR="00107873">
        <w:t xml:space="preserve"> Budget are not solely resting on a series of narrow tax hikes, where the amounts of revenues raised are highly uncertain</w:t>
      </w:r>
      <w:r w:rsidR="00007578">
        <w:t>.</w:t>
      </w:r>
      <w:r w:rsidR="00FD7816">
        <w:br w:type="page"/>
      </w:r>
    </w:p>
    <w:p w14:paraId="649C6CE0" w14:textId="557866F1" w:rsidR="00177509" w:rsidRPr="0029291D" w:rsidRDefault="005E2315" w:rsidP="006A4558">
      <w:pPr>
        <w:pStyle w:val="Heading2"/>
        <w:rPr>
          <w:color w:val="auto"/>
        </w:rPr>
      </w:pPr>
      <w:r w:rsidRPr="0029291D">
        <w:lastRenderedPageBreak/>
        <w:t xml:space="preserve">The </w:t>
      </w:r>
      <w:r w:rsidR="009022E4" w:rsidRPr="0029291D">
        <w:t>week</w:t>
      </w:r>
      <w:r w:rsidRPr="0029291D">
        <w:t xml:space="preserve"> ahead</w:t>
      </w:r>
    </w:p>
    <w:p w14:paraId="62634547" w14:textId="64184987" w:rsidR="007416EE" w:rsidRDefault="00BF615F" w:rsidP="00BE19B9">
      <w:r w:rsidRPr="00BF615F">
        <w:rPr>
          <w:b/>
          <w:color w:val="003469"/>
        </w:rPr>
        <w:t>We estimate that CPI inflation rose to 4% in September</w:t>
      </w:r>
      <w:r>
        <w:t>, from 3.8% in August. Base effects are likely to be the main cause of the pickup</w:t>
      </w:r>
      <w:r w:rsidR="0049796E">
        <w:t xml:space="preserve">, particularly </w:t>
      </w:r>
      <w:r w:rsidR="007416EE">
        <w:t>from the fuel category</w:t>
      </w:r>
      <w:r w:rsidR="0049796E">
        <w:t>. W</w:t>
      </w:r>
      <w:r>
        <w:t xml:space="preserve">eekly data from the Department of Energy Security and Net Zero </w:t>
      </w:r>
      <w:r w:rsidR="0049796E">
        <w:t xml:space="preserve">suggests </w:t>
      </w:r>
      <w:r w:rsidR="007416EE">
        <w:t xml:space="preserve">that </w:t>
      </w:r>
      <w:r>
        <w:t xml:space="preserve">petrol prices fell 0.2% between August and September, </w:t>
      </w:r>
      <w:r w:rsidR="007416EE">
        <w:t>compared to a 3.9% drop over the same period in 2024. Meanwhile, some modest upward pressure from the core category is also likely, partly reflecting a large positive base effect in the notoriously volatile air fares sub-category.</w:t>
      </w:r>
    </w:p>
    <w:p w14:paraId="28240657" w14:textId="67510C4F" w:rsidR="0025285D" w:rsidRDefault="0025285D" w:rsidP="00BE19B9">
      <w:r>
        <w:t xml:space="preserve">The </w:t>
      </w:r>
      <w:r w:rsidRPr="0025285D">
        <w:rPr>
          <w:b/>
          <w:color w:val="003469"/>
        </w:rPr>
        <w:t>retail</w:t>
      </w:r>
      <w:r>
        <w:t xml:space="preserve"> sector performed very strongly over the summer, with sales volumes rising 1.4% between May and August. But it's difficult to see </w:t>
      </w:r>
      <w:r w:rsidR="0038448E">
        <w:t>this</w:t>
      </w:r>
      <w:r>
        <w:t xml:space="preserve"> pace being sustained, particularly in the non-food and non-store sub-sectors</w:t>
      </w:r>
      <w:r w:rsidR="0038448E">
        <w:t xml:space="preserve"> where recent outturns have left the level of sales well above previous trends. So we think there's a good chance that some of this outperformance will unwind, and </w:t>
      </w:r>
      <w:r w:rsidR="0038448E" w:rsidRPr="00407DF1">
        <w:rPr>
          <w:b/>
          <w:color w:val="003469"/>
        </w:rPr>
        <w:t>pencil in a 0.2% month-on-month fall for September</w:t>
      </w:r>
      <w:r w:rsidR="0038448E">
        <w:t>.</w:t>
      </w:r>
    </w:p>
    <w:p w14:paraId="2FEA2F19" w14:textId="677ECCD7" w:rsidR="00003E7D" w:rsidRDefault="00BA7660" w:rsidP="00BE19B9">
      <w:r>
        <w:t xml:space="preserve">September's </w:t>
      </w:r>
      <w:r w:rsidRPr="00BA7660">
        <w:rPr>
          <w:b/>
          <w:color w:val="003469"/>
        </w:rPr>
        <w:t>S&amp;P Global surveys</w:t>
      </w:r>
      <w:r>
        <w:t xml:space="preserve"> reported a large fall in the composite PMI and suggested that private sector activity growth ground to a halt.</w:t>
      </w:r>
      <w:r w:rsidR="00480B60">
        <w:t xml:space="preserve"> We suspect this </w:t>
      </w:r>
      <w:r w:rsidR="006D23C1">
        <w:t xml:space="preserve">partly reflected a course correction after an implausibly large bounce in August, as well as weaker business sentiment ahead of virtually inevitable tax rises in the upcoming Budget. Some normalisation of conditions in the services sector and the partial reopening of factories in the automotive sector mean </w:t>
      </w:r>
      <w:r w:rsidR="006D23C1" w:rsidRPr="006D23C1">
        <w:rPr>
          <w:b/>
          <w:color w:val="003469"/>
        </w:rPr>
        <w:t>we think the composite PMI will rise to 50.9 in October's flash survey</w:t>
      </w:r>
      <w:r w:rsidR="006D23C1">
        <w:t>.</w:t>
      </w:r>
    </w:p>
    <w:p w14:paraId="09D059EB" w14:textId="62BB2CCD" w:rsidR="00B50A10" w:rsidRDefault="00B50A10" w:rsidP="006A4558">
      <w:pPr>
        <w:pStyle w:val="ExhibitTitle"/>
      </w:pPr>
      <w:r>
        <w:t xml:space="preserve">Table </w:t>
      </w:r>
      <w:r>
        <w:fldChar w:fldCharType="begin"/>
      </w:r>
      <w:r w:rsidR="001D660D">
        <w:instrText>SEQ TABLE</w:instrText>
      </w:r>
      <w:r>
        <w:fldChar w:fldCharType="separate"/>
      </w:r>
      <w:r w:rsidR="001D660D">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1F44D4" w:rsidRPr="001F44D4" w14:paraId="29E8AD89" w14:textId="77777777" w:rsidTr="001F44D4">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72E24E23" w14:textId="77777777" w:rsidR="001F44D4" w:rsidRPr="001F44D4" w:rsidRDefault="001F44D4" w:rsidP="001F44D4">
            <w:pPr>
              <w:pStyle w:val="TableHeader"/>
            </w:pPr>
            <w:bookmarkStart w:id="4" w:name="RANGE!B2:H13"/>
            <w:r w:rsidRPr="001F44D4">
              <w:t>Date</w:t>
            </w:r>
            <w:bookmarkEnd w:id="4"/>
          </w:p>
        </w:tc>
        <w:tc>
          <w:tcPr>
            <w:tcW w:w="3460" w:type="dxa"/>
            <w:noWrap/>
            <w:hideMark/>
          </w:tcPr>
          <w:p w14:paraId="6EDC9CB5" w14:textId="77777777" w:rsidR="001F44D4" w:rsidRPr="001F44D4" w:rsidRDefault="001F44D4" w:rsidP="001F44D4">
            <w:pPr>
              <w:pStyle w:val="TableHeader"/>
            </w:pPr>
            <w:r w:rsidRPr="001F44D4">
              <w:t>Events</w:t>
            </w:r>
          </w:p>
        </w:tc>
        <w:tc>
          <w:tcPr>
            <w:tcW w:w="1300" w:type="dxa"/>
            <w:noWrap/>
            <w:hideMark/>
          </w:tcPr>
          <w:p w14:paraId="2074BFAC" w14:textId="77777777" w:rsidR="001F44D4" w:rsidRPr="001F44D4" w:rsidRDefault="001F44D4" w:rsidP="001F44D4">
            <w:pPr>
              <w:pStyle w:val="TableHeader"/>
              <w:jc w:val="center"/>
            </w:pPr>
            <w:r w:rsidRPr="001F44D4">
              <w:t>Period</w:t>
            </w:r>
          </w:p>
        </w:tc>
        <w:tc>
          <w:tcPr>
            <w:tcW w:w="1700" w:type="dxa"/>
            <w:noWrap/>
            <w:hideMark/>
          </w:tcPr>
          <w:p w14:paraId="39E9DCF6" w14:textId="77777777" w:rsidR="001F44D4" w:rsidRPr="001F44D4" w:rsidRDefault="001F44D4" w:rsidP="001F44D4">
            <w:pPr>
              <w:pStyle w:val="TableHeader"/>
              <w:jc w:val="center"/>
            </w:pPr>
            <w:r w:rsidRPr="001F44D4">
              <w:t>Measure</w:t>
            </w:r>
          </w:p>
        </w:tc>
        <w:tc>
          <w:tcPr>
            <w:tcW w:w="940" w:type="dxa"/>
            <w:noWrap/>
            <w:hideMark/>
          </w:tcPr>
          <w:p w14:paraId="5BCE9B0A" w14:textId="77777777" w:rsidR="001F44D4" w:rsidRPr="001F44D4" w:rsidRDefault="001F44D4" w:rsidP="001F44D4">
            <w:pPr>
              <w:pStyle w:val="TableHeader"/>
              <w:jc w:val="center"/>
            </w:pPr>
            <w:r w:rsidRPr="001F44D4">
              <w:t>Unit</w:t>
            </w:r>
          </w:p>
        </w:tc>
        <w:tc>
          <w:tcPr>
            <w:tcW w:w="1220" w:type="dxa"/>
            <w:noWrap/>
            <w:hideMark/>
          </w:tcPr>
          <w:p w14:paraId="201EA806" w14:textId="77777777" w:rsidR="001F44D4" w:rsidRPr="001F44D4" w:rsidRDefault="001F44D4" w:rsidP="001F44D4">
            <w:pPr>
              <w:pStyle w:val="TableHeader"/>
              <w:jc w:val="center"/>
            </w:pPr>
            <w:r w:rsidRPr="001F44D4">
              <w:t>Previous</w:t>
            </w:r>
          </w:p>
        </w:tc>
        <w:tc>
          <w:tcPr>
            <w:tcW w:w="1220" w:type="dxa"/>
            <w:noWrap/>
            <w:hideMark/>
          </w:tcPr>
          <w:p w14:paraId="5320BC67" w14:textId="77777777" w:rsidR="001F44D4" w:rsidRPr="001F44D4" w:rsidRDefault="001F44D4" w:rsidP="001F44D4">
            <w:pPr>
              <w:pStyle w:val="TableHeader"/>
              <w:jc w:val="center"/>
            </w:pPr>
            <w:r w:rsidRPr="001F44D4">
              <w:t>Forecast</w:t>
            </w:r>
          </w:p>
        </w:tc>
      </w:tr>
      <w:tr w:rsidR="001F44D4" w:rsidRPr="001F44D4" w14:paraId="3EC5296E" w14:textId="77777777" w:rsidTr="001F44D4">
        <w:tc>
          <w:tcPr>
            <w:tcW w:w="1160" w:type="dxa"/>
            <w:noWrap/>
            <w:hideMark/>
          </w:tcPr>
          <w:p w14:paraId="5E562CBF" w14:textId="77777777" w:rsidR="001F44D4" w:rsidRPr="001F44D4" w:rsidRDefault="001F44D4" w:rsidP="001F44D4">
            <w:pPr>
              <w:pStyle w:val="TableData"/>
            </w:pPr>
            <w:r w:rsidRPr="001F44D4">
              <w:t>Oct 21</w:t>
            </w:r>
          </w:p>
        </w:tc>
        <w:tc>
          <w:tcPr>
            <w:tcW w:w="3460" w:type="dxa"/>
            <w:noWrap/>
            <w:hideMark/>
          </w:tcPr>
          <w:p w14:paraId="2AFF7C45" w14:textId="77777777" w:rsidR="001F44D4" w:rsidRPr="001F44D4" w:rsidRDefault="001F44D4" w:rsidP="001F44D4">
            <w:pPr>
              <w:pStyle w:val="TableData"/>
            </w:pPr>
            <w:r w:rsidRPr="001F44D4">
              <w:t>Public finances</w:t>
            </w:r>
          </w:p>
        </w:tc>
        <w:tc>
          <w:tcPr>
            <w:tcW w:w="1300" w:type="dxa"/>
            <w:noWrap/>
            <w:hideMark/>
          </w:tcPr>
          <w:p w14:paraId="264F3796" w14:textId="77777777" w:rsidR="001F44D4" w:rsidRPr="001F44D4" w:rsidRDefault="001F44D4" w:rsidP="001F44D4">
            <w:pPr>
              <w:pStyle w:val="TableData"/>
              <w:jc w:val="center"/>
            </w:pPr>
            <w:r w:rsidRPr="001F44D4">
              <w:t>Sep</w:t>
            </w:r>
          </w:p>
        </w:tc>
        <w:tc>
          <w:tcPr>
            <w:tcW w:w="1700" w:type="dxa"/>
            <w:noWrap/>
            <w:hideMark/>
          </w:tcPr>
          <w:p w14:paraId="48144B23" w14:textId="77777777" w:rsidR="001F44D4" w:rsidRPr="001F44D4" w:rsidRDefault="001F44D4" w:rsidP="001F44D4">
            <w:pPr>
              <w:pStyle w:val="TableData"/>
              <w:jc w:val="center"/>
            </w:pPr>
            <w:r w:rsidRPr="001F44D4">
              <w:t>PSNB ex</w:t>
            </w:r>
          </w:p>
        </w:tc>
        <w:tc>
          <w:tcPr>
            <w:tcW w:w="940" w:type="dxa"/>
            <w:noWrap/>
            <w:hideMark/>
          </w:tcPr>
          <w:p w14:paraId="4D9348CB" w14:textId="77777777" w:rsidR="001F44D4" w:rsidRPr="001F44D4" w:rsidRDefault="001F44D4" w:rsidP="001F44D4">
            <w:pPr>
              <w:pStyle w:val="TableData"/>
              <w:jc w:val="center"/>
            </w:pPr>
            <w:r w:rsidRPr="001F44D4">
              <w:t>£bn</w:t>
            </w:r>
          </w:p>
        </w:tc>
        <w:tc>
          <w:tcPr>
            <w:tcW w:w="1220" w:type="dxa"/>
            <w:noWrap/>
            <w:hideMark/>
          </w:tcPr>
          <w:p w14:paraId="265C6DBD" w14:textId="77777777" w:rsidR="001F44D4" w:rsidRPr="001F44D4" w:rsidRDefault="001F44D4" w:rsidP="001F44D4">
            <w:pPr>
              <w:pStyle w:val="TableData"/>
              <w:jc w:val="center"/>
            </w:pPr>
            <w:r w:rsidRPr="001F44D4">
              <w:t>18.0</w:t>
            </w:r>
          </w:p>
        </w:tc>
        <w:tc>
          <w:tcPr>
            <w:tcW w:w="1220" w:type="dxa"/>
            <w:noWrap/>
            <w:hideMark/>
          </w:tcPr>
          <w:p w14:paraId="42EAA4E8" w14:textId="77777777" w:rsidR="001F44D4" w:rsidRPr="001F44D4" w:rsidRDefault="001F44D4" w:rsidP="001F44D4">
            <w:pPr>
              <w:pStyle w:val="TableData"/>
              <w:jc w:val="center"/>
            </w:pPr>
            <w:r w:rsidRPr="001F44D4">
              <w:t>20.5</w:t>
            </w:r>
          </w:p>
        </w:tc>
      </w:tr>
      <w:tr w:rsidR="001F44D4" w:rsidRPr="001F44D4" w14:paraId="4A980519" w14:textId="77777777" w:rsidTr="001F44D4">
        <w:tc>
          <w:tcPr>
            <w:tcW w:w="1160" w:type="dxa"/>
            <w:noWrap/>
            <w:hideMark/>
          </w:tcPr>
          <w:p w14:paraId="2CD32FF0" w14:textId="77777777" w:rsidR="001F44D4" w:rsidRPr="001F44D4" w:rsidRDefault="001F44D4" w:rsidP="001F44D4">
            <w:pPr>
              <w:pStyle w:val="TableData"/>
            </w:pPr>
            <w:r w:rsidRPr="001F44D4">
              <w:t>Oct 22</w:t>
            </w:r>
          </w:p>
        </w:tc>
        <w:tc>
          <w:tcPr>
            <w:tcW w:w="3460" w:type="dxa"/>
            <w:noWrap/>
            <w:hideMark/>
          </w:tcPr>
          <w:p w14:paraId="3CE2CEE6" w14:textId="77777777" w:rsidR="001F44D4" w:rsidRPr="001F44D4" w:rsidRDefault="001F44D4" w:rsidP="001F44D4">
            <w:pPr>
              <w:pStyle w:val="TableData"/>
            </w:pPr>
            <w:r w:rsidRPr="001F44D4">
              <w:t>CPI inflation</w:t>
            </w:r>
          </w:p>
        </w:tc>
        <w:tc>
          <w:tcPr>
            <w:tcW w:w="1300" w:type="dxa"/>
            <w:noWrap/>
            <w:hideMark/>
          </w:tcPr>
          <w:p w14:paraId="642816AF" w14:textId="77777777" w:rsidR="001F44D4" w:rsidRPr="001F44D4" w:rsidRDefault="001F44D4" w:rsidP="001F44D4">
            <w:pPr>
              <w:pStyle w:val="TableData"/>
              <w:jc w:val="center"/>
            </w:pPr>
            <w:r w:rsidRPr="001F44D4">
              <w:t>Sep</w:t>
            </w:r>
          </w:p>
        </w:tc>
        <w:tc>
          <w:tcPr>
            <w:tcW w:w="1700" w:type="dxa"/>
            <w:noWrap/>
            <w:hideMark/>
          </w:tcPr>
          <w:p w14:paraId="70FB1C33" w14:textId="77777777" w:rsidR="001F44D4" w:rsidRPr="001F44D4" w:rsidRDefault="001F44D4" w:rsidP="001F44D4">
            <w:pPr>
              <w:pStyle w:val="TableData"/>
              <w:jc w:val="center"/>
            </w:pPr>
            <w:r w:rsidRPr="001F44D4">
              <w:t>m/m</w:t>
            </w:r>
          </w:p>
        </w:tc>
        <w:tc>
          <w:tcPr>
            <w:tcW w:w="940" w:type="dxa"/>
            <w:noWrap/>
            <w:hideMark/>
          </w:tcPr>
          <w:p w14:paraId="6C75CE8E" w14:textId="77777777" w:rsidR="001F44D4" w:rsidRPr="001F44D4" w:rsidRDefault="001F44D4" w:rsidP="001F44D4">
            <w:pPr>
              <w:pStyle w:val="TableData"/>
              <w:jc w:val="center"/>
            </w:pPr>
            <w:r w:rsidRPr="001F44D4">
              <w:t>%</w:t>
            </w:r>
          </w:p>
        </w:tc>
        <w:tc>
          <w:tcPr>
            <w:tcW w:w="1220" w:type="dxa"/>
            <w:noWrap/>
            <w:hideMark/>
          </w:tcPr>
          <w:p w14:paraId="7E820B81" w14:textId="77777777" w:rsidR="001F44D4" w:rsidRPr="001F44D4" w:rsidRDefault="001F44D4" w:rsidP="001F44D4">
            <w:pPr>
              <w:pStyle w:val="TableData"/>
              <w:jc w:val="center"/>
            </w:pPr>
            <w:r w:rsidRPr="001F44D4">
              <w:t>0.3</w:t>
            </w:r>
          </w:p>
        </w:tc>
        <w:tc>
          <w:tcPr>
            <w:tcW w:w="1220" w:type="dxa"/>
            <w:noWrap/>
            <w:hideMark/>
          </w:tcPr>
          <w:p w14:paraId="5E003FAF" w14:textId="77777777" w:rsidR="001F44D4" w:rsidRPr="001F44D4" w:rsidRDefault="001F44D4" w:rsidP="001F44D4">
            <w:pPr>
              <w:pStyle w:val="TableData"/>
              <w:jc w:val="center"/>
            </w:pPr>
            <w:r w:rsidRPr="001F44D4">
              <w:t>0.1</w:t>
            </w:r>
          </w:p>
        </w:tc>
      </w:tr>
      <w:tr w:rsidR="001F44D4" w:rsidRPr="001F44D4" w14:paraId="37801D77" w14:textId="77777777" w:rsidTr="001F44D4">
        <w:tc>
          <w:tcPr>
            <w:tcW w:w="1160" w:type="dxa"/>
            <w:noWrap/>
            <w:hideMark/>
          </w:tcPr>
          <w:p w14:paraId="450878D5" w14:textId="77777777" w:rsidR="001F44D4" w:rsidRPr="001F44D4" w:rsidRDefault="001F44D4" w:rsidP="001F44D4">
            <w:pPr>
              <w:pStyle w:val="TableData"/>
            </w:pPr>
            <w:r w:rsidRPr="001F44D4">
              <w:t>Oct 22</w:t>
            </w:r>
          </w:p>
        </w:tc>
        <w:tc>
          <w:tcPr>
            <w:tcW w:w="3460" w:type="dxa"/>
            <w:noWrap/>
            <w:hideMark/>
          </w:tcPr>
          <w:p w14:paraId="71105AAB" w14:textId="77777777" w:rsidR="001F44D4" w:rsidRPr="001F44D4" w:rsidRDefault="001F44D4" w:rsidP="001F44D4">
            <w:pPr>
              <w:pStyle w:val="TableData"/>
            </w:pPr>
            <w:r w:rsidRPr="001F44D4">
              <w:t>CPI inflation</w:t>
            </w:r>
          </w:p>
        </w:tc>
        <w:tc>
          <w:tcPr>
            <w:tcW w:w="1300" w:type="dxa"/>
            <w:noWrap/>
            <w:hideMark/>
          </w:tcPr>
          <w:p w14:paraId="1B73436A" w14:textId="77777777" w:rsidR="001F44D4" w:rsidRPr="001F44D4" w:rsidRDefault="001F44D4" w:rsidP="001F44D4">
            <w:pPr>
              <w:pStyle w:val="TableData"/>
              <w:jc w:val="center"/>
            </w:pPr>
            <w:r w:rsidRPr="001F44D4">
              <w:t>Sep</w:t>
            </w:r>
          </w:p>
        </w:tc>
        <w:tc>
          <w:tcPr>
            <w:tcW w:w="1700" w:type="dxa"/>
            <w:noWrap/>
            <w:hideMark/>
          </w:tcPr>
          <w:p w14:paraId="2FEE0590" w14:textId="77777777" w:rsidR="001F44D4" w:rsidRPr="001F44D4" w:rsidRDefault="001F44D4" w:rsidP="001F44D4">
            <w:pPr>
              <w:pStyle w:val="TableData"/>
              <w:jc w:val="center"/>
            </w:pPr>
            <w:r w:rsidRPr="001F44D4">
              <w:t>y/y</w:t>
            </w:r>
          </w:p>
        </w:tc>
        <w:tc>
          <w:tcPr>
            <w:tcW w:w="940" w:type="dxa"/>
            <w:noWrap/>
            <w:hideMark/>
          </w:tcPr>
          <w:p w14:paraId="595826CC" w14:textId="77777777" w:rsidR="001F44D4" w:rsidRPr="001F44D4" w:rsidRDefault="001F44D4" w:rsidP="001F44D4">
            <w:pPr>
              <w:pStyle w:val="TableData"/>
              <w:jc w:val="center"/>
            </w:pPr>
            <w:r w:rsidRPr="001F44D4">
              <w:t>%</w:t>
            </w:r>
          </w:p>
        </w:tc>
        <w:tc>
          <w:tcPr>
            <w:tcW w:w="1220" w:type="dxa"/>
            <w:noWrap/>
            <w:hideMark/>
          </w:tcPr>
          <w:p w14:paraId="25D556DF" w14:textId="77777777" w:rsidR="001F44D4" w:rsidRPr="001F44D4" w:rsidRDefault="001F44D4" w:rsidP="001F44D4">
            <w:pPr>
              <w:pStyle w:val="TableData"/>
              <w:jc w:val="center"/>
            </w:pPr>
            <w:r w:rsidRPr="001F44D4">
              <w:t>3.8</w:t>
            </w:r>
          </w:p>
        </w:tc>
        <w:tc>
          <w:tcPr>
            <w:tcW w:w="1220" w:type="dxa"/>
            <w:noWrap/>
            <w:hideMark/>
          </w:tcPr>
          <w:p w14:paraId="04727F09" w14:textId="77777777" w:rsidR="001F44D4" w:rsidRPr="001F44D4" w:rsidRDefault="001F44D4" w:rsidP="001F44D4">
            <w:pPr>
              <w:pStyle w:val="TableData"/>
              <w:jc w:val="center"/>
            </w:pPr>
            <w:r w:rsidRPr="001F44D4">
              <w:t>4.0</w:t>
            </w:r>
          </w:p>
        </w:tc>
      </w:tr>
      <w:tr w:rsidR="001F44D4" w:rsidRPr="001F44D4" w14:paraId="5C5AC0CE" w14:textId="77777777" w:rsidTr="001F44D4">
        <w:tc>
          <w:tcPr>
            <w:tcW w:w="1160" w:type="dxa"/>
            <w:noWrap/>
            <w:hideMark/>
          </w:tcPr>
          <w:p w14:paraId="48F7239D" w14:textId="77777777" w:rsidR="001F44D4" w:rsidRPr="001F44D4" w:rsidRDefault="001F44D4" w:rsidP="001F44D4">
            <w:pPr>
              <w:pStyle w:val="TableData"/>
            </w:pPr>
            <w:r w:rsidRPr="001F44D4">
              <w:t>Oct 22</w:t>
            </w:r>
          </w:p>
        </w:tc>
        <w:tc>
          <w:tcPr>
            <w:tcW w:w="3460" w:type="dxa"/>
            <w:noWrap/>
            <w:hideMark/>
          </w:tcPr>
          <w:p w14:paraId="4C1E1F84" w14:textId="77777777" w:rsidR="001F44D4" w:rsidRPr="001F44D4" w:rsidRDefault="001F44D4" w:rsidP="001F44D4">
            <w:pPr>
              <w:pStyle w:val="TableData"/>
            </w:pPr>
            <w:r w:rsidRPr="001F44D4">
              <w:t>RPI inflation</w:t>
            </w:r>
          </w:p>
        </w:tc>
        <w:tc>
          <w:tcPr>
            <w:tcW w:w="1300" w:type="dxa"/>
            <w:noWrap/>
            <w:hideMark/>
          </w:tcPr>
          <w:p w14:paraId="3AABF0DB" w14:textId="77777777" w:rsidR="001F44D4" w:rsidRPr="001F44D4" w:rsidRDefault="001F44D4" w:rsidP="001F44D4">
            <w:pPr>
              <w:pStyle w:val="TableData"/>
              <w:jc w:val="center"/>
            </w:pPr>
            <w:r w:rsidRPr="001F44D4">
              <w:t>Sep</w:t>
            </w:r>
          </w:p>
        </w:tc>
        <w:tc>
          <w:tcPr>
            <w:tcW w:w="1700" w:type="dxa"/>
            <w:noWrap/>
            <w:hideMark/>
          </w:tcPr>
          <w:p w14:paraId="7143DC98" w14:textId="77777777" w:rsidR="001F44D4" w:rsidRPr="001F44D4" w:rsidRDefault="001F44D4" w:rsidP="001F44D4">
            <w:pPr>
              <w:pStyle w:val="TableData"/>
              <w:jc w:val="center"/>
            </w:pPr>
            <w:r w:rsidRPr="001F44D4">
              <w:t>m/m</w:t>
            </w:r>
          </w:p>
        </w:tc>
        <w:tc>
          <w:tcPr>
            <w:tcW w:w="940" w:type="dxa"/>
            <w:noWrap/>
            <w:hideMark/>
          </w:tcPr>
          <w:p w14:paraId="5372A7A8" w14:textId="77777777" w:rsidR="001F44D4" w:rsidRPr="001F44D4" w:rsidRDefault="001F44D4" w:rsidP="001F44D4">
            <w:pPr>
              <w:pStyle w:val="TableData"/>
              <w:jc w:val="center"/>
            </w:pPr>
            <w:r w:rsidRPr="001F44D4">
              <w:t>%</w:t>
            </w:r>
          </w:p>
        </w:tc>
        <w:tc>
          <w:tcPr>
            <w:tcW w:w="1220" w:type="dxa"/>
            <w:noWrap/>
            <w:hideMark/>
          </w:tcPr>
          <w:p w14:paraId="7096BC5C" w14:textId="77777777" w:rsidR="001F44D4" w:rsidRPr="001F44D4" w:rsidRDefault="001F44D4" w:rsidP="001F44D4">
            <w:pPr>
              <w:pStyle w:val="TableData"/>
              <w:jc w:val="center"/>
            </w:pPr>
            <w:r w:rsidRPr="001F44D4">
              <w:t>0.4</w:t>
            </w:r>
          </w:p>
        </w:tc>
        <w:tc>
          <w:tcPr>
            <w:tcW w:w="1220" w:type="dxa"/>
            <w:noWrap/>
            <w:hideMark/>
          </w:tcPr>
          <w:p w14:paraId="61C4F794" w14:textId="77777777" w:rsidR="001F44D4" w:rsidRPr="001F44D4" w:rsidRDefault="001F44D4" w:rsidP="001F44D4">
            <w:pPr>
              <w:pStyle w:val="TableData"/>
              <w:jc w:val="center"/>
            </w:pPr>
            <w:r w:rsidRPr="001F44D4">
              <w:t>0.1</w:t>
            </w:r>
          </w:p>
        </w:tc>
      </w:tr>
      <w:tr w:rsidR="001F44D4" w:rsidRPr="001F44D4" w14:paraId="3B7F64C2" w14:textId="77777777" w:rsidTr="001F44D4">
        <w:tc>
          <w:tcPr>
            <w:tcW w:w="1160" w:type="dxa"/>
            <w:noWrap/>
            <w:hideMark/>
          </w:tcPr>
          <w:p w14:paraId="20A38916" w14:textId="77777777" w:rsidR="001F44D4" w:rsidRPr="001F44D4" w:rsidRDefault="001F44D4" w:rsidP="001F44D4">
            <w:pPr>
              <w:pStyle w:val="TableData"/>
            </w:pPr>
            <w:r w:rsidRPr="001F44D4">
              <w:t>Oct 22</w:t>
            </w:r>
          </w:p>
        </w:tc>
        <w:tc>
          <w:tcPr>
            <w:tcW w:w="3460" w:type="dxa"/>
            <w:noWrap/>
            <w:hideMark/>
          </w:tcPr>
          <w:p w14:paraId="3CCEDA33" w14:textId="77777777" w:rsidR="001F44D4" w:rsidRPr="001F44D4" w:rsidRDefault="001F44D4" w:rsidP="001F44D4">
            <w:pPr>
              <w:pStyle w:val="TableData"/>
            </w:pPr>
            <w:r w:rsidRPr="001F44D4">
              <w:t>RPI inflation</w:t>
            </w:r>
          </w:p>
        </w:tc>
        <w:tc>
          <w:tcPr>
            <w:tcW w:w="1300" w:type="dxa"/>
            <w:noWrap/>
            <w:hideMark/>
          </w:tcPr>
          <w:p w14:paraId="66959BC2" w14:textId="77777777" w:rsidR="001F44D4" w:rsidRPr="001F44D4" w:rsidRDefault="001F44D4" w:rsidP="001F44D4">
            <w:pPr>
              <w:pStyle w:val="TableData"/>
              <w:jc w:val="center"/>
            </w:pPr>
            <w:r w:rsidRPr="001F44D4">
              <w:t>Sep</w:t>
            </w:r>
          </w:p>
        </w:tc>
        <w:tc>
          <w:tcPr>
            <w:tcW w:w="1700" w:type="dxa"/>
            <w:noWrap/>
            <w:hideMark/>
          </w:tcPr>
          <w:p w14:paraId="14855B63" w14:textId="77777777" w:rsidR="001F44D4" w:rsidRPr="001F44D4" w:rsidRDefault="001F44D4" w:rsidP="001F44D4">
            <w:pPr>
              <w:pStyle w:val="TableData"/>
              <w:jc w:val="center"/>
            </w:pPr>
            <w:r w:rsidRPr="001F44D4">
              <w:t>y/y</w:t>
            </w:r>
          </w:p>
        </w:tc>
        <w:tc>
          <w:tcPr>
            <w:tcW w:w="940" w:type="dxa"/>
            <w:noWrap/>
            <w:hideMark/>
          </w:tcPr>
          <w:p w14:paraId="5B0FACBF" w14:textId="77777777" w:rsidR="001F44D4" w:rsidRPr="001F44D4" w:rsidRDefault="001F44D4" w:rsidP="001F44D4">
            <w:pPr>
              <w:pStyle w:val="TableData"/>
              <w:jc w:val="center"/>
            </w:pPr>
            <w:r w:rsidRPr="001F44D4">
              <w:t>%</w:t>
            </w:r>
          </w:p>
        </w:tc>
        <w:tc>
          <w:tcPr>
            <w:tcW w:w="1220" w:type="dxa"/>
            <w:noWrap/>
            <w:hideMark/>
          </w:tcPr>
          <w:p w14:paraId="0362F5AE" w14:textId="77777777" w:rsidR="001F44D4" w:rsidRPr="001F44D4" w:rsidRDefault="001F44D4" w:rsidP="001F44D4">
            <w:pPr>
              <w:pStyle w:val="TableData"/>
              <w:jc w:val="center"/>
            </w:pPr>
            <w:r w:rsidRPr="001F44D4">
              <w:t>4.6</w:t>
            </w:r>
          </w:p>
        </w:tc>
        <w:tc>
          <w:tcPr>
            <w:tcW w:w="1220" w:type="dxa"/>
            <w:noWrap/>
            <w:hideMark/>
          </w:tcPr>
          <w:p w14:paraId="0677C2F8" w14:textId="77777777" w:rsidR="001F44D4" w:rsidRPr="001F44D4" w:rsidRDefault="001F44D4" w:rsidP="001F44D4">
            <w:pPr>
              <w:pStyle w:val="TableData"/>
              <w:jc w:val="center"/>
            </w:pPr>
            <w:r w:rsidRPr="001F44D4">
              <w:t>5.1</w:t>
            </w:r>
          </w:p>
        </w:tc>
      </w:tr>
      <w:tr w:rsidR="001F44D4" w:rsidRPr="001F44D4" w14:paraId="2AA403AA" w14:textId="77777777" w:rsidTr="001F44D4">
        <w:tc>
          <w:tcPr>
            <w:tcW w:w="1160" w:type="dxa"/>
            <w:noWrap/>
            <w:hideMark/>
          </w:tcPr>
          <w:p w14:paraId="214936F4" w14:textId="77777777" w:rsidR="001F44D4" w:rsidRPr="001F44D4" w:rsidRDefault="001F44D4" w:rsidP="001F44D4">
            <w:pPr>
              <w:pStyle w:val="TableData"/>
            </w:pPr>
            <w:r w:rsidRPr="001F44D4">
              <w:t>Oct 24</w:t>
            </w:r>
          </w:p>
        </w:tc>
        <w:tc>
          <w:tcPr>
            <w:tcW w:w="3460" w:type="dxa"/>
            <w:noWrap/>
            <w:hideMark/>
          </w:tcPr>
          <w:p w14:paraId="10CDE544" w14:textId="77777777" w:rsidR="001F44D4" w:rsidRPr="001F44D4" w:rsidRDefault="001F44D4" w:rsidP="001F44D4">
            <w:pPr>
              <w:pStyle w:val="TableData"/>
            </w:pPr>
            <w:r w:rsidRPr="001F44D4">
              <w:t>GfK consumer confidence</w:t>
            </w:r>
          </w:p>
        </w:tc>
        <w:tc>
          <w:tcPr>
            <w:tcW w:w="1300" w:type="dxa"/>
            <w:noWrap/>
            <w:hideMark/>
          </w:tcPr>
          <w:p w14:paraId="45E12523" w14:textId="77777777" w:rsidR="001F44D4" w:rsidRPr="001F44D4" w:rsidRDefault="001F44D4" w:rsidP="001F44D4">
            <w:pPr>
              <w:pStyle w:val="TableData"/>
              <w:jc w:val="center"/>
            </w:pPr>
            <w:r w:rsidRPr="001F44D4">
              <w:t>Oct</w:t>
            </w:r>
          </w:p>
        </w:tc>
        <w:tc>
          <w:tcPr>
            <w:tcW w:w="1700" w:type="dxa"/>
            <w:noWrap/>
            <w:hideMark/>
          </w:tcPr>
          <w:p w14:paraId="695A9BD6" w14:textId="77777777" w:rsidR="001F44D4" w:rsidRPr="001F44D4" w:rsidRDefault="001F44D4" w:rsidP="001F44D4">
            <w:pPr>
              <w:pStyle w:val="TableData"/>
              <w:jc w:val="center"/>
            </w:pPr>
            <w:r w:rsidRPr="001F44D4">
              <w:t>Headline</w:t>
            </w:r>
          </w:p>
        </w:tc>
        <w:tc>
          <w:tcPr>
            <w:tcW w:w="940" w:type="dxa"/>
            <w:noWrap/>
            <w:hideMark/>
          </w:tcPr>
          <w:p w14:paraId="54193EB4" w14:textId="77777777" w:rsidR="001F44D4" w:rsidRPr="001F44D4" w:rsidRDefault="001F44D4" w:rsidP="001F44D4">
            <w:pPr>
              <w:pStyle w:val="TableData"/>
              <w:jc w:val="center"/>
            </w:pPr>
            <w:r w:rsidRPr="001F44D4">
              <w:t>% bal</w:t>
            </w:r>
          </w:p>
        </w:tc>
        <w:tc>
          <w:tcPr>
            <w:tcW w:w="1220" w:type="dxa"/>
            <w:noWrap/>
            <w:hideMark/>
          </w:tcPr>
          <w:p w14:paraId="678750B0" w14:textId="77777777" w:rsidR="001F44D4" w:rsidRPr="001F44D4" w:rsidRDefault="001F44D4" w:rsidP="001F44D4">
            <w:pPr>
              <w:pStyle w:val="TableData"/>
              <w:jc w:val="center"/>
            </w:pPr>
            <w:r w:rsidRPr="001F44D4">
              <w:t>-19</w:t>
            </w:r>
          </w:p>
        </w:tc>
        <w:tc>
          <w:tcPr>
            <w:tcW w:w="1220" w:type="dxa"/>
            <w:noWrap/>
            <w:hideMark/>
          </w:tcPr>
          <w:p w14:paraId="4D2F4CD9" w14:textId="77777777" w:rsidR="001F44D4" w:rsidRPr="001F44D4" w:rsidRDefault="001F44D4" w:rsidP="001F44D4">
            <w:pPr>
              <w:pStyle w:val="TableData"/>
              <w:jc w:val="center"/>
            </w:pPr>
            <w:r w:rsidRPr="001F44D4">
              <w:t>-17</w:t>
            </w:r>
          </w:p>
        </w:tc>
      </w:tr>
      <w:tr w:rsidR="001F44D4" w:rsidRPr="001F44D4" w14:paraId="5257ACD1" w14:textId="77777777" w:rsidTr="001F44D4">
        <w:tc>
          <w:tcPr>
            <w:tcW w:w="1160" w:type="dxa"/>
            <w:noWrap/>
            <w:hideMark/>
          </w:tcPr>
          <w:p w14:paraId="712D5AA2" w14:textId="77777777" w:rsidR="001F44D4" w:rsidRPr="001F44D4" w:rsidRDefault="001F44D4" w:rsidP="001F44D4">
            <w:pPr>
              <w:pStyle w:val="TableData"/>
            </w:pPr>
            <w:r w:rsidRPr="001F44D4">
              <w:t>Oct 24</w:t>
            </w:r>
          </w:p>
        </w:tc>
        <w:tc>
          <w:tcPr>
            <w:tcW w:w="3460" w:type="dxa"/>
            <w:noWrap/>
            <w:hideMark/>
          </w:tcPr>
          <w:p w14:paraId="73FAFCCC" w14:textId="77777777" w:rsidR="001F44D4" w:rsidRPr="001F44D4" w:rsidRDefault="001F44D4" w:rsidP="001F44D4">
            <w:pPr>
              <w:pStyle w:val="TableData"/>
            </w:pPr>
            <w:r w:rsidRPr="001F44D4">
              <w:t>Retail sales inc fuel</w:t>
            </w:r>
          </w:p>
        </w:tc>
        <w:tc>
          <w:tcPr>
            <w:tcW w:w="1300" w:type="dxa"/>
            <w:noWrap/>
            <w:hideMark/>
          </w:tcPr>
          <w:p w14:paraId="7EC1195D" w14:textId="77777777" w:rsidR="001F44D4" w:rsidRPr="001F44D4" w:rsidRDefault="001F44D4" w:rsidP="001F44D4">
            <w:pPr>
              <w:pStyle w:val="TableData"/>
              <w:jc w:val="center"/>
            </w:pPr>
            <w:r w:rsidRPr="001F44D4">
              <w:t>Sep</w:t>
            </w:r>
          </w:p>
        </w:tc>
        <w:tc>
          <w:tcPr>
            <w:tcW w:w="1700" w:type="dxa"/>
            <w:noWrap/>
            <w:hideMark/>
          </w:tcPr>
          <w:p w14:paraId="50F6FD58" w14:textId="77777777" w:rsidR="001F44D4" w:rsidRPr="001F44D4" w:rsidRDefault="001F44D4" w:rsidP="001F44D4">
            <w:pPr>
              <w:pStyle w:val="TableData"/>
              <w:jc w:val="center"/>
            </w:pPr>
            <w:r w:rsidRPr="001F44D4">
              <w:t>m/m</w:t>
            </w:r>
          </w:p>
        </w:tc>
        <w:tc>
          <w:tcPr>
            <w:tcW w:w="940" w:type="dxa"/>
            <w:noWrap/>
            <w:hideMark/>
          </w:tcPr>
          <w:p w14:paraId="2E61FCD9" w14:textId="77777777" w:rsidR="001F44D4" w:rsidRPr="001F44D4" w:rsidRDefault="001F44D4" w:rsidP="001F44D4">
            <w:pPr>
              <w:pStyle w:val="TableData"/>
              <w:jc w:val="center"/>
            </w:pPr>
            <w:r w:rsidRPr="001F44D4">
              <w:t>%</w:t>
            </w:r>
          </w:p>
        </w:tc>
        <w:tc>
          <w:tcPr>
            <w:tcW w:w="1220" w:type="dxa"/>
            <w:noWrap/>
            <w:hideMark/>
          </w:tcPr>
          <w:p w14:paraId="002DEF8C" w14:textId="77777777" w:rsidR="001F44D4" w:rsidRPr="001F44D4" w:rsidRDefault="001F44D4" w:rsidP="001F44D4">
            <w:pPr>
              <w:pStyle w:val="TableData"/>
              <w:jc w:val="center"/>
            </w:pPr>
            <w:r w:rsidRPr="001F44D4">
              <w:t>0.5</w:t>
            </w:r>
          </w:p>
        </w:tc>
        <w:tc>
          <w:tcPr>
            <w:tcW w:w="1220" w:type="dxa"/>
            <w:noWrap/>
            <w:hideMark/>
          </w:tcPr>
          <w:p w14:paraId="7D4B71BF" w14:textId="77777777" w:rsidR="001F44D4" w:rsidRPr="001F44D4" w:rsidRDefault="001F44D4" w:rsidP="001F44D4">
            <w:pPr>
              <w:pStyle w:val="TableData"/>
              <w:jc w:val="center"/>
            </w:pPr>
            <w:r w:rsidRPr="001F44D4">
              <w:t>-0.2</w:t>
            </w:r>
          </w:p>
        </w:tc>
      </w:tr>
      <w:tr w:rsidR="001F44D4" w:rsidRPr="001F44D4" w14:paraId="0F251A06" w14:textId="77777777" w:rsidTr="001F44D4">
        <w:tc>
          <w:tcPr>
            <w:tcW w:w="1160" w:type="dxa"/>
            <w:noWrap/>
            <w:hideMark/>
          </w:tcPr>
          <w:p w14:paraId="088D9C87" w14:textId="77777777" w:rsidR="001F44D4" w:rsidRPr="001F44D4" w:rsidRDefault="001F44D4" w:rsidP="001F44D4">
            <w:pPr>
              <w:pStyle w:val="TableData"/>
            </w:pPr>
            <w:r w:rsidRPr="001F44D4">
              <w:t>Oct 24</w:t>
            </w:r>
          </w:p>
        </w:tc>
        <w:tc>
          <w:tcPr>
            <w:tcW w:w="3460" w:type="dxa"/>
            <w:noWrap/>
            <w:hideMark/>
          </w:tcPr>
          <w:p w14:paraId="3BBAAF46" w14:textId="77777777" w:rsidR="001F44D4" w:rsidRPr="001F44D4" w:rsidRDefault="001F44D4" w:rsidP="001F44D4">
            <w:pPr>
              <w:pStyle w:val="TableData"/>
            </w:pPr>
            <w:r w:rsidRPr="001F44D4">
              <w:t>Retail sales inc fuel</w:t>
            </w:r>
          </w:p>
        </w:tc>
        <w:tc>
          <w:tcPr>
            <w:tcW w:w="1300" w:type="dxa"/>
            <w:noWrap/>
            <w:hideMark/>
          </w:tcPr>
          <w:p w14:paraId="03E2EE2B" w14:textId="77777777" w:rsidR="001F44D4" w:rsidRPr="001F44D4" w:rsidRDefault="001F44D4" w:rsidP="001F44D4">
            <w:pPr>
              <w:pStyle w:val="TableData"/>
              <w:jc w:val="center"/>
            </w:pPr>
            <w:r w:rsidRPr="001F44D4">
              <w:t>Sep</w:t>
            </w:r>
          </w:p>
        </w:tc>
        <w:tc>
          <w:tcPr>
            <w:tcW w:w="1700" w:type="dxa"/>
            <w:noWrap/>
            <w:hideMark/>
          </w:tcPr>
          <w:p w14:paraId="33D7A404" w14:textId="77777777" w:rsidR="001F44D4" w:rsidRPr="001F44D4" w:rsidRDefault="001F44D4" w:rsidP="001F44D4">
            <w:pPr>
              <w:pStyle w:val="TableData"/>
              <w:jc w:val="center"/>
            </w:pPr>
            <w:r w:rsidRPr="001F44D4">
              <w:t>y/y</w:t>
            </w:r>
          </w:p>
        </w:tc>
        <w:tc>
          <w:tcPr>
            <w:tcW w:w="940" w:type="dxa"/>
            <w:noWrap/>
            <w:hideMark/>
          </w:tcPr>
          <w:p w14:paraId="72BBF05C" w14:textId="77777777" w:rsidR="001F44D4" w:rsidRPr="001F44D4" w:rsidRDefault="001F44D4" w:rsidP="001F44D4">
            <w:pPr>
              <w:pStyle w:val="TableData"/>
              <w:jc w:val="center"/>
            </w:pPr>
            <w:r w:rsidRPr="001F44D4">
              <w:t>%</w:t>
            </w:r>
          </w:p>
        </w:tc>
        <w:tc>
          <w:tcPr>
            <w:tcW w:w="1220" w:type="dxa"/>
            <w:noWrap/>
            <w:hideMark/>
          </w:tcPr>
          <w:p w14:paraId="2F01017E" w14:textId="77777777" w:rsidR="001F44D4" w:rsidRPr="001F44D4" w:rsidRDefault="001F44D4" w:rsidP="001F44D4">
            <w:pPr>
              <w:pStyle w:val="TableData"/>
              <w:jc w:val="center"/>
            </w:pPr>
            <w:r w:rsidRPr="001F44D4">
              <w:t>0.7</w:t>
            </w:r>
          </w:p>
        </w:tc>
        <w:tc>
          <w:tcPr>
            <w:tcW w:w="1220" w:type="dxa"/>
            <w:noWrap/>
            <w:hideMark/>
          </w:tcPr>
          <w:p w14:paraId="54A31337" w14:textId="77777777" w:rsidR="001F44D4" w:rsidRPr="001F44D4" w:rsidRDefault="001F44D4" w:rsidP="001F44D4">
            <w:pPr>
              <w:pStyle w:val="TableData"/>
              <w:jc w:val="center"/>
            </w:pPr>
            <w:r w:rsidRPr="001F44D4">
              <w:t>0.6</w:t>
            </w:r>
          </w:p>
        </w:tc>
      </w:tr>
      <w:tr w:rsidR="001F44D4" w:rsidRPr="001F44D4" w14:paraId="3C0C0F2F" w14:textId="77777777" w:rsidTr="001F44D4">
        <w:tc>
          <w:tcPr>
            <w:tcW w:w="1160" w:type="dxa"/>
            <w:noWrap/>
            <w:hideMark/>
          </w:tcPr>
          <w:p w14:paraId="1D640105" w14:textId="77777777" w:rsidR="001F44D4" w:rsidRPr="001F44D4" w:rsidRDefault="001F44D4" w:rsidP="001F44D4">
            <w:pPr>
              <w:pStyle w:val="TableData"/>
            </w:pPr>
            <w:r w:rsidRPr="001F44D4">
              <w:t>Oct 24</w:t>
            </w:r>
          </w:p>
        </w:tc>
        <w:tc>
          <w:tcPr>
            <w:tcW w:w="3460" w:type="dxa"/>
            <w:noWrap/>
            <w:hideMark/>
          </w:tcPr>
          <w:p w14:paraId="2087D012" w14:textId="77777777" w:rsidR="001F44D4" w:rsidRPr="001F44D4" w:rsidRDefault="001F44D4" w:rsidP="001F44D4">
            <w:pPr>
              <w:pStyle w:val="TableData"/>
            </w:pPr>
            <w:r w:rsidRPr="001F44D4">
              <w:t>S&amp;P Global manufacturing</w:t>
            </w:r>
          </w:p>
        </w:tc>
        <w:tc>
          <w:tcPr>
            <w:tcW w:w="1300" w:type="dxa"/>
            <w:noWrap/>
            <w:hideMark/>
          </w:tcPr>
          <w:p w14:paraId="1545FF4F" w14:textId="77777777" w:rsidR="001F44D4" w:rsidRPr="001F44D4" w:rsidRDefault="001F44D4" w:rsidP="001F44D4">
            <w:pPr>
              <w:pStyle w:val="TableData"/>
              <w:jc w:val="center"/>
            </w:pPr>
            <w:r w:rsidRPr="001F44D4">
              <w:t>Oct</w:t>
            </w:r>
          </w:p>
        </w:tc>
        <w:tc>
          <w:tcPr>
            <w:tcW w:w="1700" w:type="dxa"/>
            <w:noWrap/>
            <w:hideMark/>
          </w:tcPr>
          <w:p w14:paraId="39603917" w14:textId="77777777" w:rsidR="001F44D4" w:rsidRPr="001F44D4" w:rsidRDefault="001F44D4" w:rsidP="001F44D4">
            <w:pPr>
              <w:pStyle w:val="TableData"/>
              <w:jc w:val="center"/>
            </w:pPr>
            <w:r w:rsidRPr="001F44D4">
              <w:t>PMI</w:t>
            </w:r>
          </w:p>
        </w:tc>
        <w:tc>
          <w:tcPr>
            <w:tcW w:w="940" w:type="dxa"/>
            <w:noWrap/>
            <w:hideMark/>
          </w:tcPr>
          <w:p w14:paraId="3B7AF475" w14:textId="77777777" w:rsidR="001F44D4" w:rsidRPr="001F44D4" w:rsidRDefault="001F44D4" w:rsidP="001F44D4">
            <w:pPr>
              <w:pStyle w:val="TableData"/>
              <w:jc w:val="center"/>
            </w:pPr>
            <w:r w:rsidRPr="001F44D4">
              <w:t>% bal</w:t>
            </w:r>
          </w:p>
        </w:tc>
        <w:tc>
          <w:tcPr>
            <w:tcW w:w="1220" w:type="dxa"/>
            <w:noWrap/>
            <w:hideMark/>
          </w:tcPr>
          <w:p w14:paraId="770102D1" w14:textId="77777777" w:rsidR="001F44D4" w:rsidRPr="001F44D4" w:rsidRDefault="001F44D4" w:rsidP="001F44D4">
            <w:pPr>
              <w:pStyle w:val="TableData"/>
              <w:jc w:val="center"/>
            </w:pPr>
            <w:r w:rsidRPr="001F44D4">
              <w:t>46.2</w:t>
            </w:r>
          </w:p>
        </w:tc>
        <w:tc>
          <w:tcPr>
            <w:tcW w:w="1220" w:type="dxa"/>
            <w:noWrap/>
            <w:hideMark/>
          </w:tcPr>
          <w:p w14:paraId="7CD615B7" w14:textId="77777777" w:rsidR="001F44D4" w:rsidRPr="001F44D4" w:rsidRDefault="001F44D4" w:rsidP="001F44D4">
            <w:pPr>
              <w:pStyle w:val="TableData"/>
              <w:jc w:val="center"/>
            </w:pPr>
            <w:r w:rsidRPr="001F44D4">
              <w:t>46.8</w:t>
            </w:r>
          </w:p>
        </w:tc>
      </w:tr>
      <w:tr w:rsidR="001F44D4" w:rsidRPr="001F44D4" w14:paraId="709A1240" w14:textId="77777777" w:rsidTr="001F44D4">
        <w:tc>
          <w:tcPr>
            <w:tcW w:w="1160" w:type="dxa"/>
            <w:noWrap/>
            <w:hideMark/>
          </w:tcPr>
          <w:p w14:paraId="35AF41BC" w14:textId="77777777" w:rsidR="001F44D4" w:rsidRPr="001F44D4" w:rsidRDefault="001F44D4" w:rsidP="001F44D4">
            <w:pPr>
              <w:pStyle w:val="TableData"/>
            </w:pPr>
            <w:r w:rsidRPr="001F44D4">
              <w:t>Oct 24</w:t>
            </w:r>
          </w:p>
        </w:tc>
        <w:tc>
          <w:tcPr>
            <w:tcW w:w="3460" w:type="dxa"/>
            <w:noWrap/>
            <w:hideMark/>
          </w:tcPr>
          <w:p w14:paraId="1F79A3F6" w14:textId="77777777" w:rsidR="001F44D4" w:rsidRPr="001F44D4" w:rsidRDefault="001F44D4" w:rsidP="001F44D4">
            <w:pPr>
              <w:pStyle w:val="TableData"/>
            </w:pPr>
            <w:r w:rsidRPr="001F44D4">
              <w:t>S&amp;P Global services</w:t>
            </w:r>
          </w:p>
        </w:tc>
        <w:tc>
          <w:tcPr>
            <w:tcW w:w="1300" w:type="dxa"/>
            <w:noWrap/>
            <w:hideMark/>
          </w:tcPr>
          <w:p w14:paraId="1893E5F8" w14:textId="77777777" w:rsidR="001F44D4" w:rsidRPr="001F44D4" w:rsidRDefault="001F44D4" w:rsidP="001F44D4">
            <w:pPr>
              <w:pStyle w:val="TableData"/>
              <w:jc w:val="center"/>
            </w:pPr>
            <w:r w:rsidRPr="001F44D4">
              <w:t>Oct</w:t>
            </w:r>
          </w:p>
        </w:tc>
        <w:tc>
          <w:tcPr>
            <w:tcW w:w="1700" w:type="dxa"/>
            <w:noWrap/>
            <w:hideMark/>
          </w:tcPr>
          <w:p w14:paraId="7CEA0726" w14:textId="77777777" w:rsidR="001F44D4" w:rsidRPr="001F44D4" w:rsidRDefault="001F44D4" w:rsidP="001F44D4">
            <w:pPr>
              <w:pStyle w:val="TableData"/>
              <w:jc w:val="center"/>
            </w:pPr>
            <w:r w:rsidRPr="001F44D4">
              <w:t>PMI</w:t>
            </w:r>
          </w:p>
        </w:tc>
        <w:tc>
          <w:tcPr>
            <w:tcW w:w="940" w:type="dxa"/>
            <w:noWrap/>
            <w:hideMark/>
          </w:tcPr>
          <w:p w14:paraId="39213584" w14:textId="77777777" w:rsidR="001F44D4" w:rsidRPr="001F44D4" w:rsidRDefault="001F44D4" w:rsidP="001F44D4">
            <w:pPr>
              <w:pStyle w:val="TableData"/>
              <w:jc w:val="center"/>
            </w:pPr>
            <w:r w:rsidRPr="001F44D4">
              <w:t>% bal</w:t>
            </w:r>
          </w:p>
        </w:tc>
        <w:tc>
          <w:tcPr>
            <w:tcW w:w="1220" w:type="dxa"/>
            <w:noWrap/>
            <w:hideMark/>
          </w:tcPr>
          <w:p w14:paraId="4A0ED468" w14:textId="77777777" w:rsidR="001F44D4" w:rsidRPr="001F44D4" w:rsidRDefault="001F44D4" w:rsidP="001F44D4">
            <w:pPr>
              <w:pStyle w:val="TableData"/>
              <w:jc w:val="center"/>
            </w:pPr>
            <w:r w:rsidRPr="001F44D4">
              <w:t>50.8</w:t>
            </w:r>
          </w:p>
        </w:tc>
        <w:tc>
          <w:tcPr>
            <w:tcW w:w="1220" w:type="dxa"/>
            <w:noWrap/>
            <w:hideMark/>
          </w:tcPr>
          <w:p w14:paraId="35F77040" w14:textId="77777777" w:rsidR="001F44D4" w:rsidRPr="001F44D4" w:rsidRDefault="001F44D4" w:rsidP="001F44D4">
            <w:pPr>
              <w:pStyle w:val="TableData"/>
              <w:jc w:val="center"/>
            </w:pPr>
            <w:r w:rsidRPr="001F44D4">
              <w:t>51.6</w:t>
            </w:r>
          </w:p>
        </w:tc>
      </w:tr>
      <w:tr w:rsidR="001F44D4" w:rsidRPr="001F44D4" w14:paraId="3D0A3FEB" w14:textId="77777777" w:rsidTr="001F44D4">
        <w:tc>
          <w:tcPr>
            <w:tcW w:w="1160" w:type="dxa"/>
            <w:noWrap/>
            <w:hideMark/>
          </w:tcPr>
          <w:p w14:paraId="61BB1AA2" w14:textId="77777777" w:rsidR="001F44D4" w:rsidRPr="001F44D4" w:rsidRDefault="001F44D4" w:rsidP="001F44D4">
            <w:pPr>
              <w:pStyle w:val="TableData"/>
            </w:pPr>
            <w:r w:rsidRPr="001F44D4">
              <w:t>Oct 24</w:t>
            </w:r>
          </w:p>
        </w:tc>
        <w:tc>
          <w:tcPr>
            <w:tcW w:w="3460" w:type="dxa"/>
            <w:noWrap/>
            <w:hideMark/>
          </w:tcPr>
          <w:p w14:paraId="61F99C94" w14:textId="77777777" w:rsidR="001F44D4" w:rsidRPr="001F44D4" w:rsidRDefault="001F44D4" w:rsidP="001F44D4">
            <w:pPr>
              <w:pStyle w:val="TableData"/>
            </w:pPr>
            <w:r w:rsidRPr="001F44D4">
              <w:t>S&amp;P Global composite</w:t>
            </w:r>
          </w:p>
        </w:tc>
        <w:tc>
          <w:tcPr>
            <w:tcW w:w="1300" w:type="dxa"/>
            <w:noWrap/>
            <w:hideMark/>
          </w:tcPr>
          <w:p w14:paraId="3FF8D0E7" w14:textId="77777777" w:rsidR="001F44D4" w:rsidRPr="001F44D4" w:rsidRDefault="001F44D4" w:rsidP="001F44D4">
            <w:pPr>
              <w:pStyle w:val="TableData"/>
              <w:jc w:val="center"/>
            </w:pPr>
            <w:r w:rsidRPr="001F44D4">
              <w:t>Oct</w:t>
            </w:r>
          </w:p>
        </w:tc>
        <w:tc>
          <w:tcPr>
            <w:tcW w:w="1700" w:type="dxa"/>
            <w:noWrap/>
            <w:hideMark/>
          </w:tcPr>
          <w:p w14:paraId="4773006A" w14:textId="77777777" w:rsidR="001F44D4" w:rsidRPr="001F44D4" w:rsidRDefault="001F44D4" w:rsidP="001F44D4">
            <w:pPr>
              <w:pStyle w:val="TableData"/>
              <w:jc w:val="center"/>
            </w:pPr>
            <w:r w:rsidRPr="001F44D4">
              <w:t>PMI</w:t>
            </w:r>
          </w:p>
        </w:tc>
        <w:tc>
          <w:tcPr>
            <w:tcW w:w="940" w:type="dxa"/>
            <w:noWrap/>
            <w:hideMark/>
          </w:tcPr>
          <w:p w14:paraId="21E3BBD3" w14:textId="77777777" w:rsidR="001F44D4" w:rsidRPr="001F44D4" w:rsidRDefault="001F44D4" w:rsidP="001F44D4">
            <w:pPr>
              <w:pStyle w:val="TableData"/>
              <w:jc w:val="center"/>
            </w:pPr>
            <w:r w:rsidRPr="001F44D4">
              <w:t>% bal</w:t>
            </w:r>
          </w:p>
        </w:tc>
        <w:tc>
          <w:tcPr>
            <w:tcW w:w="1220" w:type="dxa"/>
            <w:noWrap/>
            <w:hideMark/>
          </w:tcPr>
          <w:p w14:paraId="38A954E9" w14:textId="77777777" w:rsidR="001F44D4" w:rsidRPr="001F44D4" w:rsidRDefault="001F44D4" w:rsidP="001F44D4">
            <w:pPr>
              <w:pStyle w:val="TableData"/>
              <w:jc w:val="center"/>
            </w:pPr>
            <w:r w:rsidRPr="001F44D4">
              <w:t>50.1</w:t>
            </w:r>
          </w:p>
        </w:tc>
        <w:tc>
          <w:tcPr>
            <w:tcW w:w="1220" w:type="dxa"/>
            <w:noWrap/>
            <w:hideMark/>
          </w:tcPr>
          <w:p w14:paraId="532B3E84" w14:textId="77777777" w:rsidR="001F44D4" w:rsidRPr="001F44D4" w:rsidRDefault="001F44D4" w:rsidP="001F44D4">
            <w:pPr>
              <w:pStyle w:val="TableData"/>
              <w:jc w:val="center"/>
            </w:pPr>
            <w:r w:rsidRPr="001F44D4">
              <w:t>50.9</w:t>
            </w:r>
          </w:p>
        </w:tc>
      </w:tr>
    </w:tbl>
    <w:p w14:paraId="6CA183D1" w14:textId="5205348F" w:rsidR="00B50A10" w:rsidRDefault="001F44D4" w:rsidP="006A4558">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6A4558">
      <w:pPr>
        <w:pStyle w:val="Heading2"/>
      </w:pPr>
      <w:r w:rsidRPr="0029291D">
        <w:lastRenderedPageBreak/>
        <w:t>Key forecasts</w:t>
      </w:r>
    </w:p>
    <w:p w14:paraId="56C8A734" w14:textId="7AAB5D7D" w:rsidR="009E3E2C" w:rsidRPr="0029291D" w:rsidRDefault="005926D6" w:rsidP="006A4558">
      <w:pPr>
        <w:pStyle w:val="ExhibitTitle"/>
      </w:pPr>
      <w:bookmarkStart w:id="5" w:name="_Ref117848239"/>
      <w:r w:rsidRPr="0029291D">
        <w:t>Table</w:t>
      </w:r>
      <w:r w:rsidR="009E3E2C" w:rsidRPr="0029291D">
        <w:t xml:space="preserve"> </w:t>
      </w:r>
      <w:r w:rsidR="009E3E2C" w:rsidRPr="0029291D">
        <w:fldChar w:fldCharType="begin"/>
      </w:r>
      <w:r w:rsidR="001D660D">
        <w:instrText>SEQ TABLE</w:instrText>
      </w:r>
      <w:r w:rsidR="009E3E2C" w:rsidRPr="0029291D">
        <w:fldChar w:fldCharType="separate"/>
      </w:r>
      <w:r w:rsidR="001D660D">
        <w:rPr>
          <w:noProof/>
        </w:rPr>
        <w:t>2</w:t>
      </w:r>
      <w:r w:rsidR="009E3E2C" w:rsidRPr="0029291D">
        <w:fldChar w:fldCharType="end"/>
      </w:r>
      <w:bookmarkEnd w:id="5"/>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3903E0" w:rsidRPr="003903E0" w14:paraId="228264A3"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2D11E4C7" w14:textId="77777777" w:rsidR="003903E0" w:rsidRPr="003903E0" w:rsidRDefault="003903E0" w:rsidP="003903E0">
            <w:pPr>
              <w:pStyle w:val="TableHeader"/>
              <w:jc w:val="center"/>
            </w:pPr>
            <w:bookmarkStart w:id="6" w:name="RANGE!E7:K23"/>
            <w:r w:rsidRPr="003903E0">
              <w:t>(Annual percentage changes unless specified)</w:t>
            </w:r>
            <w:bookmarkEnd w:id="6"/>
          </w:p>
        </w:tc>
      </w:tr>
      <w:tr w:rsidR="003903E0" w:rsidRPr="003903E0" w14:paraId="159E0722"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7F5B797C" w14:textId="77777777" w:rsidR="003903E0" w:rsidRPr="003903E0" w:rsidRDefault="003903E0" w:rsidP="003903E0">
            <w:pPr>
              <w:pStyle w:val="TableHeader"/>
              <w:jc w:val="center"/>
            </w:pPr>
            <w:r w:rsidRPr="003903E0">
              <w:t> </w:t>
            </w:r>
          </w:p>
        </w:tc>
        <w:tc>
          <w:tcPr>
            <w:tcW w:w="1020" w:type="dxa"/>
            <w:hideMark/>
          </w:tcPr>
          <w:p w14:paraId="735073B1" w14:textId="77777777" w:rsidR="003903E0" w:rsidRPr="003903E0" w:rsidRDefault="003903E0" w:rsidP="003903E0">
            <w:pPr>
              <w:pStyle w:val="TableHeader"/>
              <w:jc w:val="right"/>
            </w:pPr>
            <w:r w:rsidRPr="003903E0">
              <w:t>2023</w:t>
            </w:r>
          </w:p>
        </w:tc>
        <w:tc>
          <w:tcPr>
            <w:tcW w:w="1020" w:type="dxa"/>
            <w:hideMark/>
          </w:tcPr>
          <w:p w14:paraId="707351FF" w14:textId="77777777" w:rsidR="003903E0" w:rsidRPr="003903E0" w:rsidRDefault="003903E0" w:rsidP="003903E0">
            <w:pPr>
              <w:pStyle w:val="TableHeader"/>
              <w:jc w:val="right"/>
            </w:pPr>
            <w:r w:rsidRPr="003903E0">
              <w:t>2024</w:t>
            </w:r>
          </w:p>
        </w:tc>
        <w:tc>
          <w:tcPr>
            <w:tcW w:w="1020" w:type="dxa"/>
            <w:hideMark/>
          </w:tcPr>
          <w:p w14:paraId="131D97DB" w14:textId="77777777" w:rsidR="003903E0" w:rsidRPr="003903E0" w:rsidRDefault="003903E0" w:rsidP="003903E0">
            <w:pPr>
              <w:pStyle w:val="TableHeader"/>
              <w:jc w:val="right"/>
            </w:pPr>
            <w:r w:rsidRPr="003903E0">
              <w:t>2025</w:t>
            </w:r>
          </w:p>
        </w:tc>
        <w:tc>
          <w:tcPr>
            <w:tcW w:w="1020" w:type="dxa"/>
            <w:hideMark/>
          </w:tcPr>
          <w:p w14:paraId="7157558B" w14:textId="77777777" w:rsidR="003903E0" w:rsidRPr="003903E0" w:rsidRDefault="003903E0" w:rsidP="003903E0">
            <w:pPr>
              <w:pStyle w:val="TableHeader"/>
              <w:jc w:val="right"/>
            </w:pPr>
            <w:r w:rsidRPr="003903E0">
              <w:t>2026</w:t>
            </w:r>
          </w:p>
        </w:tc>
        <w:tc>
          <w:tcPr>
            <w:tcW w:w="1020" w:type="dxa"/>
            <w:hideMark/>
          </w:tcPr>
          <w:p w14:paraId="3E799D0C" w14:textId="77777777" w:rsidR="003903E0" w:rsidRPr="003903E0" w:rsidRDefault="003903E0" w:rsidP="003903E0">
            <w:pPr>
              <w:pStyle w:val="TableHeader"/>
              <w:jc w:val="right"/>
            </w:pPr>
            <w:r w:rsidRPr="003903E0">
              <w:t>2027</w:t>
            </w:r>
          </w:p>
        </w:tc>
        <w:tc>
          <w:tcPr>
            <w:tcW w:w="1020" w:type="dxa"/>
            <w:hideMark/>
          </w:tcPr>
          <w:p w14:paraId="5A8AB065" w14:textId="77777777" w:rsidR="003903E0" w:rsidRPr="003903E0" w:rsidRDefault="003903E0" w:rsidP="003903E0">
            <w:pPr>
              <w:pStyle w:val="TableHeader"/>
              <w:jc w:val="right"/>
            </w:pPr>
            <w:r w:rsidRPr="003903E0">
              <w:t>2028</w:t>
            </w:r>
          </w:p>
        </w:tc>
      </w:tr>
      <w:tr w:rsidR="003903E0" w:rsidRPr="003903E0" w14:paraId="48AAC78E" w14:textId="77777777" w:rsidTr="003903E0">
        <w:tc>
          <w:tcPr>
            <w:tcW w:w="3640" w:type="dxa"/>
            <w:hideMark/>
          </w:tcPr>
          <w:p w14:paraId="6A84612A" w14:textId="77777777" w:rsidR="003903E0" w:rsidRPr="003903E0" w:rsidRDefault="003903E0" w:rsidP="003903E0">
            <w:pPr>
              <w:pStyle w:val="TableData"/>
            </w:pPr>
            <w:r w:rsidRPr="003903E0">
              <w:t>GDP</w:t>
            </w:r>
          </w:p>
        </w:tc>
        <w:tc>
          <w:tcPr>
            <w:tcW w:w="1020" w:type="dxa"/>
            <w:hideMark/>
          </w:tcPr>
          <w:p w14:paraId="739082D6" w14:textId="77777777" w:rsidR="003903E0" w:rsidRPr="003903E0" w:rsidRDefault="003903E0" w:rsidP="003903E0">
            <w:pPr>
              <w:pStyle w:val="TableData"/>
              <w:jc w:val="right"/>
            </w:pPr>
            <w:r w:rsidRPr="003903E0">
              <w:t>0.3</w:t>
            </w:r>
          </w:p>
        </w:tc>
        <w:tc>
          <w:tcPr>
            <w:tcW w:w="1020" w:type="dxa"/>
            <w:hideMark/>
          </w:tcPr>
          <w:p w14:paraId="09F8523E" w14:textId="77777777" w:rsidR="003903E0" w:rsidRPr="003903E0" w:rsidRDefault="003903E0" w:rsidP="003903E0">
            <w:pPr>
              <w:pStyle w:val="TableData"/>
              <w:jc w:val="right"/>
            </w:pPr>
            <w:r w:rsidRPr="003903E0">
              <w:t>1.1</w:t>
            </w:r>
          </w:p>
        </w:tc>
        <w:tc>
          <w:tcPr>
            <w:tcW w:w="1020" w:type="dxa"/>
            <w:hideMark/>
          </w:tcPr>
          <w:p w14:paraId="1677C9CD" w14:textId="77777777" w:rsidR="003903E0" w:rsidRPr="003903E0" w:rsidRDefault="003903E0" w:rsidP="003903E0">
            <w:pPr>
              <w:pStyle w:val="TableData"/>
              <w:jc w:val="right"/>
            </w:pPr>
            <w:r w:rsidRPr="003903E0">
              <w:t>1.5</w:t>
            </w:r>
          </w:p>
        </w:tc>
        <w:tc>
          <w:tcPr>
            <w:tcW w:w="1020" w:type="dxa"/>
            <w:hideMark/>
          </w:tcPr>
          <w:p w14:paraId="0C857692" w14:textId="77777777" w:rsidR="003903E0" w:rsidRPr="003903E0" w:rsidRDefault="003903E0" w:rsidP="003903E0">
            <w:pPr>
              <w:pStyle w:val="TableData"/>
              <w:jc w:val="right"/>
            </w:pPr>
            <w:r w:rsidRPr="003903E0">
              <w:t>0.9</w:t>
            </w:r>
          </w:p>
        </w:tc>
        <w:tc>
          <w:tcPr>
            <w:tcW w:w="1020" w:type="dxa"/>
            <w:hideMark/>
          </w:tcPr>
          <w:p w14:paraId="7722823F" w14:textId="77777777" w:rsidR="003903E0" w:rsidRPr="003903E0" w:rsidRDefault="003903E0" w:rsidP="003903E0">
            <w:pPr>
              <w:pStyle w:val="TableData"/>
              <w:jc w:val="right"/>
            </w:pPr>
            <w:r w:rsidRPr="003903E0">
              <w:t>1.3</w:t>
            </w:r>
          </w:p>
        </w:tc>
        <w:tc>
          <w:tcPr>
            <w:tcW w:w="1020" w:type="dxa"/>
            <w:hideMark/>
          </w:tcPr>
          <w:p w14:paraId="01EBA878" w14:textId="77777777" w:rsidR="003903E0" w:rsidRPr="003903E0" w:rsidRDefault="003903E0" w:rsidP="003903E0">
            <w:pPr>
              <w:pStyle w:val="TableData"/>
              <w:jc w:val="right"/>
            </w:pPr>
            <w:r w:rsidRPr="003903E0">
              <w:t>1.7</w:t>
            </w:r>
          </w:p>
        </w:tc>
      </w:tr>
      <w:tr w:rsidR="003903E0" w:rsidRPr="003903E0" w14:paraId="08D901B0" w14:textId="77777777" w:rsidTr="003903E0">
        <w:tc>
          <w:tcPr>
            <w:tcW w:w="3640" w:type="dxa"/>
            <w:hideMark/>
          </w:tcPr>
          <w:p w14:paraId="5AB662C3" w14:textId="77777777" w:rsidR="003903E0" w:rsidRPr="003903E0" w:rsidRDefault="003903E0" w:rsidP="003903E0">
            <w:pPr>
              <w:pStyle w:val="TableData"/>
            </w:pPr>
            <w:r w:rsidRPr="003903E0">
              <w:t xml:space="preserve">   Private consumption</w:t>
            </w:r>
          </w:p>
        </w:tc>
        <w:tc>
          <w:tcPr>
            <w:tcW w:w="1020" w:type="dxa"/>
            <w:hideMark/>
          </w:tcPr>
          <w:p w14:paraId="21F7AAF5" w14:textId="77777777" w:rsidR="003903E0" w:rsidRPr="003903E0" w:rsidRDefault="003903E0" w:rsidP="003903E0">
            <w:pPr>
              <w:pStyle w:val="TableData"/>
              <w:jc w:val="right"/>
            </w:pPr>
            <w:r w:rsidRPr="003903E0">
              <w:t>-0.3</w:t>
            </w:r>
          </w:p>
        </w:tc>
        <w:tc>
          <w:tcPr>
            <w:tcW w:w="1020" w:type="dxa"/>
            <w:hideMark/>
          </w:tcPr>
          <w:p w14:paraId="356643DC" w14:textId="77777777" w:rsidR="003903E0" w:rsidRPr="003903E0" w:rsidRDefault="003903E0" w:rsidP="003903E0">
            <w:pPr>
              <w:pStyle w:val="TableData"/>
              <w:jc w:val="right"/>
            </w:pPr>
            <w:r w:rsidRPr="003903E0">
              <w:t>-0.2</w:t>
            </w:r>
          </w:p>
        </w:tc>
        <w:tc>
          <w:tcPr>
            <w:tcW w:w="1020" w:type="dxa"/>
            <w:hideMark/>
          </w:tcPr>
          <w:p w14:paraId="2F461402" w14:textId="77777777" w:rsidR="003903E0" w:rsidRPr="003903E0" w:rsidRDefault="003903E0" w:rsidP="003903E0">
            <w:pPr>
              <w:pStyle w:val="TableData"/>
              <w:jc w:val="right"/>
            </w:pPr>
            <w:r w:rsidRPr="003903E0">
              <w:t>1.0</w:t>
            </w:r>
          </w:p>
        </w:tc>
        <w:tc>
          <w:tcPr>
            <w:tcW w:w="1020" w:type="dxa"/>
            <w:hideMark/>
          </w:tcPr>
          <w:p w14:paraId="2E7A5656" w14:textId="77777777" w:rsidR="003903E0" w:rsidRPr="003903E0" w:rsidRDefault="003903E0" w:rsidP="003903E0">
            <w:pPr>
              <w:pStyle w:val="TableData"/>
              <w:jc w:val="right"/>
            </w:pPr>
            <w:r w:rsidRPr="003903E0">
              <w:t>1.1</w:t>
            </w:r>
          </w:p>
        </w:tc>
        <w:tc>
          <w:tcPr>
            <w:tcW w:w="1020" w:type="dxa"/>
            <w:hideMark/>
          </w:tcPr>
          <w:p w14:paraId="264EF144" w14:textId="77777777" w:rsidR="003903E0" w:rsidRPr="003903E0" w:rsidRDefault="003903E0" w:rsidP="003903E0">
            <w:pPr>
              <w:pStyle w:val="TableData"/>
              <w:jc w:val="right"/>
            </w:pPr>
            <w:r w:rsidRPr="003903E0">
              <w:t>1.1</w:t>
            </w:r>
          </w:p>
        </w:tc>
        <w:tc>
          <w:tcPr>
            <w:tcW w:w="1020" w:type="dxa"/>
            <w:hideMark/>
          </w:tcPr>
          <w:p w14:paraId="3D8A973E" w14:textId="77777777" w:rsidR="003903E0" w:rsidRPr="003903E0" w:rsidRDefault="003903E0" w:rsidP="003903E0">
            <w:pPr>
              <w:pStyle w:val="TableData"/>
              <w:jc w:val="right"/>
            </w:pPr>
            <w:r w:rsidRPr="003903E0">
              <w:t>1.7</w:t>
            </w:r>
          </w:p>
        </w:tc>
      </w:tr>
      <w:tr w:rsidR="003903E0" w:rsidRPr="003903E0" w14:paraId="138EA9A6" w14:textId="77777777" w:rsidTr="003903E0">
        <w:tc>
          <w:tcPr>
            <w:tcW w:w="3640" w:type="dxa"/>
            <w:hideMark/>
          </w:tcPr>
          <w:p w14:paraId="08228074" w14:textId="77777777" w:rsidR="003903E0" w:rsidRPr="003903E0" w:rsidRDefault="003903E0" w:rsidP="003903E0">
            <w:pPr>
              <w:pStyle w:val="TableData"/>
            </w:pPr>
            <w:r w:rsidRPr="003903E0">
              <w:t xml:space="preserve">   Fixed investment</w:t>
            </w:r>
          </w:p>
        </w:tc>
        <w:tc>
          <w:tcPr>
            <w:tcW w:w="1020" w:type="dxa"/>
            <w:hideMark/>
          </w:tcPr>
          <w:p w14:paraId="2EA68881" w14:textId="77777777" w:rsidR="003903E0" w:rsidRPr="003903E0" w:rsidRDefault="003903E0" w:rsidP="003903E0">
            <w:pPr>
              <w:pStyle w:val="TableData"/>
              <w:jc w:val="right"/>
            </w:pPr>
            <w:r w:rsidRPr="003903E0">
              <w:t>0.5</w:t>
            </w:r>
          </w:p>
        </w:tc>
        <w:tc>
          <w:tcPr>
            <w:tcW w:w="1020" w:type="dxa"/>
            <w:hideMark/>
          </w:tcPr>
          <w:p w14:paraId="45CF96B4" w14:textId="77777777" w:rsidR="003903E0" w:rsidRPr="003903E0" w:rsidRDefault="003903E0" w:rsidP="003903E0">
            <w:pPr>
              <w:pStyle w:val="TableData"/>
              <w:jc w:val="right"/>
            </w:pPr>
            <w:r w:rsidRPr="003903E0">
              <w:t>1.8</w:t>
            </w:r>
          </w:p>
        </w:tc>
        <w:tc>
          <w:tcPr>
            <w:tcW w:w="1020" w:type="dxa"/>
            <w:hideMark/>
          </w:tcPr>
          <w:p w14:paraId="47D54910" w14:textId="77777777" w:rsidR="003903E0" w:rsidRPr="003903E0" w:rsidRDefault="003903E0" w:rsidP="003903E0">
            <w:pPr>
              <w:pStyle w:val="TableData"/>
              <w:jc w:val="right"/>
            </w:pPr>
            <w:r w:rsidRPr="003903E0">
              <w:t>2.1</w:t>
            </w:r>
          </w:p>
        </w:tc>
        <w:tc>
          <w:tcPr>
            <w:tcW w:w="1020" w:type="dxa"/>
            <w:hideMark/>
          </w:tcPr>
          <w:p w14:paraId="5C60C433" w14:textId="77777777" w:rsidR="003903E0" w:rsidRPr="003903E0" w:rsidRDefault="003903E0" w:rsidP="003903E0">
            <w:pPr>
              <w:pStyle w:val="TableData"/>
              <w:jc w:val="right"/>
            </w:pPr>
            <w:r w:rsidRPr="003903E0">
              <w:t>0.5</w:t>
            </w:r>
          </w:p>
        </w:tc>
        <w:tc>
          <w:tcPr>
            <w:tcW w:w="1020" w:type="dxa"/>
            <w:hideMark/>
          </w:tcPr>
          <w:p w14:paraId="0753CD1F" w14:textId="77777777" w:rsidR="003903E0" w:rsidRPr="003903E0" w:rsidRDefault="003903E0" w:rsidP="003903E0">
            <w:pPr>
              <w:pStyle w:val="TableData"/>
              <w:jc w:val="right"/>
            </w:pPr>
            <w:r w:rsidRPr="003903E0">
              <w:t>1.5</w:t>
            </w:r>
          </w:p>
        </w:tc>
        <w:tc>
          <w:tcPr>
            <w:tcW w:w="1020" w:type="dxa"/>
            <w:hideMark/>
          </w:tcPr>
          <w:p w14:paraId="34F0C3A7" w14:textId="77777777" w:rsidR="003903E0" w:rsidRPr="003903E0" w:rsidRDefault="003903E0" w:rsidP="003903E0">
            <w:pPr>
              <w:pStyle w:val="TableData"/>
              <w:jc w:val="right"/>
            </w:pPr>
            <w:r w:rsidRPr="003903E0">
              <w:t>2.0</w:t>
            </w:r>
          </w:p>
        </w:tc>
      </w:tr>
      <w:tr w:rsidR="003903E0" w:rsidRPr="003903E0" w14:paraId="14B1CC96" w14:textId="77777777" w:rsidTr="003903E0">
        <w:tc>
          <w:tcPr>
            <w:tcW w:w="3640" w:type="dxa"/>
            <w:hideMark/>
          </w:tcPr>
          <w:p w14:paraId="630EFFD2" w14:textId="77777777" w:rsidR="003903E0" w:rsidRPr="003903E0" w:rsidRDefault="003903E0" w:rsidP="003903E0">
            <w:pPr>
              <w:pStyle w:val="TableData"/>
            </w:pPr>
            <w:r w:rsidRPr="003903E0">
              <w:t xml:space="preserve">   Government consumption</w:t>
            </w:r>
          </w:p>
        </w:tc>
        <w:tc>
          <w:tcPr>
            <w:tcW w:w="1020" w:type="dxa"/>
            <w:hideMark/>
          </w:tcPr>
          <w:p w14:paraId="5179162C" w14:textId="77777777" w:rsidR="003903E0" w:rsidRPr="003903E0" w:rsidRDefault="003903E0" w:rsidP="003903E0">
            <w:pPr>
              <w:pStyle w:val="TableData"/>
              <w:jc w:val="right"/>
            </w:pPr>
            <w:r w:rsidRPr="003903E0">
              <w:t>2.1</w:t>
            </w:r>
          </w:p>
        </w:tc>
        <w:tc>
          <w:tcPr>
            <w:tcW w:w="1020" w:type="dxa"/>
            <w:hideMark/>
          </w:tcPr>
          <w:p w14:paraId="2D546BA1" w14:textId="77777777" w:rsidR="003903E0" w:rsidRPr="003903E0" w:rsidRDefault="003903E0" w:rsidP="003903E0">
            <w:pPr>
              <w:pStyle w:val="TableData"/>
              <w:jc w:val="right"/>
            </w:pPr>
            <w:r w:rsidRPr="003903E0">
              <w:t>3.4</w:t>
            </w:r>
          </w:p>
        </w:tc>
        <w:tc>
          <w:tcPr>
            <w:tcW w:w="1020" w:type="dxa"/>
            <w:hideMark/>
          </w:tcPr>
          <w:p w14:paraId="1AB1CA92" w14:textId="77777777" w:rsidR="003903E0" w:rsidRPr="003903E0" w:rsidRDefault="003903E0" w:rsidP="003903E0">
            <w:pPr>
              <w:pStyle w:val="TableData"/>
              <w:jc w:val="right"/>
            </w:pPr>
            <w:r w:rsidRPr="003903E0">
              <w:t>2.1</w:t>
            </w:r>
          </w:p>
        </w:tc>
        <w:tc>
          <w:tcPr>
            <w:tcW w:w="1020" w:type="dxa"/>
            <w:hideMark/>
          </w:tcPr>
          <w:p w14:paraId="31B4F6AA" w14:textId="77777777" w:rsidR="003903E0" w:rsidRPr="003903E0" w:rsidRDefault="003903E0" w:rsidP="003903E0">
            <w:pPr>
              <w:pStyle w:val="TableData"/>
              <w:jc w:val="right"/>
            </w:pPr>
            <w:r w:rsidRPr="003903E0">
              <w:t>1.7</w:t>
            </w:r>
          </w:p>
        </w:tc>
        <w:tc>
          <w:tcPr>
            <w:tcW w:w="1020" w:type="dxa"/>
            <w:hideMark/>
          </w:tcPr>
          <w:p w14:paraId="0667B75F" w14:textId="77777777" w:rsidR="003903E0" w:rsidRPr="003903E0" w:rsidRDefault="003903E0" w:rsidP="003903E0">
            <w:pPr>
              <w:pStyle w:val="TableData"/>
              <w:jc w:val="right"/>
            </w:pPr>
            <w:r w:rsidRPr="003903E0">
              <w:t>1.6</w:t>
            </w:r>
          </w:p>
        </w:tc>
        <w:tc>
          <w:tcPr>
            <w:tcW w:w="1020" w:type="dxa"/>
            <w:hideMark/>
          </w:tcPr>
          <w:p w14:paraId="53F2624B" w14:textId="77777777" w:rsidR="003903E0" w:rsidRPr="003903E0" w:rsidRDefault="003903E0" w:rsidP="003903E0">
            <w:pPr>
              <w:pStyle w:val="TableData"/>
              <w:jc w:val="right"/>
            </w:pPr>
            <w:r w:rsidRPr="003903E0">
              <w:t>1.7</w:t>
            </w:r>
          </w:p>
        </w:tc>
      </w:tr>
      <w:tr w:rsidR="003903E0" w:rsidRPr="003903E0" w14:paraId="07092311" w14:textId="77777777" w:rsidTr="003903E0">
        <w:tc>
          <w:tcPr>
            <w:tcW w:w="3640" w:type="dxa"/>
            <w:hideMark/>
          </w:tcPr>
          <w:p w14:paraId="04025B35" w14:textId="77777777" w:rsidR="003903E0" w:rsidRPr="003903E0" w:rsidRDefault="003903E0" w:rsidP="003903E0">
            <w:pPr>
              <w:pStyle w:val="TableData"/>
            </w:pPr>
            <w:r w:rsidRPr="003903E0">
              <w:t xml:space="preserve">   Exports of goods and services</w:t>
            </w:r>
          </w:p>
        </w:tc>
        <w:tc>
          <w:tcPr>
            <w:tcW w:w="1020" w:type="dxa"/>
            <w:hideMark/>
          </w:tcPr>
          <w:p w14:paraId="6971A305" w14:textId="77777777" w:rsidR="003903E0" w:rsidRPr="003903E0" w:rsidRDefault="003903E0" w:rsidP="003903E0">
            <w:pPr>
              <w:pStyle w:val="TableData"/>
              <w:jc w:val="right"/>
            </w:pPr>
            <w:r w:rsidRPr="003903E0">
              <w:t>-2.3</w:t>
            </w:r>
          </w:p>
        </w:tc>
        <w:tc>
          <w:tcPr>
            <w:tcW w:w="1020" w:type="dxa"/>
            <w:hideMark/>
          </w:tcPr>
          <w:p w14:paraId="4787DB72" w14:textId="77777777" w:rsidR="003903E0" w:rsidRPr="003903E0" w:rsidRDefault="003903E0" w:rsidP="003903E0">
            <w:pPr>
              <w:pStyle w:val="TableData"/>
              <w:jc w:val="right"/>
            </w:pPr>
            <w:r w:rsidRPr="003903E0">
              <w:t>0.7</w:t>
            </w:r>
          </w:p>
        </w:tc>
        <w:tc>
          <w:tcPr>
            <w:tcW w:w="1020" w:type="dxa"/>
            <w:hideMark/>
          </w:tcPr>
          <w:p w14:paraId="41FA7C15" w14:textId="77777777" w:rsidR="003903E0" w:rsidRPr="003903E0" w:rsidRDefault="003903E0" w:rsidP="003903E0">
            <w:pPr>
              <w:pStyle w:val="TableData"/>
              <w:jc w:val="right"/>
            </w:pPr>
            <w:r w:rsidRPr="003903E0">
              <w:t>2.9</w:t>
            </w:r>
          </w:p>
        </w:tc>
        <w:tc>
          <w:tcPr>
            <w:tcW w:w="1020" w:type="dxa"/>
            <w:hideMark/>
          </w:tcPr>
          <w:p w14:paraId="4176F909" w14:textId="77777777" w:rsidR="003903E0" w:rsidRPr="003903E0" w:rsidRDefault="003903E0" w:rsidP="003903E0">
            <w:pPr>
              <w:pStyle w:val="TableData"/>
              <w:jc w:val="right"/>
            </w:pPr>
            <w:r w:rsidRPr="003903E0">
              <w:t>-0.2</w:t>
            </w:r>
          </w:p>
        </w:tc>
        <w:tc>
          <w:tcPr>
            <w:tcW w:w="1020" w:type="dxa"/>
            <w:hideMark/>
          </w:tcPr>
          <w:p w14:paraId="0C3CAC15" w14:textId="77777777" w:rsidR="003903E0" w:rsidRPr="003903E0" w:rsidRDefault="003903E0" w:rsidP="003903E0">
            <w:pPr>
              <w:pStyle w:val="TableData"/>
              <w:jc w:val="right"/>
            </w:pPr>
            <w:r w:rsidRPr="003903E0">
              <w:t>1.2</w:t>
            </w:r>
          </w:p>
        </w:tc>
        <w:tc>
          <w:tcPr>
            <w:tcW w:w="1020" w:type="dxa"/>
            <w:hideMark/>
          </w:tcPr>
          <w:p w14:paraId="0EA264FE" w14:textId="77777777" w:rsidR="003903E0" w:rsidRPr="003903E0" w:rsidRDefault="003903E0" w:rsidP="003903E0">
            <w:pPr>
              <w:pStyle w:val="TableData"/>
              <w:jc w:val="right"/>
            </w:pPr>
            <w:r w:rsidRPr="003903E0">
              <w:t>1.5</w:t>
            </w:r>
          </w:p>
        </w:tc>
      </w:tr>
      <w:tr w:rsidR="003903E0" w:rsidRPr="003903E0" w14:paraId="67583FA5" w14:textId="77777777" w:rsidTr="003903E0">
        <w:tc>
          <w:tcPr>
            <w:tcW w:w="3640" w:type="dxa"/>
            <w:hideMark/>
          </w:tcPr>
          <w:p w14:paraId="0492FEE6" w14:textId="77777777" w:rsidR="003903E0" w:rsidRPr="003903E0" w:rsidRDefault="003903E0" w:rsidP="003903E0">
            <w:pPr>
              <w:pStyle w:val="TableData"/>
            </w:pPr>
            <w:r w:rsidRPr="003903E0">
              <w:t xml:space="preserve">   Imports of goods and services</w:t>
            </w:r>
          </w:p>
        </w:tc>
        <w:tc>
          <w:tcPr>
            <w:tcW w:w="1020" w:type="dxa"/>
            <w:hideMark/>
          </w:tcPr>
          <w:p w14:paraId="1649681E" w14:textId="77777777" w:rsidR="003903E0" w:rsidRPr="003903E0" w:rsidRDefault="003903E0" w:rsidP="003903E0">
            <w:pPr>
              <w:pStyle w:val="TableData"/>
              <w:jc w:val="right"/>
            </w:pPr>
            <w:r w:rsidRPr="003903E0">
              <w:t>-1.6</w:t>
            </w:r>
          </w:p>
        </w:tc>
        <w:tc>
          <w:tcPr>
            <w:tcW w:w="1020" w:type="dxa"/>
            <w:hideMark/>
          </w:tcPr>
          <w:p w14:paraId="192C00F8" w14:textId="77777777" w:rsidR="003903E0" w:rsidRPr="003903E0" w:rsidRDefault="003903E0" w:rsidP="003903E0">
            <w:pPr>
              <w:pStyle w:val="TableData"/>
              <w:jc w:val="right"/>
            </w:pPr>
            <w:r w:rsidRPr="003903E0">
              <w:t>2.6</w:t>
            </w:r>
          </w:p>
        </w:tc>
        <w:tc>
          <w:tcPr>
            <w:tcW w:w="1020" w:type="dxa"/>
            <w:hideMark/>
          </w:tcPr>
          <w:p w14:paraId="482DFB2A" w14:textId="77777777" w:rsidR="003903E0" w:rsidRPr="003903E0" w:rsidRDefault="003903E0" w:rsidP="003903E0">
            <w:pPr>
              <w:pStyle w:val="TableData"/>
              <w:jc w:val="right"/>
            </w:pPr>
            <w:r w:rsidRPr="003903E0">
              <w:t>3.4</w:t>
            </w:r>
          </w:p>
        </w:tc>
        <w:tc>
          <w:tcPr>
            <w:tcW w:w="1020" w:type="dxa"/>
            <w:hideMark/>
          </w:tcPr>
          <w:p w14:paraId="270968A1" w14:textId="77777777" w:rsidR="003903E0" w:rsidRPr="003903E0" w:rsidRDefault="003903E0" w:rsidP="003903E0">
            <w:pPr>
              <w:pStyle w:val="TableData"/>
              <w:jc w:val="right"/>
            </w:pPr>
            <w:r w:rsidRPr="003903E0">
              <w:t>-0.3</w:t>
            </w:r>
          </w:p>
        </w:tc>
        <w:tc>
          <w:tcPr>
            <w:tcW w:w="1020" w:type="dxa"/>
            <w:hideMark/>
          </w:tcPr>
          <w:p w14:paraId="2EFFB152" w14:textId="77777777" w:rsidR="003903E0" w:rsidRPr="003903E0" w:rsidRDefault="003903E0" w:rsidP="003903E0">
            <w:pPr>
              <w:pStyle w:val="TableData"/>
              <w:jc w:val="right"/>
            </w:pPr>
            <w:r w:rsidRPr="003903E0">
              <w:t>1.2</w:t>
            </w:r>
          </w:p>
        </w:tc>
        <w:tc>
          <w:tcPr>
            <w:tcW w:w="1020" w:type="dxa"/>
            <w:hideMark/>
          </w:tcPr>
          <w:p w14:paraId="22425F8C" w14:textId="77777777" w:rsidR="003903E0" w:rsidRPr="003903E0" w:rsidRDefault="003903E0" w:rsidP="003903E0">
            <w:pPr>
              <w:pStyle w:val="TableData"/>
              <w:jc w:val="right"/>
            </w:pPr>
            <w:r w:rsidRPr="003903E0">
              <w:t>1.5</w:t>
            </w:r>
          </w:p>
        </w:tc>
      </w:tr>
      <w:tr w:rsidR="003903E0" w:rsidRPr="003903E0" w14:paraId="1457CEE6" w14:textId="77777777" w:rsidTr="003903E0">
        <w:tc>
          <w:tcPr>
            <w:tcW w:w="3640" w:type="dxa"/>
            <w:hideMark/>
          </w:tcPr>
          <w:p w14:paraId="3F8E8937" w14:textId="77777777" w:rsidR="003903E0" w:rsidRPr="003903E0" w:rsidRDefault="003903E0" w:rsidP="003903E0">
            <w:pPr>
              <w:pStyle w:val="TableData"/>
            </w:pPr>
            <w:r w:rsidRPr="003903E0">
              <w:t>Industrial production</w:t>
            </w:r>
          </w:p>
        </w:tc>
        <w:tc>
          <w:tcPr>
            <w:tcW w:w="1020" w:type="dxa"/>
            <w:hideMark/>
          </w:tcPr>
          <w:p w14:paraId="5A32C883" w14:textId="77777777" w:rsidR="003903E0" w:rsidRPr="003903E0" w:rsidRDefault="003903E0" w:rsidP="003903E0">
            <w:pPr>
              <w:pStyle w:val="TableData"/>
              <w:jc w:val="right"/>
            </w:pPr>
            <w:r w:rsidRPr="003903E0">
              <w:t>-2.6</w:t>
            </w:r>
          </w:p>
        </w:tc>
        <w:tc>
          <w:tcPr>
            <w:tcW w:w="1020" w:type="dxa"/>
            <w:hideMark/>
          </w:tcPr>
          <w:p w14:paraId="69433902" w14:textId="77777777" w:rsidR="003903E0" w:rsidRPr="003903E0" w:rsidRDefault="003903E0" w:rsidP="003903E0">
            <w:pPr>
              <w:pStyle w:val="TableData"/>
              <w:jc w:val="right"/>
            </w:pPr>
            <w:r w:rsidRPr="003903E0">
              <w:t>-1.6</w:t>
            </w:r>
          </w:p>
        </w:tc>
        <w:tc>
          <w:tcPr>
            <w:tcW w:w="1020" w:type="dxa"/>
            <w:hideMark/>
          </w:tcPr>
          <w:p w14:paraId="52EEDF63" w14:textId="77777777" w:rsidR="003903E0" w:rsidRPr="003903E0" w:rsidRDefault="003903E0" w:rsidP="003903E0">
            <w:pPr>
              <w:pStyle w:val="TableData"/>
              <w:jc w:val="right"/>
            </w:pPr>
            <w:r w:rsidRPr="003903E0">
              <w:t>-0.4</w:t>
            </w:r>
          </w:p>
        </w:tc>
        <w:tc>
          <w:tcPr>
            <w:tcW w:w="1020" w:type="dxa"/>
            <w:hideMark/>
          </w:tcPr>
          <w:p w14:paraId="30FCB4C1" w14:textId="77777777" w:rsidR="003903E0" w:rsidRPr="003903E0" w:rsidRDefault="003903E0" w:rsidP="003903E0">
            <w:pPr>
              <w:pStyle w:val="TableData"/>
              <w:jc w:val="right"/>
            </w:pPr>
            <w:r w:rsidRPr="003903E0">
              <w:t>-0.1</w:t>
            </w:r>
          </w:p>
        </w:tc>
        <w:tc>
          <w:tcPr>
            <w:tcW w:w="1020" w:type="dxa"/>
            <w:hideMark/>
          </w:tcPr>
          <w:p w14:paraId="69AF1725" w14:textId="77777777" w:rsidR="003903E0" w:rsidRPr="003903E0" w:rsidRDefault="003903E0" w:rsidP="003903E0">
            <w:pPr>
              <w:pStyle w:val="TableData"/>
              <w:jc w:val="right"/>
            </w:pPr>
            <w:r w:rsidRPr="003903E0">
              <w:t>1.1</w:t>
            </w:r>
          </w:p>
        </w:tc>
        <w:tc>
          <w:tcPr>
            <w:tcW w:w="1020" w:type="dxa"/>
            <w:hideMark/>
          </w:tcPr>
          <w:p w14:paraId="7D17C7C5" w14:textId="77777777" w:rsidR="003903E0" w:rsidRPr="003903E0" w:rsidRDefault="003903E0" w:rsidP="003903E0">
            <w:pPr>
              <w:pStyle w:val="TableData"/>
              <w:jc w:val="right"/>
            </w:pPr>
            <w:r w:rsidRPr="003903E0">
              <w:t>1.4</w:t>
            </w:r>
          </w:p>
        </w:tc>
      </w:tr>
      <w:tr w:rsidR="003903E0" w:rsidRPr="003903E0" w14:paraId="7C9608BC" w14:textId="77777777" w:rsidTr="003903E0">
        <w:tc>
          <w:tcPr>
            <w:tcW w:w="3640" w:type="dxa"/>
            <w:hideMark/>
          </w:tcPr>
          <w:p w14:paraId="07A90AA0" w14:textId="77777777" w:rsidR="003903E0" w:rsidRPr="003903E0" w:rsidRDefault="003903E0" w:rsidP="003903E0">
            <w:pPr>
              <w:pStyle w:val="TableData"/>
            </w:pPr>
            <w:r w:rsidRPr="003903E0">
              <w:t>Consumer prices</w:t>
            </w:r>
          </w:p>
        </w:tc>
        <w:tc>
          <w:tcPr>
            <w:tcW w:w="1020" w:type="dxa"/>
            <w:hideMark/>
          </w:tcPr>
          <w:p w14:paraId="7B095105" w14:textId="77777777" w:rsidR="003903E0" w:rsidRPr="003903E0" w:rsidRDefault="003903E0" w:rsidP="003903E0">
            <w:pPr>
              <w:pStyle w:val="TableData"/>
              <w:jc w:val="right"/>
            </w:pPr>
            <w:r w:rsidRPr="003903E0">
              <w:t>7.3</w:t>
            </w:r>
          </w:p>
        </w:tc>
        <w:tc>
          <w:tcPr>
            <w:tcW w:w="1020" w:type="dxa"/>
            <w:hideMark/>
          </w:tcPr>
          <w:p w14:paraId="2F763629" w14:textId="77777777" w:rsidR="003903E0" w:rsidRPr="003903E0" w:rsidRDefault="003903E0" w:rsidP="003903E0">
            <w:pPr>
              <w:pStyle w:val="TableData"/>
              <w:jc w:val="right"/>
            </w:pPr>
            <w:r w:rsidRPr="003903E0">
              <w:t>2.5</w:t>
            </w:r>
          </w:p>
        </w:tc>
        <w:tc>
          <w:tcPr>
            <w:tcW w:w="1020" w:type="dxa"/>
            <w:hideMark/>
          </w:tcPr>
          <w:p w14:paraId="65089AC9" w14:textId="77777777" w:rsidR="003903E0" w:rsidRPr="003903E0" w:rsidRDefault="003903E0" w:rsidP="003903E0">
            <w:pPr>
              <w:pStyle w:val="TableData"/>
              <w:jc w:val="right"/>
            </w:pPr>
            <w:r w:rsidRPr="003903E0">
              <w:t>3.5</w:t>
            </w:r>
          </w:p>
        </w:tc>
        <w:tc>
          <w:tcPr>
            <w:tcW w:w="1020" w:type="dxa"/>
            <w:hideMark/>
          </w:tcPr>
          <w:p w14:paraId="1626ED56" w14:textId="77777777" w:rsidR="003903E0" w:rsidRPr="003903E0" w:rsidRDefault="003903E0" w:rsidP="003903E0">
            <w:pPr>
              <w:pStyle w:val="TableData"/>
              <w:jc w:val="right"/>
            </w:pPr>
            <w:r w:rsidRPr="003903E0">
              <w:t>2.8</w:t>
            </w:r>
          </w:p>
        </w:tc>
        <w:tc>
          <w:tcPr>
            <w:tcW w:w="1020" w:type="dxa"/>
            <w:hideMark/>
          </w:tcPr>
          <w:p w14:paraId="6E6BA753" w14:textId="77777777" w:rsidR="003903E0" w:rsidRPr="003903E0" w:rsidRDefault="003903E0" w:rsidP="003903E0">
            <w:pPr>
              <w:pStyle w:val="TableData"/>
              <w:jc w:val="right"/>
            </w:pPr>
            <w:r w:rsidRPr="003903E0">
              <w:t>2.5</w:t>
            </w:r>
          </w:p>
        </w:tc>
        <w:tc>
          <w:tcPr>
            <w:tcW w:w="1020" w:type="dxa"/>
            <w:hideMark/>
          </w:tcPr>
          <w:p w14:paraId="32FF0600" w14:textId="77777777" w:rsidR="003903E0" w:rsidRPr="003903E0" w:rsidRDefault="003903E0" w:rsidP="003903E0">
            <w:pPr>
              <w:pStyle w:val="TableData"/>
              <w:jc w:val="right"/>
            </w:pPr>
            <w:r w:rsidRPr="003903E0">
              <w:t>2.2</w:t>
            </w:r>
          </w:p>
        </w:tc>
      </w:tr>
      <w:tr w:rsidR="003903E0" w:rsidRPr="003903E0" w14:paraId="3C4660AC" w14:textId="77777777" w:rsidTr="003903E0">
        <w:tc>
          <w:tcPr>
            <w:tcW w:w="3640" w:type="dxa"/>
            <w:hideMark/>
          </w:tcPr>
          <w:p w14:paraId="22DA133A" w14:textId="77777777" w:rsidR="003903E0" w:rsidRPr="003903E0" w:rsidRDefault="003903E0" w:rsidP="003903E0">
            <w:pPr>
              <w:pStyle w:val="TableData"/>
            </w:pPr>
            <w:r w:rsidRPr="003903E0">
              <w:t>Unemployment rate (%)</w:t>
            </w:r>
          </w:p>
        </w:tc>
        <w:tc>
          <w:tcPr>
            <w:tcW w:w="1020" w:type="dxa"/>
            <w:hideMark/>
          </w:tcPr>
          <w:p w14:paraId="23206686" w14:textId="77777777" w:rsidR="003903E0" w:rsidRPr="003903E0" w:rsidRDefault="003903E0" w:rsidP="003903E0">
            <w:pPr>
              <w:pStyle w:val="TableData"/>
              <w:jc w:val="right"/>
            </w:pPr>
            <w:r w:rsidRPr="003903E0">
              <w:t>4.1</w:t>
            </w:r>
          </w:p>
        </w:tc>
        <w:tc>
          <w:tcPr>
            <w:tcW w:w="1020" w:type="dxa"/>
            <w:hideMark/>
          </w:tcPr>
          <w:p w14:paraId="2D09DCFA" w14:textId="77777777" w:rsidR="003903E0" w:rsidRPr="003903E0" w:rsidRDefault="003903E0" w:rsidP="003903E0">
            <w:pPr>
              <w:pStyle w:val="TableData"/>
              <w:jc w:val="right"/>
            </w:pPr>
            <w:r w:rsidRPr="003903E0">
              <w:t>4.3</w:t>
            </w:r>
          </w:p>
        </w:tc>
        <w:tc>
          <w:tcPr>
            <w:tcW w:w="1020" w:type="dxa"/>
            <w:hideMark/>
          </w:tcPr>
          <w:p w14:paraId="6E6F226F" w14:textId="77777777" w:rsidR="003903E0" w:rsidRPr="003903E0" w:rsidRDefault="003903E0" w:rsidP="003903E0">
            <w:pPr>
              <w:pStyle w:val="TableData"/>
              <w:jc w:val="right"/>
            </w:pPr>
            <w:r w:rsidRPr="003903E0">
              <w:t>4.7</w:t>
            </w:r>
          </w:p>
        </w:tc>
        <w:tc>
          <w:tcPr>
            <w:tcW w:w="1020" w:type="dxa"/>
            <w:hideMark/>
          </w:tcPr>
          <w:p w14:paraId="3888DE55" w14:textId="77777777" w:rsidR="003903E0" w:rsidRPr="003903E0" w:rsidRDefault="003903E0" w:rsidP="003903E0">
            <w:pPr>
              <w:pStyle w:val="TableData"/>
              <w:jc w:val="right"/>
            </w:pPr>
            <w:r w:rsidRPr="003903E0">
              <w:t>4.9</w:t>
            </w:r>
          </w:p>
        </w:tc>
        <w:tc>
          <w:tcPr>
            <w:tcW w:w="1020" w:type="dxa"/>
            <w:hideMark/>
          </w:tcPr>
          <w:p w14:paraId="75C62CD5" w14:textId="77777777" w:rsidR="003903E0" w:rsidRPr="003903E0" w:rsidRDefault="003903E0" w:rsidP="003903E0">
            <w:pPr>
              <w:pStyle w:val="TableData"/>
              <w:jc w:val="right"/>
            </w:pPr>
            <w:r w:rsidRPr="003903E0">
              <w:t>4.8</w:t>
            </w:r>
          </w:p>
        </w:tc>
        <w:tc>
          <w:tcPr>
            <w:tcW w:w="1020" w:type="dxa"/>
            <w:hideMark/>
          </w:tcPr>
          <w:p w14:paraId="4EB2CBEF" w14:textId="77777777" w:rsidR="003903E0" w:rsidRPr="003903E0" w:rsidRDefault="003903E0" w:rsidP="003903E0">
            <w:pPr>
              <w:pStyle w:val="TableData"/>
              <w:jc w:val="right"/>
            </w:pPr>
            <w:r w:rsidRPr="003903E0">
              <w:t>4.4</w:t>
            </w:r>
          </w:p>
        </w:tc>
      </w:tr>
      <w:tr w:rsidR="003903E0" w:rsidRPr="003903E0" w14:paraId="6E6F3394" w14:textId="77777777" w:rsidTr="003903E0">
        <w:tc>
          <w:tcPr>
            <w:tcW w:w="3640" w:type="dxa"/>
            <w:hideMark/>
          </w:tcPr>
          <w:p w14:paraId="72F77FF2" w14:textId="77777777" w:rsidR="003903E0" w:rsidRPr="003903E0" w:rsidRDefault="003903E0" w:rsidP="003903E0">
            <w:pPr>
              <w:pStyle w:val="TableData"/>
            </w:pPr>
            <w:r w:rsidRPr="003903E0">
              <w:t>Current a/c balance (% of GDP)</w:t>
            </w:r>
          </w:p>
        </w:tc>
        <w:tc>
          <w:tcPr>
            <w:tcW w:w="1020" w:type="dxa"/>
            <w:hideMark/>
          </w:tcPr>
          <w:p w14:paraId="1BF46279" w14:textId="77777777" w:rsidR="003903E0" w:rsidRPr="003903E0" w:rsidRDefault="003903E0" w:rsidP="003903E0">
            <w:pPr>
              <w:pStyle w:val="TableData"/>
              <w:jc w:val="right"/>
            </w:pPr>
            <w:r w:rsidRPr="003903E0">
              <w:t>-3.6</w:t>
            </w:r>
          </w:p>
        </w:tc>
        <w:tc>
          <w:tcPr>
            <w:tcW w:w="1020" w:type="dxa"/>
            <w:hideMark/>
          </w:tcPr>
          <w:p w14:paraId="097283AB" w14:textId="77777777" w:rsidR="003903E0" w:rsidRPr="003903E0" w:rsidRDefault="003903E0" w:rsidP="003903E0">
            <w:pPr>
              <w:pStyle w:val="TableData"/>
              <w:jc w:val="right"/>
            </w:pPr>
            <w:r w:rsidRPr="003903E0">
              <w:t>-2.2</w:t>
            </w:r>
          </w:p>
        </w:tc>
        <w:tc>
          <w:tcPr>
            <w:tcW w:w="1020" w:type="dxa"/>
            <w:hideMark/>
          </w:tcPr>
          <w:p w14:paraId="0931E415" w14:textId="77777777" w:rsidR="003903E0" w:rsidRPr="003903E0" w:rsidRDefault="003903E0" w:rsidP="003903E0">
            <w:pPr>
              <w:pStyle w:val="TableData"/>
              <w:jc w:val="right"/>
            </w:pPr>
            <w:r w:rsidRPr="003903E0">
              <w:t>-3.1</w:t>
            </w:r>
          </w:p>
        </w:tc>
        <w:tc>
          <w:tcPr>
            <w:tcW w:w="1020" w:type="dxa"/>
            <w:hideMark/>
          </w:tcPr>
          <w:p w14:paraId="5A07AC81" w14:textId="77777777" w:rsidR="003903E0" w:rsidRPr="003903E0" w:rsidRDefault="003903E0" w:rsidP="003903E0">
            <w:pPr>
              <w:pStyle w:val="TableData"/>
              <w:jc w:val="right"/>
            </w:pPr>
            <w:r w:rsidRPr="003903E0">
              <w:t>-2.8</w:t>
            </w:r>
          </w:p>
        </w:tc>
        <w:tc>
          <w:tcPr>
            <w:tcW w:w="1020" w:type="dxa"/>
            <w:hideMark/>
          </w:tcPr>
          <w:p w14:paraId="7371B783" w14:textId="77777777" w:rsidR="003903E0" w:rsidRPr="003903E0" w:rsidRDefault="003903E0" w:rsidP="003903E0">
            <w:pPr>
              <w:pStyle w:val="TableData"/>
              <w:jc w:val="right"/>
            </w:pPr>
            <w:r w:rsidRPr="003903E0">
              <w:t>-2.5</w:t>
            </w:r>
          </w:p>
        </w:tc>
        <w:tc>
          <w:tcPr>
            <w:tcW w:w="1020" w:type="dxa"/>
            <w:hideMark/>
          </w:tcPr>
          <w:p w14:paraId="6C9A16F2" w14:textId="77777777" w:rsidR="003903E0" w:rsidRPr="003903E0" w:rsidRDefault="003903E0" w:rsidP="003903E0">
            <w:pPr>
              <w:pStyle w:val="TableData"/>
              <w:jc w:val="right"/>
            </w:pPr>
            <w:r w:rsidRPr="003903E0">
              <w:t>-2.4</w:t>
            </w:r>
          </w:p>
        </w:tc>
      </w:tr>
      <w:tr w:rsidR="003903E0" w:rsidRPr="003903E0" w14:paraId="2FF8F197" w14:textId="77777777" w:rsidTr="003903E0">
        <w:tc>
          <w:tcPr>
            <w:tcW w:w="3640" w:type="dxa"/>
            <w:hideMark/>
          </w:tcPr>
          <w:p w14:paraId="3B1AA3BC" w14:textId="77777777" w:rsidR="003903E0" w:rsidRPr="003903E0" w:rsidRDefault="003903E0" w:rsidP="003903E0">
            <w:pPr>
              <w:pStyle w:val="TableData"/>
            </w:pPr>
            <w:r w:rsidRPr="003903E0">
              <w:t>Government balance (% of GDP)</w:t>
            </w:r>
          </w:p>
        </w:tc>
        <w:tc>
          <w:tcPr>
            <w:tcW w:w="1020" w:type="dxa"/>
            <w:hideMark/>
          </w:tcPr>
          <w:p w14:paraId="08083D97" w14:textId="77777777" w:rsidR="003903E0" w:rsidRPr="003903E0" w:rsidRDefault="003903E0" w:rsidP="003903E0">
            <w:pPr>
              <w:pStyle w:val="TableData"/>
              <w:jc w:val="right"/>
            </w:pPr>
            <w:r w:rsidRPr="003903E0">
              <w:t>5.2</w:t>
            </w:r>
          </w:p>
        </w:tc>
        <w:tc>
          <w:tcPr>
            <w:tcW w:w="1020" w:type="dxa"/>
            <w:hideMark/>
          </w:tcPr>
          <w:p w14:paraId="3F2F789C" w14:textId="77777777" w:rsidR="003903E0" w:rsidRPr="003903E0" w:rsidRDefault="003903E0" w:rsidP="003903E0">
            <w:pPr>
              <w:pStyle w:val="TableData"/>
              <w:jc w:val="right"/>
            </w:pPr>
            <w:r w:rsidRPr="003903E0">
              <w:t>5.1</w:t>
            </w:r>
          </w:p>
        </w:tc>
        <w:tc>
          <w:tcPr>
            <w:tcW w:w="1020" w:type="dxa"/>
            <w:hideMark/>
          </w:tcPr>
          <w:p w14:paraId="1B32DFB3" w14:textId="77777777" w:rsidR="003903E0" w:rsidRPr="003903E0" w:rsidRDefault="003903E0" w:rsidP="003903E0">
            <w:pPr>
              <w:pStyle w:val="TableData"/>
              <w:jc w:val="right"/>
            </w:pPr>
            <w:r w:rsidRPr="003903E0">
              <w:t>4.7</w:t>
            </w:r>
          </w:p>
        </w:tc>
        <w:tc>
          <w:tcPr>
            <w:tcW w:w="1020" w:type="dxa"/>
            <w:hideMark/>
          </w:tcPr>
          <w:p w14:paraId="09BCA681" w14:textId="77777777" w:rsidR="003903E0" w:rsidRPr="003903E0" w:rsidRDefault="003903E0" w:rsidP="003903E0">
            <w:pPr>
              <w:pStyle w:val="TableData"/>
              <w:jc w:val="right"/>
            </w:pPr>
            <w:r w:rsidRPr="003903E0">
              <w:t>3.7</w:t>
            </w:r>
          </w:p>
        </w:tc>
        <w:tc>
          <w:tcPr>
            <w:tcW w:w="1020" w:type="dxa"/>
            <w:hideMark/>
          </w:tcPr>
          <w:p w14:paraId="254C597D" w14:textId="77777777" w:rsidR="003903E0" w:rsidRPr="003903E0" w:rsidRDefault="003903E0" w:rsidP="003903E0">
            <w:pPr>
              <w:pStyle w:val="TableData"/>
              <w:jc w:val="right"/>
            </w:pPr>
            <w:r w:rsidRPr="003903E0">
              <w:t>3.1</w:t>
            </w:r>
          </w:p>
        </w:tc>
        <w:tc>
          <w:tcPr>
            <w:tcW w:w="1020" w:type="dxa"/>
            <w:hideMark/>
          </w:tcPr>
          <w:p w14:paraId="7D11D3D8" w14:textId="77777777" w:rsidR="003903E0" w:rsidRPr="003903E0" w:rsidRDefault="003903E0" w:rsidP="003903E0">
            <w:pPr>
              <w:pStyle w:val="TableData"/>
              <w:jc w:val="right"/>
            </w:pPr>
            <w:r w:rsidRPr="003903E0">
              <w:t>2.7</w:t>
            </w:r>
          </w:p>
        </w:tc>
      </w:tr>
      <w:tr w:rsidR="003903E0" w:rsidRPr="003903E0" w14:paraId="6478EDE2" w14:textId="77777777" w:rsidTr="003903E0">
        <w:tc>
          <w:tcPr>
            <w:tcW w:w="3640" w:type="dxa"/>
            <w:hideMark/>
          </w:tcPr>
          <w:p w14:paraId="7C590BE3" w14:textId="77777777" w:rsidR="003903E0" w:rsidRPr="003903E0" w:rsidRDefault="003903E0" w:rsidP="003903E0">
            <w:pPr>
              <w:pStyle w:val="TableData"/>
            </w:pPr>
            <w:r w:rsidRPr="003903E0">
              <w:t>Central bank policy rate (%, EOP)</w:t>
            </w:r>
          </w:p>
        </w:tc>
        <w:tc>
          <w:tcPr>
            <w:tcW w:w="1020" w:type="dxa"/>
            <w:hideMark/>
          </w:tcPr>
          <w:p w14:paraId="7F2A0217" w14:textId="77777777" w:rsidR="003903E0" w:rsidRPr="003903E0" w:rsidRDefault="003903E0" w:rsidP="003903E0">
            <w:pPr>
              <w:pStyle w:val="TableData"/>
              <w:jc w:val="right"/>
            </w:pPr>
            <w:r w:rsidRPr="003903E0">
              <w:t>5.25</w:t>
            </w:r>
          </w:p>
        </w:tc>
        <w:tc>
          <w:tcPr>
            <w:tcW w:w="1020" w:type="dxa"/>
            <w:hideMark/>
          </w:tcPr>
          <w:p w14:paraId="099F2BAA" w14:textId="77777777" w:rsidR="003903E0" w:rsidRPr="003903E0" w:rsidRDefault="003903E0" w:rsidP="003903E0">
            <w:pPr>
              <w:pStyle w:val="TableData"/>
              <w:jc w:val="right"/>
            </w:pPr>
            <w:r w:rsidRPr="003903E0">
              <w:t>4.75</w:t>
            </w:r>
          </w:p>
        </w:tc>
        <w:tc>
          <w:tcPr>
            <w:tcW w:w="1020" w:type="dxa"/>
            <w:hideMark/>
          </w:tcPr>
          <w:p w14:paraId="3A5ABD40" w14:textId="77777777" w:rsidR="003903E0" w:rsidRPr="003903E0" w:rsidRDefault="003903E0" w:rsidP="003903E0">
            <w:pPr>
              <w:pStyle w:val="TableData"/>
              <w:jc w:val="right"/>
            </w:pPr>
            <w:r w:rsidRPr="003903E0">
              <w:t>4.00</w:t>
            </w:r>
          </w:p>
        </w:tc>
        <w:tc>
          <w:tcPr>
            <w:tcW w:w="1020" w:type="dxa"/>
            <w:hideMark/>
          </w:tcPr>
          <w:p w14:paraId="461B0555" w14:textId="77777777" w:rsidR="003903E0" w:rsidRPr="003903E0" w:rsidRDefault="003903E0" w:rsidP="003903E0">
            <w:pPr>
              <w:pStyle w:val="TableData"/>
              <w:jc w:val="right"/>
            </w:pPr>
            <w:r w:rsidRPr="003903E0">
              <w:t>3.50</w:t>
            </w:r>
          </w:p>
        </w:tc>
        <w:tc>
          <w:tcPr>
            <w:tcW w:w="1020" w:type="dxa"/>
            <w:hideMark/>
          </w:tcPr>
          <w:p w14:paraId="15A879DA" w14:textId="77777777" w:rsidR="003903E0" w:rsidRPr="003903E0" w:rsidRDefault="003903E0" w:rsidP="003903E0">
            <w:pPr>
              <w:pStyle w:val="TableData"/>
              <w:jc w:val="right"/>
            </w:pPr>
            <w:r w:rsidRPr="003903E0">
              <w:t>3.00</w:t>
            </w:r>
          </w:p>
        </w:tc>
        <w:tc>
          <w:tcPr>
            <w:tcW w:w="1020" w:type="dxa"/>
            <w:hideMark/>
          </w:tcPr>
          <w:p w14:paraId="7B577037" w14:textId="77777777" w:rsidR="003903E0" w:rsidRPr="003903E0" w:rsidRDefault="003903E0" w:rsidP="003903E0">
            <w:pPr>
              <w:pStyle w:val="TableData"/>
              <w:jc w:val="right"/>
            </w:pPr>
            <w:r w:rsidRPr="003903E0">
              <w:t>2.75</w:t>
            </w:r>
          </w:p>
        </w:tc>
      </w:tr>
      <w:tr w:rsidR="003903E0" w:rsidRPr="003903E0" w14:paraId="7E49B79A" w14:textId="77777777" w:rsidTr="003903E0">
        <w:tc>
          <w:tcPr>
            <w:tcW w:w="3640" w:type="dxa"/>
            <w:hideMark/>
          </w:tcPr>
          <w:p w14:paraId="0E4AD357" w14:textId="77777777" w:rsidR="003903E0" w:rsidRPr="003903E0" w:rsidRDefault="003903E0" w:rsidP="003903E0">
            <w:pPr>
              <w:pStyle w:val="TableData"/>
            </w:pPr>
            <w:r w:rsidRPr="003903E0">
              <w:t>10yr govt. bond yield (%, EOP)</w:t>
            </w:r>
          </w:p>
        </w:tc>
        <w:tc>
          <w:tcPr>
            <w:tcW w:w="1020" w:type="dxa"/>
            <w:hideMark/>
          </w:tcPr>
          <w:p w14:paraId="679A7B15" w14:textId="77777777" w:rsidR="003903E0" w:rsidRPr="003903E0" w:rsidRDefault="003903E0" w:rsidP="003903E0">
            <w:pPr>
              <w:pStyle w:val="TableData"/>
              <w:jc w:val="right"/>
            </w:pPr>
            <w:r w:rsidRPr="003903E0">
              <w:t>3.54</w:t>
            </w:r>
          </w:p>
        </w:tc>
        <w:tc>
          <w:tcPr>
            <w:tcW w:w="1020" w:type="dxa"/>
            <w:hideMark/>
          </w:tcPr>
          <w:p w14:paraId="2C70C399" w14:textId="77777777" w:rsidR="003903E0" w:rsidRPr="003903E0" w:rsidRDefault="003903E0" w:rsidP="003903E0">
            <w:pPr>
              <w:pStyle w:val="TableData"/>
              <w:jc w:val="right"/>
            </w:pPr>
            <w:r w:rsidRPr="003903E0">
              <w:t>4.57</w:t>
            </w:r>
          </w:p>
        </w:tc>
        <w:tc>
          <w:tcPr>
            <w:tcW w:w="1020" w:type="dxa"/>
            <w:hideMark/>
          </w:tcPr>
          <w:p w14:paraId="7D0C9ECB" w14:textId="77777777" w:rsidR="003903E0" w:rsidRPr="003903E0" w:rsidRDefault="003903E0" w:rsidP="003903E0">
            <w:pPr>
              <w:pStyle w:val="TableData"/>
              <w:jc w:val="right"/>
            </w:pPr>
            <w:r w:rsidRPr="003903E0">
              <w:t>4.70</w:t>
            </w:r>
          </w:p>
        </w:tc>
        <w:tc>
          <w:tcPr>
            <w:tcW w:w="1020" w:type="dxa"/>
            <w:hideMark/>
          </w:tcPr>
          <w:p w14:paraId="6834C642" w14:textId="77777777" w:rsidR="003903E0" w:rsidRPr="003903E0" w:rsidRDefault="003903E0" w:rsidP="003903E0">
            <w:pPr>
              <w:pStyle w:val="TableData"/>
              <w:jc w:val="right"/>
            </w:pPr>
            <w:r w:rsidRPr="003903E0">
              <w:t>4.28</w:t>
            </w:r>
          </w:p>
        </w:tc>
        <w:tc>
          <w:tcPr>
            <w:tcW w:w="1020" w:type="dxa"/>
            <w:hideMark/>
          </w:tcPr>
          <w:p w14:paraId="4BA6BD33" w14:textId="77777777" w:rsidR="003903E0" w:rsidRPr="003903E0" w:rsidRDefault="003903E0" w:rsidP="003903E0">
            <w:pPr>
              <w:pStyle w:val="TableData"/>
              <w:jc w:val="right"/>
            </w:pPr>
            <w:r w:rsidRPr="003903E0">
              <w:t>3.80</w:t>
            </w:r>
          </w:p>
        </w:tc>
        <w:tc>
          <w:tcPr>
            <w:tcW w:w="1020" w:type="dxa"/>
            <w:hideMark/>
          </w:tcPr>
          <w:p w14:paraId="56B52498" w14:textId="77777777" w:rsidR="003903E0" w:rsidRPr="003903E0" w:rsidRDefault="003903E0" w:rsidP="003903E0">
            <w:pPr>
              <w:pStyle w:val="TableData"/>
              <w:jc w:val="right"/>
            </w:pPr>
            <w:r w:rsidRPr="003903E0">
              <w:t>3.51</w:t>
            </w:r>
          </w:p>
        </w:tc>
      </w:tr>
      <w:tr w:rsidR="003903E0" w:rsidRPr="003903E0" w14:paraId="59BEEA42" w14:textId="77777777" w:rsidTr="003903E0">
        <w:tc>
          <w:tcPr>
            <w:tcW w:w="3640" w:type="dxa"/>
            <w:hideMark/>
          </w:tcPr>
          <w:p w14:paraId="6D158DB9" w14:textId="77777777" w:rsidR="003903E0" w:rsidRPr="003903E0" w:rsidRDefault="003903E0" w:rsidP="003903E0">
            <w:pPr>
              <w:pStyle w:val="TableData"/>
            </w:pPr>
            <w:r w:rsidRPr="003903E0">
              <w:t>Exchange rate (US$ per £, EOP)</w:t>
            </w:r>
          </w:p>
        </w:tc>
        <w:tc>
          <w:tcPr>
            <w:tcW w:w="1020" w:type="dxa"/>
            <w:hideMark/>
          </w:tcPr>
          <w:p w14:paraId="6EEAD8EE" w14:textId="77777777" w:rsidR="003903E0" w:rsidRPr="003903E0" w:rsidRDefault="003903E0" w:rsidP="003903E0">
            <w:pPr>
              <w:pStyle w:val="TableData"/>
              <w:jc w:val="right"/>
            </w:pPr>
            <w:r w:rsidRPr="003903E0">
              <w:t>1.27</w:t>
            </w:r>
          </w:p>
        </w:tc>
        <w:tc>
          <w:tcPr>
            <w:tcW w:w="1020" w:type="dxa"/>
            <w:hideMark/>
          </w:tcPr>
          <w:p w14:paraId="429123DD" w14:textId="77777777" w:rsidR="003903E0" w:rsidRPr="003903E0" w:rsidRDefault="003903E0" w:rsidP="003903E0">
            <w:pPr>
              <w:pStyle w:val="TableData"/>
              <w:jc w:val="right"/>
            </w:pPr>
            <w:r w:rsidRPr="003903E0">
              <w:t>1.25</w:t>
            </w:r>
          </w:p>
        </w:tc>
        <w:tc>
          <w:tcPr>
            <w:tcW w:w="1020" w:type="dxa"/>
            <w:hideMark/>
          </w:tcPr>
          <w:p w14:paraId="5519A36F" w14:textId="77777777" w:rsidR="003903E0" w:rsidRPr="003903E0" w:rsidRDefault="003903E0" w:rsidP="003903E0">
            <w:pPr>
              <w:pStyle w:val="TableData"/>
              <w:jc w:val="right"/>
            </w:pPr>
            <w:r w:rsidRPr="003903E0">
              <w:t>1.34</w:t>
            </w:r>
          </w:p>
        </w:tc>
        <w:tc>
          <w:tcPr>
            <w:tcW w:w="1020" w:type="dxa"/>
            <w:hideMark/>
          </w:tcPr>
          <w:p w14:paraId="539FC479" w14:textId="77777777" w:rsidR="003903E0" w:rsidRPr="003903E0" w:rsidRDefault="003903E0" w:rsidP="003903E0">
            <w:pPr>
              <w:pStyle w:val="TableData"/>
              <w:jc w:val="right"/>
            </w:pPr>
            <w:r w:rsidRPr="003903E0">
              <w:t>1.34</w:t>
            </w:r>
          </w:p>
        </w:tc>
        <w:tc>
          <w:tcPr>
            <w:tcW w:w="1020" w:type="dxa"/>
            <w:hideMark/>
          </w:tcPr>
          <w:p w14:paraId="3341260E" w14:textId="77777777" w:rsidR="003903E0" w:rsidRPr="003903E0" w:rsidRDefault="003903E0" w:rsidP="003903E0">
            <w:pPr>
              <w:pStyle w:val="TableData"/>
              <w:jc w:val="right"/>
            </w:pPr>
            <w:r w:rsidRPr="003903E0">
              <w:t>1.34</w:t>
            </w:r>
          </w:p>
        </w:tc>
        <w:tc>
          <w:tcPr>
            <w:tcW w:w="1020" w:type="dxa"/>
            <w:hideMark/>
          </w:tcPr>
          <w:p w14:paraId="655DC797" w14:textId="77777777" w:rsidR="003903E0" w:rsidRPr="003903E0" w:rsidRDefault="003903E0" w:rsidP="003903E0">
            <w:pPr>
              <w:pStyle w:val="TableData"/>
              <w:jc w:val="right"/>
            </w:pPr>
            <w:r w:rsidRPr="003903E0">
              <w:t>1.34</w:t>
            </w:r>
          </w:p>
        </w:tc>
      </w:tr>
      <w:tr w:rsidR="003903E0" w:rsidRPr="003903E0" w14:paraId="0FCB56B7" w14:textId="77777777" w:rsidTr="003903E0">
        <w:tc>
          <w:tcPr>
            <w:tcW w:w="3640" w:type="dxa"/>
            <w:hideMark/>
          </w:tcPr>
          <w:p w14:paraId="0C2DD03A" w14:textId="77777777" w:rsidR="003903E0" w:rsidRPr="003903E0" w:rsidRDefault="003903E0" w:rsidP="003903E0">
            <w:pPr>
              <w:pStyle w:val="TableData"/>
            </w:pPr>
            <w:r w:rsidRPr="003903E0">
              <w:t>Exchange rate (euro per £, EOP)</w:t>
            </w:r>
          </w:p>
        </w:tc>
        <w:tc>
          <w:tcPr>
            <w:tcW w:w="1020" w:type="dxa"/>
            <w:hideMark/>
          </w:tcPr>
          <w:p w14:paraId="549A0A46" w14:textId="77777777" w:rsidR="003903E0" w:rsidRPr="003903E0" w:rsidRDefault="003903E0" w:rsidP="003903E0">
            <w:pPr>
              <w:pStyle w:val="TableData"/>
              <w:jc w:val="right"/>
            </w:pPr>
            <w:r w:rsidRPr="003903E0">
              <w:t>1.15</w:t>
            </w:r>
          </w:p>
        </w:tc>
        <w:tc>
          <w:tcPr>
            <w:tcW w:w="1020" w:type="dxa"/>
            <w:hideMark/>
          </w:tcPr>
          <w:p w14:paraId="34890B07" w14:textId="77777777" w:rsidR="003903E0" w:rsidRPr="003903E0" w:rsidRDefault="003903E0" w:rsidP="003903E0">
            <w:pPr>
              <w:pStyle w:val="TableData"/>
              <w:jc w:val="right"/>
            </w:pPr>
            <w:r w:rsidRPr="003903E0">
              <w:t>1.21</w:t>
            </w:r>
          </w:p>
        </w:tc>
        <w:tc>
          <w:tcPr>
            <w:tcW w:w="1020" w:type="dxa"/>
            <w:hideMark/>
          </w:tcPr>
          <w:p w14:paraId="0878DF17" w14:textId="77777777" w:rsidR="003903E0" w:rsidRPr="003903E0" w:rsidRDefault="003903E0" w:rsidP="003903E0">
            <w:pPr>
              <w:pStyle w:val="TableData"/>
              <w:jc w:val="right"/>
            </w:pPr>
            <w:r w:rsidRPr="003903E0">
              <w:t>1.15</w:t>
            </w:r>
          </w:p>
        </w:tc>
        <w:tc>
          <w:tcPr>
            <w:tcW w:w="1020" w:type="dxa"/>
            <w:hideMark/>
          </w:tcPr>
          <w:p w14:paraId="20133D24" w14:textId="77777777" w:rsidR="003903E0" w:rsidRPr="003903E0" w:rsidRDefault="003903E0" w:rsidP="003903E0">
            <w:pPr>
              <w:pStyle w:val="TableData"/>
              <w:jc w:val="right"/>
            </w:pPr>
            <w:r w:rsidRPr="003903E0">
              <w:t>1.15</w:t>
            </w:r>
          </w:p>
        </w:tc>
        <w:tc>
          <w:tcPr>
            <w:tcW w:w="1020" w:type="dxa"/>
            <w:hideMark/>
          </w:tcPr>
          <w:p w14:paraId="1D1D4202" w14:textId="77777777" w:rsidR="003903E0" w:rsidRPr="003903E0" w:rsidRDefault="003903E0" w:rsidP="003903E0">
            <w:pPr>
              <w:pStyle w:val="TableData"/>
              <w:jc w:val="right"/>
            </w:pPr>
            <w:r w:rsidRPr="003903E0">
              <w:t>1.15</w:t>
            </w:r>
          </w:p>
        </w:tc>
        <w:tc>
          <w:tcPr>
            <w:tcW w:w="1020" w:type="dxa"/>
            <w:hideMark/>
          </w:tcPr>
          <w:p w14:paraId="0679F57C" w14:textId="77777777" w:rsidR="003903E0" w:rsidRPr="003903E0" w:rsidRDefault="003903E0" w:rsidP="003903E0">
            <w:pPr>
              <w:pStyle w:val="TableData"/>
              <w:jc w:val="right"/>
            </w:pPr>
            <w:r w:rsidRPr="003903E0">
              <w:t>1.15</w:t>
            </w:r>
          </w:p>
        </w:tc>
      </w:tr>
    </w:tbl>
    <w:p w14:paraId="39182C71" w14:textId="6F2D19F0" w:rsidR="00C24709" w:rsidRPr="0029291D" w:rsidRDefault="00BE19B9" w:rsidP="006A4558">
      <w:pPr>
        <w:pStyle w:val="ExhibitSource"/>
      </w:pPr>
      <w:r>
        <w:t>Source: Oxford Economics</w:t>
      </w:r>
    </w:p>
    <w:p w14:paraId="7C76824B" w14:textId="419214E7" w:rsidR="009E3E2C" w:rsidRPr="0029291D" w:rsidRDefault="005926D6" w:rsidP="006A4558">
      <w:pPr>
        <w:pStyle w:val="ExhibitTitle"/>
      </w:pPr>
      <w:bookmarkStart w:id="7" w:name="_Ref117848240"/>
      <w:r w:rsidRPr="0029291D">
        <w:t>Table</w:t>
      </w:r>
      <w:r w:rsidR="009E3E2C" w:rsidRPr="0029291D">
        <w:t xml:space="preserve"> </w:t>
      </w:r>
      <w:r w:rsidR="009E3E2C" w:rsidRPr="0029291D">
        <w:fldChar w:fldCharType="begin"/>
      </w:r>
      <w:r w:rsidR="001D660D">
        <w:instrText>SEQ TABLE</w:instrText>
      </w:r>
      <w:r w:rsidR="009E3E2C" w:rsidRPr="0029291D">
        <w:fldChar w:fldCharType="separate"/>
      </w:r>
      <w:r w:rsidR="001D660D">
        <w:rPr>
          <w:noProof/>
        </w:rPr>
        <w:t>3</w:t>
      </w:r>
      <w:r w:rsidR="009E3E2C" w:rsidRPr="0029291D">
        <w:fldChar w:fldCharType="end"/>
      </w:r>
      <w:bookmarkEnd w:id="7"/>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3903E0" w:rsidRPr="003903E0" w14:paraId="7864846F"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D41AB1D" w14:textId="77777777" w:rsidR="003903E0" w:rsidRPr="003903E0" w:rsidRDefault="003903E0" w:rsidP="003903E0">
            <w:pPr>
              <w:pStyle w:val="TableHeader"/>
              <w:jc w:val="center"/>
            </w:pPr>
            <w:bookmarkStart w:id="8" w:name="RANGE!E7:M14"/>
            <w:r w:rsidRPr="003903E0">
              <w:t> </w:t>
            </w:r>
            <w:bookmarkEnd w:id="8"/>
          </w:p>
        </w:tc>
        <w:tc>
          <w:tcPr>
            <w:tcW w:w="820" w:type="dxa"/>
            <w:hideMark/>
          </w:tcPr>
          <w:p w14:paraId="1B4E4251" w14:textId="77777777" w:rsidR="003903E0" w:rsidRPr="003903E0" w:rsidRDefault="003903E0" w:rsidP="003903E0">
            <w:pPr>
              <w:pStyle w:val="TableHeader"/>
              <w:jc w:val="right"/>
            </w:pPr>
            <w:r w:rsidRPr="003903E0">
              <w:t>2025</w:t>
            </w:r>
          </w:p>
        </w:tc>
        <w:tc>
          <w:tcPr>
            <w:tcW w:w="820" w:type="dxa"/>
            <w:hideMark/>
          </w:tcPr>
          <w:p w14:paraId="2452DB8B" w14:textId="77777777" w:rsidR="003903E0" w:rsidRPr="003903E0" w:rsidRDefault="003903E0" w:rsidP="003903E0">
            <w:pPr>
              <w:pStyle w:val="TableHeader"/>
              <w:jc w:val="right"/>
            </w:pPr>
            <w:r w:rsidRPr="003903E0">
              <w:t> </w:t>
            </w:r>
          </w:p>
        </w:tc>
        <w:tc>
          <w:tcPr>
            <w:tcW w:w="820" w:type="dxa"/>
            <w:hideMark/>
          </w:tcPr>
          <w:p w14:paraId="19BD2D3A" w14:textId="77777777" w:rsidR="003903E0" w:rsidRPr="003903E0" w:rsidRDefault="003903E0" w:rsidP="003903E0">
            <w:pPr>
              <w:pStyle w:val="TableHeader"/>
              <w:jc w:val="right"/>
            </w:pPr>
            <w:r w:rsidRPr="003903E0">
              <w:t> </w:t>
            </w:r>
          </w:p>
        </w:tc>
        <w:tc>
          <w:tcPr>
            <w:tcW w:w="820" w:type="dxa"/>
            <w:hideMark/>
          </w:tcPr>
          <w:p w14:paraId="097CD9B9" w14:textId="77777777" w:rsidR="003903E0" w:rsidRPr="003903E0" w:rsidRDefault="003903E0" w:rsidP="003903E0">
            <w:pPr>
              <w:pStyle w:val="TableHeader"/>
              <w:jc w:val="right"/>
            </w:pPr>
            <w:r w:rsidRPr="003903E0">
              <w:t> </w:t>
            </w:r>
          </w:p>
        </w:tc>
        <w:tc>
          <w:tcPr>
            <w:tcW w:w="820" w:type="dxa"/>
            <w:hideMark/>
          </w:tcPr>
          <w:p w14:paraId="15B944E8" w14:textId="77777777" w:rsidR="003903E0" w:rsidRPr="003903E0" w:rsidRDefault="003903E0" w:rsidP="003903E0">
            <w:pPr>
              <w:pStyle w:val="TableHeader"/>
              <w:jc w:val="right"/>
            </w:pPr>
            <w:r w:rsidRPr="003903E0">
              <w:t>2026</w:t>
            </w:r>
          </w:p>
        </w:tc>
        <w:tc>
          <w:tcPr>
            <w:tcW w:w="820" w:type="dxa"/>
            <w:hideMark/>
          </w:tcPr>
          <w:p w14:paraId="7F9542AE" w14:textId="77777777" w:rsidR="003903E0" w:rsidRPr="003903E0" w:rsidRDefault="003903E0" w:rsidP="003903E0">
            <w:pPr>
              <w:pStyle w:val="TableHeader"/>
              <w:jc w:val="right"/>
            </w:pPr>
            <w:r w:rsidRPr="003903E0">
              <w:t> </w:t>
            </w:r>
          </w:p>
        </w:tc>
        <w:tc>
          <w:tcPr>
            <w:tcW w:w="820" w:type="dxa"/>
            <w:hideMark/>
          </w:tcPr>
          <w:p w14:paraId="1C2C1B94" w14:textId="77777777" w:rsidR="003903E0" w:rsidRPr="003903E0" w:rsidRDefault="003903E0" w:rsidP="003903E0">
            <w:pPr>
              <w:pStyle w:val="TableHeader"/>
              <w:jc w:val="right"/>
            </w:pPr>
            <w:r w:rsidRPr="003903E0">
              <w:t> </w:t>
            </w:r>
          </w:p>
        </w:tc>
        <w:tc>
          <w:tcPr>
            <w:tcW w:w="820" w:type="dxa"/>
            <w:hideMark/>
          </w:tcPr>
          <w:p w14:paraId="632AB4BC" w14:textId="77777777" w:rsidR="003903E0" w:rsidRPr="003903E0" w:rsidRDefault="003903E0" w:rsidP="003903E0">
            <w:pPr>
              <w:pStyle w:val="TableHeader"/>
              <w:jc w:val="right"/>
            </w:pPr>
            <w:r w:rsidRPr="003903E0">
              <w:t> </w:t>
            </w:r>
          </w:p>
        </w:tc>
      </w:tr>
      <w:tr w:rsidR="003903E0" w:rsidRPr="003903E0" w14:paraId="7D5FA9E1"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33984FE" w14:textId="77777777" w:rsidR="003903E0" w:rsidRPr="003903E0" w:rsidRDefault="003903E0" w:rsidP="003903E0">
            <w:pPr>
              <w:pStyle w:val="TableHeader"/>
              <w:jc w:val="center"/>
            </w:pPr>
            <w:r w:rsidRPr="003903E0">
              <w:t> </w:t>
            </w:r>
          </w:p>
        </w:tc>
        <w:tc>
          <w:tcPr>
            <w:tcW w:w="820" w:type="dxa"/>
            <w:hideMark/>
          </w:tcPr>
          <w:p w14:paraId="10AFE90E" w14:textId="77777777" w:rsidR="003903E0" w:rsidRPr="003903E0" w:rsidRDefault="003903E0" w:rsidP="003903E0">
            <w:pPr>
              <w:pStyle w:val="TableHeader"/>
              <w:jc w:val="right"/>
            </w:pPr>
            <w:r w:rsidRPr="003903E0">
              <w:t>Q1</w:t>
            </w:r>
          </w:p>
        </w:tc>
        <w:tc>
          <w:tcPr>
            <w:tcW w:w="820" w:type="dxa"/>
            <w:hideMark/>
          </w:tcPr>
          <w:p w14:paraId="478C7D53" w14:textId="77777777" w:rsidR="003903E0" w:rsidRPr="003903E0" w:rsidRDefault="003903E0" w:rsidP="003903E0">
            <w:pPr>
              <w:pStyle w:val="TableHeader"/>
              <w:jc w:val="right"/>
            </w:pPr>
            <w:r w:rsidRPr="003903E0">
              <w:t>Q2</w:t>
            </w:r>
          </w:p>
        </w:tc>
        <w:tc>
          <w:tcPr>
            <w:tcW w:w="820" w:type="dxa"/>
            <w:hideMark/>
          </w:tcPr>
          <w:p w14:paraId="73B0BEAD" w14:textId="77777777" w:rsidR="003903E0" w:rsidRPr="003903E0" w:rsidRDefault="003903E0" w:rsidP="003903E0">
            <w:pPr>
              <w:pStyle w:val="TableHeader"/>
              <w:jc w:val="right"/>
            </w:pPr>
            <w:r w:rsidRPr="003903E0">
              <w:t>Q3</w:t>
            </w:r>
          </w:p>
        </w:tc>
        <w:tc>
          <w:tcPr>
            <w:tcW w:w="820" w:type="dxa"/>
            <w:hideMark/>
          </w:tcPr>
          <w:p w14:paraId="5E8FF7C5" w14:textId="77777777" w:rsidR="003903E0" w:rsidRPr="003903E0" w:rsidRDefault="003903E0" w:rsidP="003903E0">
            <w:pPr>
              <w:pStyle w:val="TableHeader"/>
              <w:jc w:val="right"/>
            </w:pPr>
            <w:r w:rsidRPr="003903E0">
              <w:t>Q4</w:t>
            </w:r>
          </w:p>
        </w:tc>
        <w:tc>
          <w:tcPr>
            <w:tcW w:w="820" w:type="dxa"/>
            <w:hideMark/>
          </w:tcPr>
          <w:p w14:paraId="54212365" w14:textId="77777777" w:rsidR="003903E0" w:rsidRPr="003903E0" w:rsidRDefault="003903E0" w:rsidP="003903E0">
            <w:pPr>
              <w:pStyle w:val="TableHeader"/>
              <w:jc w:val="right"/>
            </w:pPr>
            <w:r w:rsidRPr="003903E0">
              <w:t>Q1</w:t>
            </w:r>
          </w:p>
        </w:tc>
        <w:tc>
          <w:tcPr>
            <w:tcW w:w="820" w:type="dxa"/>
            <w:hideMark/>
          </w:tcPr>
          <w:p w14:paraId="1657C9F0" w14:textId="77777777" w:rsidR="003903E0" w:rsidRPr="003903E0" w:rsidRDefault="003903E0" w:rsidP="003903E0">
            <w:pPr>
              <w:pStyle w:val="TableHeader"/>
              <w:jc w:val="right"/>
            </w:pPr>
            <w:r w:rsidRPr="003903E0">
              <w:t>Q2</w:t>
            </w:r>
          </w:p>
        </w:tc>
        <w:tc>
          <w:tcPr>
            <w:tcW w:w="820" w:type="dxa"/>
            <w:hideMark/>
          </w:tcPr>
          <w:p w14:paraId="40EAB369" w14:textId="77777777" w:rsidR="003903E0" w:rsidRPr="003903E0" w:rsidRDefault="003903E0" w:rsidP="003903E0">
            <w:pPr>
              <w:pStyle w:val="TableHeader"/>
              <w:jc w:val="right"/>
            </w:pPr>
            <w:r w:rsidRPr="003903E0">
              <w:t>Q3</w:t>
            </w:r>
          </w:p>
        </w:tc>
        <w:tc>
          <w:tcPr>
            <w:tcW w:w="820" w:type="dxa"/>
            <w:hideMark/>
          </w:tcPr>
          <w:p w14:paraId="06F197F8" w14:textId="77777777" w:rsidR="003903E0" w:rsidRPr="003903E0" w:rsidRDefault="003903E0" w:rsidP="003903E0">
            <w:pPr>
              <w:pStyle w:val="TableHeader"/>
              <w:jc w:val="right"/>
            </w:pPr>
            <w:r w:rsidRPr="003903E0">
              <w:t>Q4</w:t>
            </w:r>
          </w:p>
        </w:tc>
      </w:tr>
      <w:tr w:rsidR="003903E0" w:rsidRPr="003903E0" w14:paraId="3A148178" w14:textId="77777777" w:rsidTr="003903E0">
        <w:tc>
          <w:tcPr>
            <w:tcW w:w="2700" w:type="dxa"/>
            <w:hideMark/>
          </w:tcPr>
          <w:p w14:paraId="5A05240F" w14:textId="77777777" w:rsidR="003903E0" w:rsidRPr="003903E0" w:rsidRDefault="003903E0" w:rsidP="003903E0">
            <w:pPr>
              <w:pStyle w:val="TableData"/>
            </w:pPr>
            <w:r w:rsidRPr="003903E0">
              <w:t>GDP (% year)</w:t>
            </w:r>
          </w:p>
        </w:tc>
        <w:tc>
          <w:tcPr>
            <w:tcW w:w="820" w:type="dxa"/>
            <w:hideMark/>
          </w:tcPr>
          <w:p w14:paraId="12452F17" w14:textId="77777777" w:rsidR="003903E0" w:rsidRPr="003903E0" w:rsidRDefault="003903E0" w:rsidP="003903E0">
            <w:pPr>
              <w:pStyle w:val="TableData"/>
              <w:jc w:val="right"/>
            </w:pPr>
            <w:r w:rsidRPr="003903E0">
              <w:t>1.7</w:t>
            </w:r>
          </w:p>
        </w:tc>
        <w:tc>
          <w:tcPr>
            <w:tcW w:w="820" w:type="dxa"/>
            <w:hideMark/>
          </w:tcPr>
          <w:p w14:paraId="032C3E74" w14:textId="77777777" w:rsidR="003903E0" w:rsidRPr="003903E0" w:rsidRDefault="003903E0" w:rsidP="003903E0">
            <w:pPr>
              <w:pStyle w:val="TableData"/>
              <w:jc w:val="right"/>
            </w:pPr>
            <w:r w:rsidRPr="003903E0">
              <w:t>1.4</w:t>
            </w:r>
          </w:p>
        </w:tc>
        <w:tc>
          <w:tcPr>
            <w:tcW w:w="820" w:type="dxa"/>
            <w:hideMark/>
          </w:tcPr>
          <w:p w14:paraId="5364AB5A" w14:textId="77777777" w:rsidR="003903E0" w:rsidRPr="003903E0" w:rsidRDefault="003903E0" w:rsidP="003903E0">
            <w:pPr>
              <w:pStyle w:val="TableData"/>
              <w:jc w:val="right"/>
            </w:pPr>
            <w:r w:rsidRPr="003903E0">
              <w:t>1.4</w:t>
            </w:r>
          </w:p>
        </w:tc>
        <w:tc>
          <w:tcPr>
            <w:tcW w:w="820" w:type="dxa"/>
            <w:hideMark/>
          </w:tcPr>
          <w:p w14:paraId="580E72EA" w14:textId="77777777" w:rsidR="003903E0" w:rsidRPr="003903E0" w:rsidRDefault="003903E0" w:rsidP="003903E0">
            <w:pPr>
              <w:pStyle w:val="TableData"/>
              <w:jc w:val="right"/>
            </w:pPr>
            <w:r w:rsidRPr="003903E0">
              <w:t>1.3</w:t>
            </w:r>
          </w:p>
        </w:tc>
        <w:tc>
          <w:tcPr>
            <w:tcW w:w="820" w:type="dxa"/>
            <w:hideMark/>
          </w:tcPr>
          <w:p w14:paraId="3D5B55F9" w14:textId="77777777" w:rsidR="003903E0" w:rsidRPr="003903E0" w:rsidRDefault="003903E0" w:rsidP="003903E0">
            <w:pPr>
              <w:pStyle w:val="TableData"/>
              <w:jc w:val="right"/>
            </w:pPr>
            <w:r w:rsidRPr="003903E0">
              <w:t>0.9</w:t>
            </w:r>
          </w:p>
        </w:tc>
        <w:tc>
          <w:tcPr>
            <w:tcW w:w="820" w:type="dxa"/>
            <w:hideMark/>
          </w:tcPr>
          <w:p w14:paraId="73FDF890" w14:textId="77777777" w:rsidR="003903E0" w:rsidRPr="003903E0" w:rsidRDefault="003903E0" w:rsidP="003903E0">
            <w:pPr>
              <w:pStyle w:val="TableData"/>
              <w:jc w:val="right"/>
            </w:pPr>
            <w:r w:rsidRPr="003903E0">
              <w:t>0.9</w:t>
            </w:r>
          </w:p>
        </w:tc>
        <w:tc>
          <w:tcPr>
            <w:tcW w:w="820" w:type="dxa"/>
            <w:hideMark/>
          </w:tcPr>
          <w:p w14:paraId="7135949C" w14:textId="77777777" w:rsidR="003903E0" w:rsidRPr="003903E0" w:rsidRDefault="003903E0" w:rsidP="003903E0">
            <w:pPr>
              <w:pStyle w:val="TableData"/>
              <w:jc w:val="right"/>
            </w:pPr>
            <w:r w:rsidRPr="003903E0">
              <w:t>0.9</w:t>
            </w:r>
          </w:p>
        </w:tc>
        <w:tc>
          <w:tcPr>
            <w:tcW w:w="820" w:type="dxa"/>
            <w:hideMark/>
          </w:tcPr>
          <w:p w14:paraId="2F931EE2" w14:textId="77777777" w:rsidR="003903E0" w:rsidRPr="003903E0" w:rsidRDefault="003903E0" w:rsidP="003903E0">
            <w:pPr>
              <w:pStyle w:val="TableData"/>
              <w:jc w:val="right"/>
            </w:pPr>
            <w:r w:rsidRPr="003903E0">
              <w:t>1.0</w:t>
            </w:r>
          </w:p>
        </w:tc>
      </w:tr>
      <w:tr w:rsidR="003903E0" w:rsidRPr="003903E0" w14:paraId="1EE3B75A" w14:textId="77777777" w:rsidTr="003903E0">
        <w:tc>
          <w:tcPr>
            <w:tcW w:w="2700" w:type="dxa"/>
            <w:hideMark/>
          </w:tcPr>
          <w:p w14:paraId="3FB7A95E" w14:textId="77777777" w:rsidR="003903E0" w:rsidRPr="003903E0" w:rsidRDefault="003903E0" w:rsidP="003903E0">
            <w:pPr>
              <w:pStyle w:val="TableData"/>
            </w:pPr>
            <w:r w:rsidRPr="003903E0">
              <w:t>CPI inflation (% year)</w:t>
            </w:r>
          </w:p>
        </w:tc>
        <w:tc>
          <w:tcPr>
            <w:tcW w:w="820" w:type="dxa"/>
            <w:hideMark/>
          </w:tcPr>
          <w:p w14:paraId="03E94DA6" w14:textId="77777777" w:rsidR="003903E0" w:rsidRPr="003903E0" w:rsidRDefault="003903E0" w:rsidP="003903E0">
            <w:pPr>
              <w:pStyle w:val="TableData"/>
              <w:jc w:val="right"/>
            </w:pPr>
            <w:r w:rsidRPr="003903E0">
              <w:t>2.8</w:t>
            </w:r>
          </w:p>
        </w:tc>
        <w:tc>
          <w:tcPr>
            <w:tcW w:w="820" w:type="dxa"/>
            <w:hideMark/>
          </w:tcPr>
          <w:p w14:paraId="28548C42" w14:textId="77777777" w:rsidR="003903E0" w:rsidRPr="003903E0" w:rsidRDefault="003903E0" w:rsidP="003903E0">
            <w:pPr>
              <w:pStyle w:val="TableData"/>
              <w:jc w:val="right"/>
            </w:pPr>
            <w:r w:rsidRPr="003903E0">
              <w:t>3.5</w:t>
            </w:r>
          </w:p>
        </w:tc>
        <w:tc>
          <w:tcPr>
            <w:tcW w:w="820" w:type="dxa"/>
            <w:hideMark/>
          </w:tcPr>
          <w:p w14:paraId="4E95873C" w14:textId="77777777" w:rsidR="003903E0" w:rsidRPr="003903E0" w:rsidRDefault="003903E0" w:rsidP="003903E0">
            <w:pPr>
              <w:pStyle w:val="TableData"/>
              <w:jc w:val="right"/>
            </w:pPr>
            <w:r w:rsidRPr="003903E0">
              <w:t>3.9</w:t>
            </w:r>
          </w:p>
        </w:tc>
        <w:tc>
          <w:tcPr>
            <w:tcW w:w="820" w:type="dxa"/>
            <w:hideMark/>
          </w:tcPr>
          <w:p w14:paraId="5971D8AB" w14:textId="77777777" w:rsidR="003903E0" w:rsidRPr="003903E0" w:rsidRDefault="003903E0" w:rsidP="003903E0">
            <w:pPr>
              <w:pStyle w:val="TableData"/>
              <w:jc w:val="right"/>
            </w:pPr>
            <w:r w:rsidRPr="003903E0">
              <w:t>3.7</w:t>
            </w:r>
          </w:p>
        </w:tc>
        <w:tc>
          <w:tcPr>
            <w:tcW w:w="820" w:type="dxa"/>
            <w:hideMark/>
          </w:tcPr>
          <w:p w14:paraId="7F920A15" w14:textId="77777777" w:rsidR="003903E0" w:rsidRPr="003903E0" w:rsidRDefault="003903E0" w:rsidP="003903E0">
            <w:pPr>
              <w:pStyle w:val="TableData"/>
              <w:jc w:val="right"/>
            </w:pPr>
            <w:r w:rsidRPr="003903E0">
              <w:t>3.4</w:t>
            </w:r>
          </w:p>
        </w:tc>
        <w:tc>
          <w:tcPr>
            <w:tcW w:w="820" w:type="dxa"/>
            <w:hideMark/>
          </w:tcPr>
          <w:p w14:paraId="2099D266" w14:textId="77777777" w:rsidR="003903E0" w:rsidRPr="003903E0" w:rsidRDefault="003903E0" w:rsidP="003903E0">
            <w:pPr>
              <w:pStyle w:val="TableData"/>
              <w:jc w:val="right"/>
            </w:pPr>
            <w:r w:rsidRPr="003903E0">
              <w:t>2.6</w:t>
            </w:r>
          </w:p>
        </w:tc>
        <w:tc>
          <w:tcPr>
            <w:tcW w:w="820" w:type="dxa"/>
            <w:hideMark/>
          </w:tcPr>
          <w:p w14:paraId="482955D1" w14:textId="77777777" w:rsidR="003903E0" w:rsidRPr="003903E0" w:rsidRDefault="003903E0" w:rsidP="003903E0">
            <w:pPr>
              <w:pStyle w:val="TableData"/>
              <w:jc w:val="right"/>
            </w:pPr>
            <w:r w:rsidRPr="003903E0">
              <w:t>2.6</w:t>
            </w:r>
          </w:p>
        </w:tc>
        <w:tc>
          <w:tcPr>
            <w:tcW w:w="820" w:type="dxa"/>
            <w:hideMark/>
          </w:tcPr>
          <w:p w14:paraId="74CE06B1" w14:textId="77777777" w:rsidR="003903E0" w:rsidRPr="003903E0" w:rsidRDefault="003903E0" w:rsidP="003903E0">
            <w:pPr>
              <w:pStyle w:val="TableData"/>
              <w:jc w:val="right"/>
            </w:pPr>
            <w:r w:rsidRPr="003903E0">
              <w:t>2.6</w:t>
            </w:r>
          </w:p>
        </w:tc>
      </w:tr>
      <w:tr w:rsidR="003903E0" w:rsidRPr="003903E0" w14:paraId="0571C976" w14:textId="77777777" w:rsidTr="003903E0">
        <w:tc>
          <w:tcPr>
            <w:tcW w:w="2700" w:type="dxa"/>
            <w:hideMark/>
          </w:tcPr>
          <w:p w14:paraId="20FDC5B3" w14:textId="77777777" w:rsidR="003903E0" w:rsidRPr="003903E0" w:rsidRDefault="003903E0" w:rsidP="003903E0">
            <w:pPr>
              <w:pStyle w:val="TableData"/>
            </w:pPr>
            <w:r w:rsidRPr="003903E0">
              <w:t>Bank Rate (%, EOP)</w:t>
            </w:r>
          </w:p>
        </w:tc>
        <w:tc>
          <w:tcPr>
            <w:tcW w:w="820" w:type="dxa"/>
            <w:hideMark/>
          </w:tcPr>
          <w:p w14:paraId="42961AE0" w14:textId="77777777" w:rsidR="003903E0" w:rsidRPr="003903E0" w:rsidRDefault="003903E0" w:rsidP="003903E0">
            <w:pPr>
              <w:pStyle w:val="TableData"/>
              <w:jc w:val="right"/>
            </w:pPr>
            <w:r w:rsidRPr="003903E0">
              <w:t>4.50</w:t>
            </w:r>
          </w:p>
        </w:tc>
        <w:tc>
          <w:tcPr>
            <w:tcW w:w="820" w:type="dxa"/>
            <w:hideMark/>
          </w:tcPr>
          <w:p w14:paraId="1391DBB8" w14:textId="77777777" w:rsidR="003903E0" w:rsidRPr="003903E0" w:rsidRDefault="003903E0" w:rsidP="003903E0">
            <w:pPr>
              <w:pStyle w:val="TableData"/>
              <w:jc w:val="right"/>
            </w:pPr>
            <w:r w:rsidRPr="003903E0">
              <w:t>4.25</w:t>
            </w:r>
          </w:p>
        </w:tc>
        <w:tc>
          <w:tcPr>
            <w:tcW w:w="820" w:type="dxa"/>
            <w:hideMark/>
          </w:tcPr>
          <w:p w14:paraId="5DA6DB3D" w14:textId="77777777" w:rsidR="003903E0" w:rsidRPr="003903E0" w:rsidRDefault="003903E0" w:rsidP="003903E0">
            <w:pPr>
              <w:pStyle w:val="TableData"/>
              <w:jc w:val="right"/>
            </w:pPr>
            <w:r w:rsidRPr="003903E0">
              <w:t>4.00</w:t>
            </w:r>
          </w:p>
        </w:tc>
        <w:tc>
          <w:tcPr>
            <w:tcW w:w="820" w:type="dxa"/>
            <w:hideMark/>
          </w:tcPr>
          <w:p w14:paraId="6535923E" w14:textId="77777777" w:rsidR="003903E0" w:rsidRPr="003903E0" w:rsidRDefault="003903E0" w:rsidP="003903E0">
            <w:pPr>
              <w:pStyle w:val="TableData"/>
              <w:jc w:val="right"/>
            </w:pPr>
            <w:r w:rsidRPr="003903E0">
              <w:t>4.00</w:t>
            </w:r>
          </w:p>
        </w:tc>
        <w:tc>
          <w:tcPr>
            <w:tcW w:w="820" w:type="dxa"/>
            <w:hideMark/>
          </w:tcPr>
          <w:p w14:paraId="5338419E" w14:textId="77777777" w:rsidR="003903E0" w:rsidRPr="003903E0" w:rsidRDefault="003903E0" w:rsidP="003903E0">
            <w:pPr>
              <w:pStyle w:val="TableData"/>
              <w:jc w:val="right"/>
            </w:pPr>
            <w:r w:rsidRPr="003903E0">
              <w:t>3.75</w:t>
            </w:r>
          </w:p>
        </w:tc>
        <w:tc>
          <w:tcPr>
            <w:tcW w:w="820" w:type="dxa"/>
            <w:hideMark/>
          </w:tcPr>
          <w:p w14:paraId="303A3639" w14:textId="77777777" w:rsidR="003903E0" w:rsidRPr="003903E0" w:rsidRDefault="003903E0" w:rsidP="003903E0">
            <w:pPr>
              <w:pStyle w:val="TableData"/>
              <w:jc w:val="right"/>
            </w:pPr>
            <w:r w:rsidRPr="003903E0">
              <w:t>3.75</w:t>
            </w:r>
          </w:p>
        </w:tc>
        <w:tc>
          <w:tcPr>
            <w:tcW w:w="820" w:type="dxa"/>
            <w:hideMark/>
          </w:tcPr>
          <w:p w14:paraId="443EEACB" w14:textId="77777777" w:rsidR="003903E0" w:rsidRPr="003903E0" w:rsidRDefault="003903E0" w:rsidP="003903E0">
            <w:pPr>
              <w:pStyle w:val="TableData"/>
              <w:jc w:val="right"/>
            </w:pPr>
            <w:r w:rsidRPr="003903E0">
              <w:t>3.50</w:t>
            </w:r>
          </w:p>
        </w:tc>
        <w:tc>
          <w:tcPr>
            <w:tcW w:w="820" w:type="dxa"/>
            <w:hideMark/>
          </w:tcPr>
          <w:p w14:paraId="3CC24F87" w14:textId="77777777" w:rsidR="003903E0" w:rsidRPr="003903E0" w:rsidRDefault="003903E0" w:rsidP="003903E0">
            <w:pPr>
              <w:pStyle w:val="TableData"/>
              <w:jc w:val="right"/>
            </w:pPr>
            <w:r w:rsidRPr="003903E0">
              <w:t>3.50</w:t>
            </w:r>
          </w:p>
        </w:tc>
      </w:tr>
      <w:tr w:rsidR="003903E0" w:rsidRPr="003903E0" w14:paraId="42E8E56E" w14:textId="77777777" w:rsidTr="003903E0">
        <w:tc>
          <w:tcPr>
            <w:tcW w:w="2700" w:type="dxa"/>
            <w:hideMark/>
          </w:tcPr>
          <w:p w14:paraId="794A580E" w14:textId="77777777" w:rsidR="003903E0" w:rsidRPr="003903E0" w:rsidRDefault="003903E0" w:rsidP="003903E0">
            <w:pPr>
              <w:pStyle w:val="TableData"/>
            </w:pPr>
            <w:r w:rsidRPr="003903E0">
              <w:t>10yr gilt yield (%, EOP)</w:t>
            </w:r>
          </w:p>
        </w:tc>
        <w:tc>
          <w:tcPr>
            <w:tcW w:w="820" w:type="dxa"/>
            <w:hideMark/>
          </w:tcPr>
          <w:p w14:paraId="34210706" w14:textId="77777777" w:rsidR="003903E0" w:rsidRPr="003903E0" w:rsidRDefault="003903E0" w:rsidP="003903E0">
            <w:pPr>
              <w:pStyle w:val="TableData"/>
              <w:jc w:val="right"/>
            </w:pPr>
            <w:r w:rsidRPr="003903E0">
              <w:t>4.70</w:t>
            </w:r>
          </w:p>
        </w:tc>
        <w:tc>
          <w:tcPr>
            <w:tcW w:w="820" w:type="dxa"/>
            <w:hideMark/>
          </w:tcPr>
          <w:p w14:paraId="7217476B" w14:textId="77777777" w:rsidR="003903E0" w:rsidRPr="003903E0" w:rsidRDefault="003903E0" w:rsidP="003903E0">
            <w:pPr>
              <w:pStyle w:val="TableData"/>
              <w:jc w:val="right"/>
            </w:pPr>
            <w:r w:rsidRPr="003903E0">
              <w:t>4.48</w:t>
            </w:r>
          </w:p>
        </w:tc>
        <w:tc>
          <w:tcPr>
            <w:tcW w:w="820" w:type="dxa"/>
            <w:hideMark/>
          </w:tcPr>
          <w:p w14:paraId="021BD6B3" w14:textId="77777777" w:rsidR="003903E0" w:rsidRPr="003903E0" w:rsidRDefault="003903E0" w:rsidP="003903E0">
            <w:pPr>
              <w:pStyle w:val="TableData"/>
              <w:jc w:val="right"/>
            </w:pPr>
            <w:r w:rsidRPr="003903E0">
              <w:t>4.70</w:t>
            </w:r>
          </w:p>
        </w:tc>
        <w:tc>
          <w:tcPr>
            <w:tcW w:w="820" w:type="dxa"/>
            <w:hideMark/>
          </w:tcPr>
          <w:p w14:paraId="01084A34" w14:textId="77777777" w:rsidR="003903E0" w:rsidRPr="003903E0" w:rsidRDefault="003903E0" w:rsidP="003903E0">
            <w:pPr>
              <w:pStyle w:val="TableData"/>
              <w:jc w:val="right"/>
            </w:pPr>
            <w:r w:rsidRPr="003903E0">
              <w:t>4.70</w:t>
            </w:r>
          </w:p>
        </w:tc>
        <w:tc>
          <w:tcPr>
            <w:tcW w:w="820" w:type="dxa"/>
            <w:hideMark/>
          </w:tcPr>
          <w:p w14:paraId="361350B6" w14:textId="77777777" w:rsidR="003903E0" w:rsidRPr="003903E0" w:rsidRDefault="003903E0" w:rsidP="003903E0">
            <w:pPr>
              <w:pStyle w:val="TableData"/>
              <w:jc w:val="right"/>
            </w:pPr>
            <w:r w:rsidRPr="003903E0">
              <w:t>4.69</w:t>
            </w:r>
          </w:p>
        </w:tc>
        <w:tc>
          <w:tcPr>
            <w:tcW w:w="820" w:type="dxa"/>
            <w:hideMark/>
          </w:tcPr>
          <w:p w14:paraId="1E0C19D9" w14:textId="77777777" w:rsidR="003903E0" w:rsidRPr="003903E0" w:rsidRDefault="003903E0" w:rsidP="003903E0">
            <w:pPr>
              <w:pStyle w:val="TableData"/>
              <w:jc w:val="right"/>
            </w:pPr>
            <w:r w:rsidRPr="003903E0">
              <w:t>4.58</w:t>
            </w:r>
          </w:p>
        </w:tc>
        <w:tc>
          <w:tcPr>
            <w:tcW w:w="820" w:type="dxa"/>
            <w:hideMark/>
          </w:tcPr>
          <w:p w14:paraId="5148685B" w14:textId="77777777" w:rsidR="003903E0" w:rsidRPr="003903E0" w:rsidRDefault="003903E0" w:rsidP="003903E0">
            <w:pPr>
              <w:pStyle w:val="TableData"/>
              <w:jc w:val="right"/>
            </w:pPr>
            <w:r w:rsidRPr="003903E0">
              <w:t>4.44</w:t>
            </w:r>
          </w:p>
        </w:tc>
        <w:tc>
          <w:tcPr>
            <w:tcW w:w="820" w:type="dxa"/>
            <w:hideMark/>
          </w:tcPr>
          <w:p w14:paraId="61D852AF" w14:textId="77777777" w:rsidR="003903E0" w:rsidRPr="003903E0" w:rsidRDefault="003903E0" w:rsidP="003903E0">
            <w:pPr>
              <w:pStyle w:val="TableData"/>
              <w:jc w:val="right"/>
            </w:pPr>
            <w:r w:rsidRPr="003903E0">
              <w:t>4.28</w:t>
            </w:r>
          </w:p>
        </w:tc>
      </w:tr>
      <w:tr w:rsidR="003903E0" w:rsidRPr="003903E0" w14:paraId="77B7ED0B" w14:textId="77777777" w:rsidTr="003903E0">
        <w:tc>
          <w:tcPr>
            <w:tcW w:w="2700" w:type="dxa"/>
            <w:hideMark/>
          </w:tcPr>
          <w:p w14:paraId="7BB68F57" w14:textId="77777777" w:rsidR="003903E0" w:rsidRPr="003903E0" w:rsidRDefault="003903E0" w:rsidP="003903E0">
            <w:pPr>
              <w:pStyle w:val="TableData"/>
            </w:pPr>
            <w:r w:rsidRPr="003903E0">
              <w:t>US$ per £ (EOP)</w:t>
            </w:r>
          </w:p>
        </w:tc>
        <w:tc>
          <w:tcPr>
            <w:tcW w:w="820" w:type="dxa"/>
            <w:hideMark/>
          </w:tcPr>
          <w:p w14:paraId="25A5E967" w14:textId="77777777" w:rsidR="003903E0" w:rsidRPr="003903E0" w:rsidRDefault="003903E0" w:rsidP="003903E0">
            <w:pPr>
              <w:pStyle w:val="TableData"/>
              <w:jc w:val="right"/>
            </w:pPr>
            <w:r w:rsidRPr="003903E0">
              <w:t>1.29</w:t>
            </w:r>
          </w:p>
        </w:tc>
        <w:tc>
          <w:tcPr>
            <w:tcW w:w="820" w:type="dxa"/>
            <w:hideMark/>
          </w:tcPr>
          <w:p w14:paraId="68F7E45D" w14:textId="77777777" w:rsidR="003903E0" w:rsidRPr="003903E0" w:rsidRDefault="003903E0" w:rsidP="003903E0">
            <w:pPr>
              <w:pStyle w:val="TableData"/>
              <w:jc w:val="right"/>
            </w:pPr>
            <w:r w:rsidRPr="003903E0">
              <w:t>1.37</w:t>
            </w:r>
          </w:p>
        </w:tc>
        <w:tc>
          <w:tcPr>
            <w:tcW w:w="820" w:type="dxa"/>
            <w:hideMark/>
          </w:tcPr>
          <w:p w14:paraId="0900BCB9" w14:textId="77777777" w:rsidR="003903E0" w:rsidRPr="003903E0" w:rsidRDefault="003903E0" w:rsidP="003903E0">
            <w:pPr>
              <w:pStyle w:val="TableData"/>
              <w:jc w:val="right"/>
            </w:pPr>
            <w:r w:rsidRPr="003903E0">
              <w:t>1.35</w:t>
            </w:r>
          </w:p>
        </w:tc>
        <w:tc>
          <w:tcPr>
            <w:tcW w:w="820" w:type="dxa"/>
            <w:hideMark/>
          </w:tcPr>
          <w:p w14:paraId="7C54BF20" w14:textId="77777777" w:rsidR="003903E0" w:rsidRPr="003903E0" w:rsidRDefault="003903E0" w:rsidP="003903E0">
            <w:pPr>
              <w:pStyle w:val="TableData"/>
              <w:jc w:val="right"/>
            </w:pPr>
            <w:r w:rsidRPr="003903E0">
              <w:t>1.34</w:t>
            </w:r>
          </w:p>
        </w:tc>
        <w:tc>
          <w:tcPr>
            <w:tcW w:w="820" w:type="dxa"/>
            <w:hideMark/>
          </w:tcPr>
          <w:p w14:paraId="5A35181F" w14:textId="77777777" w:rsidR="003903E0" w:rsidRPr="003903E0" w:rsidRDefault="003903E0" w:rsidP="003903E0">
            <w:pPr>
              <w:pStyle w:val="TableData"/>
              <w:jc w:val="right"/>
            </w:pPr>
            <w:r w:rsidRPr="003903E0">
              <w:t>1.34</w:t>
            </w:r>
          </w:p>
        </w:tc>
        <w:tc>
          <w:tcPr>
            <w:tcW w:w="820" w:type="dxa"/>
            <w:hideMark/>
          </w:tcPr>
          <w:p w14:paraId="41EB53E0" w14:textId="77777777" w:rsidR="003903E0" w:rsidRPr="003903E0" w:rsidRDefault="003903E0" w:rsidP="003903E0">
            <w:pPr>
              <w:pStyle w:val="TableData"/>
              <w:jc w:val="right"/>
            </w:pPr>
            <w:r w:rsidRPr="003903E0">
              <w:t>1.34</w:t>
            </w:r>
          </w:p>
        </w:tc>
        <w:tc>
          <w:tcPr>
            <w:tcW w:w="820" w:type="dxa"/>
            <w:hideMark/>
          </w:tcPr>
          <w:p w14:paraId="7BFD8074" w14:textId="77777777" w:rsidR="003903E0" w:rsidRPr="003903E0" w:rsidRDefault="003903E0" w:rsidP="003903E0">
            <w:pPr>
              <w:pStyle w:val="TableData"/>
              <w:jc w:val="right"/>
            </w:pPr>
            <w:r w:rsidRPr="003903E0">
              <w:t>1.34</w:t>
            </w:r>
          </w:p>
        </w:tc>
        <w:tc>
          <w:tcPr>
            <w:tcW w:w="820" w:type="dxa"/>
            <w:hideMark/>
          </w:tcPr>
          <w:p w14:paraId="4735D84D" w14:textId="77777777" w:rsidR="003903E0" w:rsidRPr="003903E0" w:rsidRDefault="003903E0" w:rsidP="003903E0">
            <w:pPr>
              <w:pStyle w:val="TableData"/>
              <w:jc w:val="right"/>
            </w:pPr>
            <w:r w:rsidRPr="003903E0">
              <w:t>1.34</w:t>
            </w:r>
          </w:p>
        </w:tc>
      </w:tr>
      <w:tr w:rsidR="003903E0" w:rsidRPr="003903E0" w14:paraId="6BA12AC3" w14:textId="77777777" w:rsidTr="003903E0">
        <w:tc>
          <w:tcPr>
            <w:tcW w:w="2700" w:type="dxa"/>
            <w:hideMark/>
          </w:tcPr>
          <w:p w14:paraId="660DAE7D" w14:textId="77777777" w:rsidR="003903E0" w:rsidRPr="003903E0" w:rsidRDefault="003903E0" w:rsidP="003903E0">
            <w:pPr>
              <w:pStyle w:val="TableData"/>
            </w:pPr>
            <w:r w:rsidRPr="003903E0">
              <w:t>Euro per £ (EOP)</w:t>
            </w:r>
          </w:p>
        </w:tc>
        <w:tc>
          <w:tcPr>
            <w:tcW w:w="820" w:type="dxa"/>
            <w:hideMark/>
          </w:tcPr>
          <w:p w14:paraId="35EBD60A" w14:textId="77777777" w:rsidR="003903E0" w:rsidRPr="003903E0" w:rsidRDefault="003903E0" w:rsidP="003903E0">
            <w:pPr>
              <w:pStyle w:val="TableData"/>
              <w:jc w:val="right"/>
            </w:pPr>
            <w:r w:rsidRPr="003903E0">
              <w:t>1.20</w:t>
            </w:r>
          </w:p>
        </w:tc>
        <w:tc>
          <w:tcPr>
            <w:tcW w:w="820" w:type="dxa"/>
            <w:hideMark/>
          </w:tcPr>
          <w:p w14:paraId="337F154D" w14:textId="77777777" w:rsidR="003903E0" w:rsidRPr="003903E0" w:rsidRDefault="003903E0" w:rsidP="003903E0">
            <w:pPr>
              <w:pStyle w:val="TableData"/>
              <w:jc w:val="right"/>
            </w:pPr>
            <w:r w:rsidRPr="003903E0">
              <w:t>1.17</w:t>
            </w:r>
          </w:p>
        </w:tc>
        <w:tc>
          <w:tcPr>
            <w:tcW w:w="820" w:type="dxa"/>
            <w:hideMark/>
          </w:tcPr>
          <w:p w14:paraId="2D60F261" w14:textId="77777777" w:rsidR="003903E0" w:rsidRPr="003903E0" w:rsidRDefault="003903E0" w:rsidP="003903E0">
            <w:pPr>
              <w:pStyle w:val="TableData"/>
              <w:jc w:val="right"/>
            </w:pPr>
            <w:r w:rsidRPr="003903E0">
              <w:t>1.15</w:t>
            </w:r>
          </w:p>
        </w:tc>
        <w:tc>
          <w:tcPr>
            <w:tcW w:w="820" w:type="dxa"/>
            <w:hideMark/>
          </w:tcPr>
          <w:p w14:paraId="7B3F510C" w14:textId="77777777" w:rsidR="003903E0" w:rsidRPr="003903E0" w:rsidRDefault="003903E0" w:rsidP="003903E0">
            <w:pPr>
              <w:pStyle w:val="TableData"/>
              <w:jc w:val="right"/>
            </w:pPr>
            <w:r w:rsidRPr="003903E0">
              <w:t>1.15</w:t>
            </w:r>
          </w:p>
        </w:tc>
        <w:tc>
          <w:tcPr>
            <w:tcW w:w="820" w:type="dxa"/>
            <w:hideMark/>
          </w:tcPr>
          <w:p w14:paraId="47152315" w14:textId="77777777" w:rsidR="003903E0" w:rsidRPr="003903E0" w:rsidRDefault="003903E0" w:rsidP="003903E0">
            <w:pPr>
              <w:pStyle w:val="TableData"/>
              <w:jc w:val="right"/>
            </w:pPr>
            <w:r w:rsidRPr="003903E0">
              <w:t>1.15</w:t>
            </w:r>
          </w:p>
        </w:tc>
        <w:tc>
          <w:tcPr>
            <w:tcW w:w="820" w:type="dxa"/>
            <w:hideMark/>
          </w:tcPr>
          <w:p w14:paraId="10EFC1DC" w14:textId="77777777" w:rsidR="003903E0" w:rsidRPr="003903E0" w:rsidRDefault="003903E0" w:rsidP="003903E0">
            <w:pPr>
              <w:pStyle w:val="TableData"/>
              <w:jc w:val="right"/>
            </w:pPr>
            <w:r w:rsidRPr="003903E0">
              <w:t>1.15</w:t>
            </w:r>
          </w:p>
        </w:tc>
        <w:tc>
          <w:tcPr>
            <w:tcW w:w="820" w:type="dxa"/>
            <w:hideMark/>
          </w:tcPr>
          <w:p w14:paraId="58ECD79B" w14:textId="77777777" w:rsidR="003903E0" w:rsidRPr="003903E0" w:rsidRDefault="003903E0" w:rsidP="003903E0">
            <w:pPr>
              <w:pStyle w:val="TableData"/>
              <w:jc w:val="right"/>
            </w:pPr>
            <w:r w:rsidRPr="003903E0">
              <w:t>1.15</w:t>
            </w:r>
          </w:p>
        </w:tc>
        <w:tc>
          <w:tcPr>
            <w:tcW w:w="820" w:type="dxa"/>
            <w:hideMark/>
          </w:tcPr>
          <w:p w14:paraId="1118487A" w14:textId="77777777" w:rsidR="003903E0" w:rsidRPr="003903E0" w:rsidRDefault="003903E0" w:rsidP="003903E0">
            <w:pPr>
              <w:pStyle w:val="TableData"/>
              <w:jc w:val="right"/>
            </w:pPr>
            <w:r w:rsidRPr="003903E0">
              <w:t>1.15</w:t>
            </w:r>
          </w:p>
        </w:tc>
      </w:tr>
    </w:tbl>
    <w:p w14:paraId="5F69A48B" w14:textId="7B08E5B1" w:rsidR="00C24709" w:rsidRPr="0029291D" w:rsidRDefault="00BE19B9" w:rsidP="006A4558">
      <w:pPr>
        <w:pStyle w:val="ExhibitSource"/>
      </w:pPr>
      <w:r>
        <w:t>Source: Oxford Economics</w:t>
      </w:r>
    </w:p>
    <w:p w14:paraId="12995B1E" w14:textId="41A2E80A" w:rsidR="009C071B" w:rsidRPr="0029291D" w:rsidRDefault="009C071B" w:rsidP="006A4558">
      <w:pPr>
        <w:pStyle w:val="Heading3"/>
      </w:pPr>
      <w:r w:rsidRPr="0029291D">
        <w:t>Latest Country Economic Forecast:</w:t>
      </w:r>
    </w:p>
    <w:p w14:paraId="6B3348AC" w14:textId="1A10E888" w:rsidR="0053523A" w:rsidRPr="0029291D" w:rsidRDefault="00BE19B9" w:rsidP="000A4FE1">
      <w:pPr>
        <w:spacing w:after="160" w:line="259" w:lineRule="auto"/>
      </w:pPr>
      <w:hyperlink r:id="rId31" w:history="1">
        <w:r w:rsidRPr="00BE19B9">
          <w:rPr>
            <w:rStyle w:val="Hyperlink"/>
          </w:rPr>
          <w:t>October</w:t>
        </w:r>
        <w:r w:rsidR="00036CF7" w:rsidRPr="00BE19B9">
          <w:rPr>
            <w:rStyle w:val="Hyperlink"/>
          </w:rPr>
          <w:t xml:space="preserve"> </w:t>
        </w:r>
        <w:r w:rsidR="006A07B8" w:rsidRPr="00BE19B9">
          <w:rPr>
            <w:rStyle w:val="Hyperlink"/>
          </w:rPr>
          <w:t>1</w:t>
        </w:r>
        <w:r w:rsidRPr="00BE19B9">
          <w:rPr>
            <w:rStyle w:val="Hyperlink"/>
          </w:rPr>
          <w:t>3</w:t>
        </w:r>
        <w:r w:rsidR="00036CF7" w:rsidRPr="00BE19B9">
          <w:rPr>
            <w:rStyle w:val="Hyperlink"/>
          </w:rPr>
          <w:t>, 2025</w:t>
        </w:r>
      </w:hyperlink>
      <w:r w:rsidR="000A4FE1" w:rsidRPr="0029291D">
        <w:br w:type="page"/>
      </w:r>
    </w:p>
    <w:p w14:paraId="43DCAFCC" w14:textId="77777777" w:rsidR="00EA5C4A" w:rsidRPr="0029291D" w:rsidRDefault="0053523A" w:rsidP="006A4558">
      <w:pPr>
        <w:pStyle w:val="Heading2"/>
      </w:pPr>
      <w:r w:rsidRPr="0029291D">
        <w:lastRenderedPageBreak/>
        <w:t xml:space="preserve">Recent </w:t>
      </w:r>
      <w:r w:rsidR="00EA5C4A" w:rsidRPr="0029291D">
        <w:t>publications</w:t>
      </w:r>
    </w:p>
    <w:p w14:paraId="2F974D66" w14:textId="118005FC" w:rsidR="000F5DB2" w:rsidRPr="0029291D" w:rsidRDefault="000F5DB2" w:rsidP="006A4558">
      <w:pPr>
        <w:pStyle w:val="Heading3"/>
        <w:tabs>
          <w:tab w:val="center" w:pos="4748"/>
        </w:tabs>
      </w:pPr>
      <w:r w:rsidRPr="0029291D">
        <w:t>Data Insights</w:t>
      </w:r>
    </w:p>
    <w:p w14:paraId="2DE293EE" w14:textId="6D007602" w:rsidR="006C0984" w:rsidRDefault="006C0984" w:rsidP="005E2315">
      <w:hyperlink r:id="rId32" w:history="1">
        <w:r w:rsidRPr="006C0984">
          <w:rPr>
            <w:rStyle w:val="Hyperlink"/>
          </w:rPr>
          <w:t>GDP grew modestly in August, but the outlook remains subdued</w:t>
        </w:r>
      </w:hyperlink>
    </w:p>
    <w:p w14:paraId="1B0167EB" w14:textId="5C9A174C" w:rsidR="009F2DFE" w:rsidRDefault="009F2DFE" w:rsidP="005E2315">
      <w:hyperlink r:id="rId33" w:history="1">
        <w:r w:rsidRPr="009F2DFE">
          <w:rPr>
            <w:rStyle w:val="Hyperlink"/>
          </w:rPr>
          <w:t>Labour market helps to keep Bank of England on hold</w:t>
        </w:r>
      </w:hyperlink>
    </w:p>
    <w:p w14:paraId="51CFD667" w14:textId="2CFFA4CE" w:rsidR="00480F98" w:rsidRDefault="00480F98" w:rsidP="005E2315">
      <w:hyperlink r:id="rId34" w:history="1">
        <w:r w:rsidRPr="00480F98">
          <w:rPr>
            <w:rStyle w:val="Hyperlink"/>
          </w:rPr>
          <w:t>Services sector vulnerable to the Budget uncertainty</w:t>
        </w:r>
      </w:hyperlink>
      <w:r w:rsidRPr="00480F98">
        <w:t xml:space="preserve"> </w:t>
      </w:r>
    </w:p>
    <w:p w14:paraId="399E7C97" w14:textId="60FC9EDC" w:rsidR="000A609C" w:rsidRDefault="000A609C" w:rsidP="005E2315">
      <w:hyperlink r:id="rId35" w:history="1">
        <w:r w:rsidRPr="000A609C">
          <w:rPr>
            <w:rStyle w:val="Hyperlink"/>
          </w:rPr>
          <w:t>Manufacturing sector remains fragile</w:t>
        </w:r>
      </w:hyperlink>
    </w:p>
    <w:p w14:paraId="308A95EB" w14:textId="51D2DA00" w:rsidR="000A609C" w:rsidRDefault="000A609C" w:rsidP="005E2315">
      <w:hyperlink r:id="rId36" w:history="1">
        <w:r w:rsidRPr="000A609C">
          <w:rPr>
            <w:rStyle w:val="Hyperlink"/>
          </w:rPr>
          <w:t>GDP growth hides more weakness</w:t>
        </w:r>
      </w:hyperlink>
    </w:p>
    <w:p w14:paraId="2805A57A" w14:textId="1FA96E46" w:rsidR="000F5DB2" w:rsidRPr="0029291D" w:rsidRDefault="000F5DB2" w:rsidP="006A4558">
      <w:pPr>
        <w:pStyle w:val="Heading3"/>
      </w:pPr>
      <w:r w:rsidRPr="0029291D">
        <w:t>Research Briefings</w:t>
      </w:r>
    </w:p>
    <w:p w14:paraId="1B9D994F" w14:textId="69028C74" w:rsidR="00432DA1" w:rsidRDefault="00432DA1" w:rsidP="003435F4">
      <w:hyperlink r:id="rId37" w:history="1">
        <w:r w:rsidRPr="00432DA1">
          <w:rPr>
            <w:rStyle w:val="Hyperlink"/>
          </w:rPr>
          <w:t>What happens if markets lose faith in the fiscal approach?</w:t>
        </w:r>
      </w:hyperlink>
    </w:p>
    <w:p w14:paraId="3CD5A06C" w14:textId="3CF50B35" w:rsidR="002A4E4B" w:rsidRDefault="002A4E4B" w:rsidP="003435F4">
      <w:hyperlink r:id="rId38" w:history="1">
        <w:r w:rsidRPr="002A4E4B">
          <w:rPr>
            <w:rStyle w:val="Hyperlink"/>
          </w:rPr>
          <w:t>What will the Chancellor do in the Budget?</w:t>
        </w:r>
      </w:hyperlink>
    </w:p>
    <w:p w14:paraId="16F9232A" w14:textId="7F900B8E" w:rsidR="007F5114" w:rsidRDefault="009551D9" w:rsidP="003435F4">
      <w:hyperlink r:id="rId39" w:history="1">
        <w:r w:rsidRPr="009551D9">
          <w:rPr>
            <w:rStyle w:val="Hyperlink"/>
          </w:rPr>
          <w:t>Fiscal fragility could reveal sterling's vulnerability</w:t>
        </w:r>
      </w:hyperlink>
    </w:p>
    <w:p w14:paraId="36ADAAC2" w14:textId="41AB6D34" w:rsidR="0063035D" w:rsidRDefault="0063035D" w:rsidP="003435F4">
      <w:hyperlink r:id="rId40" w:history="1">
        <w:r w:rsidRPr="0063035D">
          <w:rPr>
            <w:rStyle w:val="Hyperlink"/>
          </w:rPr>
          <w:t>MPC follows path of least resistance on quantitative tightening</w:t>
        </w:r>
      </w:hyperlink>
    </w:p>
    <w:p w14:paraId="1BC2FCE5" w14:textId="72AAB0C5" w:rsidR="00F427FC" w:rsidRDefault="00F427FC" w:rsidP="003435F4">
      <w:hyperlink r:id="rId41" w:history="1">
        <w:r w:rsidRPr="00F427FC">
          <w:rPr>
            <w:rStyle w:val="Hyperlink"/>
          </w:rPr>
          <w:t>MPC preview – Pace and shape of QT is likely to be tweaked</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6A4558">
      <w:pPr>
        <w:pStyle w:val="Heading3"/>
      </w:pPr>
      <w:r w:rsidRPr="0029291D">
        <w:t>Oxford Economics' UK team</w:t>
      </w:r>
    </w:p>
    <w:p w14:paraId="31517C4F" w14:textId="21F35EE9" w:rsidR="00A03D3E" w:rsidRPr="0029291D" w:rsidRDefault="00E652A6" w:rsidP="002C4F0E">
      <w:pPr>
        <w:pStyle w:val="BodyBullet"/>
        <w:rPr>
          <w:rStyle w:val="Hyperlink"/>
          <w:color w:val="auto"/>
          <w:u w:val="none"/>
        </w:rPr>
      </w:pPr>
      <w:r w:rsidRPr="0029291D">
        <w:t xml:space="preserve">Andrew Goodwin - Chief UK Economist - </w:t>
      </w:r>
      <w:hyperlink r:id="rId42" w:history="1">
        <w:r w:rsidR="00CD294D" w:rsidRPr="0029291D">
          <w:rPr>
            <w:rStyle w:val="Hyperlink"/>
          </w:rPr>
          <w:t>agoodwin@oxfordeconomics.com</w:t>
        </w:r>
      </w:hyperlink>
    </w:p>
    <w:p w14:paraId="152547A9" w14:textId="03EAC3D3"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43" w:history="1">
        <w:r w:rsidR="00A83D08" w:rsidRPr="0029291D">
          <w:rPr>
            <w:rStyle w:val="Hyperlink"/>
          </w:rPr>
          <w:t>eallenby@oxfordeconomics.com</w:t>
        </w:r>
      </w:hyperlink>
    </w:p>
    <w:sectPr w:rsidR="009C788D" w:rsidRPr="0029291D" w:rsidSect="00363486">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8C0E" w14:textId="77777777" w:rsidR="00A8297F" w:rsidRDefault="00A8297F" w:rsidP="00BA54A6">
      <w:pPr>
        <w:spacing w:after="0"/>
      </w:pPr>
      <w:r>
        <w:separator/>
      </w:r>
    </w:p>
  </w:endnote>
  <w:endnote w:type="continuationSeparator" w:id="0">
    <w:p w14:paraId="7E314ACE" w14:textId="77777777" w:rsidR="00A8297F" w:rsidRDefault="00A8297F" w:rsidP="00BA54A6">
      <w:pPr>
        <w:spacing w:after="0"/>
      </w:pPr>
      <w:r>
        <w:continuationSeparator/>
      </w:r>
    </w:p>
  </w:endnote>
  <w:endnote w:type="continuationNotice" w:id="1">
    <w:p w14:paraId="2A1A3DA4" w14:textId="77777777" w:rsidR="00A8297F" w:rsidRDefault="00A8297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3BCB" w14:textId="77777777" w:rsidR="00AF241C" w:rsidRDefault="00AF24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1C368E25" w:rsidR="00BA54A6" w:rsidRPr="00BE19B9" w:rsidRDefault="00BE19B9" w:rsidP="00BE19B9">
    <w:pPr>
      <w:pStyle w:val="RepeatingFooter"/>
      <w:tabs>
        <w:tab w:val="clear" w:pos="4320"/>
        <w:tab w:val="center" w:pos="3685"/>
      </w:tabs>
    </w:pPr>
    <w:r>
      <w:t xml:space="preserve">Page </w:t>
    </w:r>
    <w:r>
      <w:fldChar w:fldCharType="begin"/>
    </w:r>
    <w:r>
      <w:instrText xml:space="preserve"> PAGE </w:instrText>
    </w:r>
    <w:r>
      <w:fldChar w:fldCharType="separate"/>
    </w:r>
    <w:r>
      <w:rPr>
        <w:noProof/>
      </w:rPr>
      <w:t>6</w:t>
    </w:r>
    <w:r>
      <w:fldChar w:fldCharType="end"/>
    </w:r>
    <w:r>
      <w:tab/>
      <w:t>Edward Allenby - eallenby@oxfordeconomics.com</w:t>
    </w:r>
    <w:r w:rsidRPr="00BE19B9">
      <w:rPr>
        <w:noProof/>
      </w:rPr>
      <w:drawing>
        <wp:anchor distT="0" distB="0" distL="114300" distR="114300" simplePos="0" relativeHeight="251659264" behindDoc="0" locked="0" layoutInCell="1" allowOverlap="1" wp14:anchorId="0188A4F6" wp14:editId="722D1734">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35978CA0" w:rsidR="00B14BE2" w:rsidRDefault="00BE19B9" w:rsidP="00BE19B9">
    <w:pPr>
      <w:pStyle w:val="Author"/>
    </w:pPr>
    <w:r>
      <w:t>Edward Allenby</w:t>
    </w:r>
    <w:r w:rsidR="006A4558">
      <w:t xml:space="preserve"> - </w:t>
    </w:r>
    <w:r>
      <w:t>Senior</w:t>
    </w:r>
    <w:r w:rsidR="00FD7816">
      <w:t xml:space="preserve"> </w:t>
    </w:r>
    <w:r w:rsidR="00460167">
      <w:t>U</w:t>
    </w:r>
    <w:r w:rsidR="00BA54A6">
      <w:t>K Economist</w:t>
    </w:r>
    <w:r w:rsidR="006A4558">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1E3B" w14:textId="77777777" w:rsidR="00A8297F" w:rsidRDefault="00A8297F" w:rsidP="00BA54A6">
      <w:pPr>
        <w:spacing w:after="0"/>
      </w:pPr>
      <w:r>
        <w:separator/>
      </w:r>
    </w:p>
  </w:footnote>
  <w:footnote w:type="continuationSeparator" w:id="0">
    <w:p w14:paraId="4A5A20BC" w14:textId="77777777" w:rsidR="00A8297F" w:rsidRDefault="00A8297F" w:rsidP="00BA54A6">
      <w:pPr>
        <w:spacing w:after="0"/>
      </w:pPr>
      <w:r>
        <w:continuationSeparator/>
      </w:r>
    </w:p>
  </w:footnote>
  <w:footnote w:type="continuationNotice" w:id="1">
    <w:p w14:paraId="59070C7B" w14:textId="77777777" w:rsidR="00A8297F" w:rsidRDefault="00A8297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198C5C8" w:rsidR="00BA54A6" w:rsidRDefault="00BE19B9" w:rsidP="004C5CFE">
    <w:pPr>
      <w:pStyle w:val="Headline"/>
      <w:spacing w:before="120"/>
      <w:ind w:right="-1000"/>
    </w:pPr>
    <w:r w:rsidRPr="00BE19B9">
      <w:rPr>
        <w:noProof/>
      </w:rPr>
      <w:drawing>
        <wp:anchor distT="0" distB="0" distL="114300" distR="114300" simplePos="0" relativeHeight="251647991" behindDoc="1" locked="1" layoutInCell="1" allowOverlap="1" wp14:anchorId="3840FDD3" wp14:editId="66C0793F">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5D169C" w:rsidRPr="005D169C">
      <w:t xml:space="preserve">Labour market and GDP data </w:t>
    </w:r>
    <w:r w:rsidR="008F72DF">
      <w:t>show</w:t>
    </w:r>
    <w:r w:rsidR="005D169C" w:rsidRPr="005D169C">
      <w:t xml:space="preserve"> </w:t>
    </w:r>
    <w:r w:rsidR="001C4522">
      <w:t>continued</w:t>
    </w:r>
    <w:r w:rsidR="001C4522" w:rsidRPr="005D169C">
      <w:t xml:space="preserve"> </w:t>
    </w:r>
    <w:r w:rsidR="005D169C" w:rsidRPr="005D169C">
      <w:t>sluggishness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1AC4" w14:textId="656C11CA" w:rsidR="00BE19B9" w:rsidRPr="00BE19B9" w:rsidRDefault="00BE19B9" w:rsidP="00BE19B9">
    <w:pPr>
      <w:rPr>
        <w:sz w:val="4"/>
      </w:rPr>
    </w:pPr>
    <w:r w:rsidRPr="00BE19B9">
      <w:rPr>
        <w:noProof/>
        <w:sz w:val="4"/>
      </w:rPr>
      <w:drawing>
        <wp:anchor distT="0" distB="0" distL="114300" distR="114300" simplePos="0" relativeHeight="251649016" behindDoc="1" locked="1" layoutInCell="1" allowOverlap="1" wp14:anchorId="7DF34D6B" wp14:editId="66079EFF">
          <wp:simplePos x="0" y="0"/>
          <wp:positionH relativeFrom="page">
            <wp:posOffset>107950</wp:posOffset>
          </wp:positionH>
          <wp:positionV relativeFrom="page">
            <wp:posOffset>158750</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BE19B9">
      <w:rPr>
        <w:noProof/>
        <w:sz w:val="4"/>
      </w:rPr>
      <w:drawing>
        <wp:anchor distT="0" distB="0" distL="114300" distR="114300" simplePos="0" relativeHeight="251650041" behindDoc="1" locked="1" layoutInCell="1" allowOverlap="1" wp14:anchorId="4EF82CDB" wp14:editId="017AF740">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396564536"/>
      <w:lock w:val="sdtLocked"/>
      <w:placeholder>
        <w:docPart w:val="DefaultPlaceholder_-1854013437"/>
      </w:placeholder>
      <w:date w:fullDate="2025-10-17T00:00:00Z">
        <w:dateFormat w:val="d MMMM yyyy"/>
        <w:lid w:val="en-GB"/>
        <w:storeMappedDataAs w:val="dateTime"/>
        <w:calendar w:val="gregorian"/>
      </w:date>
    </w:sdtPr>
    <w:sdtEndPr/>
    <w:sdtContent>
      <w:p w14:paraId="63951B7D" w14:textId="3D682032" w:rsidR="00946B04" w:rsidRPr="00BE19B9" w:rsidRDefault="00BE19B9" w:rsidP="00BE19B9">
        <w:pPr>
          <w:pStyle w:val="PublishDate"/>
          <w:framePr w:w="2835" w:h="340" w:hRule="exact" w:hSpace="180" w:wrap="around" w:vAnchor="page" w:hAnchor="page" w:x="7801" w:y="601" w:anchorLock="1"/>
        </w:pPr>
        <w:r>
          <w:t>17 October 2025</w:t>
        </w:r>
      </w:p>
    </w:sdtContent>
  </w:sdt>
  <w:p w14:paraId="2C7DF560" w14:textId="77777777" w:rsidR="00BE19B9" w:rsidRDefault="00BE19B9" w:rsidP="00BE19B9">
    <w:pPr>
      <w:pStyle w:val="ProductDescription"/>
      <w:framePr w:w="11339" w:h="1474" w:hRule="exact" w:hSpace="180" w:wrap="around" w:vAnchor="page" w:hAnchor="page" w:x="401" w:y="1141" w:anchorLock="1"/>
      <w:spacing w:after="200"/>
    </w:pPr>
    <w:r>
      <w:t>Weekly Economic Briefing | UK</w:t>
    </w:r>
  </w:p>
  <w:p w14:paraId="14A11CA8" w14:textId="77E3000D" w:rsidR="00BE19B9" w:rsidRPr="00193120" w:rsidRDefault="005D169C" w:rsidP="00BE19B9">
    <w:pPr>
      <w:pStyle w:val="Headline"/>
      <w:framePr w:w="11339" w:h="1474" w:hRule="exact" w:hSpace="180" w:wrap="around" w:vAnchor="page" w:hAnchor="page" w:x="401" w:y="1141" w:anchorLock="1"/>
      <w:spacing w:line="200" w:lineRule="auto"/>
    </w:pPr>
    <w:bookmarkStart w:id="1" w:name="_Hlk211554066"/>
    <w:bookmarkStart w:id="2" w:name="_Hlk211554067"/>
    <w:r>
      <w:t xml:space="preserve">Labour market and GDP data </w:t>
    </w:r>
    <w:r w:rsidR="008F72DF">
      <w:t>show</w:t>
    </w:r>
    <w:r>
      <w:t xml:space="preserve"> </w:t>
    </w:r>
    <w:r w:rsidR="001C4522">
      <w:t xml:space="preserve">continued </w:t>
    </w:r>
    <w:r>
      <w:t>sluggishness</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8B9"/>
    <w:rsid w:val="00006A52"/>
    <w:rsid w:val="00006B6D"/>
    <w:rsid w:val="00006C23"/>
    <w:rsid w:val="00006CAE"/>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EAE"/>
    <w:rsid w:val="00147379"/>
    <w:rsid w:val="001473FC"/>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A8"/>
    <w:rsid w:val="001652BD"/>
    <w:rsid w:val="001653CA"/>
    <w:rsid w:val="00165895"/>
    <w:rsid w:val="001659D3"/>
    <w:rsid w:val="001659F5"/>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BA"/>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FD8"/>
    <w:rsid w:val="00261091"/>
    <w:rsid w:val="002610CF"/>
    <w:rsid w:val="00261236"/>
    <w:rsid w:val="002617CC"/>
    <w:rsid w:val="002618B0"/>
    <w:rsid w:val="00261929"/>
    <w:rsid w:val="00261A17"/>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79"/>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1D2"/>
    <w:rsid w:val="00384277"/>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07DF1"/>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E34"/>
    <w:rsid w:val="00462E6B"/>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D18"/>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54D"/>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847"/>
    <w:rsid w:val="005319F8"/>
    <w:rsid w:val="00531B9F"/>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94A"/>
    <w:rsid w:val="00545BFF"/>
    <w:rsid w:val="00545C51"/>
    <w:rsid w:val="00545EA1"/>
    <w:rsid w:val="005460D9"/>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29F"/>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D3D"/>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89E"/>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4A4"/>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0"/>
    <w:rsid w:val="00753D81"/>
    <w:rsid w:val="00753DF9"/>
    <w:rsid w:val="0075412A"/>
    <w:rsid w:val="007541B7"/>
    <w:rsid w:val="007542AD"/>
    <w:rsid w:val="00754489"/>
    <w:rsid w:val="00754555"/>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E40"/>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21A6"/>
    <w:rsid w:val="009C24DC"/>
    <w:rsid w:val="009C28E6"/>
    <w:rsid w:val="009C298A"/>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9E"/>
    <w:rsid w:val="009E264E"/>
    <w:rsid w:val="009E2AAE"/>
    <w:rsid w:val="009E2B4B"/>
    <w:rsid w:val="009E2B69"/>
    <w:rsid w:val="009E2CFD"/>
    <w:rsid w:val="009E2DD6"/>
    <w:rsid w:val="009E3118"/>
    <w:rsid w:val="009E31F4"/>
    <w:rsid w:val="009E323E"/>
    <w:rsid w:val="009E3378"/>
    <w:rsid w:val="009E33AE"/>
    <w:rsid w:val="009E34C1"/>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AE0"/>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939"/>
    <w:rsid w:val="00A50A3E"/>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927"/>
    <w:rsid w:val="00AB1D89"/>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1AA"/>
    <w:rsid w:val="00B232B0"/>
    <w:rsid w:val="00B23314"/>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7D8"/>
    <w:rsid w:val="00B74993"/>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CF"/>
    <w:rsid w:val="00BD53BB"/>
    <w:rsid w:val="00BD5590"/>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EF"/>
    <w:rsid w:val="00BE2E96"/>
    <w:rsid w:val="00BE2EAB"/>
    <w:rsid w:val="00BE3C9D"/>
    <w:rsid w:val="00BE3F00"/>
    <w:rsid w:val="00BE4083"/>
    <w:rsid w:val="00BE4183"/>
    <w:rsid w:val="00BE4224"/>
    <w:rsid w:val="00BE42D9"/>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BC9"/>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E0003C"/>
    <w:rsid w:val="00E00144"/>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8C4"/>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www.bankofengland.co.uk/speech/2025/october/alan-taylor-remarks-and-fireside-chat-with-gillian-tett-at-cambridge" TargetMode="External"/><Relationship Id="rId39" Type="http://schemas.openxmlformats.org/officeDocument/2006/relationships/hyperlink" Target="https://my.oxfordeconomics.com/reportaction/9016FeD678CB41719Ca16e/Toc" TargetMode="External"/><Relationship Id="rId21" Type="http://schemas.openxmlformats.org/officeDocument/2006/relationships/hyperlink" Target="https://my.oxfordeconomics.com/reportaction/1fb93aC4d6554bD4a4a489/Toc" TargetMode="External"/><Relationship Id="rId34" Type="http://schemas.openxmlformats.org/officeDocument/2006/relationships/hyperlink" Target="https://my.oxfordeconomics.com/reportaction/cd9448071385471caF8256/Toc" TargetMode="External"/><Relationship Id="rId42" Type="http://schemas.openxmlformats.org/officeDocument/2006/relationships/hyperlink" Target="mailto:agoodwin@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www.ft.com/content/c0fc5f79-9cf7-4999-91de-b303ef07cf4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chapters/eb31D3Cbe430450699305e/UKNationalaccountsre" TargetMode="External"/><Relationship Id="rId24" Type="http://schemas.openxmlformats.org/officeDocument/2006/relationships/hyperlink" Target="https://www.bloomberg.com/news/articles/2025-10-16/boe-s-mann-warns-of-clear-upside-evidence-of-sticky-inflation" TargetMode="External"/><Relationship Id="rId32" Type="http://schemas.openxmlformats.org/officeDocument/2006/relationships/hyperlink" Target="https://my.oxfordeconomics.com/reportaction/1fb93aC4d6554bD4a4a489/Toc" TargetMode="External"/><Relationship Id="rId37" Type="http://schemas.openxmlformats.org/officeDocument/2006/relationships/hyperlink" Target="https://my.oxfordeconomics.com/reportaction/5b2F5277089249C6a9545d/Toc" TargetMode="External"/><Relationship Id="rId40" Type="http://schemas.openxmlformats.org/officeDocument/2006/relationships/hyperlink" Target="https://my.oxfordeconomics.com/reportaction/9693E7C18870424f8D2C56/Toc" TargetMode="External"/><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svg"/><Relationship Id="rId28" Type="http://schemas.openxmlformats.org/officeDocument/2006/relationships/hyperlink" Target="https://www.ft.com/content/288f85d2-0c6c-47ac-9fc1-0aa9be538f3d" TargetMode="External"/><Relationship Id="rId36" Type="http://schemas.openxmlformats.org/officeDocument/2006/relationships/hyperlink" Target="https://my.oxfordeconomics.com/reportaction/8fd728B88cCC451d97996b/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eb31D3Cbe430450699305e/Toc"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9.png"/><Relationship Id="rId27" Type="http://schemas.openxmlformats.org/officeDocument/2006/relationships/hyperlink" Target="https://www.bloomberg.com/news/articles/2025-10-14/bank-of-england-s-bailey-airs-concern-over-weak-uk-jobs-market" TargetMode="External"/><Relationship Id="rId30" Type="http://schemas.openxmlformats.org/officeDocument/2006/relationships/hyperlink" Target="https://my.oxfordeconomics.com/reportaction/98e8437c15514b25844A82/Toc" TargetMode="External"/><Relationship Id="rId35" Type="http://schemas.openxmlformats.org/officeDocument/2006/relationships/hyperlink" Target="https://my.oxfordeconomics.com/reportaction/3667Bb9796E446F1bB1A86/Toc" TargetMode="External"/><Relationship Id="rId43" Type="http://schemas.openxmlformats.org/officeDocument/2006/relationships/hyperlink" Target="mailto:eallenby@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1df86d2fa3CC4905a4552f/Toc" TargetMode="External"/><Relationship Id="rId17" Type="http://schemas.openxmlformats.org/officeDocument/2006/relationships/footer" Target="footer1.xml"/><Relationship Id="rId25" Type="http://schemas.openxmlformats.org/officeDocument/2006/relationships/hyperlink" Target="https://www.bloomberg.com/news/articles/2025-10-13/boe-s-greene-suggests-holding-rates-into-2026-on-price-concerns" TargetMode="External"/><Relationship Id="rId33" Type="http://schemas.openxmlformats.org/officeDocument/2006/relationships/hyperlink" Target="https://my.oxfordeconomics.com/reportaction/1df86d2fa3CC4905a4552f/Toc" TargetMode="External"/><Relationship Id="rId38" Type="http://schemas.openxmlformats.org/officeDocument/2006/relationships/hyperlink" Target="https://my.oxfordeconomics.com/reportaction/98e8437c15514b25844A82/Toc" TargetMode="External"/><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yperlink" Target="https://my.oxfordeconomics.com/reportaction/a141FfA1116940FfbF4878/Toc"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639DD"/>
    <w:rsid w:val="0011309E"/>
    <w:rsid w:val="0015730E"/>
    <w:rsid w:val="00293979"/>
    <w:rsid w:val="00310B74"/>
    <w:rsid w:val="00312250"/>
    <w:rsid w:val="00364A2F"/>
    <w:rsid w:val="003671EC"/>
    <w:rsid w:val="00494220"/>
    <w:rsid w:val="004F43D5"/>
    <w:rsid w:val="005A1CB3"/>
    <w:rsid w:val="006D1683"/>
    <w:rsid w:val="006E62B3"/>
    <w:rsid w:val="00A21344"/>
    <w:rsid w:val="00AA64B3"/>
    <w:rsid w:val="00AC2054"/>
    <w:rsid w:val="00E25CBA"/>
    <w:rsid w:val="00E7346D"/>
    <w:rsid w:val="00E81A3F"/>
    <w:rsid w:val="00ED683E"/>
    <w:rsid w:val="00F013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2085</Words>
  <Characters>10324</Characters>
  <Application>Microsoft Office Word</Application>
  <DocSecurity>0</DocSecurity>
  <Lines>491</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62</cp:revision>
  <cp:lastPrinted>2023-06-30T12:36:00Z</cp:lastPrinted>
  <dcterms:created xsi:type="dcterms:W3CDTF">2025-10-17T08:27:00Z</dcterms:created>
  <dcterms:modified xsi:type="dcterms:W3CDTF">2025-10-17T09:40:00Z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policy,monetary policy,growth,labour trends</vt:lpwstr>
  </property>
  <property fmtid="{D5CDD505-2E9C-101B-9397-08002B2CF9AE}" pid="11" name="OEP_PRODUCT_CODE">
    <vt:lpwstr>c124A50de14949F7b65E7f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2025-10-17T09:36:12.000Z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