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5998" w14:textId="6E7793EA" w:rsidR="00E815B7" w:rsidRDefault="005F7F17" w:rsidP="00814DFF">
      <w:pPr>
        <w:pStyle w:val="Bullet"/>
      </w:pPr>
      <w:r>
        <w:t>September's downside surprise for UK inflation caused an abrupt turnaround in market pricing this week. Some of the drivers behind the weaker data should reverse, but there w</w:t>
      </w:r>
      <w:r w:rsidR="0075460D">
        <w:t>ere</w:t>
      </w:r>
      <w:r>
        <w:t xml:space="preserve"> also </w:t>
      </w:r>
      <w:r w:rsidR="0075460D">
        <w:t>signs</w:t>
      </w:r>
      <w:r>
        <w:t xml:space="preserve"> of a genuine cooling in underlying price pressures. We think another rate cut in November remains unlikely, but December is clearly now a live meeting for the Monetary Policy Committee.</w:t>
      </w:r>
    </w:p>
    <w:p w14:paraId="3544365C" w14:textId="7AB90036" w:rsidR="00E550B0" w:rsidRPr="00E550B0" w:rsidRDefault="00B12C74" w:rsidP="00E550B0">
      <w:pPr>
        <w:pStyle w:val="Bullet"/>
      </w:pPr>
      <w:r>
        <w:t>Even if</w:t>
      </w:r>
      <w:r w:rsidR="00AF447E">
        <w:t xml:space="preserve"> the Office for Budget Responsibility include recent changes in </w:t>
      </w:r>
      <w:r w:rsidR="001F5E5C">
        <w:t>market pricing</w:t>
      </w:r>
      <w:r w:rsidR="00AF447E">
        <w:t xml:space="preserve"> in its upcoming forecast</w:t>
      </w:r>
      <w:r w:rsidR="005D305B">
        <w:t>, it</w:t>
      </w:r>
      <w:r w:rsidR="00AF447E">
        <w:t xml:space="preserve"> </w:t>
      </w:r>
      <w:r w:rsidR="001F5E5C">
        <w:t>won't</w:t>
      </w:r>
      <w:r w:rsidR="00AF447E">
        <w:t xml:space="preserve"> be a game</w:t>
      </w:r>
      <w:r w:rsidR="00B87E12">
        <w:t xml:space="preserve"> </w:t>
      </w:r>
      <w:r w:rsidR="00AF447E">
        <w:t>changer</w:t>
      </w:r>
      <w:r w:rsidR="00171EB7">
        <w:t xml:space="preserve"> for the Chancellor</w:t>
      </w:r>
      <w:r w:rsidR="006F0AE7" w:rsidRPr="006F0AE7">
        <w:t>.</w:t>
      </w:r>
      <w:r w:rsidR="00171EB7">
        <w:t xml:space="preserve"> We expect </w:t>
      </w:r>
      <w:r w:rsidR="001F5E5C" w:rsidRPr="001F5E5C">
        <w:t xml:space="preserve">that the government will have to tighten policy by £20bn-£25bn to </w:t>
      </w:r>
      <w:r w:rsidR="00E1654B">
        <w:t xml:space="preserve">restore </w:t>
      </w:r>
      <w:r w:rsidR="005D305B">
        <w:t>its</w:t>
      </w:r>
      <w:r w:rsidR="00E1654B">
        <w:t xml:space="preserve"> headroom</w:t>
      </w:r>
      <w:r w:rsidR="001F5E5C">
        <w:t xml:space="preserve">. And further tightening could be required </w:t>
      </w:r>
      <w:r w:rsidR="005D305B">
        <w:t>if</w:t>
      </w:r>
      <w:r w:rsidR="001F5E5C">
        <w:t xml:space="preserve"> the OBR judge</w:t>
      </w:r>
      <w:r w:rsidR="005D305B">
        <w:t>s</w:t>
      </w:r>
      <w:r w:rsidR="001F5E5C">
        <w:t xml:space="preserve"> that tax receipts underperformance will persist.</w:t>
      </w:r>
    </w:p>
    <w:p w14:paraId="76B1CAC3" w14:textId="3E2EC57F" w:rsidR="001E3A4C" w:rsidRDefault="00543487" w:rsidP="001E3A4C">
      <w:r>
        <w:t xml:space="preserve">The final inflation release before the November Monetary Policy Committee meeting triggered a dovish reaction from financial markets. </w:t>
      </w:r>
      <w:r w:rsidR="00E96038">
        <w:t xml:space="preserve">A November rate cut has looked an unlikely prospect for some time now, but whether the MPC cuts Bank Rate again in December or waits until the February meeting next year has </w:t>
      </w:r>
      <w:r w:rsidR="004C7D1C">
        <w:t>become a more</w:t>
      </w:r>
      <w:r w:rsidR="00E96038">
        <w:t xml:space="preserve"> </w:t>
      </w:r>
      <w:r w:rsidR="004C7D1C">
        <w:t xml:space="preserve">live </w:t>
      </w:r>
      <w:r w:rsidR="00E96038">
        <w:t>debate. At the end of last week, market pric</w:t>
      </w:r>
      <w:r w:rsidR="006C70FB">
        <w:t xml:space="preserve">ing implied there was a 38% </w:t>
      </w:r>
      <w:r w:rsidR="00BB7A91">
        <w:t xml:space="preserve">chance </w:t>
      </w:r>
      <w:r w:rsidR="006C70FB">
        <w:t>of a further 25bps cut by the December meeting. By Thursday, that probability had risen to 69%.</w:t>
      </w:r>
    </w:p>
    <w:p w14:paraId="22A3E458" w14:textId="159E8A29" w:rsidR="00177B7B" w:rsidRDefault="006C70FB" w:rsidP="001E3A4C">
      <w:hyperlink r:id="rId11" w:history="1">
        <w:r w:rsidRPr="00594A52">
          <w:rPr>
            <w:rStyle w:val="Hyperlink"/>
          </w:rPr>
          <w:t>September's CPI reading</w:t>
        </w:r>
      </w:hyperlink>
      <w:r>
        <w:t xml:space="preserve"> was unchanged at 3.8%</w:t>
      </w:r>
      <w:r w:rsidR="00531373">
        <w:t>,</w:t>
      </w:r>
      <w:r>
        <w:t xml:space="preserve"> 0.2ppts below </w:t>
      </w:r>
      <w:r w:rsidR="005D305B">
        <w:t xml:space="preserve">the Bank of England's forecast and </w:t>
      </w:r>
      <w:r>
        <w:t>consensus expectation</w:t>
      </w:r>
      <w:r w:rsidR="008366DB">
        <w:t>s</w:t>
      </w:r>
      <w:r>
        <w:t xml:space="preserve">. The undershoot </w:t>
      </w:r>
      <w:r w:rsidR="008366DB">
        <w:t>was largely due to</w:t>
      </w:r>
      <w:r>
        <w:t xml:space="preserve"> two factors. First, </w:t>
      </w:r>
      <w:r w:rsidR="00177B7B">
        <w:t xml:space="preserve">there was an unusually weak </w:t>
      </w:r>
      <w:r w:rsidR="005D305B">
        <w:t>reading</w:t>
      </w:r>
      <w:r w:rsidR="00177B7B">
        <w:t xml:space="preserve"> for food price</w:t>
      </w:r>
      <w:r w:rsidR="005D305B">
        <w:t>s</w:t>
      </w:r>
      <w:r w:rsidR="00177B7B">
        <w:t xml:space="preserve">, with the Office for National Statistics suggesting that this </w:t>
      </w:r>
      <w:r w:rsidR="00A543AB">
        <w:t xml:space="preserve">partly </w:t>
      </w:r>
      <w:r w:rsidR="00177B7B">
        <w:t>resulted from greater sales and discounting efforts (</w:t>
      </w:r>
      <w:r w:rsidR="00875A57" w:rsidRPr="00076A27">
        <w:rPr>
          <w:b/>
          <w:color w:val="003469"/>
        </w:rPr>
        <w:fldChar w:fldCharType="begin"/>
      </w:r>
      <w:r w:rsidR="00076A27" w:rsidRPr="00076A27">
        <w:rPr>
          <w:b/>
          <w:color w:val="003469"/>
        </w:rPr>
        <w:instrText xml:space="preserve">REF _Ref137744867 \h \* Charformat </w:instrText>
      </w:r>
      <w:r w:rsidR="00875A57" w:rsidRPr="00076A27">
        <w:rPr>
          <w:b/>
          <w:color w:val="003469"/>
        </w:rPr>
      </w:r>
      <w:r w:rsidR="00875A57" w:rsidRPr="00076A27">
        <w:rPr>
          <w:b/>
          <w:color w:val="003469"/>
        </w:rPr>
        <w:fldChar w:fldCharType="separate"/>
      </w:r>
      <w:r w:rsidR="00076A27" w:rsidRPr="00076A27">
        <w:rPr>
          <w:b/>
          <w:color w:val="003469"/>
        </w:rPr>
        <w:t>Chart 1</w:t>
      </w:r>
      <w:r w:rsidR="00875A57" w:rsidRPr="00076A27">
        <w:rPr>
          <w:b/>
          <w:color w:val="003469"/>
        </w:rPr>
        <w:fldChar w:fldCharType="end"/>
      </w:r>
      <w:r w:rsidR="00177B7B">
        <w:t xml:space="preserve">). Second, </w:t>
      </w:r>
      <w:r w:rsidR="00351AE8">
        <w:t xml:space="preserve">last year saw the largest September </w:t>
      </w:r>
      <w:r w:rsidR="00E10439">
        <w:t>fall</w:t>
      </w:r>
      <w:r w:rsidR="00351AE8">
        <w:t xml:space="preserve"> in air fares since 2001, so some upward pressure from a smaller monthly </w:t>
      </w:r>
      <w:r w:rsidR="005D305B">
        <w:t>fall</w:t>
      </w:r>
      <w:r w:rsidR="00351AE8">
        <w:t xml:space="preserve"> </w:t>
      </w:r>
      <w:r w:rsidR="00E10439">
        <w:t xml:space="preserve">this year </w:t>
      </w:r>
      <w:r w:rsidR="00351AE8">
        <w:t xml:space="preserve">was anticipated. But in the event, </w:t>
      </w:r>
      <w:r w:rsidR="00E10439">
        <w:t>September's monthly drop</w:t>
      </w:r>
      <w:r w:rsidR="008366DB">
        <w:t xml:space="preserve"> this year</w:t>
      </w:r>
      <w:r w:rsidR="00E10439">
        <w:t xml:space="preserve"> was almost as large, which helped services inflation</w:t>
      </w:r>
      <w:r w:rsidR="009D4268">
        <w:t xml:space="preserve"> to</w:t>
      </w:r>
      <w:r w:rsidR="00E10439">
        <w:t xml:space="preserve"> remain at 4.7%.</w:t>
      </w:r>
    </w:p>
    <w:p w14:paraId="0ED5FA2C" w14:textId="5A3257E9" w:rsidR="003279F4" w:rsidRDefault="00382A29" w:rsidP="001E3A4C">
      <w:r>
        <w:t xml:space="preserve">Though some </w:t>
      </w:r>
      <w:r w:rsidR="005E11B5">
        <w:t>of the factors that contributed to</w:t>
      </w:r>
      <w:r>
        <w:t xml:space="preserve"> September's downside surprise </w:t>
      </w:r>
      <w:r w:rsidR="005E11B5">
        <w:t>are</w:t>
      </w:r>
      <w:r>
        <w:t xml:space="preserve"> likely to unwind in the near</w:t>
      </w:r>
      <w:r w:rsidR="005E11B5">
        <w:t xml:space="preserve"> </w:t>
      </w:r>
      <w:r>
        <w:t>term, m</w:t>
      </w:r>
      <w:r w:rsidR="00DD413A">
        <w:t>arkets reacted strongly</w:t>
      </w:r>
      <w:r>
        <w:t xml:space="preserve"> in</w:t>
      </w:r>
      <w:r w:rsidR="00DD413A">
        <w:t xml:space="preserve"> </w:t>
      </w:r>
      <w:r>
        <w:t xml:space="preserve">part because </w:t>
      </w:r>
      <w:r w:rsidR="003279F4">
        <w:t>food price inflation is running 0.5ppts below the Bank of England's most recent staff forecast. This should help</w:t>
      </w:r>
      <w:r w:rsidR="005D305B">
        <w:t xml:space="preserve"> to</w:t>
      </w:r>
      <w:r w:rsidR="003279F4">
        <w:t xml:space="preserve"> soothe some of the MPC's recent worries that </w:t>
      </w:r>
      <w:r w:rsidR="003279F4" w:rsidRPr="003279F4">
        <w:t>high inflation in salient categories, such as food prices, might push up inflation expectations among households and firms</w:t>
      </w:r>
      <w:r w:rsidR="003279F4">
        <w:t>, and lead to additional inflation persistence.</w:t>
      </w:r>
    </w:p>
    <w:p w14:paraId="2510FAE3" w14:textId="1E6579EA" w:rsidR="00BA54A6" w:rsidRPr="0029291D" w:rsidRDefault="009A6781" w:rsidP="00261B3D">
      <w:pPr>
        <w:pStyle w:val="ExhibitTitle"/>
        <w:jc w:val="center"/>
      </w:pPr>
      <w:bookmarkStart w:id="0" w:name="_Ref137744867"/>
      <w:r w:rsidRPr="0029291D">
        <w:t>Chart</w:t>
      </w:r>
      <w:r w:rsidR="00BA54A6" w:rsidRPr="0029291D">
        <w:t xml:space="preserve"> </w:t>
      </w:r>
      <w:r w:rsidR="00BA54A6" w:rsidRPr="0029291D">
        <w:fldChar w:fldCharType="begin"/>
      </w:r>
      <w:r w:rsidR="001E3A4C">
        <w:instrText>SEQ CHART</w:instrText>
      </w:r>
      <w:r w:rsidR="00BA54A6" w:rsidRPr="0029291D">
        <w:fldChar w:fldCharType="separate"/>
      </w:r>
      <w:r w:rsidR="00875A57">
        <w:rPr>
          <w:noProof/>
        </w:rPr>
        <w:t>1</w:t>
      </w:r>
      <w:r w:rsidR="00BA54A6" w:rsidRPr="0029291D">
        <w:fldChar w:fldCharType="end"/>
      </w:r>
      <w:bookmarkEnd w:id="0"/>
      <w:r w:rsidR="005009B4" w:rsidRPr="0029291D">
        <w:t>:</w:t>
      </w:r>
      <w:r w:rsidR="00DA7559" w:rsidRPr="0029291D">
        <w:t xml:space="preserve"> </w:t>
      </w:r>
      <w:r w:rsidR="00177B7B">
        <w:t>September's monthly reading for food prices was well below recent outturns</w:t>
      </w:r>
      <w:r w:rsidR="009D4268">
        <w:t xml:space="preserve"> and past norms</w:t>
      </w:r>
      <w:r w:rsidR="00177B7B">
        <w:t xml:space="preserve"> </w:t>
      </w:r>
    </w:p>
    <w:p w14:paraId="076A6972" w14:textId="19BC55C3" w:rsidR="001E3A4C" w:rsidRDefault="001E3A4C" w:rsidP="00261B3D">
      <w:pPr>
        <w:spacing w:after="0"/>
        <w:jc w:val="center"/>
        <w:rPr>
          <w:noProof/>
        </w:rPr>
      </w:pPr>
      <w:r>
        <w:rPr>
          <w:noProof/>
        </w:rPr>
        <w:drawing>
          <wp:inline distT="0" distB="0" distL="0" distR="0" wp14:anchorId="6932D51B" wp14:editId="536C1842">
            <wp:extent cx="4006964" cy="3132464"/>
            <wp:effectExtent l="0" t="0" r="0" b="0"/>
            <wp:docPr id="7111279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7976" name=""/>
                    <pic:cNvPicPr/>
                  </pic:nvPicPr>
                  <pic:blipFill>
                    <a:blip r:embed="rId12">
                      <a:extLst>
                        <a:ext uri="{96DAC541-7B7A-43D3-8B79-37D633B846F1}">
                          <asvg:svgBlip xmlns:asvg="http://schemas.microsoft.com/office/drawing/2016/SVG/main" r:embed="rId13"/>
                        </a:ext>
                      </a:extLst>
                    </a:blip>
                    <a:srcRect b="2283"/>
                    <a:stretch>
                      <a:fillRect/>
                    </a:stretch>
                  </pic:blipFill>
                  <pic:spPr>
                    <a:xfrm>
                      <a:off x="0" y="0"/>
                      <a:ext cx="4006964" cy="3132464"/>
                    </a:xfrm>
                    <a:prstGeom prst="rect">
                      <a:avLst/>
                    </a:prstGeom>
                  </pic:spPr>
                </pic:pic>
              </a:graphicData>
            </a:graphic>
          </wp:inline>
        </w:drawing>
      </w:r>
    </w:p>
    <w:p w14:paraId="564899A3" w14:textId="4EEE4A7C" w:rsidR="00632BCF" w:rsidRPr="0029291D" w:rsidRDefault="00261B3D" w:rsidP="00261B3D">
      <w:pPr>
        <w:pStyle w:val="ExhibitSource"/>
        <w:jc w:val="center"/>
      </w:pPr>
      <w:r>
        <w:t>Source: Oxford Economics calculations using data from Haver Analytics</w:t>
      </w:r>
    </w:p>
    <w:p w14:paraId="7277E8A9" w14:textId="2675E9AD" w:rsidR="00BA54A6" w:rsidRPr="0029291D" w:rsidRDefault="00BA54A6" w:rsidP="004C5CFE">
      <w:pPr>
        <w:pStyle w:val="ExhibitSource"/>
        <w:jc w:val="center"/>
        <w:sectPr w:rsidR="00BA54A6" w:rsidRPr="0029291D" w:rsidSect="001E3A4C">
          <w:headerReference w:type="even" r:id="rId14"/>
          <w:headerReference w:type="default" r:id="rId15"/>
          <w:footerReference w:type="even" r:id="rId16"/>
          <w:footerReference w:type="default" r:id="rId17"/>
          <w:headerReference w:type="first" r:id="rId18"/>
          <w:footerReference w:type="first" r:id="rId19"/>
          <w:pgSz w:w="11906" w:h="16838"/>
          <w:pgMar w:top="1417" w:right="1276" w:bottom="838" w:left="1134" w:header="200" w:footer="300" w:gutter="0"/>
          <w:cols w:space="720"/>
          <w:titlePg/>
          <w:docGrid w:linePitch="360"/>
        </w:sectPr>
      </w:pPr>
    </w:p>
    <w:p w14:paraId="5977141E" w14:textId="7690F557" w:rsidR="007A1897" w:rsidRDefault="00215C4E" w:rsidP="00382A29">
      <w:r>
        <w:lastRenderedPageBreak/>
        <w:t>T</w:t>
      </w:r>
      <w:r w:rsidR="003279F4">
        <w:t xml:space="preserve">he </w:t>
      </w:r>
      <w:r w:rsidR="00FF1F61">
        <w:t xml:space="preserve">dovish repricing also reflected that </w:t>
      </w:r>
      <w:r w:rsidR="007A1897">
        <w:t>the MPC's concerns about the lack of passthrough of weaker pay growth to services price</w:t>
      </w:r>
      <w:r w:rsidR="00E1654B">
        <w:t>s</w:t>
      </w:r>
      <w:r w:rsidR="007A1897">
        <w:t xml:space="preserve"> will have been helped by services inflation remaining well below the 5% forecast by BoE staff </w:t>
      </w:r>
      <w:r w:rsidR="007A1897" w:rsidRPr="007A1897">
        <w:t>in August's Monetary Policy Report</w:t>
      </w:r>
      <w:r w:rsidR="007A1897">
        <w:t>.</w:t>
      </w:r>
      <w:r w:rsidR="007A1897" w:rsidRPr="007A1897">
        <w:t xml:space="preserve"> Indeed, the detail also showed that the MPC's preferred measure of underlying price pressures, which strips out indexed and volatile components, rent, and foreign holidays from services inflation, fell 0.3ppts to 3.9% in September.</w:t>
      </w:r>
    </w:p>
    <w:p w14:paraId="6663837E" w14:textId="44597B2F" w:rsidR="005D305B" w:rsidRDefault="005D305B" w:rsidP="00382A29">
      <w:r>
        <w:t xml:space="preserve">On balance, we're sceptical that this week's weaker-than-expected inflation print will be enough to convince a majority of MPC members to vote for looser policy in November. </w:t>
      </w:r>
      <w:r w:rsidR="004E0F9F">
        <w:t xml:space="preserve">But with </w:t>
      </w:r>
      <w:r w:rsidR="00855C80">
        <w:t xml:space="preserve">the </w:t>
      </w:r>
      <w:r w:rsidR="004E0F9F">
        <w:t>committee having little faith in its inflation forecast, the chances of a December cut have increased.</w:t>
      </w:r>
    </w:p>
    <w:p w14:paraId="55B679ED" w14:textId="17A65C38" w:rsidR="007B4AA0" w:rsidRDefault="00ED57C8" w:rsidP="00670F16">
      <w:r>
        <w:t xml:space="preserve">We should get some steer on how the MPC views the balance of risks further ahead at its meeting in two </w:t>
      </w:r>
      <w:r w:rsidR="004E0F9F">
        <w:t>weeks' time</w:t>
      </w:r>
      <w:r>
        <w:t>.</w:t>
      </w:r>
      <w:r w:rsidR="004E0F9F">
        <w:t xml:space="preserve"> For now, we continue to expect rate cuts to resume in early 2026. Whether </w:t>
      </w:r>
      <w:r w:rsidRPr="00ED57C8">
        <w:t xml:space="preserve">the committee delivers a cut </w:t>
      </w:r>
      <w:r w:rsidR="00E1654B">
        <w:t>in December</w:t>
      </w:r>
      <w:r w:rsidRPr="00ED57C8">
        <w:t xml:space="preserve">, or waits until the February meeting, will likely depend on the contents of the upcoming Budget on November 26 and if the two labour market and inflation releases </w:t>
      </w:r>
      <w:r w:rsidR="00D0739C">
        <w:t xml:space="preserve">published </w:t>
      </w:r>
      <w:r w:rsidRPr="00ED57C8">
        <w:t>before the December meeting deliver material dovish surprises</w:t>
      </w:r>
      <w:r w:rsidR="00D0739C">
        <w:t>.</w:t>
      </w:r>
    </w:p>
    <w:p w14:paraId="7F186FC2" w14:textId="487B29D8" w:rsidR="0032665A" w:rsidRDefault="00215C4E" w:rsidP="00670F16">
      <w:r>
        <w:t xml:space="preserve">With markets moving to price a slightly more benign inflation outlook and </w:t>
      </w:r>
      <w:r w:rsidR="004B3C62">
        <w:t xml:space="preserve">a </w:t>
      </w:r>
      <w:r>
        <w:t xml:space="preserve">greater chance of a December cut than was previously thought, </w:t>
      </w:r>
      <w:r w:rsidR="00CA6E14">
        <w:t>gilt yields shifted downwards across the entire curve</w:t>
      </w:r>
      <w:r w:rsidR="00261B3D">
        <w:t xml:space="preserve"> (</w:t>
      </w:r>
      <w:r w:rsidR="00875A57" w:rsidRPr="00076A27">
        <w:rPr>
          <w:b/>
          <w:color w:val="003469"/>
        </w:rPr>
        <w:fldChar w:fldCharType="begin"/>
      </w:r>
      <w:r w:rsidR="00076A27" w:rsidRPr="00076A27">
        <w:rPr>
          <w:b/>
          <w:color w:val="003469"/>
        </w:rPr>
        <w:instrText xml:space="preserve">REF _Ref209771357 \h \* Charformat </w:instrText>
      </w:r>
      <w:r w:rsidR="00875A57" w:rsidRPr="00076A27">
        <w:rPr>
          <w:b/>
          <w:color w:val="003469"/>
        </w:rPr>
      </w:r>
      <w:r w:rsidR="00875A57" w:rsidRPr="00076A27">
        <w:rPr>
          <w:b/>
          <w:color w:val="003469"/>
        </w:rPr>
        <w:fldChar w:fldCharType="separate"/>
      </w:r>
      <w:r w:rsidR="00076A27" w:rsidRPr="00076A27">
        <w:rPr>
          <w:b/>
          <w:color w:val="003469"/>
        </w:rPr>
        <w:t>Chart 2</w:t>
      </w:r>
      <w:r w:rsidR="00875A57" w:rsidRPr="00076A27">
        <w:rPr>
          <w:b/>
          <w:color w:val="003469"/>
        </w:rPr>
        <w:fldChar w:fldCharType="end"/>
      </w:r>
      <w:r w:rsidR="00261B3D">
        <w:t>)</w:t>
      </w:r>
      <w:r w:rsidR="00CA6E14">
        <w:t>.</w:t>
      </w:r>
      <w:r w:rsidR="005E585A">
        <w:t xml:space="preserve"> But whether the fall in borrowing costs over the past week will offer Chancellor Rachel Reeves some reprieve as she gears up to tighten fiscal policy further next month remains unclear.</w:t>
      </w:r>
    </w:p>
    <w:p w14:paraId="0ABFEFDB" w14:textId="264D176E" w:rsidR="00CC39DF" w:rsidRDefault="00CC39DF" w:rsidP="000E1309">
      <w:pPr>
        <w:pStyle w:val="ExhibitTitle"/>
      </w:pPr>
      <w:bookmarkStart w:id="1" w:name="_Ref209771357"/>
      <w:r>
        <w:t xml:space="preserve">Chart </w:t>
      </w:r>
      <w:r>
        <w:fldChar w:fldCharType="begin"/>
      </w:r>
      <w:r w:rsidR="005E585A">
        <w:instrText>SEQ CHART</w:instrText>
      </w:r>
      <w:r>
        <w:fldChar w:fldCharType="separate"/>
      </w:r>
      <w:r w:rsidR="00875A57">
        <w:rPr>
          <w:noProof/>
        </w:rPr>
        <w:t>2</w:t>
      </w:r>
      <w:r>
        <w:fldChar w:fldCharType="end"/>
      </w:r>
      <w:bookmarkEnd w:id="1"/>
      <w:r>
        <w:t xml:space="preserve">: </w:t>
      </w:r>
      <w:r w:rsidR="00B539C8">
        <w:t>Gilt yields and market expectations for Bank Rate shifted down this week</w:t>
      </w:r>
    </w:p>
    <w:p w14:paraId="681F65FA" w14:textId="40925EE4" w:rsidR="005E585A" w:rsidRDefault="005E585A" w:rsidP="000E1309">
      <w:pPr>
        <w:spacing w:after="0"/>
        <w:rPr>
          <w:noProof/>
        </w:rPr>
      </w:pPr>
      <w:r>
        <w:rPr>
          <w:noProof/>
        </w:rPr>
        <w:drawing>
          <wp:inline distT="0" distB="0" distL="0" distR="0" wp14:anchorId="4A4F21D3" wp14:editId="0A134D95">
            <wp:extent cx="3250933" cy="2540323"/>
            <wp:effectExtent l="0" t="0" r="6985" b="0"/>
            <wp:docPr id="22917718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7184" name=""/>
                    <pic:cNvPicPr/>
                  </pic:nvPicPr>
                  <pic:blipFill>
                    <a:blip r:embed="rId20">
                      <a:extLst>
                        <a:ext uri="{96DAC541-7B7A-43D3-8B79-37D633B846F1}">
                          <asvg:svgBlip xmlns:asvg="http://schemas.microsoft.com/office/drawing/2016/SVG/main" r:embed="rId21"/>
                        </a:ext>
                      </a:extLst>
                    </a:blip>
                    <a:srcRect b="2287"/>
                    <a:stretch>
                      <a:fillRect/>
                    </a:stretch>
                  </pic:blipFill>
                  <pic:spPr>
                    <a:xfrm>
                      <a:off x="0" y="0"/>
                      <a:ext cx="3250933" cy="2540323"/>
                    </a:xfrm>
                    <a:prstGeom prst="rect">
                      <a:avLst/>
                    </a:prstGeom>
                  </pic:spPr>
                </pic:pic>
              </a:graphicData>
            </a:graphic>
          </wp:inline>
        </w:drawing>
      </w:r>
    </w:p>
    <w:p w14:paraId="5BBC80ED" w14:textId="0D3AE9A4" w:rsidR="004C5CFE" w:rsidRDefault="005E585A" w:rsidP="000E1309">
      <w:pPr>
        <w:pStyle w:val="ExhibitSource"/>
      </w:pPr>
      <w:r>
        <w:t>Source: Haver Analytics</w:t>
      </w:r>
    </w:p>
    <w:p w14:paraId="3861360C" w14:textId="7F717804" w:rsidR="0032665A" w:rsidRDefault="0032665A" w:rsidP="0016514D">
      <w:r>
        <w:t xml:space="preserve">If the Office </w:t>
      </w:r>
      <w:r w:rsidR="007431AE">
        <w:t xml:space="preserve">for </w:t>
      </w:r>
      <w:r>
        <w:t xml:space="preserve">Budget Responsibility closed its 10 working-day window for collecting financial market data </w:t>
      </w:r>
      <w:r w:rsidR="00A92450">
        <w:t xml:space="preserve">this week </w:t>
      </w:r>
      <w:r>
        <w:t xml:space="preserve">after </w:t>
      </w:r>
      <w:r w:rsidR="00A92450">
        <w:t>the</w:t>
      </w:r>
      <w:r>
        <w:t xml:space="preserve"> inflation release, the </w:t>
      </w:r>
      <w:r w:rsidR="00A92450">
        <w:t>increase</w:t>
      </w:r>
      <w:r>
        <w:t xml:space="preserve"> in debt interest </w:t>
      </w:r>
      <w:r w:rsidR="00C66FA2">
        <w:t>costs</w:t>
      </w:r>
      <w:r>
        <w:t xml:space="preserve"> for the Chancellor would be around £2bn smaller than if the OBR followed its </w:t>
      </w:r>
      <w:r w:rsidR="00A92450">
        <w:t xml:space="preserve">standard </w:t>
      </w:r>
      <w:r>
        <w:t>approach of closing the window</w:t>
      </w:r>
      <w:r w:rsidR="00333E1B">
        <w:t xml:space="preserve"> about</w:t>
      </w:r>
      <w:r>
        <w:t xml:space="preserve"> 30 working days before the Budget </w:t>
      </w:r>
      <w:r w:rsidRPr="00FA5697">
        <w:t>–</w:t>
      </w:r>
      <w:r>
        <w:t xml:space="preserve"> which suggest</w:t>
      </w:r>
      <w:r w:rsidR="000454D6">
        <w:t>s</w:t>
      </w:r>
      <w:r>
        <w:t xml:space="preserve"> the 10-day period ended between October 9 and October 15.</w:t>
      </w:r>
    </w:p>
    <w:p w14:paraId="62894746" w14:textId="61384724" w:rsidR="00FA5697" w:rsidRDefault="00FA5697" w:rsidP="0016514D">
      <w:r w:rsidRPr="00FA5697">
        <w:t xml:space="preserve">The OBR has said that it will not confirm the dates used for the borrowing forecast "for at least a few weeks", and when </w:t>
      </w:r>
      <w:hyperlink r:id="rId22" w:history="1">
        <w:r w:rsidRPr="00FA5697">
          <w:rPr>
            <w:rStyle w:val="Hyperlink"/>
          </w:rPr>
          <w:t>questioned by Bloomberg</w:t>
        </w:r>
      </w:hyperlink>
      <w:r w:rsidRPr="00FA5697">
        <w:t xml:space="preserve">, </w:t>
      </w:r>
      <w:r>
        <w:t>remarked</w:t>
      </w:r>
      <w:r w:rsidRPr="00FA5697">
        <w:t xml:space="preserve"> that it would "remain flexible in case we are required to think again". Though the prospect of a smaller increase in debt servicing costs would be welcomed by the Chancellor, the potential savings </w:t>
      </w:r>
      <w:r w:rsidR="00A829AC">
        <w:t xml:space="preserve">are unlikely to </w:t>
      </w:r>
      <w:r w:rsidR="0032665A">
        <w:t xml:space="preserve">alter </w:t>
      </w:r>
      <w:r w:rsidR="00A829AC">
        <w:t>the fiscal arithmetic</w:t>
      </w:r>
      <w:r w:rsidR="0032665A">
        <w:t xml:space="preserve"> significantly</w:t>
      </w:r>
      <w:r w:rsidR="000340CD">
        <w:t>.</w:t>
      </w:r>
      <w:r w:rsidR="00A829AC">
        <w:t xml:space="preserve"> </w:t>
      </w:r>
      <w:r w:rsidR="000340CD" w:rsidRPr="0025515B">
        <w:t>We expect</w:t>
      </w:r>
      <w:r w:rsidR="000340CD" w:rsidRPr="000340CD">
        <w:t xml:space="preserve"> that the government will have to tighten policy by £20bn-£</w:t>
      </w:r>
      <w:r w:rsidR="00A50C09">
        <w:t>25</w:t>
      </w:r>
      <w:r w:rsidR="000340CD" w:rsidRPr="000340CD">
        <w:t>bn</w:t>
      </w:r>
      <w:r w:rsidR="000340CD">
        <w:t xml:space="preserve"> </w:t>
      </w:r>
      <w:r w:rsidR="001923E5">
        <w:t xml:space="preserve">to restore its </w:t>
      </w:r>
      <w:r w:rsidR="00DD5464">
        <w:t xml:space="preserve">thin </w:t>
      </w:r>
      <w:r w:rsidR="001923E5">
        <w:t>fiscal headroom</w:t>
      </w:r>
      <w:r w:rsidR="00A829AC">
        <w:t>.</w:t>
      </w:r>
    </w:p>
    <w:p w14:paraId="6435277A" w14:textId="7EA8E718" w:rsidR="00FD7816" w:rsidRPr="00FD7816" w:rsidRDefault="00B04D3A" w:rsidP="00CD797C">
      <w:r>
        <w:t>Additional</w:t>
      </w:r>
      <w:r w:rsidR="00A50C09">
        <w:t xml:space="preserve"> tightening </w:t>
      </w:r>
      <w:r w:rsidR="00DD5464">
        <w:t>would be</w:t>
      </w:r>
      <w:r w:rsidR="00A50C09">
        <w:t xml:space="preserve"> required if the Chancellor chooses to increase her headroom.</w:t>
      </w:r>
      <w:r>
        <w:t xml:space="preserve"> A further uncertainty is whether the OBR will assume that the weak performance of tax receipts this year carries forward into future years</w:t>
      </w:r>
      <w:r w:rsidR="0010607E">
        <w:t>. Indeed, t</w:t>
      </w:r>
      <w:r>
        <w:t xml:space="preserve">his week's </w:t>
      </w:r>
      <w:hyperlink r:id="rId23" w:history="1">
        <w:r w:rsidRPr="009B2166">
          <w:rPr>
            <w:rStyle w:val="Hyperlink"/>
          </w:rPr>
          <w:t xml:space="preserve">public </w:t>
        </w:r>
        <w:r w:rsidR="009B2166" w:rsidRPr="009B2166">
          <w:rPr>
            <w:rStyle w:val="Hyperlink"/>
          </w:rPr>
          <w:t xml:space="preserve">sector </w:t>
        </w:r>
        <w:r w:rsidRPr="009B2166">
          <w:rPr>
            <w:rStyle w:val="Hyperlink"/>
          </w:rPr>
          <w:t>finance data</w:t>
        </w:r>
      </w:hyperlink>
      <w:r>
        <w:t xml:space="preserve"> for September show</w:t>
      </w:r>
      <w:r w:rsidR="0010607E">
        <w:t>ed</w:t>
      </w:r>
      <w:r>
        <w:t xml:space="preserve"> that </w:t>
      </w:r>
      <w:r w:rsidR="009C29B1">
        <w:t xml:space="preserve">after </w:t>
      </w:r>
      <w:r w:rsidR="009D3AAD">
        <w:t xml:space="preserve">favourable revisions to account </w:t>
      </w:r>
      <w:r w:rsidR="009C29B1">
        <w:t xml:space="preserve">for a recent error in VAT estimates, </w:t>
      </w:r>
      <w:r w:rsidR="00E57D4F">
        <w:t xml:space="preserve">the current budget deficit </w:t>
      </w:r>
      <w:r w:rsidR="009B2166">
        <w:t xml:space="preserve">reached £71.8bn </w:t>
      </w:r>
      <w:r w:rsidR="00E57D4F">
        <w:t>over the first half of th</w:t>
      </w:r>
      <w:r w:rsidR="009B2166">
        <w:t>is</w:t>
      </w:r>
      <w:r w:rsidR="00E57D4F">
        <w:t xml:space="preserve"> fiscal year</w:t>
      </w:r>
      <w:r w:rsidR="009B2166">
        <w:t>, £13bn higher than</w:t>
      </w:r>
      <w:r w:rsidR="00E57D4F">
        <w:t xml:space="preserve"> forecast by the OBR in the spring.</w:t>
      </w:r>
      <w:r w:rsidR="00AD03CD">
        <w:t xml:space="preserve"> </w:t>
      </w:r>
      <w:r w:rsidR="0025515B">
        <w:t xml:space="preserve">We have </w:t>
      </w:r>
      <w:hyperlink r:id="rId24" w:history="1">
        <w:r w:rsidR="0025515B" w:rsidRPr="0025515B">
          <w:rPr>
            <w:rStyle w:val="Hyperlink"/>
          </w:rPr>
          <w:t>already outlined</w:t>
        </w:r>
      </w:hyperlink>
      <w:r w:rsidR="0025515B">
        <w:t xml:space="preserve"> what we expect the Chancellor to deliver at the autumn Budget, but i</w:t>
      </w:r>
      <w:r w:rsidR="00AD03CD">
        <w:t xml:space="preserve">n a forthcoming </w:t>
      </w:r>
      <w:r w:rsidR="00177E07">
        <w:t xml:space="preserve">Research Briefing </w:t>
      </w:r>
      <w:r w:rsidR="00AD03CD">
        <w:t xml:space="preserve">we plan to </w:t>
      </w:r>
      <w:r w:rsidR="0025515B">
        <w:t>switch gears and give our take on what the government should do to address the UK's fiscal vulnerabilities.</w:t>
      </w:r>
      <w:r w:rsidR="00FD7816">
        <w:br w:type="page"/>
      </w:r>
    </w:p>
    <w:p w14:paraId="649C6CE0" w14:textId="557866F1" w:rsidR="00177509" w:rsidRPr="0029291D" w:rsidRDefault="005E2315" w:rsidP="000E1309">
      <w:pPr>
        <w:pStyle w:val="Heading2"/>
        <w:rPr>
          <w:color w:val="auto"/>
        </w:rPr>
      </w:pPr>
      <w:r w:rsidRPr="0029291D">
        <w:lastRenderedPageBreak/>
        <w:t xml:space="preserve">The </w:t>
      </w:r>
      <w:r w:rsidR="009022E4" w:rsidRPr="0029291D">
        <w:t>week</w:t>
      </w:r>
      <w:r w:rsidRPr="0029291D">
        <w:t xml:space="preserve"> ahead</w:t>
      </w:r>
    </w:p>
    <w:p w14:paraId="5BB6D092" w14:textId="3DFDFE5F" w:rsidR="00A4716B" w:rsidRDefault="00AB0551" w:rsidP="00DA5FE6">
      <w:r>
        <w:t xml:space="preserve">Next week should prove much quieter, with the Bank of England's </w:t>
      </w:r>
      <w:r w:rsidRPr="00AB0551">
        <w:rPr>
          <w:b/>
          <w:color w:val="003469"/>
        </w:rPr>
        <w:t>Money &amp; Credit</w:t>
      </w:r>
      <w:r>
        <w:t xml:space="preserve"> data for September the only </w:t>
      </w:r>
      <w:r w:rsidR="00BD514A">
        <w:t xml:space="preserve">major </w:t>
      </w:r>
      <w:r>
        <w:t xml:space="preserve">release of note. </w:t>
      </w:r>
      <w:r w:rsidR="00A4716B">
        <w:t xml:space="preserve">After a slightly weaker print in August, we expect only </w:t>
      </w:r>
      <w:r w:rsidR="00A4716B" w:rsidRPr="00A4716B">
        <w:rPr>
          <w:b/>
          <w:color w:val="003469"/>
        </w:rPr>
        <w:t>a small increase in mortgage approvals to 65,200 in September</w:t>
      </w:r>
      <w:r w:rsidR="00A4716B">
        <w:t>, from 64,700 in August, with a modest rise in quoted mortgage rates during the month and pre-Budget jitters weighing on the rebound in demand.</w:t>
      </w:r>
    </w:p>
    <w:p w14:paraId="4C97BC56" w14:textId="5095C188" w:rsidR="00A4716B" w:rsidRDefault="00A4716B" w:rsidP="00DA5FE6">
      <w:r>
        <w:t xml:space="preserve">But the data on lending flows should be firmer because of the lag between a mortgage being approved and the funds being </w:t>
      </w:r>
      <w:r w:rsidRPr="00A4716B">
        <w:t>dispensed</w:t>
      </w:r>
      <w:r>
        <w:t xml:space="preserve">. </w:t>
      </w:r>
      <w:r w:rsidRPr="002E5EF6">
        <w:rPr>
          <w:b/>
          <w:color w:val="003469"/>
        </w:rPr>
        <w:t xml:space="preserve">We forecast that net mortgage </w:t>
      </w:r>
      <w:r w:rsidRPr="00845571">
        <w:rPr>
          <w:b/>
          <w:color w:val="003469"/>
        </w:rPr>
        <w:t>lending inch</w:t>
      </w:r>
      <w:r w:rsidR="00845571" w:rsidRPr="00845571">
        <w:rPr>
          <w:b/>
          <w:color w:val="003469"/>
        </w:rPr>
        <w:t>ed</w:t>
      </w:r>
      <w:r w:rsidRPr="00845571">
        <w:rPr>
          <w:b/>
          <w:color w:val="003469"/>
        </w:rPr>
        <w:t xml:space="preserve"> up</w:t>
      </w:r>
      <w:r w:rsidRPr="002E5EF6">
        <w:rPr>
          <w:b/>
          <w:color w:val="003469"/>
        </w:rPr>
        <w:t xml:space="preserve"> to £4.4bn in September</w:t>
      </w:r>
      <w:r>
        <w:t>, from £4.3bn in August</w:t>
      </w:r>
      <w:r w:rsidR="002E5EF6">
        <w:t>, because the pickup in approvals through most of the summer should have translated into stronger gross lending flows in September.</w:t>
      </w:r>
    </w:p>
    <w:p w14:paraId="4DE7FEB3" w14:textId="599924F4" w:rsidR="001E3A4C" w:rsidRDefault="002E5EF6" w:rsidP="00DA5FE6">
      <w:r>
        <w:t>On the unsecured side, August's outturn for net lending was flat</w:t>
      </w:r>
      <w:r w:rsidR="00DD5464">
        <w:t>,</w:t>
      </w:r>
      <w:r>
        <w:t xml:space="preserve"> as an increase in gross lending was completely offset</w:t>
      </w:r>
      <w:r w:rsidR="00845571">
        <w:t xml:space="preserve"> by</w:t>
      </w:r>
      <w:r>
        <w:t xml:space="preserve"> a pickup in repayments. </w:t>
      </w:r>
      <w:r w:rsidR="00FD4B74">
        <w:t xml:space="preserve">Though </w:t>
      </w:r>
      <w:r w:rsidR="004A4DE9">
        <w:t>there's</w:t>
      </w:r>
      <w:r w:rsidR="00FD4B74">
        <w:t xml:space="preserve"> scope for </w:t>
      </w:r>
      <w:r w:rsidR="004A4DE9">
        <w:t>the</w:t>
      </w:r>
      <w:r w:rsidR="00FD4B74">
        <w:t xml:space="preserve"> rise in repayments to unwind,</w:t>
      </w:r>
      <w:r w:rsidR="004A4DE9">
        <w:t xml:space="preserve"> we suspect </w:t>
      </w:r>
      <w:r w:rsidR="005A1619">
        <w:t xml:space="preserve">gross lending is likely to have fallen back to a greater extent. Therefore, </w:t>
      </w:r>
      <w:r w:rsidR="005A1619" w:rsidRPr="005A1619">
        <w:rPr>
          <w:b/>
          <w:color w:val="003469"/>
        </w:rPr>
        <w:t>we think net unsecured lending fell to £1.2bn in September</w:t>
      </w:r>
      <w:r w:rsidR="005A1619">
        <w:t>, from £1.7bn in August.</w:t>
      </w:r>
    </w:p>
    <w:p w14:paraId="09D059EB" w14:textId="7AE415F4" w:rsidR="00B50A10" w:rsidRDefault="00B50A10" w:rsidP="000E1309">
      <w:pPr>
        <w:pStyle w:val="ExhibitTitle"/>
      </w:pPr>
      <w:r>
        <w:t xml:space="preserve">Table </w:t>
      </w:r>
      <w:r>
        <w:fldChar w:fldCharType="begin"/>
      </w:r>
      <w:r w:rsidR="00875A57">
        <w:instrText>SEQ TABLE</w:instrText>
      </w:r>
      <w:r>
        <w:fldChar w:fldCharType="separate"/>
      </w:r>
      <w:r w:rsidR="00875A57">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B745BC" w:rsidRPr="00B745BC" w14:paraId="6C49B3A9" w14:textId="77777777" w:rsidTr="00B745BC">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3DC3C8D0" w14:textId="77777777" w:rsidR="00B745BC" w:rsidRPr="00B745BC" w:rsidRDefault="00B745BC" w:rsidP="00B745BC">
            <w:pPr>
              <w:pStyle w:val="TableHeader"/>
            </w:pPr>
            <w:bookmarkStart w:id="2" w:name="RANGE!B2:H7"/>
            <w:r w:rsidRPr="00B745BC">
              <w:t>Date</w:t>
            </w:r>
            <w:bookmarkEnd w:id="2"/>
          </w:p>
        </w:tc>
        <w:tc>
          <w:tcPr>
            <w:tcW w:w="3460" w:type="dxa"/>
            <w:noWrap/>
            <w:hideMark/>
          </w:tcPr>
          <w:p w14:paraId="1AFBB366" w14:textId="77777777" w:rsidR="00B745BC" w:rsidRPr="00B745BC" w:rsidRDefault="00B745BC" w:rsidP="00B745BC">
            <w:pPr>
              <w:pStyle w:val="TableHeader"/>
            </w:pPr>
            <w:r w:rsidRPr="00B745BC">
              <w:t>Events</w:t>
            </w:r>
          </w:p>
        </w:tc>
        <w:tc>
          <w:tcPr>
            <w:tcW w:w="1300" w:type="dxa"/>
            <w:noWrap/>
            <w:hideMark/>
          </w:tcPr>
          <w:p w14:paraId="451E0FBE" w14:textId="77777777" w:rsidR="00B745BC" w:rsidRPr="00B745BC" w:rsidRDefault="00B745BC" w:rsidP="00B745BC">
            <w:pPr>
              <w:pStyle w:val="TableHeader"/>
              <w:jc w:val="center"/>
            </w:pPr>
            <w:r w:rsidRPr="00B745BC">
              <w:t>Period</w:t>
            </w:r>
          </w:p>
        </w:tc>
        <w:tc>
          <w:tcPr>
            <w:tcW w:w="1700" w:type="dxa"/>
            <w:noWrap/>
            <w:hideMark/>
          </w:tcPr>
          <w:p w14:paraId="2D4ED500" w14:textId="77777777" w:rsidR="00B745BC" w:rsidRPr="00B745BC" w:rsidRDefault="00B745BC" w:rsidP="00B745BC">
            <w:pPr>
              <w:pStyle w:val="TableHeader"/>
              <w:jc w:val="center"/>
            </w:pPr>
            <w:r w:rsidRPr="00B745BC">
              <w:t>Measure</w:t>
            </w:r>
          </w:p>
        </w:tc>
        <w:tc>
          <w:tcPr>
            <w:tcW w:w="940" w:type="dxa"/>
            <w:noWrap/>
            <w:hideMark/>
          </w:tcPr>
          <w:p w14:paraId="444E26D5" w14:textId="77777777" w:rsidR="00B745BC" w:rsidRPr="00B745BC" w:rsidRDefault="00B745BC" w:rsidP="00B745BC">
            <w:pPr>
              <w:pStyle w:val="TableHeader"/>
              <w:jc w:val="center"/>
            </w:pPr>
            <w:r w:rsidRPr="00B745BC">
              <w:t>Unit</w:t>
            </w:r>
          </w:p>
        </w:tc>
        <w:tc>
          <w:tcPr>
            <w:tcW w:w="1220" w:type="dxa"/>
            <w:noWrap/>
            <w:hideMark/>
          </w:tcPr>
          <w:p w14:paraId="05349E50" w14:textId="77777777" w:rsidR="00B745BC" w:rsidRPr="00B745BC" w:rsidRDefault="00B745BC" w:rsidP="00B745BC">
            <w:pPr>
              <w:pStyle w:val="TableHeader"/>
              <w:jc w:val="center"/>
            </w:pPr>
            <w:r w:rsidRPr="00B745BC">
              <w:t>Previous</w:t>
            </w:r>
          </w:p>
        </w:tc>
        <w:tc>
          <w:tcPr>
            <w:tcW w:w="1220" w:type="dxa"/>
            <w:noWrap/>
            <w:hideMark/>
          </w:tcPr>
          <w:p w14:paraId="4EAA09E0" w14:textId="77777777" w:rsidR="00B745BC" w:rsidRPr="00B745BC" w:rsidRDefault="00B745BC" w:rsidP="00B745BC">
            <w:pPr>
              <w:pStyle w:val="TableHeader"/>
              <w:jc w:val="center"/>
            </w:pPr>
            <w:r w:rsidRPr="00B745BC">
              <w:t>Forecast</w:t>
            </w:r>
          </w:p>
        </w:tc>
      </w:tr>
      <w:tr w:rsidR="00B745BC" w:rsidRPr="00B745BC" w14:paraId="052D99EC" w14:textId="77777777" w:rsidTr="00B745BC">
        <w:tc>
          <w:tcPr>
            <w:tcW w:w="1160" w:type="dxa"/>
            <w:noWrap/>
            <w:hideMark/>
          </w:tcPr>
          <w:p w14:paraId="627E39B4" w14:textId="77777777" w:rsidR="00B745BC" w:rsidRPr="00B745BC" w:rsidRDefault="00B745BC" w:rsidP="00B745BC">
            <w:pPr>
              <w:pStyle w:val="TableData"/>
            </w:pPr>
            <w:r w:rsidRPr="00B745BC">
              <w:t>Oct 29</w:t>
            </w:r>
          </w:p>
        </w:tc>
        <w:tc>
          <w:tcPr>
            <w:tcW w:w="3460" w:type="dxa"/>
            <w:noWrap/>
            <w:hideMark/>
          </w:tcPr>
          <w:p w14:paraId="1F788A08" w14:textId="77777777" w:rsidR="00B745BC" w:rsidRPr="00B745BC" w:rsidRDefault="00B745BC" w:rsidP="00B745BC">
            <w:pPr>
              <w:pStyle w:val="TableData"/>
            </w:pPr>
            <w:r w:rsidRPr="00B745BC">
              <w:t>Mortgage approvals</w:t>
            </w:r>
          </w:p>
        </w:tc>
        <w:tc>
          <w:tcPr>
            <w:tcW w:w="1300" w:type="dxa"/>
            <w:noWrap/>
            <w:hideMark/>
          </w:tcPr>
          <w:p w14:paraId="6E540E00" w14:textId="77777777" w:rsidR="00B745BC" w:rsidRPr="00B745BC" w:rsidRDefault="00B745BC" w:rsidP="00B745BC">
            <w:pPr>
              <w:pStyle w:val="TableData"/>
              <w:jc w:val="center"/>
            </w:pPr>
            <w:r w:rsidRPr="00B745BC">
              <w:t>Sep</w:t>
            </w:r>
          </w:p>
        </w:tc>
        <w:tc>
          <w:tcPr>
            <w:tcW w:w="1700" w:type="dxa"/>
            <w:noWrap/>
            <w:hideMark/>
          </w:tcPr>
          <w:p w14:paraId="29A9FF93" w14:textId="77777777" w:rsidR="00B745BC" w:rsidRPr="00B745BC" w:rsidRDefault="00B745BC" w:rsidP="00B745BC">
            <w:pPr>
              <w:pStyle w:val="TableData"/>
              <w:jc w:val="center"/>
            </w:pPr>
            <w:r w:rsidRPr="00B745BC">
              <w:t>Level</w:t>
            </w:r>
          </w:p>
        </w:tc>
        <w:tc>
          <w:tcPr>
            <w:tcW w:w="940" w:type="dxa"/>
            <w:noWrap/>
            <w:hideMark/>
          </w:tcPr>
          <w:p w14:paraId="79BE81B1" w14:textId="77777777" w:rsidR="00B745BC" w:rsidRPr="00B745BC" w:rsidRDefault="00B745BC" w:rsidP="00B745BC">
            <w:pPr>
              <w:pStyle w:val="TableData"/>
              <w:jc w:val="center"/>
            </w:pPr>
            <w:r w:rsidRPr="00B745BC">
              <w:t>000s</w:t>
            </w:r>
          </w:p>
        </w:tc>
        <w:tc>
          <w:tcPr>
            <w:tcW w:w="1220" w:type="dxa"/>
            <w:noWrap/>
            <w:hideMark/>
          </w:tcPr>
          <w:p w14:paraId="1C825498" w14:textId="77777777" w:rsidR="00B745BC" w:rsidRPr="00B745BC" w:rsidRDefault="00B745BC" w:rsidP="00B745BC">
            <w:pPr>
              <w:pStyle w:val="TableData"/>
              <w:jc w:val="center"/>
            </w:pPr>
            <w:r w:rsidRPr="00B745BC">
              <w:t>64.7</w:t>
            </w:r>
          </w:p>
        </w:tc>
        <w:tc>
          <w:tcPr>
            <w:tcW w:w="1220" w:type="dxa"/>
            <w:noWrap/>
            <w:hideMark/>
          </w:tcPr>
          <w:p w14:paraId="4EF41745" w14:textId="77777777" w:rsidR="00B745BC" w:rsidRPr="00B745BC" w:rsidRDefault="00B745BC" w:rsidP="00B745BC">
            <w:pPr>
              <w:pStyle w:val="TableData"/>
              <w:jc w:val="center"/>
            </w:pPr>
            <w:r w:rsidRPr="00B745BC">
              <w:t>65.2</w:t>
            </w:r>
          </w:p>
        </w:tc>
      </w:tr>
      <w:tr w:rsidR="00B745BC" w:rsidRPr="00B745BC" w14:paraId="2BE314C4" w14:textId="77777777" w:rsidTr="00B745BC">
        <w:tc>
          <w:tcPr>
            <w:tcW w:w="1160" w:type="dxa"/>
            <w:noWrap/>
            <w:hideMark/>
          </w:tcPr>
          <w:p w14:paraId="41769CC5" w14:textId="77777777" w:rsidR="00B745BC" w:rsidRPr="00B745BC" w:rsidRDefault="00B745BC" w:rsidP="00B745BC">
            <w:pPr>
              <w:pStyle w:val="TableData"/>
            </w:pPr>
            <w:r w:rsidRPr="00B745BC">
              <w:t>Oct 29</w:t>
            </w:r>
          </w:p>
        </w:tc>
        <w:tc>
          <w:tcPr>
            <w:tcW w:w="3460" w:type="dxa"/>
            <w:noWrap/>
            <w:hideMark/>
          </w:tcPr>
          <w:p w14:paraId="7E690795" w14:textId="77777777" w:rsidR="00B745BC" w:rsidRPr="00B745BC" w:rsidRDefault="00B745BC" w:rsidP="00B745BC">
            <w:pPr>
              <w:pStyle w:val="TableData"/>
            </w:pPr>
            <w:r w:rsidRPr="00B745BC">
              <w:t>Mortgage lending</w:t>
            </w:r>
          </w:p>
        </w:tc>
        <w:tc>
          <w:tcPr>
            <w:tcW w:w="1300" w:type="dxa"/>
            <w:noWrap/>
            <w:hideMark/>
          </w:tcPr>
          <w:p w14:paraId="1E54CD0D" w14:textId="77777777" w:rsidR="00B745BC" w:rsidRPr="00B745BC" w:rsidRDefault="00B745BC" w:rsidP="00B745BC">
            <w:pPr>
              <w:pStyle w:val="TableData"/>
              <w:jc w:val="center"/>
            </w:pPr>
            <w:r w:rsidRPr="00B745BC">
              <w:t>Sep</w:t>
            </w:r>
          </w:p>
        </w:tc>
        <w:tc>
          <w:tcPr>
            <w:tcW w:w="1700" w:type="dxa"/>
            <w:noWrap/>
            <w:hideMark/>
          </w:tcPr>
          <w:p w14:paraId="364B312F" w14:textId="77777777" w:rsidR="00B745BC" w:rsidRPr="00B745BC" w:rsidRDefault="00B745BC" w:rsidP="00B745BC">
            <w:pPr>
              <w:pStyle w:val="TableData"/>
              <w:jc w:val="center"/>
            </w:pPr>
            <w:r w:rsidRPr="00B745BC">
              <w:t>Net lending</w:t>
            </w:r>
          </w:p>
        </w:tc>
        <w:tc>
          <w:tcPr>
            <w:tcW w:w="940" w:type="dxa"/>
            <w:noWrap/>
            <w:hideMark/>
          </w:tcPr>
          <w:p w14:paraId="7DAA9A28" w14:textId="77777777" w:rsidR="00B745BC" w:rsidRPr="00B745BC" w:rsidRDefault="00B745BC" w:rsidP="00B745BC">
            <w:pPr>
              <w:pStyle w:val="TableData"/>
              <w:jc w:val="center"/>
            </w:pPr>
            <w:r w:rsidRPr="00B745BC">
              <w:t>£bn</w:t>
            </w:r>
          </w:p>
        </w:tc>
        <w:tc>
          <w:tcPr>
            <w:tcW w:w="1220" w:type="dxa"/>
            <w:noWrap/>
            <w:hideMark/>
          </w:tcPr>
          <w:p w14:paraId="14E8F8AE" w14:textId="77777777" w:rsidR="00B745BC" w:rsidRPr="00B745BC" w:rsidRDefault="00B745BC" w:rsidP="00B745BC">
            <w:pPr>
              <w:pStyle w:val="TableData"/>
              <w:jc w:val="center"/>
            </w:pPr>
            <w:r w:rsidRPr="00B745BC">
              <w:t>4.3</w:t>
            </w:r>
          </w:p>
        </w:tc>
        <w:tc>
          <w:tcPr>
            <w:tcW w:w="1220" w:type="dxa"/>
            <w:noWrap/>
            <w:hideMark/>
          </w:tcPr>
          <w:p w14:paraId="4898E056" w14:textId="77777777" w:rsidR="00B745BC" w:rsidRPr="00B745BC" w:rsidRDefault="00B745BC" w:rsidP="00B745BC">
            <w:pPr>
              <w:pStyle w:val="TableData"/>
              <w:jc w:val="center"/>
            </w:pPr>
            <w:r w:rsidRPr="00B745BC">
              <w:t>4.4</w:t>
            </w:r>
          </w:p>
        </w:tc>
      </w:tr>
      <w:tr w:rsidR="00B745BC" w:rsidRPr="00B745BC" w14:paraId="3F74E2E4" w14:textId="77777777" w:rsidTr="00B745BC">
        <w:tc>
          <w:tcPr>
            <w:tcW w:w="1160" w:type="dxa"/>
            <w:noWrap/>
            <w:hideMark/>
          </w:tcPr>
          <w:p w14:paraId="41A06EA8" w14:textId="77777777" w:rsidR="00B745BC" w:rsidRPr="00B745BC" w:rsidRDefault="00B745BC" w:rsidP="00B745BC">
            <w:pPr>
              <w:pStyle w:val="TableData"/>
            </w:pPr>
            <w:r w:rsidRPr="00B745BC">
              <w:t>Oct 29</w:t>
            </w:r>
          </w:p>
        </w:tc>
        <w:tc>
          <w:tcPr>
            <w:tcW w:w="3460" w:type="dxa"/>
            <w:noWrap/>
            <w:hideMark/>
          </w:tcPr>
          <w:p w14:paraId="42C1F980" w14:textId="77777777" w:rsidR="00B745BC" w:rsidRPr="00B745BC" w:rsidRDefault="00B745BC" w:rsidP="00B745BC">
            <w:pPr>
              <w:pStyle w:val="TableData"/>
            </w:pPr>
            <w:r w:rsidRPr="00B745BC">
              <w:t>Consumer credit</w:t>
            </w:r>
          </w:p>
        </w:tc>
        <w:tc>
          <w:tcPr>
            <w:tcW w:w="1300" w:type="dxa"/>
            <w:noWrap/>
            <w:hideMark/>
          </w:tcPr>
          <w:p w14:paraId="268D6E81" w14:textId="77777777" w:rsidR="00B745BC" w:rsidRPr="00B745BC" w:rsidRDefault="00B745BC" w:rsidP="00B745BC">
            <w:pPr>
              <w:pStyle w:val="TableData"/>
              <w:jc w:val="center"/>
            </w:pPr>
            <w:r w:rsidRPr="00B745BC">
              <w:t>Sep</w:t>
            </w:r>
          </w:p>
        </w:tc>
        <w:tc>
          <w:tcPr>
            <w:tcW w:w="1700" w:type="dxa"/>
            <w:noWrap/>
            <w:hideMark/>
          </w:tcPr>
          <w:p w14:paraId="1AD51DE3" w14:textId="77777777" w:rsidR="00B745BC" w:rsidRPr="00B745BC" w:rsidRDefault="00B745BC" w:rsidP="00B745BC">
            <w:pPr>
              <w:pStyle w:val="TableData"/>
              <w:jc w:val="center"/>
            </w:pPr>
            <w:r w:rsidRPr="00B745BC">
              <w:t>Net lending</w:t>
            </w:r>
          </w:p>
        </w:tc>
        <w:tc>
          <w:tcPr>
            <w:tcW w:w="940" w:type="dxa"/>
            <w:noWrap/>
            <w:hideMark/>
          </w:tcPr>
          <w:p w14:paraId="7CE84AD4" w14:textId="77777777" w:rsidR="00B745BC" w:rsidRPr="00B745BC" w:rsidRDefault="00B745BC" w:rsidP="00B745BC">
            <w:pPr>
              <w:pStyle w:val="TableData"/>
              <w:jc w:val="center"/>
            </w:pPr>
            <w:r w:rsidRPr="00B745BC">
              <w:t>£bn</w:t>
            </w:r>
          </w:p>
        </w:tc>
        <w:tc>
          <w:tcPr>
            <w:tcW w:w="1220" w:type="dxa"/>
            <w:noWrap/>
            <w:hideMark/>
          </w:tcPr>
          <w:p w14:paraId="768B9E26" w14:textId="77777777" w:rsidR="00B745BC" w:rsidRPr="00B745BC" w:rsidRDefault="00B745BC" w:rsidP="00B745BC">
            <w:pPr>
              <w:pStyle w:val="TableData"/>
              <w:jc w:val="center"/>
            </w:pPr>
            <w:r w:rsidRPr="00B745BC">
              <w:t>1.7</w:t>
            </w:r>
          </w:p>
        </w:tc>
        <w:tc>
          <w:tcPr>
            <w:tcW w:w="1220" w:type="dxa"/>
            <w:noWrap/>
            <w:hideMark/>
          </w:tcPr>
          <w:p w14:paraId="653F10D0" w14:textId="77777777" w:rsidR="00B745BC" w:rsidRPr="00B745BC" w:rsidRDefault="00B745BC" w:rsidP="00B745BC">
            <w:pPr>
              <w:pStyle w:val="TableData"/>
              <w:jc w:val="center"/>
            </w:pPr>
            <w:r w:rsidRPr="00B745BC">
              <w:t>1.2</w:t>
            </w:r>
          </w:p>
        </w:tc>
      </w:tr>
      <w:tr w:rsidR="00B745BC" w:rsidRPr="00B745BC" w14:paraId="2896BC18" w14:textId="77777777" w:rsidTr="00B745BC">
        <w:tc>
          <w:tcPr>
            <w:tcW w:w="1160" w:type="dxa"/>
            <w:noWrap/>
            <w:hideMark/>
          </w:tcPr>
          <w:p w14:paraId="02310AD1" w14:textId="77777777" w:rsidR="00B745BC" w:rsidRPr="00B745BC" w:rsidRDefault="00B745BC" w:rsidP="00B745BC">
            <w:pPr>
              <w:pStyle w:val="TableData"/>
            </w:pPr>
            <w:r w:rsidRPr="00B745BC">
              <w:t>Oct 31</w:t>
            </w:r>
          </w:p>
        </w:tc>
        <w:tc>
          <w:tcPr>
            <w:tcW w:w="3460" w:type="dxa"/>
            <w:noWrap/>
            <w:hideMark/>
          </w:tcPr>
          <w:p w14:paraId="2E789A11" w14:textId="77777777" w:rsidR="00B745BC" w:rsidRPr="00B745BC" w:rsidRDefault="00B745BC" w:rsidP="00B745BC">
            <w:pPr>
              <w:pStyle w:val="TableData"/>
            </w:pPr>
            <w:r w:rsidRPr="00B745BC">
              <w:t>Nationwide house prices</w:t>
            </w:r>
          </w:p>
        </w:tc>
        <w:tc>
          <w:tcPr>
            <w:tcW w:w="1300" w:type="dxa"/>
            <w:noWrap/>
            <w:hideMark/>
          </w:tcPr>
          <w:p w14:paraId="63BB431C" w14:textId="77777777" w:rsidR="00B745BC" w:rsidRPr="00B745BC" w:rsidRDefault="00B745BC" w:rsidP="00B745BC">
            <w:pPr>
              <w:pStyle w:val="TableData"/>
              <w:jc w:val="center"/>
            </w:pPr>
            <w:r w:rsidRPr="00B745BC">
              <w:t>Oct</w:t>
            </w:r>
          </w:p>
        </w:tc>
        <w:tc>
          <w:tcPr>
            <w:tcW w:w="1700" w:type="dxa"/>
            <w:noWrap/>
            <w:hideMark/>
          </w:tcPr>
          <w:p w14:paraId="220A7E36" w14:textId="77777777" w:rsidR="00B745BC" w:rsidRPr="00B745BC" w:rsidRDefault="00B745BC" w:rsidP="00B745BC">
            <w:pPr>
              <w:pStyle w:val="TableData"/>
              <w:jc w:val="center"/>
            </w:pPr>
            <w:r w:rsidRPr="00B745BC">
              <w:t>m/m</w:t>
            </w:r>
          </w:p>
        </w:tc>
        <w:tc>
          <w:tcPr>
            <w:tcW w:w="940" w:type="dxa"/>
            <w:noWrap/>
            <w:hideMark/>
          </w:tcPr>
          <w:p w14:paraId="0798ACD2" w14:textId="77777777" w:rsidR="00B745BC" w:rsidRPr="00B745BC" w:rsidRDefault="00B745BC" w:rsidP="00B745BC">
            <w:pPr>
              <w:pStyle w:val="TableData"/>
              <w:jc w:val="center"/>
            </w:pPr>
            <w:r w:rsidRPr="00B745BC">
              <w:t>%</w:t>
            </w:r>
          </w:p>
        </w:tc>
        <w:tc>
          <w:tcPr>
            <w:tcW w:w="1220" w:type="dxa"/>
            <w:noWrap/>
            <w:hideMark/>
          </w:tcPr>
          <w:p w14:paraId="072AA78B" w14:textId="77777777" w:rsidR="00B745BC" w:rsidRPr="00B745BC" w:rsidRDefault="00B745BC" w:rsidP="00B745BC">
            <w:pPr>
              <w:pStyle w:val="TableData"/>
              <w:jc w:val="center"/>
            </w:pPr>
            <w:r w:rsidRPr="00B745BC">
              <w:t>-0.3</w:t>
            </w:r>
          </w:p>
        </w:tc>
        <w:tc>
          <w:tcPr>
            <w:tcW w:w="1220" w:type="dxa"/>
            <w:noWrap/>
            <w:hideMark/>
          </w:tcPr>
          <w:p w14:paraId="0A6A3C44" w14:textId="77777777" w:rsidR="00B745BC" w:rsidRPr="00B745BC" w:rsidRDefault="00B745BC" w:rsidP="00B745BC">
            <w:pPr>
              <w:pStyle w:val="TableData"/>
              <w:jc w:val="center"/>
            </w:pPr>
            <w:r w:rsidRPr="00B745BC">
              <w:t>0.1</w:t>
            </w:r>
          </w:p>
        </w:tc>
      </w:tr>
      <w:tr w:rsidR="00B745BC" w:rsidRPr="00B745BC" w14:paraId="7B7064F7" w14:textId="77777777" w:rsidTr="00B745BC">
        <w:tc>
          <w:tcPr>
            <w:tcW w:w="1160" w:type="dxa"/>
            <w:noWrap/>
            <w:hideMark/>
          </w:tcPr>
          <w:p w14:paraId="39BAB1D2" w14:textId="77777777" w:rsidR="00B745BC" w:rsidRPr="00B745BC" w:rsidRDefault="00B745BC" w:rsidP="00B745BC">
            <w:pPr>
              <w:pStyle w:val="TableData"/>
            </w:pPr>
            <w:r w:rsidRPr="00B745BC">
              <w:t>Oct 31</w:t>
            </w:r>
          </w:p>
        </w:tc>
        <w:tc>
          <w:tcPr>
            <w:tcW w:w="3460" w:type="dxa"/>
            <w:noWrap/>
            <w:hideMark/>
          </w:tcPr>
          <w:p w14:paraId="4A449B9B" w14:textId="77777777" w:rsidR="00B745BC" w:rsidRPr="00B745BC" w:rsidRDefault="00B745BC" w:rsidP="00B745BC">
            <w:pPr>
              <w:pStyle w:val="TableData"/>
            </w:pPr>
            <w:r w:rsidRPr="00B745BC">
              <w:t>Nationwide house prices</w:t>
            </w:r>
          </w:p>
        </w:tc>
        <w:tc>
          <w:tcPr>
            <w:tcW w:w="1300" w:type="dxa"/>
            <w:noWrap/>
            <w:hideMark/>
          </w:tcPr>
          <w:p w14:paraId="45126CBD" w14:textId="77777777" w:rsidR="00B745BC" w:rsidRPr="00B745BC" w:rsidRDefault="00B745BC" w:rsidP="00B745BC">
            <w:pPr>
              <w:pStyle w:val="TableData"/>
              <w:jc w:val="center"/>
            </w:pPr>
            <w:r w:rsidRPr="00B745BC">
              <w:t>Oct</w:t>
            </w:r>
          </w:p>
        </w:tc>
        <w:tc>
          <w:tcPr>
            <w:tcW w:w="1700" w:type="dxa"/>
            <w:noWrap/>
            <w:hideMark/>
          </w:tcPr>
          <w:p w14:paraId="6EE269EC" w14:textId="77777777" w:rsidR="00B745BC" w:rsidRPr="00B745BC" w:rsidRDefault="00B745BC" w:rsidP="00B745BC">
            <w:pPr>
              <w:pStyle w:val="TableData"/>
              <w:jc w:val="center"/>
            </w:pPr>
            <w:r w:rsidRPr="00B745BC">
              <w:t>y/y</w:t>
            </w:r>
          </w:p>
        </w:tc>
        <w:tc>
          <w:tcPr>
            <w:tcW w:w="940" w:type="dxa"/>
            <w:noWrap/>
            <w:hideMark/>
          </w:tcPr>
          <w:p w14:paraId="7F0665B6" w14:textId="77777777" w:rsidR="00B745BC" w:rsidRPr="00B745BC" w:rsidRDefault="00B745BC" w:rsidP="00B745BC">
            <w:pPr>
              <w:pStyle w:val="TableData"/>
              <w:jc w:val="center"/>
            </w:pPr>
            <w:r w:rsidRPr="00B745BC">
              <w:t>%</w:t>
            </w:r>
          </w:p>
        </w:tc>
        <w:tc>
          <w:tcPr>
            <w:tcW w:w="1220" w:type="dxa"/>
            <w:noWrap/>
            <w:hideMark/>
          </w:tcPr>
          <w:p w14:paraId="3378F55F" w14:textId="77777777" w:rsidR="00B745BC" w:rsidRPr="00B745BC" w:rsidRDefault="00B745BC" w:rsidP="00B745BC">
            <w:pPr>
              <w:pStyle w:val="TableData"/>
              <w:jc w:val="center"/>
            </w:pPr>
            <w:r w:rsidRPr="00B745BC">
              <w:t>1.3</w:t>
            </w:r>
          </w:p>
        </w:tc>
        <w:tc>
          <w:tcPr>
            <w:tcW w:w="1220" w:type="dxa"/>
            <w:noWrap/>
            <w:hideMark/>
          </w:tcPr>
          <w:p w14:paraId="426A19E6" w14:textId="77777777" w:rsidR="00B745BC" w:rsidRPr="00B745BC" w:rsidRDefault="00B745BC" w:rsidP="00B745BC">
            <w:pPr>
              <w:pStyle w:val="TableData"/>
              <w:jc w:val="center"/>
            </w:pPr>
            <w:r w:rsidRPr="00B745BC">
              <w:t>1.4</w:t>
            </w:r>
          </w:p>
        </w:tc>
      </w:tr>
    </w:tbl>
    <w:p w14:paraId="6CA183D1" w14:textId="7CBBA7FE" w:rsidR="00B50A10" w:rsidRDefault="00261B3D" w:rsidP="000E1309">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0E1309">
      <w:pPr>
        <w:pStyle w:val="Heading2"/>
      </w:pPr>
      <w:r w:rsidRPr="0029291D">
        <w:lastRenderedPageBreak/>
        <w:t>Key forecasts</w:t>
      </w:r>
    </w:p>
    <w:p w14:paraId="56C8A734" w14:textId="6396F80A" w:rsidR="009E3E2C" w:rsidRPr="0029291D" w:rsidRDefault="005926D6" w:rsidP="000E1309">
      <w:pPr>
        <w:pStyle w:val="ExhibitTitle"/>
      </w:pPr>
      <w:bookmarkStart w:id="3" w:name="_Ref117848239"/>
      <w:r w:rsidRPr="0029291D">
        <w:t>Table</w:t>
      </w:r>
      <w:r w:rsidR="009E3E2C" w:rsidRPr="0029291D">
        <w:t xml:space="preserve"> </w:t>
      </w:r>
      <w:r w:rsidR="009E3E2C" w:rsidRPr="0029291D">
        <w:fldChar w:fldCharType="begin"/>
      </w:r>
      <w:r w:rsidR="00875A57">
        <w:instrText>SEQ TABLE</w:instrText>
      </w:r>
      <w:r w:rsidR="009E3E2C" w:rsidRPr="0029291D">
        <w:fldChar w:fldCharType="separate"/>
      </w:r>
      <w:r w:rsidR="00875A57">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936AAC" w:rsidRPr="00936AAC" w14:paraId="3B8B9CE7"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4D4A6EDB" w14:textId="77777777" w:rsidR="00936AAC" w:rsidRPr="00936AAC" w:rsidRDefault="00936AAC" w:rsidP="00936AAC">
            <w:pPr>
              <w:pStyle w:val="TableHeader"/>
              <w:jc w:val="center"/>
            </w:pPr>
            <w:bookmarkStart w:id="4" w:name="RANGE!E7:K23"/>
            <w:r w:rsidRPr="00936AAC">
              <w:t>(Annual percentage changes unless specified)</w:t>
            </w:r>
            <w:bookmarkEnd w:id="4"/>
          </w:p>
        </w:tc>
      </w:tr>
      <w:tr w:rsidR="00936AAC" w:rsidRPr="00936AAC" w14:paraId="3A1FBC9C"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760F1F7C" w14:textId="77777777" w:rsidR="00936AAC" w:rsidRPr="00936AAC" w:rsidRDefault="00936AAC" w:rsidP="00936AAC">
            <w:pPr>
              <w:pStyle w:val="TableHeader"/>
              <w:jc w:val="center"/>
            </w:pPr>
            <w:r w:rsidRPr="00936AAC">
              <w:t> </w:t>
            </w:r>
          </w:p>
        </w:tc>
        <w:tc>
          <w:tcPr>
            <w:tcW w:w="1080" w:type="dxa"/>
            <w:hideMark/>
          </w:tcPr>
          <w:p w14:paraId="3D37C285" w14:textId="77777777" w:rsidR="00936AAC" w:rsidRPr="00936AAC" w:rsidRDefault="00936AAC" w:rsidP="00936AAC">
            <w:pPr>
              <w:pStyle w:val="TableHeader"/>
              <w:jc w:val="right"/>
            </w:pPr>
            <w:r w:rsidRPr="00936AAC">
              <w:t>2023</w:t>
            </w:r>
          </w:p>
        </w:tc>
        <w:tc>
          <w:tcPr>
            <w:tcW w:w="1080" w:type="dxa"/>
            <w:hideMark/>
          </w:tcPr>
          <w:p w14:paraId="1F2E4681" w14:textId="77777777" w:rsidR="00936AAC" w:rsidRPr="00936AAC" w:rsidRDefault="00936AAC" w:rsidP="00936AAC">
            <w:pPr>
              <w:pStyle w:val="TableHeader"/>
              <w:jc w:val="right"/>
            </w:pPr>
            <w:r w:rsidRPr="00936AAC">
              <w:t>2024</w:t>
            </w:r>
          </w:p>
        </w:tc>
        <w:tc>
          <w:tcPr>
            <w:tcW w:w="1080" w:type="dxa"/>
            <w:hideMark/>
          </w:tcPr>
          <w:p w14:paraId="4D5382B4" w14:textId="77777777" w:rsidR="00936AAC" w:rsidRPr="00936AAC" w:rsidRDefault="00936AAC" w:rsidP="00936AAC">
            <w:pPr>
              <w:pStyle w:val="TableHeader"/>
              <w:jc w:val="right"/>
            </w:pPr>
            <w:r w:rsidRPr="00936AAC">
              <w:t>2025</w:t>
            </w:r>
          </w:p>
        </w:tc>
        <w:tc>
          <w:tcPr>
            <w:tcW w:w="1080" w:type="dxa"/>
            <w:hideMark/>
          </w:tcPr>
          <w:p w14:paraId="17CA03F1" w14:textId="77777777" w:rsidR="00936AAC" w:rsidRPr="00936AAC" w:rsidRDefault="00936AAC" w:rsidP="00936AAC">
            <w:pPr>
              <w:pStyle w:val="TableHeader"/>
              <w:jc w:val="right"/>
            </w:pPr>
            <w:r w:rsidRPr="00936AAC">
              <w:t>2026</w:t>
            </w:r>
          </w:p>
        </w:tc>
        <w:tc>
          <w:tcPr>
            <w:tcW w:w="1080" w:type="dxa"/>
            <w:hideMark/>
          </w:tcPr>
          <w:p w14:paraId="3C05F224" w14:textId="77777777" w:rsidR="00936AAC" w:rsidRPr="00936AAC" w:rsidRDefault="00936AAC" w:rsidP="00936AAC">
            <w:pPr>
              <w:pStyle w:val="TableHeader"/>
              <w:jc w:val="right"/>
            </w:pPr>
            <w:r w:rsidRPr="00936AAC">
              <w:t>2027</w:t>
            </w:r>
          </w:p>
        </w:tc>
        <w:tc>
          <w:tcPr>
            <w:tcW w:w="1080" w:type="dxa"/>
            <w:hideMark/>
          </w:tcPr>
          <w:p w14:paraId="4B2734C1" w14:textId="77777777" w:rsidR="00936AAC" w:rsidRPr="00936AAC" w:rsidRDefault="00936AAC" w:rsidP="00936AAC">
            <w:pPr>
              <w:pStyle w:val="TableHeader"/>
              <w:jc w:val="right"/>
            </w:pPr>
            <w:r w:rsidRPr="00936AAC">
              <w:t>2028</w:t>
            </w:r>
          </w:p>
        </w:tc>
      </w:tr>
      <w:tr w:rsidR="00936AAC" w:rsidRPr="00936AAC" w14:paraId="1EEF30C2" w14:textId="77777777" w:rsidTr="00936AAC">
        <w:tc>
          <w:tcPr>
            <w:tcW w:w="3800" w:type="dxa"/>
            <w:hideMark/>
          </w:tcPr>
          <w:p w14:paraId="6E93871C" w14:textId="77777777" w:rsidR="00936AAC" w:rsidRPr="00936AAC" w:rsidRDefault="00936AAC" w:rsidP="00936AAC">
            <w:pPr>
              <w:pStyle w:val="TableData"/>
            </w:pPr>
            <w:r w:rsidRPr="00936AAC">
              <w:t>GDP</w:t>
            </w:r>
          </w:p>
        </w:tc>
        <w:tc>
          <w:tcPr>
            <w:tcW w:w="1080" w:type="dxa"/>
            <w:hideMark/>
          </w:tcPr>
          <w:p w14:paraId="2CB3203B" w14:textId="77777777" w:rsidR="00936AAC" w:rsidRPr="00936AAC" w:rsidRDefault="00936AAC" w:rsidP="00936AAC">
            <w:pPr>
              <w:pStyle w:val="TableData"/>
              <w:jc w:val="right"/>
            </w:pPr>
            <w:r w:rsidRPr="00936AAC">
              <w:t>0.3</w:t>
            </w:r>
          </w:p>
        </w:tc>
        <w:tc>
          <w:tcPr>
            <w:tcW w:w="1080" w:type="dxa"/>
            <w:hideMark/>
          </w:tcPr>
          <w:p w14:paraId="6EE83000" w14:textId="77777777" w:rsidR="00936AAC" w:rsidRPr="00936AAC" w:rsidRDefault="00936AAC" w:rsidP="00936AAC">
            <w:pPr>
              <w:pStyle w:val="TableData"/>
              <w:jc w:val="right"/>
            </w:pPr>
            <w:r w:rsidRPr="00936AAC">
              <w:t>1.1</w:t>
            </w:r>
          </w:p>
        </w:tc>
        <w:tc>
          <w:tcPr>
            <w:tcW w:w="1080" w:type="dxa"/>
            <w:hideMark/>
          </w:tcPr>
          <w:p w14:paraId="5C867585" w14:textId="77777777" w:rsidR="00936AAC" w:rsidRPr="00936AAC" w:rsidRDefault="00936AAC" w:rsidP="00936AAC">
            <w:pPr>
              <w:pStyle w:val="TableData"/>
              <w:jc w:val="right"/>
            </w:pPr>
            <w:r w:rsidRPr="00936AAC">
              <w:t>1.5</w:t>
            </w:r>
          </w:p>
        </w:tc>
        <w:tc>
          <w:tcPr>
            <w:tcW w:w="1080" w:type="dxa"/>
            <w:hideMark/>
          </w:tcPr>
          <w:p w14:paraId="2D576388" w14:textId="77777777" w:rsidR="00936AAC" w:rsidRPr="00936AAC" w:rsidRDefault="00936AAC" w:rsidP="00936AAC">
            <w:pPr>
              <w:pStyle w:val="TableData"/>
              <w:jc w:val="right"/>
            </w:pPr>
            <w:r w:rsidRPr="00936AAC">
              <w:t>0.9</w:t>
            </w:r>
          </w:p>
        </w:tc>
        <w:tc>
          <w:tcPr>
            <w:tcW w:w="1080" w:type="dxa"/>
            <w:hideMark/>
          </w:tcPr>
          <w:p w14:paraId="0C9227AF" w14:textId="77777777" w:rsidR="00936AAC" w:rsidRPr="00936AAC" w:rsidRDefault="00936AAC" w:rsidP="00936AAC">
            <w:pPr>
              <w:pStyle w:val="TableData"/>
              <w:jc w:val="right"/>
            </w:pPr>
            <w:r w:rsidRPr="00936AAC">
              <w:t>1.3</w:t>
            </w:r>
          </w:p>
        </w:tc>
        <w:tc>
          <w:tcPr>
            <w:tcW w:w="1080" w:type="dxa"/>
            <w:hideMark/>
          </w:tcPr>
          <w:p w14:paraId="5E091ECB" w14:textId="77777777" w:rsidR="00936AAC" w:rsidRPr="00936AAC" w:rsidRDefault="00936AAC" w:rsidP="00936AAC">
            <w:pPr>
              <w:pStyle w:val="TableData"/>
              <w:jc w:val="right"/>
            </w:pPr>
            <w:r w:rsidRPr="00936AAC">
              <w:t>1.7</w:t>
            </w:r>
          </w:p>
        </w:tc>
      </w:tr>
      <w:tr w:rsidR="00936AAC" w:rsidRPr="00936AAC" w14:paraId="116BADD0" w14:textId="77777777" w:rsidTr="00936AAC">
        <w:tc>
          <w:tcPr>
            <w:tcW w:w="3800" w:type="dxa"/>
            <w:hideMark/>
          </w:tcPr>
          <w:p w14:paraId="592E423D" w14:textId="77777777" w:rsidR="00936AAC" w:rsidRPr="00936AAC" w:rsidRDefault="00936AAC" w:rsidP="00936AAC">
            <w:pPr>
              <w:pStyle w:val="TableData"/>
            </w:pPr>
            <w:r w:rsidRPr="00936AAC">
              <w:t xml:space="preserve">   Private consumption</w:t>
            </w:r>
          </w:p>
        </w:tc>
        <w:tc>
          <w:tcPr>
            <w:tcW w:w="1080" w:type="dxa"/>
            <w:hideMark/>
          </w:tcPr>
          <w:p w14:paraId="5EB00E1A" w14:textId="77777777" w:rsidR="00936AAC" w:rsidRPr="00936AAC" w:rsidRDefault="00936AAC" w:rsidP="00936AAC">
            <w:pPr>
              <w:pStyle w:val="TableData"/>
              <w:jc w:val="right"/>
            </w:pPr>
            <w:r w:rsidRPr="00936AAC">
              <w:t>-0.3</w:t>
            </w:r>
          </w:p>
        </w:tc>
        <w:tc>
          <w:tcPr>
            <w:tcW w:w="1080" w:type="dxa"/>
            <w:hideMark/>
          </w:tcPr>
          <w:p w14:paraId="2319E386" w14:textId="77777777" w:rsidR="00936AAC" w:rsidRPr="00936AAC" w:rsidRDefault="00936AAC" w:rsidP="00936AAC">
            <w:pPr>
              <w:pStyle w:val="TableData"/>
              <w:jc w:val="right"/>
            </w:pPr>
            <w:r w:rsidRPr="00936AAC">
              <w:t>-0.2</w:t>
            </w:r>
          </w:p>
        </w:tc>
        <w:tc>
          <w:tcPr>
            <w:tcW w:w="1080" w:type="dxa"/>
            <w:hideMark/>
          </w:tcPr>
          <w:p w14:paraId="333A4A9F" w14:textId="77777777" w:rsidR="00936AAC" w:rsidRPr="00936AAC" w:rsidRDefault="00936AAC" w:rsidP="00936AAC">
            <w:pPr>
              <w:pStyle w:val="TableData"/>
              <w:jc w:val="right"/>
            </w:pPr>
            <w:r w:rsidRPr="00936AAC">
              <w:t>1.0</w:t>
            </w:r>
          </w:p>
        </w:tc>
        <w:tc>
          <w:tcPr>
            <w:tcW w:w="1080" w:type="dxa"/>
            <w:hideMark/>
          </w:tcPr>
          <w:p w14:paraId="5E4D7F6A" w14:textId="77777777" w:rsidR="00936AAC" w:rsidRPr="00936AAC" w:rsidRDefault="00936AAC" w:rsidP="00936AAC">
            <w:pPr>
              <w:pStyle w:val="TableData"/>
              <w:jc w:val="right"/>
            </w:pPr>
            <w:r w:rsidRPr="00936AAC">
              <w:t>1.1</w:t>
            </w:r>
          </w:p>
        </w:tc>
        <w:tc>
          <w:tcPr>
            <w:tcW w:w="1080" w:type="dxa"/>
            <w:hideMark/>
          </w:tcPr>
          <w:p w14:paraId="5E1DF48D" w14:textId="77777777" w:rsidR="00936AAC" w:rsidRPr="00936AAC" w:rsidRDefault="00936AAC" w:rsidP="00936AAC">
            <w:pPr>
              <w:pStyle w:val="TableData"/>
              <w:jc w:val="right"/>
            </w:pPr>
            <w:r w:rsidRPr="00936AAC">
              <w:t>1.1</w:t>
            </w:r>
          </w:p>
        </w:tc>
        <w:tc>
          <w:tcPr>
            <w:tcW w:w="1080" w:type="dxa"/>
            <w:hideMark/>
          </w:tcPr>
          <w:p w14:paraId="3E3BA668" w14:textId="77777777" w:rsidR="00936AAC" w:rsidRPr="00936AAC" w:rsidRDefault="00936AAC" w:rsidP="00936AAC">
            <w:pPr>
              <w:pStyle w:val="TableData"/>
              <w:jc w:val="right"/>
            </w:pPr>
            <w:r w:rsidRPr="00936AAC">
              <w:t>1.7</w:t>
            </w:r>
          </w:p>
        </w:tc>
      </w:tr>
      <w:tr w:rsidR="00936AAC" w:rsidRPr="00936AAC" w14:paraId="744D4BE3" w14:textId="77777777" w:rsidTr="00936AAC">
        <w:tc>
          <w:tcPr>
            <w:tcW w:w="3800" w:type="dxa"/>
            <w:hideMark/>
          </w:tcPr>
          <w:p w14:paraId="6AF7C9B8" w14:textId="77777777" w:rsidR="00936AAC" w:rsidRPr="00936AAC" w:rsidRDefault="00936AAC" w:rsidP="00936AAC">
            <w:pPr>
              <w:pStyle w:val="TableData"/>
            </w:pPr>
            <w:r w:rsidRPr="00936AAC">
              <w:t xml:space="preserve">   Fixed investment</w:t>
            </w:r>
          </w:p>
        </w:tc>
        <w:tc>
          <w:tcPr>
            <w:tcW w:w="1080" w:type="dxa"/>
            <w:hideMark/>
          </w:tcPr>
          <w:p w14:paraId="3F028AC9" w14:textId="77777777" w:rsidR="00936AAC" w:rsidRPr="00936AAC" w:rsidRDefault="00936AAC" w:rsidP="00936AAC">
            <w:pPr>
              <w:pStyle w:val="TableData"/>
              <w:jc w:val="right"/>
            </w:pPr>
            <w:r w:rsidRPr="00936AAC">
              <w:t>0.5</w:t>
            </w:r>
          </w:p>
        </w:tc>
        <w:tc>
          <w:tcPr>
            <w:tcW w:w="1080" w:type="dxa"/>
            <w:hideMark/>
          </w:tcPr>
          <w:p w14:paraId="5F930D12" w14:textId="77777777" w:rsidR="00936AAC" w:rsidRPr="00936AAC" w:rsidRDefault="00936AAC" w:rsidP="00936AAC">
            <w:pPr>
              <w:pStyle w:val="TableData"/>
              <w:jc w:val="right"/>
            </w:pPr>
            <w:r w:rsidRPr="00936AAC">
              <w:t>1.8</w:t>
            </w:r>
          </w:p>
        </w:tc>
        <w:tc>
          <w:tcPr>
            <w:tcW w:w="1080" w:type="dxa"/>
            <w:hideMark/>
          </w:tcPr>
          <w:p w14:paraId="27695364" w14:textId="77777777" w:rsidR="00936AAC" w:rsidRPr="00936AAC" w:rsidRDefault="00936AAC" w:rsidP="00936AAC">
            <w:pPr>
              <w:pStyle w:val="TableData"/>
              <w:jc w:val="right"/>
            </w:pPr>
            <w:r w:rsidRPr="00936AAC">
              <w:t>2.1</w:t>
            </w:r>
          </w:p>
        </w:tc>
        <w:tc>
          <w:tcPr>
            <w:tcW w:w="1080" w:type="dxa"/>
            <w:hideMark/>
          </w:tcPr>
          <w:p w14:paraId="0EB0F3BB" w14:textId="77777777" w:rsidR="00936AAC" w:rsidRPr="00936AAC" w:rsidRDefault="00936AAC" w:rsidP="00936AAC">
            <w:pPr>
              <w:pStyle w:val="TableData"/>
              <w:jc w:val="right"/>
            </w:pPr>
            <w:r w:rsidRPr="00936AAC">
              <w:t>0.5</w:t>
            </w:r>
          </w:p>
        </w:tc>
        <w:tc>
          <w:tcPr>
            <w:tcW w:w="1080" w:type="dxa"/>
            <w:hideMark/>
          </w:tcPr>
          <w:p w14:paraId="3582FC97" w14:textId="77777777" w:rsidR="00936AAC" w:rsidRPr="00936AAC" w:rsidRDefault="00936AAC" w:rsidP="00936AAC">
            <w:pPr>
              <w:pStyle w:val="TableData"/>
              <w:jc w:val="right"/>
            </w:pPr>
            <w:r w:rsidRPr="00936AAC">
              <w:t>1.5</w:t>
            </w:r>
          </w:p>
        </w:tc>
        <w:tc>
          <w:tcPr>
            <w:tcW w:w="1080" w:type="dxa"/>
            <w:hideMark/>
          </w:tcPr>
          <w:p w14:paraId="7D20F469" w14:textId="77777777" w:rsidR="00936AAC" w:rsidRPr="00936AAC" w:rsidRDefault="00936AAC" w:rsidP="00936AAC">
            <w:pPr>
              <w:pStyle w:val="TableData"/>
              <w:jc w:val="right"/>
            </w:pPr>
            <w:r w:rsidRPr="00936AAC">
              <w:t>2.0</w:t>
            </w:r>
          </w:p>
        </w:tc>
      </w:tr>
      <w:tr w:rsidR="00936AAC" w:rsidRPr="00936AAC" w14:paraId="3B5FCFCB" w14:textId="77777777" w:rsidTr="00936AAC">
        <w:tc>
          <w:tcPr>
            <w:tcW w:w="3800" w:type="dxa"/>
            <w:hideMark/>
          </w:tcPr>
          <w:p w14:paraId="54654B75" w14:textId="77777777" w:rsidR="00936AAC" w:rsidRPr="00936AAC" w:rsidRDefault="00936AAC" w:rsidP="00936AAC">
            <w:pPr>
              <w:pStyle w:val="TableData"/>
            </w:pPr>
            <w:r w:rsidRPr="00936AAC">
              <w:t xml:space="preserve">   Government consumption</w:t>
            </w:r>
          </w:p>
        </w:tc>
        <w:tc>
          <w:tcPr>
            <w:tcW w:w="1080" w:type="dxa"/>
            <w:hideMark/>
          </w:tcPr>
          <w:p w14:paraId="4D0CBB6B" w14:textId="77777777" w:rsidR="00936AAC" w:rsidRPr="00936AAC" w:rsidRDefault="00936AAC" w:rsidP="00936AAC">
            <w:pPr>
              <w:pStyle w:val="TableData"/>
              <w:jc w:val="right"/>
            </w:pPr>
            <w:r w:rsidRPr="00936AAC">
              <w:t>2.1</w:t>
            </w:r>
          </w:p>
        </w:tc>
        <w:tc>
          <w:tcPr>
            <w:tcW w:w="1080" w:type="dxa"/>
            <w:hideMark/>
          </w:tcPr>
          <w:p w14:paraId="7C7ED1A2" w14:textId="77777777" w:rsidR="00936AAC" w:rsidRPr="00936AAC" w:rsidRDefault="00936AAC" w:rsidP="00936AAC">
            <w:pPr>
              <w:pStyle w:val="TableData"/>
              <w:jc w:val="right"/>
            </w:pPr>
            <w:r w:rsidRPr="00936AAC">
              <w:t>3.4</w:t>
            </w:r>
          </w:p>
        </w:tc>
        <w:tc>
          <w:tcPr>
            <w:tcW w:w="1080" w:type="dxa"/>
            <w:hideMark/>
          </w:tcPr>
          <w:p w14:paraId="283D24EC" w14:textId="77777777" w:rsidR="00936AAC" w:rsidRPr="00936AAC" w:rsidRDefault="00936AAC" w:rsidP="00936AAC">
            <w:pPr>
              <w:pStyle w:val="TableData"/>
              <w:jc w:val="right"/>
            </w:pPr>
            <w:r w:rsidRPr="00936AAC">
              <w:t>2.1</w:t>
            </w:r>
          </w:p>
        </w:tc>
        <w:tc>
          <w:tcPr>
            <w:tcW w:w="1080" w:type="dxa"/>
            <w:hideMark/>
          </w:tcPr>
          <w:p w14:paraId="4CBE28F5" w14:textId="77777777" w:rsidR="00936AAC" w:rsidRPr="00936AAC" w:rsidRDefault="00936AAC" w:rsidP="00936AAC">
            <w:pPr>
              <w:pStyle w:val="TableData"/>
              <w:jc w:val="right"/>
            </w:pPr>
            <w:r w:rsidRPr="00936AAC">
              <w:t>1.7</w:t>
            </w:r>
          </w:p>
        </w:tc>
        <w:tc>
          <w:tcPr>
            <w:tcW w:w="1080" w:type="dxa"/>
            <w:hideMark/>
          </w:tcPr>
          <w:p w14:paraId="363613D3" w14:textId="77777777" w:rsidR="00936AAC" w:rsidRPr="00936AAC" w:rsidRDefault="00936AAC" w:rsidP="00936AAC">
            <w:pPr>
              <w:pStyle w:val="TableData"/>
              <w:jc w:val="right"/>
            </w:pPr>
            <w:r w:rsidRPr="00936AAC">
              <w:t>1.6</w:t>
            </w:r>
          </w:p>
        </w:tc>
        <w:tc>
          <w:tcPr>
            <w:tcW w:w="1080" w:type="dxa"/>
            <w:hideMark/>
          </w:tcPr>
          <w:p w14:paraId="53A350CE" w14:textId="77777777" w:rsidR="00936AAC" w:rsidRPr="00936AAC" w:rsidRDefault="00936AAC" w:rsidP="00936AAC">
            <w:pPr>
              <w:pStyle w:val="TableData"/>
              <w:jc w:val="right"/>
            </w:pPr>
            <w:r w:rsidRPr="00936AAC">
              <w:t>1.7</w:t>
            </w:r>
          </w:p>
        </w:tc>
      </w:tr>
      <w:tr w:rsidR="00936AAC" w:rsidRPr="00936AAC" w14:paraId="58383805" w14:textId="77777777" w:rsidTr="00936AAC">
        <w:tc>
          <w:tcPr>
            <w:tcW w:w="3800" w:type="dxa"/>
            <w:hideMark/>
          </w:tcPr>
          <w:p w14:paraId="65B37A3B" w14:textId="77777777" w:rsidR="00936AAC" w:rsidRPr="00936AAC" w:rsidRDefault="00936AAC" w:rsidP="00936AAC">
            <w:pPr>
              <w:pStyle w:val="TableData"/>
            </w:pPr>
            <w:r w:rsidRPr="00936AAC">
              <w:t xml:space="preserve">   Exports of goods and services</w:t>
            </w:r>
          </w:p>
        </w:tc>
        <w:tc>
          <w:tcPr>
            <w:tcW w:w="1080" w:type="dxa"/>
            <w:hideMark/>
          </w:tcPr>
          <w:p w14:paraId="31652152" w14:textId="77777777" w:rsidR="00936AAC" w:rsidRPr="00936AAC" w:rsidRDefault="00936AAC" w:rsidP="00936AAC">
            <w:pPr>
              <w:pStyle w:val="TableData"/>
              <w:jc w:val="right"/>
            </w:pPr>
            <w:r w:rsidRPr="00936AAC">
              <w:t>-2.3</w:t>
            </w:r>
          </w:p>
        </w:tc>
        <w:tc>
          <w:tcPr>
            <w:tcW w:w="1080" w:type="dxa"/>
            <w:hideMark/>
          </w:tcPr>
          <w:p w14:paraId="0FBC123F" w14:textId="77777777" w:rsidR="00936AAC" w:rsidRPr="00936AAC" w:rsidRDefault="00936AAC" w:rsidP="00936AAC">
            <w:pPr>
              <w:pStyle w:val="TableData"/>
              <w:jc w:val="right"/>
            </w:pPr>
            <w:r w:rsidRPr="00936AAC">
              <w:t>0.6</w:t>
            </w:r>
          </w:p>
        </w:tc>
        <w:tc>
          <w:tcPr>
            <w:tcW w:w="1080" w:type="dxa"/>
            <w:hideMark/>
          </w:tcPr>
          <w:p w14:paraId="3D14AAFE" w14:textId="77777777" w:rsidR="00936AAC" w:rsidRPr="00936AAC" w:rsidRDefault="00936AAC" w:rsidP="00936AAC">
            <w:pPr>
              <w:pStyle w:val="TableData"/>
              <w:jc w:val="right"/>
            </w:pPr>
            <w:r w:rsidRPr="00936AAC">
              <w:t>3.0</w:t>
            </w:r>
          </w:p>
        </w:tc>
        <w:tc>
          <w:tcPr>
            <w:tcW w:w="1080" w:type="dxa"/>
            <w:hideMark/>
          </w:tcPr>
          <w:p w14:paraId="5CF09D46" w14:textId="77777777" w:rsidR="00936AAC" w:rsidRPr="00936AAC" w:rsidRDefault="00936AAC" w:rsidP="00936AAC">
            <w:pPr>
              <w:pStyle w:val="TableData"/>
              <w:jc w:val="right"/>
            </w:pPr>
            <w:r w:rsidRPr="00936AAC">
              <w:t>0.2</w:t>
            </w:r>
          </w:p>
        </w:tc>
        <w:tc>
          <w:tcPr>
            <w:tcW w:w="1080" w:type="dxa"/>
            <w:hideMark/>
          </w:tcPr>
          <w:p w14:paraId="15CE7FD1" w14:textId="77777777" w:rsidR="00936AAC" w:rsidRPr="00936AAC" w:rsidRDefault="00936AAC" w:rsidP="00936AAC">
            <w:pPr>
              <w:pStyle w:val="TableData"/>
              <w:jc w:val="right"/>
            </w:pPr>
            <w:r w:rsidRPr="00936AAC">
              <w:t>1.2</w:t>
            </w:r>
          </w:p>
        </w:tc>
        <w:tc>
          <w:tcPr>
            <w:tcW w:w="1080" w:type="dxa"/>
            <w:hideMark/>
          </w:tcPr>
          <w:p w14:paraId="2E0A324B" w14:textId="77777777" w:rsidR="00936AAC" w:rsidRPr="00936AAC" w:rsidRDefault="00936AAC" w:rsidP="00936AAC">
            <w:pPr>
              <w:pStyle w:val="TableData"/>
              <w:jc w:val="right"/>
            </w:pPr>
            <w:r w:rsidRPr="00936AAC">
              <w:t>1.5</w:t>
            </w:r>
          </w:p>
        </w:tc>
      </w:tr>
      <w:tr w:rsidR="00936AAC" w:rsidRPr="00936AAC" w14:paraId="204FCCA8" w14:textId="77777777" w:rsidTr="00936AAC">
        <w:tc>
          <w:tcPr>
            <w:tcW w:w="3800" w:type="dxa"/>
            <w:hideMark/>
          </w:tcPr>
          <w:p w14:paraId="7FC9EA4F" w14:textId="77777777" w:rsidR="00936AAC" w:rsidRPr="00936AAC" w:rsidRDefault="00936AAC" w:rsidP="00936AAC">
            <w:pPr>
              <w:pStyle w:val="TableData"/>
            </w:pPr>
            <w:r w:rsidRPr="00936AAC">
              <w:t xml:space="preserve">   Imports of goods and services</w:t>
            </w:r>
          </w:p>
        </w:tc>
        <w:tc>
          <w:tcPr>
            <w:tcW w:w="1080" w:type="dxa"/>
            <w:hideMark/>
          </w:tcPr>
          <w:p w14:paraId="002ED862" w14:textId="77777777" w:rsidR="00936AAC" w:rsidRPr="00936AAC" w:rsidRDefault="00936AAC" w:rsidP="00936AAC">
            <w:pPr>
              <w:pStyle w:val="TableData"/>
              <w:jc w:val="right"/>
            </w:pPr>
            <w:r w:rsidRPr="00936AAC">
              <w:t>-1.6</w:t>
            </w:r>
          </w:p>
        </w:tc>
        <w:tc>
          <w:tcPr>
            <w:tcW w:w="1080" w:type="dxa"/>
            <w:hideMark/>
          </w:tcPr>
          <w:p w14:paraId="202FC87F" w14:textId="77777777" w:rsidR="00936AAC" w:rsidRPr="00936AAC" w:rsidRDefault="00936AAC" w:rsidP="00936AAC">
            <w:pPr>
              <w:pStyle w:val="TableData"/>
              <w:jc w:val="right"/>
            </w:pPr>
            <w:r w:rsidRPr="00936AAC">
              <w:t>2.6</w:t>
            </w:r>
          </w:p>
        </w:tc>
        <w:tc>
          <w:tcPr>
            <w:tcW w:w="1080" w:type="dxa"/>
            <w:hideMark/>
          </w:tcPr>
          <w:p w14:paraId="642B8003" w14:textId="77777777" w:rsidR="00936AAC" w:rsidRPr="00936AAC" w:rsidRDefault="00936AAC" w:rsidP="00936AAC">
            <w:pPr>
              <w:pStyle w:val="TableData"/>
              <w:jc w:val="right"/>
            </w:pPr>
            <w:r w:rsidRPr="00936AAC">
              <w:t>3.9</w:t>
            </w:r>
          </w:p>
        </w:tc>
        <w:tc>
          <w:tcPr>
            <w:tcW w:w="1080" w:type="dxa"/>
            <w:hideMark/>
          </w:tcPr>
          <w:p w14:paraId="73DACD13" w14:textId="77777777" w:rsidR="00936AAC" w:rsidRPr="00936AAC" w:rsidRDefault="00936AAC" w:rsidP="00936AAC">
            <w:pPr>
              <w:pStyle w:val="TableData"/>
              <w:jc w:val="right"/>
            </w:pPr>
            <w:r w:rsidRPr="00936AAC">
              <w:t>-0.5</w:t>
            </w:r>
          </w:p>
        </w:tc>
        <w:tc>
          <w:tcPr>
            <w:tcW w:w="1080" w:type="dxa"/>
            <w:hideMark/>
          </w:tcPr>
          <w:p w14:paraId="2BFA57E0" w14:textId="77777777" w:rsidR="00936AAC" w:rsidRPr="00936AAC" w:rsidRDefault="00936AAC" w:rsidP="00936AAC">
            <w:pPr>
              <w:pStyle w:val="TableData"/>
              <w:jc w:val="right"/>
            </w:pPr>
            <w:r w:rsidRPr="00936AAC">
              <w:t>1.2</w:t>
            </w:r>
          </w:p>
        </w:tc>
        <w:tc>
          <w:tcPr>
            <w:tcW w:w="1080" w:type="dxa"/>
            <w:hideMark/>
          </w:tcPr>
          <w:p w14:paraId="3E09FD86" w14:textId="77777777" w:rsidR="00936AAC" w:rsidRPr="00936AAC" w:rsidRDefault="00936AAC" w:rsidP="00936AAC">
            <w:pPr>
              <w:pStyle w:val="TableData"/>
              <w:jc w:val="right"/>
            </w:pPr>
            <w:r w:rsidRPr="00936AAC">
              <w:t>1.5</w:t>
            </w:r>
          </w:p>
        </w:tc>
      </w:tr>
      <w:tr w:rsidR="00936AAC" w:rsidRPr="00936AAC" w14:paraId="59B85E75" w14:textId="77777777" w:rsidTr="00936AAC">
        <w:tc>
          <w:tcPr>
            <w:tcW w:w="3800" w:type="dxa"/>
            <w:hideMark/>
          </w:tcPr>
          <w:p w14:paraId="306B0DBE" w14:textId="77777777" w:rsidR="00936AAC" w:rsidRPr="00936AAC" w:rsidRDefault="00936AAC" w:rsidP="00936AAC">
            <w:pPr>
              <w:pStyle w:val="TableData"/>
            </w:pPr>
            <w:r w:rsidRPr="00936AAC">
              <w:t>Industrial production</w:t>
            </w:r>
          </w:p>
        </w:tc>
        <w:tc>
          <w:tcPr>
            <w:tcW w:w="1080" w:type="dxa"/>
            <w:hideMark/>
          </w:tcPr>
          <w:p w14:paraId="15FAFB28" w14:textId="77777777" w:rsidR="00936AAC" w:rsidRPr="00936AAC" w:rsidRDefault="00936AAC" w:rsidP="00936AAC">
            <w:pPr>
              <w:pStyle w:val="TableData"/>
              <w:jc w:val="right"/>
            </w:pPr>
            <w:r w:rsidRPr="00936AAC">
              <w:t>-2.6</w:t>
            </w:r>
          </w:p>
        </w:tc>
        <w:tc>
          <w:tcPr>
            <w:tcW w:w="1080" w:type="dxa"/>
            <w:hideMark/>
          </w:tcPr>
          <w:p w14:paraId="5881EBCC" w14:textId="77777777" w:rsidR="00936AAC" w:rsidRPr="00936AAC" w:rsidRDefault="00936AAC" w:rsidP="00936AAC">
            <w:pPr>
              <w:pStyle w:val="TableData"/>
              <w:jc w:val="right"/>
            </w:pPr>
            <w:r w:rsidRPr="00936AAC">
              <w:t>-1.6</w:t>
            </w:r>
          </w:p>
        </w:tc>
        <w:tc>
          <w:tcPr>
            <w:tcW w:w="1080" w:type="dxa"/>
            <w:hideMark/>
          </w:tcPr>
          <w:p w14:paraId="0B3FC8C7" w14:textId="77777777" w:rsidR="00936AAC" w:rsidRPr="00936AAC" w:rsidRDefault="00936AAC" w:rsidP="00936AAC">
            <w:pPr>
              <w:pStyle w:val="TableData"/>
              <w:jc w:val="right"/>
            </w:pPr>
            <w:r w:rsidRPr="00936AAC">
              <w:t>-0.3</w:t>
            </w:r>
          </w:p>
        </w:tc>
        <w:tc>
          <w:tcPr>
            <w:tcW w:w="1080" w:type="dxa"/>
            <w:hideMark/>
          </w:tcPr>
          <w:p w14:paraId="290641B4" w14:textId="77777777" w:rsidR="00936AAC" w:rsidRPr="00936AAC" w:rsidRDefault="00936AAC" w:rsidP="00936AAC">
            <w:pPr>
              <w:pStyle w:val="TableData"/>
              <w:jc w:val="right"/>
            </w:pPr>
            <w:r w:rsidRPr="00936AAC">
              <w:t>-0.1</w:t>
            </w:r>
          </w:p>
        </w:tc>
        <w:tc>
          <w:tcPr>
            <w:tcW w:w="1080" w:type="dxa"/>
            <w:hideMark/>
          </w:tcPr>
          <w:p w14:paraId="70134DD6" w14:textId="77777777" w:rsidR="00936AAC" w:rsidRPr="00936AAC" w:rsidRDefault="00936AAC" w:rsidP="00936AAC">
            <w:pPr>
              <w:pStyle w:val="TableData"/>
              <w:jc w:val="right"/>
            </w:pPr>
            <w:r w:rsidRPr="00936AAC">
              <w:t>1.1</w:t>
            </w:r>
          </w:p>
        </w:tc>
        <w:tc>
          <w:tcPr>
            <w:tcW w:w="1080" w:type="dxa"/>
            <w:hideMark/>
          </w:tcPr>
          <w:p w14:paraId="2F9DF478" w14:textId="77777777" w:rsidR="00936AAC" w:rsidRPr="00936AAC" w:rsidRDefault="00936AAC" w:rsidP="00936AAC">
            <w:pPr>
              <w:pStyle w:val="TableData"/>
              <w:jc w:val="right"/>
            </w:pPr>
            <w:r w:rsidRPr="00936AAC">
              <w:t>1.4</w:t>
            </w:r>
          </w:p>
        </w:tc>
      </w:tr>
      <w:tr w:rsidR="00936AAC" w:rsidRPr="00936AAC" w14:paraId="6778A403" w14:textId="77777777" w:rsidTr="00936AAC">
        <w:tc>
          <w:tcPr>
            <w:tcW w:w="3800" w:type="dxa"/>
            <w:hideMark/>
          </w:tcPr>
          <w:p w14:paraId="110C978E" w14:textId="77777777" w:rsidR="00936AAC" w:rsidRPr="00936AAC" w:rsidRDefault="00936AAC" w:rsidP="00936AAC">
            <w:pPr>
              <w:pStyle w:val="TableData"/>
            </w:pPr>
            <w:r w:rsidRPr="00936AAC">
              <w:t>Consumer prices</w:t>
            </w:r>
          </w:p>
        </w:tc>
        <w:tc>
          <w:tcPr>
            <w:tcW w:w="1080" w:type="dxa"/>
            <w:hideMark/>
          </w:tcPr>
          <w:p w14:paraId="2B1EEF64" w14:textId="77777777" w:rsidR="00936AAC" w:rsidRPr="00936AAC" w:rsidRDefault="00936AAC" w:rsidP="00936AAC">
            <w:pPr>
              <w:pStyle w:val="TableData"/>
              <w:jc w:val="right"/>
            </w:pPr>
            <w:r w:rsidRPr="00936AAC">
              <w:t>7.3</w:t>
            </w:r>
          </w:p>
        </w:tc>
        <w:tc>
          <w:tcPr>
            <w:tcW w:w="1080" w:type="dxa"/>
            <w:hideMark/>
          </w:tcPr>
          <w:p w14:paraId="5CD289C5" w14:textId="77777777" w:rsidR="00936AAC" w:rsidRPr="00936AAC" w:rsidRDefault="00936AAC" w:rsidP="00936AAC">
            <w:pPr>
              <w:pStyle w:val="TableData"/>
              <w:jc w:val="right"/>
            </w:pPr>
            <w:r w:rsidRPr="00936AAC">
              <w:t>2.5</w:t>
            </w:r>
          </w:p>
        </w:tc>
        <w:tc>
          <w:tcPr>
            <w:tcW w:w="1080" w:type="dxa"/>
            <w:hideMark/>
          </w:tcPr>
          <w:p w14:paraId="13FC3E7C" w14:textId="77777777" w:rsidR="00936AAC" w:rsidRPr="00936AAC" w:rsidRDefault="00936AAC" w:rsidP="00936AAC">
            <w:pPr>
              <w:pStyle w:val="TableData"/>
              <w:jc w:val="right"/>
            </w:pPr>
            <w:r w:rsidRPr="00936AAC">
              <w:t>3.5</w:t>
            </w:r>
          </w:p>
        </w:tc>
        <w:tc>
          <w:tcPr>
            <w:tcW w:w="1080" w:type="dxa"/>
            <w:hideMark/>
          </w:tcPr>
          <w:p w14:paraId="4EF5CE72" w14:textId="77777777" w:rsidR="00936AAC" w:rsidRPr="00936AAC" w:rsidRDefault="00936AAC" w:rsidP="00936AAC">
            <w:pPr>
              <w:pStyle w:val="TableData"/>
              <w:jc w:val="right"/>
            </w:pPr>
            <w:r w:rsidRPr="00936AAC">
              <w:t>2.8</w:t>
            </w:r>
          </w:p>
        </w:tc>
        <w:tc>
          <w:tcPr>
            <w:tcW w:w="1080" w:type="dxa"/>
            <w:hideMark/>
          </w:tcPr>
          <w:p w14:paraId="46FDDC7B" w14:textId="77777777" w:rsidR="00936AAC" w:rsidRPr="00936AAC" w:rsidRDefault="00936AAC" w:rsidP="00936AAC">
            <w:pPr>
              <w:pStyle w:val="TableData"/>
              <w:jc w:val="right"/>
            </w:pPr>
            <w:r w:rsidRPr="00936AAC">
              <w:t>2.5</w:t>
            </w:r>
          </w:p>
        </w:tc>
        <w:tc>
          <w:tcPr>
            <w:tcW w:w="1080" w:type="dxa"/>
            <w:hideMark/>
          </w:tcPr>
          <w:p w14:paraId="14003832" w14:textId="77777777" w:rsidR="00936AAC" w:rsidRPr="00936AAC" w:rsidRDefault="00936AAC" w:rsidP="00936AAC">
            <w:pPr>
              <w:pStyle w:val="TableData"/>
              <w:jc w:val="right"/>
            </w:pPr>
            <w:r w:rsidRPr="00936AAC">
              <w:t>2.2</w:t>
            </w:r>
          </w:p>
        </w:tc>
      </w:tr>
      <w:tr w:rsidR="00936AAC" w:rsidRPr="00936AAC" w14:paraId="6ABE8D45" w14:textId="77777777" w:rsidTr="00936AAC">
        <w:tc>
          <w:tcPr>
            <w:tcW w:w="3800" w:type="dxa"/>
            <w:hideMark/>
          </w:tcPr>
          <w:p w14:paraId="1A38FCBB" w14:textId="77777777" w:rsidR="00936AAC" w:rsidRPr="00936AAC" w:rsidRDefault="00936AAC" w:rsidP="00936AAC">
            <w:pPr>
              <w:pStyle w:val="TableData"/>
            </w:pPr>
            <w:r w:rsidRPr="00936AAC">
              <w:t>Unemployment rate (%)</w:t>
            </w:r>
          </w:p>
        </w:tc>
        <w:tc>
          <w:tcPr>
            <w:tcW w:w="1080" w:type="dxa"/>
            <w:hideMark/>
          </w:tcPr>
          <w:p w14:paraId="17444C28" w14:textId="77777777" w:rsidR="00936AAC" w:rsidRPr="00936AAC" w:rsidRDefault="00936AAC" w:rsidP="00936AAC">
            <w:pPr>
              <w:pStyle w:val="TableData"/>
              <w:jc w:val="right"/>
            </w:pPr>
            <w:r w:rsidRPr="00936AAC">
              <w:t>4.1</w:t>
            </w:r>
          </w:p>
        </w:tc>
        <w:tc>
          <w:tcPr>
            <w:tcW w:w="1080" w:type="dxa"/>
            <w:hideMark/>
          </w:tcPr>
          <w:p w14:paraId="322A532E" w14:textId="77777777" w:rsidR="00936AAC" w:rsidRPr="00936AAC" w:rsidRDefault="00936AAC" w:rsidP="00936AAC">
            <w:pPr>
              <w:pStyle w:val="TableData"/>
              <w:jc w:val="right"/>
            </w:pPr>
            <w:r w:rsidRPr="00936AAC">
              <w:t>4.3</w:t>
            </w:r>
          </w:p>
        </w:tc>
        <w:tc>
          <w:tcPr>
            <w:tcW w:w="1080" w:type="dxa"/>
            <w:hideMark/>
          </w:tcPr>
          <w:p w14:paraId="1CC5CB7A" w14:textId="77777777" w:rsidR="00936AAC" w:rsidRPr="00936AAC" w:rsidRDefault="00936AAC" w:rsidP="00936AAC">
            <w:pPr>
              <w:pStyle w:val="TableData"/>
              <w:jc w:val="right"/>
            </w:pPr>
            <w:r w:rsidRPr="00936AAC">
              <w:t>4.7</w:t>
            </w:r>
          </w:p>
        </w:tc>
        <w:tc>
          <w:tcPr>
            <w:tcW w:w="1080" w:type="dxa"/>
            <w:hideMark/>
          </w:tcPr>
          <w:p w14:paraId="6B1BD0E6" w14:textId="77777777" w:rsidR="00936AAC" w:rsidRPr="00936AAC" w:rsidRDefault="00936AAC" w:rsidP="00936AAC">
            <w:pPr>
              <w:pStyle w:val="TableData"/>
              <w:jc w:val="right"/>
            </w:pPr>
            <w:r w:rsidRPr="00936AAC">
              <w:t>4.9</w:t>
            </w:r>
          </w:p>
        </w:tc>
        <w:tc>
          <w:tcPr>
            <w:tcW w:w="1080" w:type="dxa"/>
            <w:hideMark/>
          </w:tcPr>
          <w:p w14:paraId="2529EFA2" w14:textId="77777777" w:rsidR="00936AAC" w:rsidRPr="00936AAC" w:rsidRDefault="00936AAC" w:rsidP="00936AAC">
            <w:pPr>
              <w:pStyle w:val="TableData"/>
              <w:jc w:val="right"/>
            </w:pPr>
            <w:r w:rsidRPr="00936AAC">
              <w:t>4.8</w:t>
            </w:r>
          </w:p>
        </w:tc>
        <w:tc>
          <w:tcPr>
            <w:tcW w:w="1080" w:type="dxa"/>
            <w:hideMark/>
          </w:tcPr>
          <w:p w14:paraId="54DAD8DE" w14:textId="77777777" w:rsidR="00936AAC" w:rsidRPr="00936AAC" w:rsidRDefault="00936AAC" w:rsidP="00936AAC">
            <w:pPr>
              <w:pStyle w:val="TableData"/>
              <w:jc w:val="right"/>
            </w:pPr>
            <w:r w:rsidRPr="00936AAC">
              <w:t>4.4</w:t>
            </w:r>
          </w:p>
        </w:tc>
      </w:tr>
      <w:tr w:rsidR="00936AAC" w:rsidRPr="00936AAC" w14:paraId="1EB377E8" w14:textId="77777777" w:rsidTr="00936AAC">
        <w:tc>
          <w:tcPr>
            <w:tcW w:w="3800" w:type="dxa"/>
            <w:hideMark/>
          </w:tcPr>
          <w:p w14:paraId="2B3E7AFE" w14:textId="77777777" w:rsidR="00936AAC" w:rsidRPr="00936AAC" w:rsidRDefault="00936AAC" w:rsidP="00936AAC">
            <w:pPr>
              <w:pStyle w:val="TableData"/>
            </w:pPr>
            <w:r w:rsidRPr="00936AAC">
              <w:t>Current a/c balance (% of GDP)</w:t>
            </w:r>
          </w:p>
        </w:tc>
        <w:tc>
          <w:tcPr>
            <w:tcW w:w="1080" w:type="dxa"/>
            <w:hideMark/>
          </w:tcPr>
          <w:p w14:paraId="17011D78" w14:textId="77777777" w:rsidR="00936AAC" w:rsidRPr="00936AAC" w:rsidRDefault="00936AAC" w:rsidP="00936AAC">
            <w:pPr>
              <w:pStyle w:val="TableData"/>
              <w:jc w:val="right"/>
            </w:pPr>
            <w:r w:rsidRPr="00936AAC">
              <w:t>-3.6</w:t>
            </w:r>
          </w:p>
        </w:tc>
        <w:tc>
          <w:tcPr>
            <w:tcW w:w="1080" w:type="dxa"/>
            <w:hideMark/>
          </w:tcPr>
          <w:p w14:paraId="20D44B1A" w14:textId="77777777" w:rsidR="00936AAC" w:rsidRPr="00936AAC" w:rsidRDefault="00936AAC" w:rsidP="00936AAC">
            <w:pPr>
              <w:pStyle w:val="TableData"/>
              <w:jc w:val="right"/>
            </w:pPr>
            <w:r w:rsidRPr="00936AAC">
              <w:t>-2.2</w:t>
            </w:r>
          </w:p>
        </w:tc>
        <w:tc>
          <w:tcPr>
            <w:tcW w:w="1080" w:type="dxa"/>
            <w:hideMark/>
          </w:tcPr>
          <w:p w14:paraId="0B51FB5E" w14:textId="77777777" w:rsidR="00936AAC" w:rsidRPr="00936AAC" w:rsidRDefault="00936AAC" w:rsidP="00936AAC">
            <w:pPr>
              <w:pStyle w:val="TableData"/>
              <w:jc w:val="right"/>
            </w:pPr>
            <w:r w:rsidRPr="00936AAC">
              <w:t>-3.1</w:t>
            </w:r>
          </w:p>
        </w:tc>
        <w:tc>
          <w:tcPr>
            <w:tcW w:w="1080" w:type="dxa"/>
            <w:hideMark/>
          </w:tcPr>
          <w:p w14:paraId="6324ED3C" w14:textId="77777777" w:rsidR="00936AAC" w:rsidRPr="00936AAC" w:rsidRDefault="00936AAC" w:rsidP="00936AAC">
            <w:pPr>
              <w:pStyle w:val="TableData"/>
              <w:jc w:val="right"/>
            </w:pPr>
            <w:r w:rsidRPr="00936AAC">
              <w:t>-2.6</w:t>
            </w:r>
          </w:p>
        </w:tc>
        <w:tc>
          <w:tcPr>
            <w:tcW w:w="1080" w:type="dxa"/>
            <w:hideMark/>
          </w:tcPr>
          <w:p w14:paraId="1AADF775" w14:textId="77777777" w:rsidR="00936AAC" w:rsidRPr="00936AAC" w:rsidRDefault="00936AAC" w:rsidP="00936AAC">
            <w:pPr>
              <w:pStyle w:val="TableData"/>
              <w:jc w:val="right"/>
            </w:pPr>
            <w:r w:rsidRPr="00936AAC">
              <w:t>-2.4</w:t>
            </w:r>
          </w:p>
        </w:tc>
        <w:tc>
          <w:tcPr>
            <w:tcW w:w="1080" w:type="dxa"/>
            <w:hideMark/>
          </w:tcPr>
          <w:p w14:paraId="1EFB031F" w14:textId="77777777" w:rsidR="00936AAC" w:rsidRPr="00936AAC" w:rsidRDefault="00936AAC" w:rsidP="00936AAC">
            <w:pPr>
              <w:pStyle w:val="TableData"/>
              <w:jc w:val="right"/>
            </w:pPr>
            <w:r w:rsidRPr="00936AAC">
              <w:t>-2.3</w:t>
            </w:r>
          </w:p>
        </w:tc>
      </w:tr>
      <w:tr w:rsidR="00936AAC" w:rsidRPr="00936AAC" w14:paraId="485B81E6" w14:textId="77777777" w:rsidTr="00936AAC">
        <w:tc>
          <w:tcPr>
            <w:tcW w:w="3800" w:type="dxa"/>
            <w:hideMark/>
          </w:tcPr>
          <w:p w14:paraId="660BC93C" w14:textId="77777777" w:rsidR="00936AAC" w:rsidRPr="00936AAC" w:rsidRDefault="00936AAC" w:rsidP="00936AAC">
            <w:pPr>
              <w:pStyle w:val="TableData"/>
            </w:pPr>
            <w:r w:rsidRPr="00936AAC">
              <w:t>Government balance (% of GDP)</w:t>
            </w:r>
          </w:p>
        </w:tc>
        <w:tc>
          <w:tcPr>
            <w:tcW w:w="1080" w:type="dxa"/>
            <w:hideMark/>
          </w:tcPr>
          <w:p w14:paraId="6D33E759" w14:textId="77777777" w:rsidR="00936AAC" w:rsidRPr="00936AAC" w:rsidRDefault="00936AAC" w:rsidP="00936AAC">
            <w:pPr>
              <w:pStyle w:val="TableData"/>
              <w:jc w:val="right"/>
            </w:pPr>
            <w:r w:rsidRPr="00936AAC">
              <w:t>5.2</w:t>
            </w:r>
          </w:p>
        </w:tc>
        <w:tc>
          <w:tcPr>
            <w:tcW w:w="1080" w:type="dxa"/>
            <w:hideMark/>
          </w:tcPr>
          <w:p w14:paraId="7B3F3864" w14:textId="77777777" w:rsidR="00936AAC" w:rsidRPr="00936AAC" w:rsidRDefault="00936AAC" w:rsidP="00936AAC">
            <w:pPr>
              <w:pStyle w:val="TableData"/>
              <w:jc w:val="right"/>
            </w:pPr>
            <w:r w:rsidRPr="00936AAC">
              <w:t>5.1</w:t>
            </w:r>
          </w:p>
        </w:tc>
        <w:tc>
          <w:tcPr>
            <w:tcW w:w="1080" w:type="dxa"/>
            <w:hideMark/>
          </w:tcPr>
          <w:p w14:paraId="4363464B" w14:textId="77777777" w:rsidR="00936AAC" w:rsidRPr="00936AAC" w:rsidRDefault="00936AAC" w:rsidP="00936AAC">
            <w:pPr>
              <w:pStyle w:val="TableData"/>
              <w:jc w:val="right"/>
            </w:pPr>
            <w:r w:rsidRPr="00936AAC">
              <w:t>4.6</w:t>
            </w:r>
          </w:p>
        </w:tc>
        <w:tc>
          <w:tcPr>
            <w:tcW w:w="1080" w:type="dxa"/>
            <w:hideMark/>
          </w:tcPr>
          <w:p w14:paraId="528C8FB9" w14:textId="77777777" w:rsidR="00936AAC" w:rsidRPr="00936AAC" w:rsidRDefault="00936AAC" w:rsidP="00936AAC">
            <w:pPr>
              <w:pStyle w:val="TableData"/>
              <w:jc w:val="right"/>
            </w:pPr>
            <w:r w:rsidRPr="00936AAC">
              <w:t>3.7</w:t>
            </w:r>
          </w:p>
        </w:tc>
        <w:tc>
          <w:tcPr>
            <w:tcW w:w="1080" w:type="dxa"/>
            <w:hideMark/>
          </w:tcPr>
          <w:p w14:paraId="75729C4C" w14:textId="77777777" w:rsidR="00936AAC" w:rsidRPr="00936AAC" w:rsidRDefault="00936AAC" w:rsidP="00936AAC">
            <w:pPr>
              <w:pStyle w:val="TableData"/>
              <w:jc w:val="right"/>
            </w:pPr>
            <w:r w:rsidRPr="00936AAC">
              <w:t>3.1</w:t>
            </w:r>
          </w:p>
        </w:tc>
        <w:tc>
          <w:tcPr>
            <w:tcW w:w="1080" w:type="dxa"/>
            <w:hideMark/>
          </w:tcPr>
          <w:p w14:paraId="48E3059F" w14:textId="77777777" w:rsidR="00936AAC" w:rsidRPr="00936AAC" w:rsidRDefault="00936AAC" w:rsidP="00936AAC">
            <w:pPr>
              <w:pStyle w:val="TableData"/>
              <w:jc w:val="right"/>
            </w:pPr>
            <w:r w:rsidRPr="00936AAC">
              <w:t>2.7</w:t>
            </w:r>
          </w:p>
        </w:tc>
      </w:tr>
      <w:tr w:rsidR="00936AAC" w:rsidRPr="00936AAC" w14:paraId="444F1549" w14:textId="77777777" w:rsidTr="00936AAC">
        <w:tc>
          <w:tcPr>
            <w:tcW w:w="3800" w:type="dxa"/>
            <w:hideMark/>
          </w:tcPr>
          <w:p w14:paraId="799325EC" w14:textId="77777777" w:rsidR="00936AAC" w:rsidRPr="00936AAC" w:rsidRDefault="00936AAC" w:rsidP="00936AAC">
            <w:pPr>
              <w:pStyle w:val="TableData"/>
            </w:pPr>
            <w:r w:rsidRPr="00936AAC">
              <w:t>Central bank policy rate (%, EOP)</w:t>
            </w:r>
          </w:p>
        </w:tc>
        <w:tc>
          <w:tcPr>
            <w:tcW w:w="1080" w:type="dxa"/>
            <w:hideMark/>
          </w:tcPr>
          <w:p w14:paraId="1D22D8FB" w14:textId="77777777" w:rsidR="00936AAC" w:rsidRPr="00936AAC" w:rsidRDefault="00936AAC" w:rsidP="00936AAC">
            <w:pPr>
              <w:pStyle w:val="TableData"/>
              <w:jc w:val="right"/>
            </w:pPr>
            <w:r w:rsidRPr="00936AAC">
              <w:t>5.25</w:t>
            </w:r>
          </w:p>
        </w:tc>
        <w:tc>
          <w:tcPr>
            <w:tcW w:w="1080" w:type="dxa"/>
            <w:hideMark/>
          </w:tcPr>
          <w:p w14:paraId="5CEACD9A" w14:textId="77777777" w:rsidR="00936AAC" w:rsidRPr="00936AAC" w:rsidRDefault="00936AAC" w:rsidP="00936AAC">
            <w:pPr>
              <w:pStyle w:val="TableData"/>
              <w:jc w:val="right"/>
            </w:pPr>
            <w:r w:rsidRPr="00936AAC">
              <w:t>4.75</w:t>
            </w:r>
          </w:p>
        </w:tc>
        <w:tc>
          <w:tcPr>
            <w:tcW w:w="1080" w:type="dxa"/>
            <w:hideMark/>
          </w:tcPr>
          <w:p w14:paraId="36DE8488" w14:textId="77777777" w:rsidR="00936AAC" w:rsidRPr="00936AAC" w:rsidRDefault="00936AAC" w:rsidP="00936AAC">
            <w:pPr>
              <w:pStyle w:val="TableData"/>
              <w:jc w:val="right"/>
            </w:pPr>
            <w:r w:rsidRPr="00936AAC">
              <w:t>4.00</w:t>
            </w:r>
          </w:p>
        </w:tc>
        <w:tc>
          <w:tcPr>
            <w:tcW w:w="1080" w:type="dxa"/>
            <w:hideMark/>
          </w:tcPr>
          <w:p w14:paraId="118F2B5A" w14:textId="77777777" w:rsidR="00936AAC" w:rsidRPr="00936AAC" w:rsidRDefault="00936AAC" w:rsidP="00936AAC">
            <w:pPr>
              <w:pStyle w:val="TableData"/>
              <w:jc w:val="right"/>
            </w:pPr>
            <w:r w:rsidRPr="00936AAC">
              <w:t>3.50</w:t>
            </w:r>
          </w:p>
        </w:tc>
        <w:tc>
          <w:tcPr>
            <w:tcW w:w="1080" w:type="dxa"/>
            <w:hideMark/>
          </w:tcPr>
          <w:p w14:paraId="3C7EDC49" w14:textId="77777777" w:rsidR="00936AAC" w:rsidRPr="00936AAC" w:rsidRDefault="00936AAC" w:rsidP="00936AAC">
            <w:pPr>
              <w:pStyle w:val="TableData"/>
              <w:jc w:val="right"/>
            </w:pPr>
            <w:r w:rsidRPr="00936AAC">
              <w:t>3.00</w:t>
            </w:r>
          </w:p>
        </w:tc>
        <w:tc>
          <w:tcPr>
            <w:tcW w:w="1080" w:type="dxa"/>
            <w:hideMark/>
          </w:tcPr>
          <w:p w14:paraId="69D5A606" w14:textId="77777777" w:rsidR="00936AAC" w:rsidRPr="00936AAC" w:rsidRDefault="00936AAC" w:rsidP="00936AAC">
            <w:pPr>
              <w:pStyle w:val="TableData"/>
              <w:jc w:val="right"/>
            </w:pPr>
            <w:r w:rsidRPr="00936AAC">
              <w:t>2.75</w:t>
            </w:r>
          </w:p>
        </w:tc>
      </w:tr>
      <w:tr w:rsidR="00936AAC" w:rsidRPr="00936AAC" w14:paraId="3BCD4A00" w14:textId="77777777" w:rsidTr="00936AAC">
        <w:tc>
          <w:tcPr>
            <w:tcW w:w="3800" w:type="dxa"/>
            <w:hideMark/>
          </w:tcPr>
          <w:p w14:paraId="28F07AF2" w14:textId="77777777" w:rsidR="00936AAC" w:rsidRPr="00936AAC" w:rsidRDefault="00936AAC" w:rsidP="00936AAC">
            <w:pPr>
              <w:pStyle w:val="TableData"/>
            </w:pPr>
            <w:r w:rsidRPr="00936AAC">
              <w:t>10yr govt. bond yield (%, EOP)</w:t>
            </w:r>
          </w:p>
        </w:tc>
        <w:tc>
          <w:tcPr>
            <w:tcW w:w="1080" w:type="dxa"/>
            <w:hideMark/>
          </w:tcPr>
          <w:p w14:paraId="2CA95F32" w14:textId="77777777" w:rsidR="00936AAC" w:rsidRPr="00936AAC" w:rsidRDefault="00936AAC" w:rsidP="00936AAC">
            <w:pPr>
              <w:pStyle w:val="TableData"/>
              <w:jc w:val="right"/>
            </w:pPr>
            <w:r w:rsidRPr="00936AAC">
              <w:t>3.54</w:t>
            </w:r>
          </w:p>
        </w:tc>
        <w:tc>
          <w:tcPr>
            <w:tcW w:w="1080" w:type="dxa"/>
            <w:hideMark/>
          </w:tcPr>
          <w:p w14:paraId="78B5CD5D" w14:textId="77777777" w:rsidR="00936AAC" w:rsidRPr="00936AAC" w:rsidRDefault="00936AAC" w:rsidP="00936AAC">
            <w:pPr>
              <w:pStyle w:val="TableData"/>
              <w:jc w:val="right"/>
            </w:pPr>
            <w:r w:rsidRPr="00936AAC">
              <w:t>4.57</w:t>
            </w:r>
          </w:p>
        </w:tc>
        <w:tc>
          <w:tcPr>
            <w:tcW w:w="1080" w:type="dxa"/>
            <w:hideMark/>
          </w:tcPr>
          <w:p w14:paraId="71945E92" w14:textId="77777777" w:rsidR="00936AAC" w:rsidRPr="00936AAC" w:rsidRDefault="00936AAC" w:rsidP="00936AAC">
            <w:pPr>
              <w:pStyle w:val="TableData"/>
              <w:jc w:val="right"/>
            </w:pPr>
            <w:r w:rsidRPr="00936AAC">
              <w:t>4.70</w:t>
            </w:r>
          </w:p>
        </w:tc>
        <w:tc>
          <w:tcPr>
            <w:tcW w:w="1080" w:type="dxa"/>
            <w:hideMark/>
          </w:tcPr>
          <w:p w14:paraId="63FCF58E" w14:textId="77777777" w:rsidR="00936AAC" w:rsidRPr="00936AAC" w:rsidRDefault="00936AAC" w:rsidP="00936AAC">
            <w:pPr>
              <w:pStyle w:val="TableData"/>
              <w:jc w:val="right"/>
            </w:pPr>
            <w:r w:rsidRPr="00936AAC">
              <w:t>4.28</w:t>
            </w:r>
          </w:p>
        </w:tc>
        <w:tc>
          <w:tcPr>
            <w:tcW w:w="1080" w:type="dxa"/>
            <w:hideMark/>
          </w:tcPr>
          <w:p w14:paraId="7A6545CA" w14:textId="77777777" w:rsidR="00936AAC" w:rsidRPr="00936AAC" w:rsidRDefault="00936AAC" w:rsidP="00936AAC">
            <w:pPr>
              <w:pStyle w:val="TableData"/>
              <w:jc w:val="right"/>
            </w:pPr>
            <w:r w:rsidRPr="00936AAC">
              <w:t>3.80</w:t>
            </w:r>
          </w:p>
        </w:tc>
        <w:tc>
          <w:tcPr>
            <w:tcW w:w="1080" w:type="dxa"/>
            <w:hideMark/>
          </w:tcPr>
          <w:p w14:paraId="1A33443B" w14:textId="77777777" w:rsidR="00936AAC" w:rsidRPr="00936AAC" w:rsidRDefault="00936AAC" w:rsidP="00936AAC">
            <w:pPr>
              <w:pStyle w:val="TableData"/>
              <w:jc w:val="right"/>
            </w:pPr>
            <w:r w:rsidRPr="00936AAC">
              <w:t>3.51</w:t>
            </w:r>
          </w:p>
        </w:tc>
      </w:tr>
      <w:tr w:rsidR="00936AAC" w:rsidRPr="00936AAC" w14:paraId="62E9C709" w14:textId="77777777" w:rsidTr="00936AAC">
        <w:tc>
          <w:tcPr>
            <w:tcW w:w="3800" w:type="dxa"/>
            <w:hideMark/>
          </w:tcPr>
          <w:p w14:paraId="4D9CAF2D" w14:textId="77777777" w:rsidR="00936AAC" w:rsidRPr="00936AAC" w:rsidRDefault="00936AAC" w:rsidP="00936AAC">
            <w:pPr>
              <w:pStyle w:val="TableData"/>
            </w:pPr>
            <w:r w:rsidRPr="00936AAC">
              <w:t>Exchange rate (US$ per £, EOP)</w:t>
            </w:r>
          </w:p>
        </w:tc>
        <w:tc>
          <w:tcPr>
            <w:tcW w:w="1080" w:type="dxa"/>
            <w:hideMark/>
          </w:tcPr>
          <w:p w14:paraId="0EF92EA3" w14:textId="77777777" w:rsidR="00936AAC" w:rsidRPr="00936AAC" w:rsidRDefault="00936AAC" w:rsidP="00936AAC">
            <w:pPr>
              <w:pStyle w:val="TableData"/>
              <w:jc w:val="right"/>
            </w:pPr>
            <w:r w:rsidRPr="00936AAC">
              <w:t>1.27</w:t>
            </w:r>
          </w:p>
        </w:tc>
        <w:tc>
          <w:tcPr>
            <w:tcW w:w="1080" w:type="dxa"/>
            <w:hideMark/>
          </w:tcPr>
          <w:p w14:paraId="087EDC2A" w14:textId="77777777" w:rsidR="00936AAC" w:rsidRPr="00936AAC" w:rsidRDefault="00936AAC" w:rsidP="00936AAC">
            <w:pPr>
              <w:pStyle w:val="TableData"/>
              <w:jc w:val="right"/>
            </w:pPr>
            <w:r w:rsidRPr="00936AAC">
              <w:t>1.25</w:t>
            </w:r>
          </w:p>
        </w:tc>
        <w:tc>
          <w:tcPr>
            <w:tcW w:w="1080" w:type="dxa"/>
            <w:hideMark/>
          </w:tcPr>
          <w:p w14:paraId="05D0EC89" w14:textId="77777777" w:rsidR="00936AAC" w:rsidRPr="00936AAC" w:rsidRDefault="00936AAC" w:rsidP="00936AAC">
            <w:pPr>
              <w:pStyle w:val="TableData"/>
              <w:jc w:val="right"/>
            </w:pPr>
            <w:r w:rsidRPr="00936AAC">
              <w:t>1.34</w:t>
            </w:r>
          </w:p>
        </w:tc>
        <w:tc>
          <w:tcPr>
            <w:tcW w:w="1080" w:type="dxa"/>
            <w:hideMark/>
          </w:tcPr>
          <w:p w14:paraId="3B0EFCDE" w14:textId="77777777" w:rsidR="00936AAC" w:rsidRPr="00936AAC" w:rsidRDefault="00936AAC" w:rsidP="00936AAC">
            <w:pPr>
              <w:pStyle w:val="TableData"/>
              <w:jc w:val="right"/>
            </w:pPr>
            <w:r w:rsidRPr="00936AAC">
              <w:t>1.34</w:t>
            </w:r>
          </w:p>
        </w:tc>
        <w:tc>
          <w:tcPr>
            <w:tcW w:w="1080" w:type="dxa"/>
            <w:hideMark/>
          </w:tcPr>
          <w:p w14:paraId="490793DC" w14:textId="77777777" w:rsidR="00936AAC" w:rsidRPr="00936AAC" w:rsidRDefault="00936AAC" w:rsidP="00936AAC">
            <w:pPr>
              <w:pStyle w:val="TableData"/>
              <w:jc w:val="right"/>
            </w:pPr>
            <w:r w:rsidRPr="00936AAC">
              <w:t>1.34</w:t>
            </w:r>
          </w:p>
        </w:tc>
        <w:tc>
          <w:tcPr>
            <w:tcW w:w="1080" w:type="dxa"/>
            <w:hideMark/>
          </w:tcPr>
          <w:p w14:paraId="42C03623" w14:textId="77777777" w:rsidR="00936AAC" w:rsidRPr="00936AAC" w:rsidRDefault="00936AAC" w:rsidP="00936AAC">
            <w:pPr>
              <w:pStyle w:val="TableData"/>
              <w:jc w:val="right"/>
            </w:pPr>
            <w:r w:rsidRPr="00936AAC">
              <w:t>1.34</w:t>
            </w:r>
          </w:p>
        </w:tc>
      </w:tr>
      <w:tr w:rsidR="00936AAC" w:rsidRPr="00936AAC" w14:paraId="6E44BF32" w14:textId="77777777" w:rsidTr="00936AAC">
        <w:tc>
          <w:tcPr>
            <w:tcW w:w="3800" w:type="dxa"/>
            <w:hideMark/>
          </w:tcPr>
          <w:p w14:paraId="3D859ACE" w14:textId="77777777" w:rsidR="00936AAC" w:rsidRPr="00936AAC" w:rsidRDefault="00936AAC" w:rsidP="00936AAC">
            <w:pPr>
              <w:pStyle w:val="TableData"/>
            </w:pPr>
            <w:r w:rsidRPr="00936AAC">
              <w:t>Exchange rate (euro per £, EOP)</w:t>
            </w:r>
          </w:p>
        </w:tc>
        <w:tc>
          <w:tcPr>
            <w:tcW w:w="1080" w:type="dxa"/>
            <w:hideMark/>
          </w:tcPr>
          <w:p w14:paraId="4990B850" w14:textId="77777777" w:rsidR="00936AAC" w:rsidRPr="00936AAC" w:rsidRDefault="00936AAC" w:rsidP="00936AAC">
            <w:pPr>
              <w:pStyle w:val="TableData"/>
              <w:jc w:val="right"/>
            </w:pPr>
            <w:r w:rsidRPr="00936AAC">
              <w:t>1.15</w:t>
            </w:r>
          </w:p>
        </w:tc>
        <w:tc>
          <w:tcPr>
            <w:tcW w:w="1080" w:type="dxa"/>
            <w:hideMark/>
          </w:tcPr>
          <w:p w14:paraId="4FFBA8FB" w14:textId="77777777" w:rsidR="00936AAC" w:rsidRPr="00936AAC" w:rsidRDefault="00936AAC" w:rsidP="00936AAC">
            <w:pPr>
              <w:pStyle w:val="TableData"/>
              <w:jc w:val="right"/>
            </w:pPr>
            <w:r w:rsidRPr="00936AAC">
              <w:t>1.21</w:t>
            </w:r>
          </w:p>
        </w:tc>
        <w:tc>
          <w:tcPr>
            <w:tcW w:w="1080" w:type="dxa"/>
            <w:hideMark/>
          </w:tcPr>
          <w:p w14:paraId="048E8FCF" w14:textId="77777777" w:rsidR="00936AAC" w:rsidRPr="00936AAC" w:rsidRDefault="00936AAC" w:rsidP="00936AAC">
            <w:pPr>
              <w:pStyle w:val="TableData"/>
              <w:jc w:val="right"/>
            </w:pPr>
            <w:r w:rsidRPr="00936AAC">
              <w:t>1.15</w:t>
            </w:r>
          </w:p>
        </w:tc>
        <w:tc>
          <w:tcPr>
            <w:tcW w:w="1080" w:type="dxa"/>
            <w:hideMark/>
          </w:tcPr>
          <w:p w14:paraId="6C2FBDE1" w14:textId="77777777" w:rsidR="00936AAC" w:rsidRPr="00936AAC" w:rsidRDefault="00936AAC" w:rsidP="00936AAC">
            <w:pPr>
              <w:pStyle w:val="TableData"/>
              <w:jc w:val="right"/>
            </w:pPr>
            <w:r w:rsidRPr="00936AAC">
              <w:t>1.15</w:t>
            </w:r>
          </w:p>
        </w:tc>
        <w:tc>
          <w:tcPr>
            <w:tcW w:w="1080" w:type="dxa"/>
            <w:hideMark/>
          </w:tcPr>
          <w:p w14:paraId="7E945E17" w14:textId="77777777" w:rsidR="00936AAC" w:rsidRPr="00936AAC" w:rsidRDefault="00936AAC" w:rsidP="00936AAC">
            <w:pPr>
              <w:pStyle w:val="TableData"/>
              <w:jc w:val="right"/>
            </w:pPr>
            <w:r w:rsidRPr="00936AAC">
              <w:t>1.15</w:t>
            </w:r>
          </w:p>
        </w:tc>
        <w:tc>
          <w:tcPr>
            <w:tcW w:w="1080" w:type="dxa"/>
            <w:hideMark/>
          </w:tcPr>
          <w:p w14:paraId="1CEA9437" w14:textId="77777777" w:rsidR="00936AAC" w:rsidRPr="00936AAC" w:rsidRDefault="00936AAC" w:rsidP="00936AAC">
            <w:pPr>
              <w:pStyle w:val="TableData"/>
              <w:jc w:val="right"/>
            </w:pPr>
            <w:r w:rsidRPr="00936AAC">
              <w:t>1.15</w:t>
            </w:r>
          </w:p>
        </w:tc>
      </w:tr>
    </w:tbl>
    <w:p w14:paraId="39182C71" w14:textId="24764004" w:rsidR="00C24709" w:rsidRPr="0029291D" w:rsidRDefault="00261B3D" w:rsidP="000E1309">
      <w:pPr>
        <w:pStyle w:val="ExhibitSource"/>
      </w:pPr>
      <w:r>
        <w:t>Source: Oxford Economics</w:t>
      </w:r>
    </w:p>
    <w:p w14:paraId="7C76824B" w14:textId="68CDA3D4" w:rsidR="009E3E2C" w:rsidRPr="0029291D" w:rsidRDefault="005926D6" w:rsidP="000E1309">
      <w:pPr>
        <w:pStyle w:val="ExhibitTitle"/>
      </w:pPr>
      <w:bookmarkStart w:id="5" w:name="_Ref117848240"/>
      <w:r w:rsidRPr="0029291D">
        <w:t>Table</w:t>
      </w:r>
      <w:r w:rsidR="009E3E2C" w:rsidRPr="0029291D">
        <w:t xml:space="preserve"> </w:t>
      </w:r>
      <w:r w:rsidR="009E3E2C" w:rsidRPr="0029291D">
        <w:fldChar w:fldCharType="begin"/>
      </w:r>
      <w:r w:rsidR="00875A57">
        <w:instrText>SEQ TABLE</w:instrText>
      </w:r>
      <w:r w:rsidR="009E3E2C" w:rsidRPr="0029291D">
        <w:fldChar w:fldCharType="separate"/>
      </w:r>
      <w:r w:rsidR="00875A57">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936AAC" w:rsidRPr="00936AAC" w14:paraId="1828A3F7"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3D8E73C2" w14:textId="77777777" w:rsidR="00936AAC" w:rsidRPr="00936AAC" w:rsidRDefault="00936AAC" w:rsidP="00936AAC">
            <w:pPr>
              <w:pStyle w:val="TableHeader"/>
              <w:jc w:val="center"/>
            </w:pPr>
            <w:bookmarkStart w:id="6" w:name="RANGE!E7:M14"/>
            <w:r w:rsidRPr="00936AAC">
              <w:t> </w:t>
            </w:r>
            <w:bookmarkEnd w:id="6"/>
          </w:p>
        </w:tc>
        <w:tc>
          <w:tcPr>
            <w:tcW w:w="860" w:type="dxa"/>
            <w:hideMark/>
          </w:tcPr>
          <w:p w14:paraId="1CFBBBEF" w14:textId="77777777" w:rsidR="00936AAC" w:rsidRPr="00936AAC" w:rsidRDefault="00936AAC" w:rsidP="00936AAC">
            <w:pPr>
              <w:pStyle w:val="TableHeader"/>
              <w:jc w:val="right"/>
            </w:pPr>
            <w:r w:rsidRPr="00936AAC">
              <w:t>2025</w:t>
            </w:r>
          </w:p>
        </w:tc>
        <w:tc>
          <w:tcPr>
            <w:tcW w:w="860" w:type="dxa"/>
            <w:hideMark/>
          </w:tcPr>
          <w:p w14:paraId="00658D3B" w14:textId="77777777" w:rsidR="00936AAC" w:rsidRPr="00936AAC" w:rsidRDefault="00936AAC" w:rsidP="00936AAC">
            <w:pPr>
              <w:pStyle w:val="TableHeader"/>
              <w:jc w:val="right"/>
            </w:pPr>
            <w:r w:rsidRPr="00936AAC">
              <w:t> </w:t>
            </w:r>
          </w:p>
        </w:tc>
        <w:tc>
          <w:tcPr>
            <w:tcW w:w="860" w:type="dxa"/>
            <w:hideMark/>
          </w:tcPr>
          <w:p w14:paraId="52E7B5E6" w14:textId="77777777" w:rsidR="00936AAC" w:rsidRPr="00936AAC" w:rsidRDefault="00936AAC" w:rsidP="00936AAC">
            <w:pPr>
              <w:pStyle w:val="TableHeader"/>
              <w:jc w:val="right"/>
            </w:pPr>
            <w:r w:rsidRPr="00936AAC">
              <w:t> </w:t>
            </w:r>
          </w:p>
        </w:tc>
        <w:tc>
          <w:tcPr>
            <w:tcW w:w="860" w:type="dxa"/>
            <w:hideMark/>
          </w:tcPr>
          <w:p w14:paraId="1E3A0B81" w14:textId="77777777" w:rsidR="00936AAC" w:rsidRPr="00936AAC" w:rsidRDefault="00936AAC" w:rsidP="00936AAC">
            <w:pPr>
              <w:pStyle w:val="TableHeader"/>
              <w:jc w:val="right"/>
            </w:pPr>
            <w:r w:rsidRPr="00936AAC">
              <w:t> </w:t>
            </w:r>
          </w:p>
        </w:tc>
        <w:tc>
          <w:tcPr>
            <w:tcW w:w="860" w:type="dxa"/>
            <w:hideMark/>
          </w:tcPr>
          <w:p w14:paraId="33D818A6" w14:textId="77777777" w:rsidR="00936AAC" w:rsidRPr="00936AAC" w:rsidRDefault="00936AAC" w:rsidP="00936AAC">
            <w:pPr>
              <w:pStyle w:val="TableHeader"/>
              <w:jc w:val="right"/>
            </w:pPr>
            <w:r w:rsidRPr="00936AAC">
              <w:t>2026</w:t>
            </w:r>
          </w:p>
        </w:tc>
        <w:tc>
          <w:tcPr>
            <w:tcW w:w="860" w:type="dxa"/>
            <w:hideMark/>
          </w:tcPr>
          <w:p w14:paraId="04366868" w14:textId="77777777" w:rsidR="00936AAC" w:rsidRPr="00936AAC" w:rsidRDefault="00936AAC" w:rsidP="00936AAC">
            <w:pPr>
              <w:pStyle w:val="TableHeader"/>
              <w:jc w:val="right"/>
            </w:pPr>
            <w:r w:rsidRPr="00936AAC">
              <w:t> </w:t>
            </w:r>
          </w:p>
        </w:tc>
        <w:tc>
          <w:tcPr>
            <w:tcW w:w="860" w:type="dxa"/>
            <w:hideMark/>
          </w:tcPr>
          <w:p w14:paraId="365017ED" w14:textId="77777777" w:rsidR="00936AAC" w:rsidRPr="00936AAC" w:rsidRDefault="00936AAC" w:rsidP="00936AAC">
            <w:pPr>
              <w:pStyle w:val="TableHeader"/>
              <w:jc w:val="right"/>
            </w:pPr>
            <w:r w:rsidRPr="00936AAC">
              <w:t> </w:t>
            </w:r>
          </w:p>
        </w:tc>
        <w:tc>
          <w:tcPr>
            <w:tcW w:w="860" w:type="dxa"/>
            <w:hideMark/>
          </w:tcPr>
          <w:p w14:paraId="39B2B724" w14:textId="77777777" w:rsidR="00936AAC" w:rsidRPr="00936AAC" w:rsidRDefault="00936AAC" w:rsidP="00936AAC">
            <w:pPr>
              <w:pStyle w:val="TableHeader"/>
              <w:jc w:val="right"/>
            </w:pPr>
            <w:r w:rsidRPr="00936AAC">
              <w:t> </w:t>
            </w:r>
          </w:p>
        </w:tc>
      </w:tr>
      <w:tr w:rsidR="00936AAC" w:rsidRPr="00936AAC" w14:paraId="6BA97E93"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A2703EF" w14:textId="77777777" w:rsidR="00936AAC" w:rsidRPr="00936AAC" w:rsidRDefault="00936AAC" w:rsidP="00936AAC">
            <w:pPr>
              <w:pStyle w:val="TableHeader"/>
              <w:jc w:val="center"/>
            </w:pPr>
            <w:r w:rsidRPr="00936AAC">
              <w:t> </w:t>
            </w:r>
          </w:p>
        </w:tc>
        <w:tc>
          <w:tcPr>
            <w:tcW w:w="860" w:type="dxa"/>
            <w:hideMark/>
          </w:tcPr>
          <w:p w14:paraId="75CED36B" w14:textId="77777777" w:rsidR="00936AAC" w:rsidRPr="00936AAC" w:rsidRDefault="00936AAC" w:rsidP="00936AAC">
            <w:pPr>
              <w:pStyle w:val="TableHeader"/>
              <w:jc w:val="right"/>
            </w:pPr>
            <w:r w:rsidRPr="00936AAC">
              <w:t>Q1</w:t>
            </w:r>
          </w:p>
        </w:tc>
        <w:tc>
          <w:tcPr>
            <w:tcW w:w="860" w:type="dxa"/>
            <w:hideMark/>
          </w:tcPr>
          <w:p w14:paraId="1A91A9C8" w14:textId="77777777" w:rsidR="00936AAC" w:rsidRPr="00936AAC" w:rsidRDefault="00936AAC" w:rsidP="00936AAC">
            <w:pPr>
              <w:pStyle w:val="TableHeader"/>
              <w:jc w:val="right"/>
            </w:pPr>
            <w:r w:rsidRPr="00936AAC">
              <w:t>Q2</w:t>
            </w:r>
          </w:p>
        </w:tc>
        <w:tc>
          <w:tcPr>
            <w:tcW w:w="860" w:type="dxa"/>
            <w:hideMark/>
          </w:tcPr>
          <w:p w14:paraId="612B2583" w14:textId="77777777" w:rsidR="00936AAC" w:rsidRPr="00936AAC" w:rsidRDefault="00936AAC" w:rsidP="00936AAC">
            <w:pPr>
              <w:pStyle w:val="TableHeader"/>
              <w:jc w:val="right"/>
            </w:pPr>
            <w:r w:rsidRPr="00936AAC">
              <w:t>Q3</w:t>
            </w:r>
          </w:p>
        </w:tc>
        <w:tc>
          <w:tcPr>
            <w:tcW w:w="860" w:type="dxa"/>
            <w:hideMark/>
          </w:tcPr>
          <w:p w14:paraId="4F4AF3D9" w14:textId="77777777" w:rsidR="00936AAC" w:rsidRPr="00936AAC" w:rsidRDefault="00936AAC" w:rsidP="00936AAC">
            <w:pPr>
              <w:pStyle w:val="TableHeader"/>
              <w:jc w:val="right"/>
            </w:pPr>
            <w:r w:rsidRPr="00936AAC">
              <w:t>Q4</w:t>
            </w:r>
          </w:p>
        </w:tc>
        <w:tc>
          <w:tcPr>
            <w:tcW w:w="860" w:type="dxa"/>
            <w:hideMark/>
          </w:tcPr>
          <w:p w14:paraId="09799CD5" w14:textId="77777777" w:rsidR="00936AAC" w:rsidRPr="00936AAC" w:rsidRDefault="00936AAC" w:rsidP="00936AAC">
            <w:pPr>
              <w:pStyle w:val="TableHeader"/>
              <w:jc w:val="right"/>
            </w:pPr>
            <w:r w:rsidRPr="00936AAC">
              <w:t>Q1</w:t>
            </w:r>
          </w:p>
        </w:tc>
        <w:tc>
          <w:tcPr>
            <w:tcW w:w="860" w:type="dxa"/>
            <w:hideMark/>
          </w:tcPr>
          <w:p w14:paraId="1982586B" w14:textId="77777777" w:rsidR="00936AAC" w:rsidRPr="00936AAC" w:rsidRDefault="00936AAC" w:rsidP="00936AAC">
            <w:pPr>
              <w:pStyle w:val="TableHeader"/>
              <w:jc w:val="right"/>
            </w:pPr>
            <w:r w:rsidRPr="00936AAC">
              <w:t>Q2</w:t>
            </w:r>
          </w:p>
        </w:tc>
        <w:tc>
          <w:tcPr>
            <w:tcW w:w="860" w:type="dxa"/>
            <w:hideMark/>
          </w:tcPr>
          <w:p w14:paraId="3886CDD3" w14:textId="77777777" w:rsidR="00936AAC" w:rsidRPr="00936AAC" w:rsidRDefault="00936AAC" w:rsidP="00936AAC">
            <w:pPr>
              <w:pStyle w:val="TableHeader"/>
              <w:jc w:val="right"/>
            </w:pPr>
            <w:r w:rsidRPr="00936AAC">
              <w:t>Q3</w:t>
            </w:r>
          </w:p>
        </w:tc>
        <w:tc>
          <w:tcPr>
            <w:tcW w:w="860" w:type="dxa"/>
            <w:hideMark/>
          </w:tcPr>
          <w:p w14:paraId="2692E009" w14:textId="77777777" w:rsidR="00936AAC" w:rsidRPr="00936AAC" w:rsidRDefault="00936AAC" w:rsidP="00936AAC">
            <w:pPr>
              <w:pStyle w:val="TableHeader"/>
              <w:jc w:val="right"/>
            </w:pPr>
            <w:r w:rsidRPr="00936AAC">
              <w:t>Q4</w:t>
            </w:r>
          </w:p>
        </w:tc>
      </w:tr>
      <w:tr w:rsidR="00936AAC" w:rsidRPr="00936AAC" w14:paraId="1A2B9E70" w14:textId="77777777" w:rsidTr="00936AAC">
        <w:tc>
          <w:tcPr>
            <w:tcW w:w="2840" w:type="dxa"/>
            <w:hideMark/>
          </w:tcPr>
          <w:p w14:paraId="6069CE47" w14:textId="77777777" w:rsidR="00936AAC" w:rsidRPr="00936AAC" w:rsidRDefault="00936AAC" w:rsidP="00936AAC">
            <w:pPr>
              <w:pStyle w:val="TableData"/>
            </w:pPr>
            <w:r w:rsidRPr="00936AAC">
              <w:t>GDP (% year)</w:t>
            </w:r>
          </w:p>
        </w:tc>
        <w:tc>
          <w:tcPr>
            <w:tcW w:w="860" w:type="dxa"/>
            <w:hideMark/>
          </w:tcPr>
          <w:p w14:paraId="561B63D1" w14:textId="77777777" w:rsidR="00936AAC" w:rsidRPr="00936AAC" w:rsidRDefault="00936AAC" w:rsidP="00936AAC">
            <w:pPr>
              <w:pStyle w:val="TableData"/>
              <w:jc w:val="right"/>
            </w:pPr>
            <w:r w:rsidRPr="00936AAC">
              <w:t>1.7</w:t>
            </w:r>
          </w:p>
        </w:tc>
        <w:tc>
          <w:tcPr>
            <w:tcW w:w="860" w:type="dxa"/>
            <w:hideMark/>
          </w:tcPr>
          <w:p w14:paraId="73D12396" w14:textId="77777777" w:rsidR="00936AAC" w:rsidRPr="00936AAC" w:rsidRDefault="00936AAC" w:rsidP="00936AAC">
            <w:pPr>
              <w:pStyle w:val="TableData"/>
              <w:jc w:val="right"/>
            </w:pPr>
            <w:r w:rsidRPr="00936AAC">
              <w:t>1.4</w:t>
            </w:r>
          </w:p>
        </w:tc>
        <w:tc>
          <w:tcPr>
            <w:tcW w:w="860" w:type="dxa"/>
            <w:hideMark/>
          </w:tcPr>
          <w:p w14:paraId="394F2974" w14:textId="77777777" w:rsidR="00936AAC" w:rsidRPr="00936AAC" w:rsidRDefault="00936AAC" w:rsidP="00936AAC">
            <w:pPr>
              <w:pStyle w:val="TableData"/>
              <w:jc w:val="right"/>
            </w:pPr>
            <w:r w:rsidRPr="00936AAC">
              <w:t>1.4</w:t>
            </w:r>
          </w:p>
        </w:tc>
        <w:tc>
          <w:tcPr>
            <w:tcW w:w="860" w:type="dxa"/>
            <w:hideMark/>
          </w:tcPr>
          <w:p w14:paraId="2CF619A3" w14:textId="77777777" w:rsidR="00936AAC" w:rsidRPr="00936AAC" w:rsidRDefault="00936AAC" w:rsidP="00936AAC">
            <w:pPr>
              <w:pStyle w:val="TableData"/>
              <w:jc w:val="right"/>
            </w:pPr>
            <w:r w:rsidRPr="00936AAC">
              <w:t>1.3</w:t>
            </w:r>
          </w:p>
        </w:tc>
        <w:tc>
          <w:tcPr>
            <w:tcW w:w="860" w:type="dxa"/>
            <w:hideMark/>
          </w:tcPr>
          <w:p w14:paraId="78425B87" w14:textId="77777777" w:rsidR="00936AAC" w:rsidRPr="00936AAC" w:rsidRDefault="00936AAC" w:rsidP="00936AAC">
            <w:pPr>
              <w:pStyle w:val="TableData"/>
              <w:jc w:val="right"/>
            </w:pPr>
            <w:r w:rsidRPr="00936AAC">
              <w:t>0.9</w:t>
            </w:r>
          </w:p>
        </w:tc>
        <w:tc>
          <w:tcPr>
            <w:tcW w:w="860" w:type="dxa"/>
            <w:hideMark/>
          </w:tcPr>
          <w:p w14:paraId="24BE37AA" w14:textId="77777777" w:rsidR="00936AAC" w:rsidRPr="00936AAC" w:rsidRDefault="00936AAC" w:rsidP="00936AAC">
            <w:pPr>
              <w:pStyle w:val="TableData"/>
              <w:jc w:val="right"/>
            </w:pPr>
            <w:r w:rsidRPr="00936AAC">
              <w:t>0.9</w:t>
            </w:r>
          </w:p>
        </w:tc>
        <w:tc>
          <w:tcPr>
            <w:tcW w:w="860" w:type="dxa"/>
            <w:hideMark/>
          </w:tcPr>
          <w:p w14:paraId="306A44B5" w14:textId="77777777" w:rsidR="00936AAC" w:rsidRPr="00936AAC" w:rsidRDefault="00936AAC" w:rsidP="00936AAC">
            <w:pPr>
              <w:pStyle w:val="TableData"/>
              <w:jc w:val="right"/>
            </w:pPr>
            <w:r w:rsidRPr="00936AAC">
              <w:t>0.9</w:t>
            </w:r>
          </w:p>
        </w:tc>
        <w:tc>
          <w:tcPr>
            <w:tcW w:w="860" w:type="dxa"/>
            <w:hideMark/>
          </w:tcPr>
          <w:p w14:paraId="77DAA652" w14:textId="77777777" w:rsidR="00936AAC" w:rsidRPr="00936AAC" w:rsidRDefault="00936AAC" w:rsidP="00936AAC">
            <w:pPr>
              <w:pStyle w:val="TableData"/>
              <w:jc w:val="right"/>
            </w:pPr>
            <w:r w:rsidRPr="00936AAC">
              <w:t>1.0</w:t>
            </w:r>
          </w:p>
        </w:tc>
      </w:tr>
      <w:tr w:rsidR="00936AAC" w:rsidRPr="00936AAC" w14:paraId="14CB2F2D" w14:textId="77777777" w:rsidTr="00936AAC">
        <w:tc>
          <w:tcPr>
            <w:tcW w:w="2840" w:type="dxa"/>
            <w:hideMark/>
          </w:tcPr>
          <w:p w14:paraId="1669F1E7" w14:textId="77777777" w:rsidR="00936AAC" w:rsidRPr="00936AAC" w:rsidRDefault="00936AAC" w:rsidP="00936AAC">
            <w:pPr>
              <w:pStyle w:val="TableData"/>
            </w:pPr>
            <w:r w:rsidRPr="00936AAC">
              <w:t>CPI inflation (% year)</w:t>
            </w:r>
          </w:p>
        </w:tc>
        <w:tc>
          <w:tcPr>
            <w:tcW w:w="860" w:type="dxa"/>
            <w:hideMark/>
          </w:tcPr>
          <w:p w14:paraId="7971DBC5" w14:textId="77777777" w:rsidR="00936AAC" w:rsidRPr="00936AAC" w:rsidRDefault="00936AAC" w:rsidP="00936AAC">
            <w:pPr>
              <w:pStyle w:val="TableData"/>
              <w:jc w:val="right"/>
            </w:pPr>
            <w:r w:rsidRPr="00936AAC">
              <w:t>2.8</w:t>
            </w:r>
          </w:p>
        </w:tc>
        <w:tc>
          <w:tcPr>
            <w:tcW w:w="860" w:type="dxa"/>
            <w:hideMark/>
          </w:tcPr>
          <w:p w14:paraId="2008FEE4" w14:textId="77777777" w:rsidR="00936AAC" w:rsidRPr="00936AAC" w:rsidRDefault="00936AAC" w:rsidP="00936AAC">
            <w:pPr>
              <w:pStyle w:val="TableData"/>
              <w:jc w:val="right"/>
            </w:pPr>
            <w:r w:rsidRPr="00936AAC">
              <w:t>3.5</w:t>
            </w:r>
          </w:p>
        </w:tc>
        <w:tc>
          <w:tcPr>
            <w:tcW w:w="860" w:type="dxa"/>
            <w:hideMark/>
          </w:tcPr>
          <w:p w14:paraId="14274114" w14:textId="77777777" w:rsidR="00936AAC" w:rsidRPr="00936AAC" w:rsidRDefault="00936AAC" w:rsidP="00936AAC">
            <w:pPr>
              <w:pStyle w:val="TableData"/>
              <w:jc w:val="right"/>
            </w:pPr>
            <w:r w:rsidRPr="00936AAC">
              <w:t>3.9</w:t>
            </w:r>
          </w:p>
        </w:tc>
        <w:tc>
          <w:tcPr>
            <w:tcW w:w="860" w:type="dxa"/>
            <w:hideMark/>
          </w:tcPr>
          <w:p w14:paraId="40F86459" w14:textId="77777777" w:rsidR="00936AAC" w:rsidRPr="00936AAC" w:rsidRDefault="00936AAC" w:rsidP="00936AAC">
            <w:pPr>
              <w:pStyle w:val="TableData"/>
              <w:jc w:val="right"/>
            </w:pPr>
            <w:r w:rsidRPr="00936AAC">
              <w:t>3.7</w:t>
            </w:r>
          </w:p>
        </w:tc>
        <w:tc>
          <w:tcPr>
            <w:tcW w:w="860" w:type="dxa"/>
            <w:hideMark/>
          </w:tcPr>
          <w:p w14:paraId="142E7A22" w14:textId="77777777" w:rsidR="00936AAC" w:rsidRPr="00936AAC" w:rsidRDefault="00936AAC" w:rsidP="00936AAC">
            <w:pPr>
              <w:pStyle w:val="TableData"/>
              <w:jc w:val="right"/>
            </w:pPr>
            <w:r w:rsidRPr="00936AAC">
              <w:t>3.4</w:t>
            </w:r>
          </w:p>
        </w:tc>
        <w:tc>
          <w:tcPr>
            <w:tcW w:w="860" w:type="dxa"/>
            <w:hideMark/>
          </w:tcPr>
          <w:p w14:paraId="56102EFC" w14:textId="77777777" w:rsidR="00936AAC" w:rsidRPr="00936AAC" w:rsidRDefault="00936AAC" w:rsidP="00936AAC">
            <w:pPr>
              <w:pStyle w:val="TableData"/>
              <w:jc w:val="right"/>
            </w:pPr>
            <w:r w:rsidRPr="00936AAC">
              <w:t>2.6</w:t>
            </w:r>
          </w:p>
        </w:tc>
        <w:tc>
          <w:tcPr>
            <w:tcW w:w="860" w:type="dxa"/>
            <w:hideMark/>
          </w:tcPr>
          <w:p w14:paraId="45E76212" w14:textId="77777777" w:rsidR="00936AAC" w:rsidRPr="00936AAC" w:rsidRDefault="00936AAC" w:rsidP="00936AAC">
            <w:pPr>
              <w:pStyle w:val="TableData"/>
              <w:jc w:val="right"/>
            </w:pPr>
            <w:r w:rsidRPr="00936AAC">
              <w:t>2.6</w:t>
            </w:r>
          </w:p>
        </w:tc>
        <w:tc>
          <w:tcPr>
            <w:tcW w:w="860" w:type="dxa"/>
            <w:hideMark/>
          </w:tcPr>
          <w:p w14:paraId="58AA354A" w14:textId="77777777" w:rsidR="00936AAC" w:rsidRPr="00936AAC" w:rsidRDefault="00936AAC" w:rsidP="00936AAC">
            <w:pPr>
              <w:pStyle w:val="TableData"/>
              <w:jc w:val="right"/>
            </w:pPr>
            <w:r w:rsidRPr="00936AAC">
              <w:t>2.6</w:t>
            </w:r>
          </w:p>
        </w:tc>
      </w:tr>
      <w:tr w:rsidR="00936AAC" w:rsidRPr="00936AAC" w14:paraId="577FC8B5" w14:textId="77777777" w:rsidTr="00936AAC">
        <w:tc>
          <w:tcPr>
            <w:tcW w:w="2840" w:type="dxa"/>
            <w:hideMark/>
          </w:tcPr>
          <w:p w14:paraId="51DD9C46" w14:textId="77777777" w:rsidR="00936AAC" w:rsidRPr="00936AAC" w:rsidRDefault="00936AAC" w:rsidP="00936AAC">
            <w:pPr>
              <w:pStyle w:val="TableData"/>
            </w:pPr>
            <w:r w:rsidRPr="00936AAC">
              <w:t>Bank Rate (%, EOP)</w:t>
            </w:r>
          </w:p>
        </w:tc>
        <w:tc>
          <w:tcPr>
            <w:tcW w:w="860" w:type="dxa"/>
            <w:hideMark/>
          </w:tcPr>
          <w:p w14:paraId="3DC11BD8" w14:textId="77777777" w:rsidR="00936AAC" w:rsidRPr="00936AAC" w:rsidRDefault="00936AAC" w:rsidP="00936AAC">
            <w:pPr>
              <w:pStyle w:val="TableData"/>
              <w:jc w:val="right"/>
            </w:pPr>
            <w:r w:rsidRPr="00936AAC">
              <w:t>4.50</w:t>
            </w:r>
          </w:p>
        </w:tc>
        <w:tc>
          <w:tcPr>
            <w:tcW w:w="860" w:type="dxa"/>
            <w:hideMark/>
          </w:tcPr>
          <w:p w14:paraId="34561552" w14:textId="77777777" w:rsidR="00936AAC" w:rsidRPr="00936AAC" w:rsidRDefault="00936AAC" w:rsidP="00936AAC">
            <w:pPr>
              <w:pStyle w:val="TableData"/>
              <w:jc w:val="right"/>
            </w:pPr>
            <w:r w:rsidRPr="00936AAC">
              <w:t>4.25</w:t>
            </w:r>
          </w:p>
        </w:tc>
        <w:tc>
          <w:tcPr>
            <w:tcW w:w="860" w:type="dxa"/>
            <w:hideMark/>
          </w:tcPr>
          <w:p w14:paraId="657CBB2F" w14:textId="77777777" w:rsidR="00936AAC" w:rsidRPr="00936AAC" w:rsidRDefault="00936AAC" w:rsidP="00936AAC">
            <w:pPr>
              <w:pStyle w:val="TableData"/>
              <w:jc w:val="right"/>
            </w:pPr>
            <w:r w:rsidRPr="00936AAC">
              <w:t>4.00</w:t>
            </w:r>
          </w:p>
        </w:tc>
        <w:tc>
          <w:tcPr>
            <w:tcW w:w="860" w:type="dxa"/>
            <w:hideMark/>
          </w:tcPr>
          <w:p w14:paraId="7D25F674" w14:textId="77777777" w:rsidR="00936AAC" w:rsidRPr="00936AAC" w:rsidRDefault="00936AAC" w:rsidP="00936AAC">
            <w:pPr>
              <w:pStyle w:val="TableData"/>
              <w:jc w:val="right"/>
            </w:pPr>
            <w:r w:rsidRPr="00936AAC">
              <w:t>4.00</w:t>
            </w:r>
          </w:p>
        </w:tc>
        <w:tc>
          <w:tcPr>
            <w:tcW w:w="860" w:type="dxa"/>
            <w:hideMark/>
          </w:tcPr>
          <w:p w14:paraId="346CAE10" w14:textId="77777777" w:rsidR="00936AAC" w:rsidRPr="00936AAC" w:rsidRDefault="00936AAC" w:rsidP="00936AAC">
            <w:pPr>
              <w:pStyle w:val="TableData"/>
              <w:jc w:val="right"/>
            </w:pPr>
            <w:r w:rsidRPr="00936AAC">
              <w:t>3.75</w:t>
            </w:r>
          </w:p>
        </w:tc>
        <w:tc>
          <w:tcPr>
            <w:tcW w:w="860" w:type="dxa"/>
            <w:hideMark/>
          </w:tcPr>
          <w:p w14:paraId="485E6145" w14:textId="77777777" w:rsidR="00936AAC" w:rsidRPr="00936AAC" w:rsidRDefault="00936AAC" w:rsidP="00936AAC">
            <w:pPr>
              <w:pStyle w:val="TableData"/>
              <w:jc w:val="right"/>
            </w:pPr>
            <w:r w:rsidRPr="00936AAC">
              <w:t>3.75</w:t>
            </w:r>
          </w:p>
        </w:tc>
        <w:tc>
          <w:tcPr>
            <w:tcW w:w="860" w:type="dxa"/>
            <w:hideMark/>
          </w:tcPr>
          <w:p w14:paraId="67C67C84" w14:textId="77777777" w:rsidR="00936AAC" w:rsidRPr="00936AAC" w:rsidRDefault="00936AAC" w:rsidP="00936AAC">
            <w:pPr>
              <w:pStyle w:val="TableData"/>
              <w:jc w:val="right"/>
            </w:pPr>
            <w:r w:rsidRPr="00936AAC">
              <w:t>3.50</w:t>
            </w:r>
          </w:p>
        </w:tc>
        <w:tc>
          <w:tcPr>
            <w:tcW w:w="860" w:type="dxa"/>
            <w:hideMark/>
          </w:tcPr>
          <w:p w14:paraId="44A3B5BC" w14:textId="77777777" w:rsidR="00936AAC" w:rsidRPr="00936AAC" w:rsidRDefault="00936AAC" w:rsidP="00936AAC">
            <w:pPr>
              <w:pStyle w:val="TableData"/>
              <w:jc w:val="right"/>
            </w:pPr>
            <w:r w:rsidRPr="00936AAC">
              <w:t>3.50</w:t>
            </w:r>
          </w:p>
        </w:tc>
      </w:tr>
      <w:tr w:rsidR="00936AAC" w:rsidRPr="00936AAC" w14:paraId="7156E835" w14:textId="77777777" w:rsidTr="00936AAC">
        <w:tc>
          <w:tcPr>
            <w:tcW w:w="2840" w:type="dxa"/>
            <w:hideMark/>
          </w:tcPr>
          <w:p w14:paraId="5C43B8AB" w14:textId="77777777" w:rsidR="00936AAC" w:rsidRPr="00936AAC" w:rsidRDefault="00936AAC" w:rsidP="00936AAC">
            <w:pPr>
              <w:pStyle w:val="TableData"/>
            </w:pPr>
            <w:r w:rsidRPr="00936AAC">
              <w:t>10yr gilt yield (%, EOP)</w:t>
            </w:r>
          </w:p>
        </w:tc>
        <w:tc>
          <w:tcPr>
            <w:tcW w:w="860" w:type="dxa"/>
            <w:hideMark/>
          </w:tcPr>
          <w:p w14:paraId="2D106E0F" w14:textId="77777777" w:rsidR="00936AAC" w:rsidRPr="00936AAC" w:rsidRDefault="00936AAC" w:rsidP="00936AAC">
            <w:pPr>
              <w:pStyle w:val="TableData"/>
              <w:jc w:val="right"/>
            </w:pPr>
            <w:r w:rsidRPr="00936AAC">
              <w:t>4.70</w:t>
            </w:r>
          </w:p>
        </w:tc>
        <w:tc>
          <w:tcPr>
            <w:tcW w:w="860" w:type="dxa"/>
            <w:hideMark/>
          </w:tcPr>
          <w:p w14:paraId="6A5B0B8A" w14:textId="77777777" w:rsidR="00936AAC" w:rsidRPr="00936AAC" w:rsidRDefault="00936AAC" w:rsidP="00936AAC">
            <w:pPr>
              <w:pStyle w:val="TableData"/>
              <w:jc w:val="right"/>
            </w:pPr>
            <w:r w:rsidRPr="00936AAC">
              <w:t>4.48</w:t>
            </w:r>
          </w:p>
        </w:tc>
        <w:tc>
          <w:tcPr>
            <w:tcW w:w="860" w:type="dxa"/>
            <w:hideMark/>
          </w:tcPr>
          <w:p w14:paraId="41D6A205" w14:textId="77777777" w:rsidR="00936AAC" w:rsidRPr="00936AAC" w:rsidRDefault="00936AAC" w:rsidP="00936AAC">
            <w:pPr>
              <w:pStyle w:val="TableData"/>
              <w:jc w:val="right"/>
            </w:pPr>
            <w:r w:rsidRPr="00936AAC">
              <w:t>4.70</w:t>
            </w:r>
          </w:p>
        </w:tc>
        <w:tc>
          <w:tcPr>
            <w:tcW w:w="860" w:type="dxa"/>
            <w:hideMark/>
          </w:tcPr>
          <w:p w14:paraId="62128171" w14:textId="77777777" w:rsidR="00936AAC" w:rsidRPr="00936AAC" w:rsidRDefault="00936AAC" w:rsidP="00936AAC">
            <w:pPr>
              <w:pStyle w:val="TableData"/>
              <w:jc w:val="right"/>
            </w:pPr>
            <w:r w:rsidRPr="00936AAC">
              <w:t>4.70</w:t>
            </w:r>
          </w:p>
        </w:tc>
        <w:tc>
          <w:tcPr>
            <w:tcW w:w="860" w:type="dxa"/>
            <w:hideMark/>
          </w:tcPr>
          <w:p w14:paraId="7AFCADE7" w14:textId="77777777" w:rsidR="00936AAC" w:rsidRPr="00936AAC" w:rsidRDefault="00936AAC" w:rsidP="00936AAC">
            <w:pPr>
              <w:pStyle w:val="TableData"/>
              <w:jc w:val="right"/>
            </w:pPr>
            <w:r w:rsidRPr="00936AAC">
              <w:t>4.69</w:t>
            </w:r>
          </w:p>
        </w:tc>
        <w:tc>
          <w:tcPr>
            <w:tcW w:w="860" w:type="dxa"/>
            <w:hideMark/>
          </w:tcPr>
          <w:p w14:paraId="4AA87FA9" w14:textId="77777777" w:rsidR="00936AAC" w:rsidRPr="00936AAC" w:rsidRDefault="00936AAC" w:rsidP="00936AAC">
            <w:pPr>
              <w:pStyle w:val="TableData"/>
              <w:jc w:val="right"/>
            </w:pPr>
            <w:r w:rsidRPr="00936AAC">
              <w:t>4.58</w:t>
            </w:r>
          </w:p>
        </w:tc>
        <w:tc>
          <w:tcPr>
            <w:tcW w:w="860" w:type="dxa"/>
            <w:hideMark/>
          </w:tcPr>
          <w:p w14:paraId="3D366344" w14:textId="77777777" w:rsidR="00936AAC" w:rsidRPr="00936AAC" w:rsidRDefault="00936AAC" w:rsidP="00936AAC">
            <w:pPr>
              <w:pStyle w:val="TableData"/>
              <w:jc w:val="right"/>
            </w:pPr>
            <w:r w:rsidRPr="00936AAC">
              <w:t>4.44</w:t>
            </w:r>
          </w:p>
        </w:tc>
        <w:tc>
          <w:tcPr>
            <w:tcW w:w="860" w:type="dxa"/>
            <w:hideMark/>
          </w:tcPr>
          <w:p w14:paraId="6A8AFE9E" w14:textId="77777777" w:rsidR="00936AAC" w:rsidRPr="00936AAC" w:rsidRDefault="00936AAC" w:rsidP="00936AAC">
            <w:pPr>
              <w:pStyle w:val="TableData"/>
              <w:jc w:val="right"/>
            </w:pPr>
            <w:r w:rsidRPr="00936AAC">
              <w:t>4.28</w:t>
            </w:r>
          </w:p>
        </w:tc>
      </w:tr>
      <w:tr w:rsidR="00936AAC" w:rsidRPr="00936AAC" w14:paraId="0638358A" w14:textId="77777777" w:rsidTr="00936AAC">
        <w:tc>
          <w:tcPr>
            <w:tcW w:w="2840" w:type="dxa"/>
            <w:hideMark/>
          </w:tcPr>
          <w:p w14:paraId="2E174047" w14:textId="77777777" w:rsidR="00936AAC" w:rsidRPr="00936AAC" w:rsidRDefault="00936AAC" w:rsidP="00936AAC">
            <w:pPr>
              <w:pStyle w:val="TableData"/>
            </w:pPr>
            <w:r w:rsidRPr="00936AAC">
              <w:t>US$ per £ (EOP)</w:t>
            </w:r>
          </w:p>
        </w:tc>
        <w:tc>
          <w:tcPr>
            <w:tcW w:w="860" w:type="dxa"/>
            <w:hideMark/>
          </w:tcPr>
          <w:p w14:paraId="4D09A38E" w14:textId="77777777" w:rsidR="00936AAC" w:rsidRPr="00936AAC" w:rsidRDefault="00936AAC" w:rsidP="00936AAC">
            <w:pPr>
              <w:pStyle w:val="TableData"/>
              <w:jc w:val="right"/>
            </w:pPr>
            <w:r w:rsidRPr="00936AAC">
              <w:t>1.29</w:t>
            </w:r>
          </w:p>
        </w:tc>
        <w:tc>
          <w:tcPr>
            <w:tcW w:w="860" w:type="dxa"/>
            <w:hideMark/>
          </w:tcPr>
          <w:p w14:paraId="05D46E88" w14:textId="77777777" w:rsidR="00936AAC" w:rsidRPr="00936AAC" w:rsidRDefault="00936AAC" w:rsidP="00936AAC">
            <w:pPr>
              <w:pStyle w:val="TableData"/>
              <w:jc w:val="right"/>
            </w:pPr>
            <w:r w:rsidRPr="00936AAC">
              <w:t>1.37</w:t>
            </w:r>
          </w:p>
        </w:tc>
        <w:tc>
          <w:tcPr>
            <w:tcW w:w="860" w:type="dxa"/>
            <w:hideMark/>
          </w:tcPr>
          <w:p w14:paraId="41A1191E" w14:textId="77777777" w:rsidR="00936AAC" w:rsidRPr="00936AAC" w:rsidRDefault="00936AAC" w:rsidP="00936AAC">
            <w:pPr>
              <w:pStyle w:val="TableData"/>
              <w:jc w:val="right"/>
            </w:pPr>
            <w:r w:rsidRPr="00936AAC">
              <w:t>1.35</w:t>
            </w:r>
          </w:p>
        </w:tc>
        <w:tc>
          <w:tcPr>
            <w:tcW w:w="860" w:type="dxa"/>
            <w:hideMark/>
          </w:tcPr>
          <w:p w14:paraId="5C4D7933" w14:textId="77777777" w:rsidR="00936AAC" w:rsidRPr="00936AAC" w:rsidRDefault="00936AAC" w:rsidP="00936AAC">
            <w:pPr>
              <w:pStyle w:val="TableData"/>
              <w:jc w:val="right"/>
            </w:pPr>
            <w:r w:rsidRPr="00936AAC">
              <w:t>1.34</w:t>
            </w:r>
          </w:p>
        </w:tc>
        <w:tc>
          <w:tcPr>
            <w:tcW w:w="860" w:type="dxa"/>
            <w:hideMark/>
          </w:tcPr>
          <w:p w14:paraId="232F898C" w14:textId="77777777" w:rsidR="00936AAC" w:rsidRPr="00936AAC" w:rsidRDefault="00936AAC" w:rsidP="00936AAC">
            <w:pPr>
              <w:pStyle w:val="TableData"/>
              <w:jc w:val="right"/>
            </w:pPr>
            <w:r w:rsidRPr="00936AAC">
              <w:t>1.34</w:t>
            </w:r>
          </w:p>
        </w:tc>
        <w:tc>
          <w:tcPr>
            <w:tcW w:w="860" w:type="dxa"/>
            <w:hideMark/>
          </w:tcPr>
          <w:p w14:paraId="71BC888A" w14:textId="77777777" w:rsidR="00936AAC" w:rsidRPr="00936AAC" w:rsidRDefault="00936AAC" w:rsidP="00936AAC">
            <w:pPr>
              <w:pStyle w:val="TableData"/>
              <w:jc w:val="right"/>
            </w:pPr>
            <w:r w:rsidRPr="00936AAC">
              <w:t>1.34</w:t>
            </w:r>
          </w:p>
        </w:tc>
        <w:tc>
          <w:tcPr>
            <w:tcW w:w="860" w:type="dxa"/>
            <w:hideMark/>
          </w:tcPr>
          <w:p w14:paraId="68CEF750" w14:textId="77777777" w:rsidR="00936AAC" w:rsidRPr="00936AAC" w:rsidRDefault="00936AAC" w:rsidP="00936AAC">
            <w:pPr>
              <w:pStyle w:val="TableData"/>
              <w:jc w:val="right"/>
            </w:pPr>
            <w:r w:rsidRPr="00936AAC">
              <w:t>1.34</w:t>
            </w:r>
          </w:p>
        </w:tc>
        <w:tc>
          <w:tcPr>
            <w:tcW w:w="860" w:type="dxa"/>
            <w:hideMark/>
          </w:tcPr>
          <w:p w14:paraId="66F2A887" w14:textId="77777777" w:rsidR="00936AAC" w:rsidRPr="00936AAC" w:rsidRDefault="00936AAC" w:rsidP="00936AAC">
            <w:pPr>
              <w:pStyle w:val="TableData"/>
              <w:jc w:val="right"/>
            </w:pPr>
            <w:r w:rsidRPr="00936AAC">
              <w:t>1.34</w:t>
            </w:r>
          </w:p>
        </w:tc>
      </w:tr>
      <w:tr w:rsidR="00936AAC" w:rsidRPr="00936AAC" w14:paraId="423F0C8D" w14:textId="77777777" w:rsidTr="00936AAC">
        <w:tc>
          <w:tcPr>
            <w:tcW w:w="2840" w:type="dxa"/>
            <w:hideMark/>
          </w:tcPr>
          <w:p w14:paraId="356A913A" w14:textId="77777777" w:rsidR="00936AAC" w:rsidRPr="00936AAC" w:rsidRDefault="00936AAC" w:rsidP="00936AAC">
            <w:pPr>
              <w:pStyle w:val="TableData"/>
            </w:pPr>
            <w:r w:rsidRPr="00936AAC">
              <w:t>Euro per £ (EOP)</w:t>
            </w:r>
          </w:p>
        </w:tc>
        <w:tc>
          <w:tcPr>
            <w:tcW w:w="860" w:type="dxa"/>
            <w:hideMark/>
          </w:tcPr>
          <w:p w14:paraId="54522A59" w14:textId="77777777" w:rsidR="00936AAC" w:rsidRPr="00936AAC" w:rsidRDefault="00936AAC" w:rsidP="00936AAC">
            <w:pPr>
              <w:pStyle w:val="TableData"/>
              <w:jc w:val="right"/>
            </w:pPr>
            <w:r w:rsidRPr="00936AAC">
              <w:t>1.20</w:t>
            </w:r>
          </w:p>
        </w:tc>
        <w:tc>
          <w:tcPr>
            <w:tcW w:w="860" w:type="dxa"/>
            <w:hideMark/>
          </w:tcPr>
          <w:p w14:paraId="6F2F6EB9" w14:textId="77777777" w:rsidR="00936AAC" w:rsidRPr="00936AAC" w:rsidRDefault="00936AAC" w:rsidP="00936AAC">
            <w:pPr>
              <w:pStyle w:val="TableData"/>
              <w:jc w:val="right"/>
            </w:pPr>
            <w:r w:rsidRPr="00936AAC">
              <w:t>1.17</w:t>
            </w:r>
          </w:p>
        </w:tc>
        <w:tc>
          <w:tcPr>
            <w:tcW w:w="860" w:type="dxa"/>
            <w:hideMark/>
          </w:tcPr>
          <w:p w14:paraId="09B7999C" w14:textId="77777777" w:rsidR="00936AAC" w:rsidRPr="00936AAC" w:rsidRDefault="00936AAC" w:rsidP="00936AAC">
            <w:pPr>
              <w:pStyle w:val="TableData"/>
              <w:jc w:val="right"/>
            </w:pPr>
            <w:r w:rsidRPr="00936AAC">
              <w:t>1.15</w:t>
            </w:r>
          </w:p>
        </w:tc>
        <w:tc>
          <w:tcPr>
            <w:tcW w:w="860" w:type="dxa"/>
            <w:hideMark/>
          </w:tcPr>
          <w:p w14:paraId="638CA673" w14:textId="77777777" w:rsidR="00936AAC" w:rsidRPr="00936AAC" w:rsidRDefault="00936AAC" w:rsidP="00936AAC">
            <w:pPr>
              <w:pStyle w:val="TableData"/>
              <w:jc w:val="right"/>
            </w:pPr>
            <w:r w:rsidRPr="00936AAC">
              <w:t>1.15</w:t>
            </w:r>
          </w:p>
        </w:tc>
        <w:tc>
          <w:tcPr>
            <w:tcW w:w="860" w:type="dxa"/>
            <w:hideMark/>
          </w:tcPr>
          <w:p w14:paraId="25DA6D22" w14:textId="77777777" w:rsidR="00936AAC" w:rsidRPr="00936AAC" w:rsidRDefault="00936AAC" w:rsidP="00936AAC">
            <w:pPr>
              <w:pStyle w:val="TableData"/>
              <w:jc w:val="right"/>
            </w:pPr>
            <w:r w:rsidRPr="00936AAC">
              <w:t>1.15</w:t>
            </w:r>
          </w:p>
        </w:tc>
        <w:tc>
          <w:tcPr>
            <w:tcW w:w="860" w:type="dxa"/>
            <w:hideMark/>
          </w:tcPr>
          <w:p w14:paraId="479985A5" w14:textId="77777777" w:rsidR="00936AAC" w:rsidRPr="00936AAC" w:rsidRDefault="00936AAC" w:rsidP="00936AAC">
            <w:pPr>
              <w:pStyle w:val="TableData"/>
              <w:jc w:val="right"/>
            </w:pPr>
            <w:r w:rsidRPr="00936AAC">
              <w:t>1.15</w:t>
            </w:r>
          </w:p>
        </w:tc>
        <w:tc>
          <w:tcPr>
            <w:tcW w:w="860" w:type="dxa"/>
            <w:hideMark/>
          </w:tcPr>
          <w:p w14:paraId="67A8F20A" w14:textId="77777777" w:rsidR="00936AAC" w:rsidRPr="00936AAC" w:rsidRDefault="00936AAC" w:rsidP="00936AAC">
            <w:pPr>
              <w:pStyle w:val="TableData"/>
              <w:jc w:val="right"/>
            </w:pPr>
            <w:r w:rsidRPr="00936AAC">
              <w:t>1.15</w:t>
            </w:r>
          </w:p>
        </w:tc>
        <w:tc>
          <w:tcPr>
            <w:tcW w:w="860" w:type="dxa"/>
            <w:hideMark/>
          </w:tcPr>
          <w:p w14:paraId="575A6770" w14:textId="77777777" w:rsidR="00936AAC" w:rsidRPr="00936AAC" w:rsidRDefault="00936AAC" w:rsidP="00936AAC">
            <w:pPr>
              <w:pStyle w:val="TableData"/>
              <w:jc w:val="right"/>
            </w:pPr>
            <w:r w:rsidRPr="00936AAC">
              <w:t>1.15</w:t>
            </w:r>
          </w:p>
        </w:tc>
      </w:tr>
    </w:tbl>
    <w:p w14:paraId="5F69A48B" w14:textId="1A228D12" w:rsidR="00C24709" w:rsidRPr="0029291D" w:rsidRDefault="00261B3D" w:rsidP="000E1309">
      <w:pPr>
        <w:pStyle w:val="ExhibitSource"/>
      </w:pPr>
      <w:r>
        <w:t>Source: Oxford Economics</w:t>
      </w:r>
    </w:p>
    <w:p w14:paraId="12995B1E" w14:textId="41A2E80A" w:rsidR="009C071B" w:rsidRPr="0029291D" w:rsidRDefault="009C071B" w:rsidP="000E1309">
      <w:pPr>
        <w:pStyle w:val="Heading3"/>
      </w:pPr>
      <w:r w:rsidRPr="0029291D">
        <w:t>Latest Country Economic Forecast:</w:t>
      </w:r>
    </w:p>
    <w:p w14:paraId="6B3348AC" w14:textId="2CD8982D" w:rsidR="0053523A" w:rsidRPr="0029291D" w:rsidRDefault="00BE19B9" w:rsidP="000A4FE1">
      <w:pPr>
        <w:spacing w:after="160" w:line="259" w:lineRule="auto"/>
      </w:pPr>
      <w:hyperlink r:id="rId25" w:history="1">
        <w:r w:rsidRPr="00BE19B9">
          <w:rPr>
            <w:rStyle w:val="Hyperlink"/>
          </w:rPr>
          <w:t>October</w:t>
        </w:r>
        <w:r w:rsidR="00036CF7" w:rsidRPr="00BE19B9">
          <w:rPr>
            <w:rStyle w:val="Hyperlink"/>
          </w:rPr>
          <w:t xml:space="preserve"> </w:t>
        </w:r>
        <w:r w:rsidR="006A07B8" w:rsidRPr="00BE19B9">
          <w:rPr>
            <w:rStyle w:val="Hyperlink"/>
          </w:rPr>
          <w:t>1</w:t>
        </w:r>
        <w:r w:rsidRPr="00BE19B9">
          <w:rPr>
            <w:rStyle w:val="Hyperlink"/>
          </w:rPr>
          <w:t>3</w:t>
        </w:r>
        <w:r w:rsidR="00036CF7" w:rsidRPr="00BE19B9">
          <w:rPr>
            <w:rStyle w:val="Hyperlink"/>
          </w:rPr>
          <w:t>, 2025</w:t>
        </w:r>
      </w:hyperlink>
      <w:r w:rsidR="000A4FE1" w:rsidRPr="0029291D">
        <w:br w:type="page"/>
      </w:r>
    </w:p>
    <w:p w14:paraId="43DCAFCC" w14:textId="77777777" w:rsidR="00EA5C4A" w:rsidRPr="0029291D" w:rsidRDefault="0053523A" w:rsidP="000E1309">
      <w:pPr>
        <w:pStyle w:val="Heading2"/>
      </w:pPr>
      <w:r w:rsidRPr="0029291D">
        <w:lastRenderedPageBreak/>
        <w:t xml:space="preserve">Recent </w:t>
      </w:r>
      <w:r w:rsidR="00EA5C4A" w:rsidRPr="0029291D">
        <w:t>publications</w:t>
      </w:r>
    </w:p>
    <w:p w14:paraId="2F974D66" w14:textId="118005FC" w:rsidR="000F5DB2" w:rsidRPr="0029291D" w:rsidRDefault="000F5DB2" w:rsidP="000E1309">
      <w:pPr>
        <w:pStyle w:val="Heading3"/>
        <w:tabs>
          <w:tab w:val="center" w:pos="4748"/>
        </w:tabs>
      </w:pPr>
      <w:r w:rsidRPr="0029291D">
        <w:t>Data Insights</w:t>
      </w:r>
    </w:p>
    <w:p w14:paraId="586ACCE0" w14:textId="2237CCAE" w:rsidR="00741603" w:rsidRDefault="00741603" w:rsidP="005E2315">
      <w:hyperlink r:id="rId26" w:history="1">
        <w:r w:rsidRPr="00741603">
          <w:rPr>
            <w:rStyle w:val="Hyperlink"/>
          </w:rPr>
          <w:t>PMI points to soft pre-Budget growth</w:t>
        </w:r>
      </w:hyperlink>
    </w:p>
    <w:p w14:paraId="23093ECF" w14:textId="7D4197D5" w:rsidR="00BE461A" w:rsidRDefault="00BE461A" w:rsidP="005E2315">
      <w:hyperlink r:id="rId27" w:history="1">
        <w:r w:rsidRPr="00BE461A">
          <w:rPr>
            <w:rStyle w:val="Hyperlink"/>
          </w:rPr>
          <w:t>Retail sales surged again in September</w:t>
        </w:r>
      </w:hyperlink>
    </w:p>
    <w:p w14:paraId="7E886095" w14:textId="5F65BA7B" w:rsidR="00004957" w:rsidRDefault="00004957" w:rsidP="005E2315">
      <w:hyperlink r:id="rId28" w:history="1">
        <w:r w:rsidRPr="00004957">
          <w:rPr>
            <w:rStyle w:val="Hyperlink"/>
          </w:rPr>
          <w:t>Inflation surprised to the downside in September</w:t>
        </w:r>
      </w:hyperlink>
    </w:p>
    <w:p w14:paraId="5856A4C7" w14:textId="6202F0FA" w:rsidR="00004957" w:rsidRDefault="00004957" w:rsidP="005E2315">
      <w:hyperlink r:id="rId29" w:history="1">
        <w:r w:rsidRPr="00004957">
          <w:rPr>
            <w:rStyle w:val="Hyperlink"/>
          </w:rPr>
          <w:t>Public finances remain fragile in the run up to the Budget</w:t>
        </w:r>
      </w:hyperlink>
    </w:p>
    <w:p w14:paraId="2DE293EE" w14:textId="28C50BC7" w:rsidR="006C0984" w:rsidRDefault="006C0984" w:rsidP="005E2315">
      <w:hyperlink r:id="rId30" w:history="1">
        <w:r w:rsidRPr="006C0984">
          <w:rPr>
            <w:rStyle w:val="Hyperlink"/>
          </w:rPr>
          <w:t>GDP grew modestly in August, but the outlook remains subdued</w:t>
        </w:r>
      </w:hyperlink>
    </w:p>
    <w:p w14:paraId="2805A57A" w14:textId="1FA96E46" w:rsidR="000F5DB2" w:rsidRPr="0029291D" w:rsidRDefault="000F5DB2" w:rsidP="000E1309">
      <w:pPr>
        <w:pStyle w:val="Heading3"/>
      </w:pPr>
      <w:r w:rsidRPr="0029291D">
        <w:t>Research Briefings</w:t>
      </w:r>
    </w:p>
    <w:p w14:paraId="1B9D994F" w14:textId="7C7C90B9" w:rsidR="00432DA1" w:rsidRDefault="00432DA1" w:rsidP="003435F4">
      <w:hyperlink r:id="rId31" w:history="1">
        <w:r w:rsidRPr="00432DA1">
          <w:rPr>
            <w:rStyle w:val="Hyperlink"/>
          </w:rPr>
          <w:t>What happens if markets lose faith in the fiscal approach?</w:t>
        </w:r>
      </w:hyperlink>
    </w:p>
    <w:p w14:paraId="3CD5A06C" w14:textId="2849F52B" w:rsidR="002A4E4B" w:rsidRDefault="002A4E4B" w:rsidP="003435F4">
      <w:hyperlink r:id="rId32" w:history="1">
        <w:r w:rsidRPr="002A4E4B">
          <w:rPr>
            <w:rStyle w:val="Hyperlink"/>
          </w:rPr>
          <w:t>What will the Chancellor do in the Budget?</w:t>
        </w:r>
      </w:hyperlink>
    </w:p>
    <w:p w14:paraId="16F9232A" w14:textId="507AF2FC" w:rsidR="007F5114" w:rsidRDefault="009551D9" w:rsidP="003435F4">
      <w:hyperlink r:id="rId33" w:history="1">
        <w:r w:rsidRPr="009551D9">
          <w:rPr>
            <w:rStyle w:val="Hyperlink"/>
          </w:rPr>
          <w:t>Fiscal fragility could reveal sterling's vulnerability</w:t>
        </w:r>
      </w:hyperlink>
    </w:p>
    <w:p w14:paraId="36ADAAC2" w14:textId="0438048B" w:rsidR="0063035D" w:rsidRDefault="0063035D" w:rsidP="003435F4">
      <w:hyperlink r:id="rId34" w:history="1">
        <w:r w:rsidRPr="0063035D">
          <w:rPr>
            <w:rStyle w:val="Hyperlink"/>
          </w:rPr>
          <w:t>MPC follows path of least resistance on quantitative tightening</w:t>
        </w:r>
      </w:hyperlink>
    </w:p>
    <w:p w14:paraId="1BC2FCE5" w14:textId="18F45EA3" w:rsidR="00F427FC" w:rsidRDefault="00F427FC" w:rsidP="003435F4">
      <w:hyperlink r:id="rId35" w:history="1">
        <w:r w:rsidRPr="00F427FC">
          <w:rPr>
            <w:rStyle w:val="Hyperlink"/>
          </w:rPr>
          <w:t>MPC preview – Pace and shape of QT is likely to be tweaked</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0E1309">
      <w:pPr>
        <w:pStyle w:val="Heading3"/>
      </w:pPr>
      <w:r w:rsidRPr="0029291D">
        <w:t>Oxford Economics' UK team</w:t>
      </w:r>
    </w:p>
    <w:p w14:paraId="31517C4F" w14:textId="21455C55" w:rsidR="00A03D3E" w:rsidRPr="0029291D" w:rsidRDefault="00E652A6" w:rsidP="002C4F0E">
      <w:pPr>
        <w:pStyle w:val="BodyBullet"/>
        <w:rPr>
          <w:rStyle w:val="Hyperlink"/>
          <w:color w:val="auto"/>
          <w:u w:val="none"/>
        </w:rPr>
      </w:pPr>
      <w:r w:rsidRPr="0029291D">
        <w:t xml:space="preserve">Andrew Goodwin - Chief UK Economist - </w:t>
      </w:r>
      <w:hyperlink r:id="rId36" w:history="1">
        <w:r w:rsidR="00CD294D" w:rsidRPr="0029291D">
          <w:rPr>
            <w:rStyle w:val="Hyperlink"/>
          </w:rPr>
          <w:t>agoodwin@oxfordeconomics.com</w:t>
        </w:r>
      </w:hyperlink>
    </w:p>
    <w:p w14:paraId="152547A9" w14:textId="34A3C659"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7" w:history="1">
        <w:r w:rsidR="00A83D08" w:rsidRPr="0029291D">
          <w:rPr>
            <w:rStyle w:val="Hyperlink"/>
          </w:rPr>
          <w:t>eallenby@oxfordeconomics.com</w:t>
        </w:r>
      </w:hyperlink>
    </w:p>
    <w:sectPr w:rsidR="009C788D" w:rsidRPr="0029291D" w:rsidSect="001E3A4C">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430F" w14:textId="77777777" w:rsidR="003A2D59" w:rsidRDefault="003A2D59" w:rsidP="00BA54A6">
      <w:pPr>
        <w:spacing w:after="0"/>
      </w:pPr>
      <w:r>
        <w:separator/>
      </w:r>
    </w:p>
  </w:endnote>
  <w:endnote w:type="continuationSeparator" w:id="0">
    <w:p w14:paraId="607B0EAB" w14:textId="77777777" w:rsidR="003A2D59" w:rsidRDefault="003A2D59" w:rsidP="00BA54A6">
      <w:pPr>
        <w:spacing w:after="0"/>
      </w:pPr>
      <w:r>
        <w:continuationSeparator/>
      </w:r>
    </w:p>
  </w:endnote>
  <w:endnote w:type="continuationNotice" w:id="1">
    <w:p w14:paraId="3C23AA5F" w14:textId="77777777" w:rsidR="003A2D59" w:rsidRDefault="003A2D5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9A93" w14:textId="77777777" w:rsidR="003F649B" w:rsidRDefault="003F64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3622CAA5" w:rsidR="00BA54A6" w:rsidRPr="00DA5FE6" w:rsidRDefault="00DA5FE6" w:rsidP="00DA5FE6">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Edward Allenby - eallenby@oxfordeconomics.com</w:t>
    </w:r>
    <w:r w:rsidRPr="00DA5FE6">
      <w:rPr>
        <w:noProof/>
      </w:rPr>
      <w:drawing>
        <wp:anchor distT="0" distB="0" distL="114300" distR="114300" simplePos="0" relativeHeight="251659264" behindDoc="0" locked="0" layoutInCell="1" allowOverlap="1" wp14:anchorId="6FC4F687" wp14:editId="72328A08">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69E39642" w:rsidR="00B14BE2" w:rsidRDefault="00BE19B9" w:rsidP="00DA5FE6">
    <w:pPr>
      <w:pStyle w:val="Author"/>
    </w:pPr>
    <w:r>
      <w:t>Edward Allenby</w:t>
    </w:r>
    <w:r w:rsidR="000E1309">
      <w:t xml:space="preserve"> - </w:t>
    </w:r>
    <w:r>
      <w:t>Senior</w:t>
    </w:r>
    <w:r w:rsidR="00FD7816">
      <w:t xml:space="preserve"> </w:t>
    </w:r>
    <w:r w:rsidR="00460167">
      <w:t>U</w:t>
    </w:r>
    <w:r w:rsidR="00BA54A6">
      <w:t>K Economist</w:t>
    </w:r>
    <w:r w:rsidR="000E1309">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89E89" w14:textId="77777777" w:rsidR="003A2D59" w:rsidRDefault="003A2D59" w:rsidP="00BA54A6">
      <w:pPr>
        <w:spacing w:after="0"/>
      </w:pPr>
      <w:r>
        <w:separator/>
      </w:r>
    </w:p>
  </w:footnote>
  <w:footnote w:type="continuationSeparator" w:id="0">
    <w:p w14:paraId="346EF8D4" w14:textId="77777777" w:rsidR="003A2D59" w:rsidRDefault="003A2D59" w:rsidP="00BA54A6">
      <w:pPr>
        <w:spacing w:after="0"/>
      </w:pPr>
      <w:r>
        <w:continuationSeparator/>
      </w:r>
    </w:p>
  </w:footnote>
  <w:footnote w:type="continuationNotice" w:id="1">
    <w:p w14:paraId="3ACA98D3" w14:textId="77777777" w:rsidR="003A2D59" w:rsidRDefault="003A2D5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1432877E" w:rsidR="00BA54A6" w:rsidRDefault="00DA5FE6" w:rsidP="004C5CFE">
    <w:pPr>
      <w:pStyle w:val="Headline"/>
      <w:spacing w:before="120"/>
      <w:ind w:right="-1000"/>
    </w:pPr>
    <w:r w:rsidRPr="00DA5FE6">
      <w:rPr>
        <w:noProof/>
      </w:rPr>
      <w:drawing>
        <wp:anchor distT="0" distB="0" distL="114300" distR="114300" simplePos="0" relativeHeight="251644916" behindDoc="1" locked="1" layoutInCell="1" allowOverlap="1" wp14:anchorId="36A03770" wp14:editId="633A8108">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B46C41" w:rsidRPr="00B46C41">
      <w:t>September's dovish inflation print prompts market repricing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8F7D" w14:textId="16AF2B48" w:rsidR="00DA5FE6" w:rsidRPr="00DA5FE6" w:rsidRDefault="00DA5FE6" w:rsidP="00DA5FE6">
    <w:pPr>
      <w:rPr>
        <w:b/>
        <w:bCs/>
        <w:sz w:val="4"/>
      </w:rPr>
    </w:pPr>
    <w:r w:rsidRPr="00DA5FE6">
      <w:rPr>
        <w:noProof/>
        <w:sz w:val="4"/>
      </w:rPr>
      <w:drawing>
        <wp:anchor distT="0" distB="0" distL="114300" distR="114300" simplePos="0" relativeHeight="251645941" behindDoc="1" locked="1" layoutInCell="1" allowOverlap="1" wp14:anchorId="591C2CBE" wp14:editId="3E832904">
          <wp:simplePos x="0" y="0"/>
          <wp:positionH relativeFrom="page">
            <wp:posOffset>109728</wp:posOffset>
          </wp:positionH>
          <wp:positionV relativeFrom="page">
            <wp:posOffset>160934</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DA5FE6">
      <w:rPr>
        <w:noProof/>
        <w:sz w:val="4"/>
      </w:rPr>
      <w:drawing>
        <wp:anchor distT="0" distB="0" distL="114300" distR="114300" simplePos="0" relativeHeight="251646966" behindDoc="1" locked="1" layoutInCell="1" allowOverlap="1" wp14:anchorId="23FA4B71" wp14:editId="572A8EA5">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2007354866"/>
      <w:lock w:val="sdtLocked"/>
      <w:placeholder>
        <w:docPart w:val="DefaultPlaceholder_-1854013437"/>
      </w:placeholder>
      <w:date w:fullDate="2025-10-24T00:00:00Z">
        <w:dateFormat w:val="d MMMM yyyy"/>
        <w:lid w:val="en-GB"/>
        <w:storeMappedDataAs w:val="dateTime"/>
        <w:calendar w:val="gregorian"/>
      </w:date>
    </w:sdtPr>
    <w:sdtEndPr/>
    <w:sdtContent>
      <w:p w14:paraId="14A11CA8" w14:textId="3271F47A" w:rsidR="00BE19B9" w:rsidRPr="00DA5FE6" w:rsidRDefault="00DA5FE6" w:rsidP="00DA5FE6">
        <w:pPr>
          <w:pStyle w:val="PublishDate"/>
          <w:framePr w:w="2835" w:h="340" w:hRule="exact" w:hSpace="180" w:wrap="around" w:vAnchor="page" w:hAnchor="page" w:x="7801" w:y="601" w:anchorLock="1"/>
        </w:pPr>
        <w:r>
          <w:t>24 October 2025</w:t>
        </w:r>
      </w:p>
    </w:sdtContent>
  </w:sdt>
  <w:p w14:paraId="5B8C95C4" w14:textId="77777777" w:rsidR="00DA5FE6" w:rsidRDefault="00DA5FE6" w:rsidP="00DA5FE6">
    <w:pPr>
      <w:pStyle w:val="ProductDescription"/>
      <w:framePr w:w="11339" w:h="1474" w:hRule="exact" w:hSpace="180" w:wrap="around" w:vAnchor="page" w:hAnchor="page" w:x="401" w:y="1141" w:anchorLock="1"/>
      <w:spacing w:after="200"/>
    </w:pPr>
    <w:r>
      <w:t>Weekly Economic Briefing | UK</w:t>
    </w:r>
  </w:p>
  <w:p w14:paraId="7FC31E15" w14:textId="6B410EF9" w:rsidR="00DA5FE6" w:rsidRPr="00193120" w:rsidRDefault="00B46C41" w:rsidP="00DA5FE6">
    <w:pPr>
      <w:pStyle w:val="Headline"/>
      <w:framePr w:w="11339" w:h="1474" w:hRule="exact" w:hSpace="180" w:wrap="around" w:vAnchor="page" w:hAnchor="page" w:x="401" w:y="1141" w:anchorLock="1"/>
      <w:spacing w:line="200" w:lineRule="auto"/>
    </w:pPr>
    <w:r>
      <w:t>September's d</w:t>
    </w:r>
    <w:r w:rsidR="004E06E9">
      <w:t>ovish inflation print prompts market repricing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E98"/>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556"/>
    <w:rsid w:val="000E2913"/>
    <w:rsid w:val="000E2A67"/>
    <w:rsid w:val="000E2B3D"/>
    <w:rsid w:val="000E2BA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35D"/>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EAE"/>
    <w:rsid w:val="00147379"/>
    <w:rsid w:val="001473FC"/>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980"/>
    <w:rsid w:val="001E5D98"/>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C3"/>
    <w:rsid w:val="00252FEC"/>
    <w:rsid w:val="0025333A"/>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79"/>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50"/>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F9"/>
    <w:rsid w:val="003019C5"/>
    <w:rsid w:val="00301A18"/>
    <w:rsid w:val="00301B91"/>
    <w:rsid w:val="00301BD6"/>
    <w:rsid w:val="00301C83"/>
    <w:rsid w:val="00301D35"/>
    <w:rsid w:val="00301F26"/>
    <w:rsid w:val="0030204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31D9"/>
    <w:rsid w:val="00383201"/>
    <w:rsid w:val="00383305"/>
    <w:rsid w:val="00383417"/>
    <w:rsid w:val="00383A0B"/>
    <w:rsid w:val="00383A2C"/>
    <w:rsid w:val="00383E84"/>
    <w:rsid w:val="00383FCA"/>
    <w:rsid w:val="003841D2"/>
    <w:rsid w:val="00384277"/>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E34"/>
    <w:rsid w:val="00462E6B"/>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5D"/>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1C3"/>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382"/>
    <w:rsid w:val="006003FC"/>
    <w:rsid w:val="0060059C"/>
    <w:rsid w:val="006007A0"/>
    <w:rsid w:val="00600AA6"/>
    <w:rsid w:val="00600BD9"/>
    <w:rsid w:val="00600F12"/>
    <w:rsid w:val="00600FCF"/>
    <w:rsid w:val="00600FDB"/>
    <w:rsid w:val="0060106D"/>
    <w:rsid w:val="0060129F"/>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BE5"/>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AA0"/>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E40"/>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3E1"/>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FB5"/>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5021"/>
    <w:rsid w:val="009550B5"/>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E88"/>
    <w:rsid w:val="009A1FBC"/>
    <w:rsid w:val="009A1FD7"/>
    <w:rsid w:val="009A22EF"/>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9E"/>
    <w:rsid w:val="009E264E"/>
    <w:rsid w:val="009E2AAE"/>
    <w:rsid w:val="009E2B4B"/>
    <w:rsid w:val="009E2B69"/>
    <w:rsid w:val="009E2CFD"/>
    <w:rsid w:val="009E2DD6"/>
    <w:rsid w:val="009E3118"/>
    <w:rsid w:val="009E31F4"/>
    <w:rsid w:val="009E323E"/>
    <w:rsid w:val="009E3378"/>
    <w:rsid w:val="009E33AE"/>
    <w:rsid w:val="009E34C1"/>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AE0"/>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1AA"/>
    <w:rsid w:val="00B232B0"/>
    <w:rsid w:val="00B23314"/>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9B4"/>
    <w:rsid w:val="00BB3C15"/>
    <w:rsid w:val="00BB3DC7"/>
    <w:rsid w:val="00BB3E9A"/>
    <w:rsid w:val="00BB4023"/>
    <w:rsid w:val="00BB4104"/>
    <w:rsid w:val="00BB4382"/>
    <w:rsid w:val="00BB43E6"/>
    <w:rsid w:val="00BB4491"/>
    <w:rsid w:val="00BB46DB"/>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E0003C"/>
    <w:rsid w:val="00E00144"/>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B08"/>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83B"/>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hyperlink" Target="https://my.oxfordeconomics.com/reportaction/E7d0Bcf03b8D4606bE7883/Toc" TargetMode="External"/><Relationship Id="rId39" Type="http://schemas.openxmlformats.org/officeDocument/2006/relationships/glossaryDocument" Target="glossary/document.xml"/><Relationship Id="rId21" Type="http://schemas.openxmlformats.org/officeDocument/2006/relationships/image" Target="media/image10.svg"/><Relationship Id="rId34" Type="http://schemas.openxmlformats.org/officeDocument/2006/relationships/hyperlink" Target="https://my.oxfordeconomics.com/reportaction/9693E7C18870424f8D2C56/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my.oxfordeconomics.com/reportaction/eb31D3Cbe430450699305e/Toc" TargetMode="External"/><Relationship Id="rId33" Type="http://schemas.openxmlformats.org/officeDocument/2006/relationships/hyperlink" Target="https://my.oxfordeconomics.com/reportaction/9016FeD678CB41719Ca16e/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hyperlink" Target="https://my.oxfordeconomics.com/reportaction/596BE84117DB435199bC2a/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83f3Bc9c3cE74f76a18C5d/Toc" TargetMode="External"/><Relationship Id="rId24" Type="http://schemas.openxmlformats.org/officeDocument/2006/relationships/hyperlink" Target="https://my.oxfordeconomics.com/reportaction/98e8437c15514b25844A82/Toc" TargetMode="External"/><Relationship Id="rId32" Type="http://schemas.openxmlformats.org/officeDocument/2006/relationships/hyperlink" Target="https://my.oxfordeconomics.com/reportaction/98e8437c15514b25844A82/Toc" TargetMode="External"/><Relationship Id="rId37" Type="http://schemas.openxmlformats.org/officeDocument/2006/relationships/hyperlink" Target="mailto:eallenby@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596BE84117DB435199bC2a/Toc" TargetMode="External"/><Relationship Id="rId28" Type="http://schemas.openxmlformats.org/officeDocument/2006/relationships/hyperlink" Target="https://my.oxfordeconomics.com/reportaction/83f3Bc9c3cE74f76a18C5d/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my.oxfordeconomics.com/reportaction/5b2F5277089249C6a9545d/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bloomberg.com/news/articles/2025-10-22/falling-uk-bond-yields-offer-reeves-hope-of-budget-reprieve?srnd=undefined" TargetMode="External"/><Relationship Id="rId27" Type="http://schemas.openxmlformats.org/officeDocument/2006/relationships/hyperlink" Target="https://my.oxfordeconomics.com/reportaction/9b4BB624cb9E4bAba194c3/Toc" TargetMode="External"/><Relationship Id="rId30" Type="http://schemas.openxmlformats.org/officeDocument/2006/relationships/hyperlink" Target="https://my.oxfordeconomics.com/reportaction/1fb93aC4d6554bD4a4a489/Toc" TargetMode="External"/><Relationship Id="rId35" Type="http://schemas.openxmlformats.org/officeDocument/2006/relationships/hyperlink" Target="https://my.oxfordeconomics.com/reportaction/a141FfA1116940FfbF4878/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639DD"/>
    <w:rsid w:val="0011309E"/>
    <w:rsid w:val="0015730E"/>
    <w:rsid w:val="00293979"/>
    <w:rsid w:val="00310B74"/>
    <w:rsid w:val="00312250"/>
    <w:rsid w:val="00364A2F"/>
    <w:rsid w:val="003671EC"/>
    <w:rsid w:val="0047374C"/>
    <w:rsid w:val="00494220"/>
    <w:rsid w:val="004F43D5"/>
    <w:rsid w:val="0054573C"/>
    <w:rsid w:val="005A1CB3"/>
    <w:rsid w:val="00650C85"/>
    <w:rsid w:val="00663518"/>
    <w:rsid w:val="006D1683"/>
    <w:rsid w:val="006E62B3"/>
    <w:rsid w:val="00845117"/>
    <w:rsid w:val="009F6F03"/>
    <w:rsid w:val="00A21344"/>
    <w:rsid w:val="00AA64B3"/>
    <w:rsid w:val="00AC2054"/>
    <w:rsid w:val="00AF0B83"/>
    <w:rsid w:val="00E25CBA"/>
    <w:rsid w:val="00E7346D"/>
    <w:rsid w:val="00E81A3F"/>
    <w:rsid w:val="00ED683E"/>
    <w:rsid w:val="00F0131B"/>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19</cp:revision>
  <cp:lastPrinted>2023-06-30T12:36:00Z</cp:lastPrinted>
  <dcterms:created xsi:type="dcterms:W3CDTF">2025-10-24T10:32:00Z</dcterms:created>
  <dcterms:modified xsi:type="dcterms:W3CDTF">2025-10-26T18:03:00Z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policy,monetary policy,inflation</vt:lpwstr>
  </property>
  <property fmtid="{D5CDD505-2E9C-101B-9397-08002B2CF9AE}" pid="11" name="OEP_PRODUCT_CODE">
    <vt:lpwstr>7d08DeBb84C9499099eEd8</vt:lpwstr>
  </property>
  <property fmtid="{D5CDD505-2E9C-101B-9397-08002B2CF9AE}" pid="12" name="OEP_PUBLISH_DATE">
    <vt:lpwstr>2025-10-24T10:47:48.000Z</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2025-10-26T18:02:34.000Z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