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77C5" w14:textId="7AB20AC5" w:rsidR="006D7466" w:rsidRDefault="006D7466" w:rsidP="00D81698">
      <w:pPr>
        <w:pStyle w:val="Bullet"/>
      </w:pPr>
      <w:r>
        <w:t xml:space="preserve">The Monetary Policy Committee voted to hold Bank Rate at 3.75% at its meeting this week. But the vote was unexpectedly tight, and the committee's tone was more dovish than anticipated. We still expect </w:t>
      </w:r>
      <w:r w:rsidR="00B43EF5">
        <w:t>the MPC to cut again by the April meeting, but the door has been opened to move in March if the data surprises to the downside or financial markets clearly price a cut.</w:t>
      </w:r>
    </w:p>
    <w:p w14:paraId="44855998" w14:textId="4BBFE3B7" w:rsidR="00E815B7" w:rsidRDefault="00942840" w:rsidP="00DB6F66">
      <w:pPr>
        <w:pStyle w:val="Bullet"/>
      </w:pPr>
      <w:r w:rsidRPr="00942840">
        <w:t xml:space="preserve">The direction of policy further out </w:t>
      </w:r>
      <w:r>
        <w:t>is</w:t>
      </w:r>
      <w:r w:rsidRPr="00942840">
        <w:t xml:space="preserve"> difficult to call.</w:t>
      </w:r>
      <w:r>
        <w:t xml:space="preserve"> The MPC remains divided</w:t>
      </w:r>
      <w:r w:rsidR="00732722">
        <w:t>,</w:t>
      </w:r>
      <w:r>
        <w:t xml:space="preserve"> and messaging from individual members has been very inconsistent from one meeting to another. We think the most likely outcome is that the MPC cuts twice in 2026, in March or April and November.</w:t>
      </w:r>
    </w:p>
    <w:p w14:paraId="00FAE5EF" w14:textId="1BDA336A" w:rsidR="001D331E" w:rsidRDefault="00CD0BC5" w:rsidP="001D331E">
      <w:r>
        <w:t xml:space="preserve">The Bank of England's monetary policy decision was the week's main event. </w:t>
      </w:r>
      <w:hyperlink r:id="rId11" w:history="1">
        <w:r w:rsidRPr="007B7CA7">
          <w:rPr>
            <w:rStyle w:val="Hyperlink"/>
          </w:rPr>
          <w:t>Coming into the February meeting</w:t>
        </w:r>
      </w:hyperlink>
      <w:r>
        <w:t xml:space="preserve">, we viewed a hold as </w:t>
      </w:r>
      <w:r w:rsidR="004628E9">
        <w:t>virtually</w:t>
      </w:r>
      <w:r>
        <w:t xml:space="preserve"> certain and were looking </w:t>
      </w:r>
      <w:r w:rsidR="000D3137">
        <w:t xml:space="preserve">for signals about how the committee's concerns about the strength of pay growth </w:t>
      </w:r>
      <w:r w:rsidR="00651369">
        <w:t>had</w:t>
      </w:r>
      <w:r w:rsidR="000D3137">
        <w:t xml:space="preserve"> evolv</w:t>
      </w:r>
      <w:r w:rsidR="00651369">
        <w:t>ed</w:t>
      </w:r>
      <w:r w:rsidR="000D3137">
        <w:t>. In the event,</w:t>
      </w:r>
      <w:r w:rsidR="000175F1">
        <w:t xml:space="preserve"> while</w:t>
      </w:r>
      <w:r w:rsidR="000D3137">
        <w:t xml:space="preserve"> </w:t>
      </w:r>
      <w:hyperlink r:id="rId12" w:history="1">
        <w:r w:rsidR="000D3137" w:rsidRPr="007B7CA7">
          <w:rPr>
            <w:rStyle w:val="Hyperlink"/>
          </w:rPr>
          <w:t>the MPC kept Bank Rate unchanged at 3.75%</w:t>
        </w:r>
      </w:hyperlink>
      <w:r w:rsidR="000D3137">
        <w:t xml:space="preserve">, </w:t>
      </w:r>
      <w:r w:rsidR="00B71E9B">
        <w:t>the vote was much tighter</w:t>
      </w:r>
      <w:r w:rsidR="00732722">
        <w:t xml:space="preserve"> </w:t>
      </w:r>
      <w:r w:rsidR="00B71E9B">
        <w:t>than</w:t>
      </w:r>
      <w:r w:rsidR="00732722">
        <w:t xml:space="preserve"> </w:t>
      </w:r>
      <w:r w:rsidR="00B71E9B">
        <w:t>expected</w:t>
      </w:r>
      <w:r w:rsidR="001D331E">
        <w:t xml:space="preserve"> and the MPC's tone more dovish</w:t>
      </w:r>
      <w:r w:rsidR="00B71E9B">
        <w:t xml:space="preserve">. </w:t>
      </w:r>
    </w:p>
    <w:p w14:paraId="02D4B874" w14:textId="564DA0EE" w:rsidR="0093195D" w:rsidRDefault="00B71E9B" w:rsidP="001D331E">
      <w:r>
        <w:t xml:space="preserve">We had only anticipated two votes for </w:t>
      </w:r>
      <w:r w:rsidR="003D4B9E">
        <w:t>looser policy at this week's meeting</w:t>
      </w:r>
      <w:r>
        <w:t xml:space="preserve">, from long-time doves Swati Dhingra and Alan Taylor. But these members were joined by </w:t>
      </w:r>
      <w:r w:rsidRPr="00B71E9B">
        <w:t>Sarah Breeden and Dave Ramsden</w:t>
      </w:r>
      <w:r>
        <w:t xml:space="preserve"> </w:t>
      </w:r>
      <w:r w:rsidR="003D4B9E">
        <w:t>in voting for a 25bp cut. In December, Breeden and Ramsden struck a cautious tone on the scope for further easing</w:t>
      </w:r>
      <w:r w:rsidR="00AA1FAC">
        <w:t xml:space="preserve"> in the near term</w:t>
      </w:r>
      <w:r w:rsidR="003D4B9E">
        <w:t xml:space="preserve">, and flagged the strength of forward-looking pay indicators as their main concern. </w:t>
      </w:r>
      <w:r w:rsidR="006C35C7">
        <w:t xml:space="preserve">But despite </w:t>
      </w:r>
      <w:r w:rsidR="003D4B9E">
        <w:t xml:space="preserve">little recent progress in these indicators, </w:t>
      </w:r>
      <w:r w:rsidR="006C35C7">
        <w:t xml:space="preserve">Breeden and Ramsden were reassured by </w:t>
      </w:r>
      <w:r w:rsidR="006C35C7" w:rsidRPr="006C35C7">
        <w:t xml:space="preserve">BoE </w:t>
      </w:r>
      <w:r w:rsidR="006C35C7">
        <w:t xml:space="preserve">staff </w:t>
      </w:r>
      <w:r w:rsidR="006C35C7" w:rsidRPr="006C35C7">
        <w:t>analysis suggest</w:t>
      </w:r>
      <w:r w:rsidR="00D1176E">
        <w:t>ing</w:t>
      </w:r>
      <w:r w:rsidR="006C35C7" w:rsidRPr="006C35C7">
        <w:t xml:space="preserve"> that wage growth was on track to fall to a target-consistent pace this year, and that it's less likely there have been structural changes in the labour market that could keep pay growth elevated.</w:t>
      </w:r>
    </w:p>
    <w:p w14:paraId="7A05027D" w14:textId="5C3DF280" w:rsidR="009E43A6" w:rsidRDefault="00BF2BAF" w:rsidP="0093195D">
      <w:r>
        <w:t>T</w:t>
      </w:r>
      <w:r w:rsidR="00610CA9">
        <w:t xml:space="preserve">he minutes </w:t>
      </w:r>
      <w:r w:rsidR="000E468D">
        <w:t>stated</w:t>
      </w:r>
      <w:r w:rsidR="009E43A6">
        <w:t xml:space="preserve"> that most committee members thought the upside risk from greater inflation persistence had </w:t>
      </w:r>
      <w:r w:rsidR="00F13400">
        <w:t>receded</w:t>
      </w:r>
      <w:r w:rsidR="009E43A6">
        <w:t xml:space="preserve">, while some downside risks to inflation from weaker demand and a loosening labour market remained. </w:t>
      </w:r>
      <w:r w:rsidR="00DE030E">
        <w:t xml:space="preserve">The MPC's concerns about the strength of activity were shown by </w:t>
      </w:r>
      <w:r w:rsidR="005E5E83">
        <w:t>it downgrading its</w:t>
      </w:r>
      <w:r w:rsidR="00651369">
        <w:t xml:space="preserve"> 2026 GDP growth forecast </w:t>
      </w:r>
      <w:r w:rsidR="005E5E83">
        <w:t xml:space="preserve">to </w:t>
      </w:r>
      <w:r w:rsidR="00651369">
        <w:t xml:space="preserve">0.9%, </w:t>
      </w:r>
      <w:r w:rsidR="005E5E83">
        <w:t xml:space="preserve">which </w:t>
      </w:r>
      <w:r w:rsidR="00F13400">
        <w:t xml:space="preserve">is </w:t>
      </w:r>
      <w:r w:rsidR="00651369">
        <w:t>in line with our own projection and 0.3ppts below the BoE's November forecast (</w:t>
      </w:r>
      <w:r w:rsidR="00886FC4" w:rsidRPr="008C1DC5">
        <w:rPr>
          <w:b/>
          <w:color w:val="003469"/>
        </w:rPr>
        <w:fldChar w:fldCharType="begin"/>
      </w:r>
      <w:r w:rsidR="008C1DC5" w:rsidRPr="008C1DC5">
        <w:rPr>
          <w:b/>
          <w:color w:val="003469"/>
        </w:rPr>
        <w:instrText xml:space="preserve">REF _Ref137744867 \h \* Charformat </w:instrText>
      </w:r>
      <w:r w:rsidR="008C1DC5" w:rsidRPr="008C1DC5">
        <w:rPr>
          <w:b/>
          <w:color w:val="003469"/>
        </w:rPr>
      </w:r>
      <w:r w:rsidR="00886FC4" w:rsidRPr="008C1DC5">
        <w:rPr>
          <w:b/>
          <w:color w:val="003469"/>
        </w:rPr>
        <w:fldChar w:fldCharType="separate"/>
      </w:r>
      <w:r w:rsidR="008C1DC5" w:rsidRPr="008C1DC5">
        <w:rPr>
          <w:b/>
          <w:color w:val="003469"/>
        </w:rPr>
        <w:t>Chart 1</w:t>
      </w:r>
      <w:r w:rsidR="00886FC4" w:rsidRPr="008C1DC5">
        <w:rPr>
          <w:b/>
          <w:color w:val="003469"/>
        </w:rPr>
        <w:fldChar w:fldCharType="end"/>
      </w:r>
      <w:r w:rsidR="00651369">
        <w:t>).</w:t>
      </w:r>
      <w:r w:rsidR="00FA4FF2">
        <w:t xml:space="preserve"> In combination with a further loosening in labour market conditions, the weaker growth outlook led the MPC to conclude that there would be more slack in the economy.</w:t>
      </w:r>
    </w:p>
    <w:p w14:paraId="2510FAE3" w14:textId="45FD41AD" w:rsidR="00BA54A6" w:rsidRPr="0029291D" w:rsidRDefault="009A6781" w:rsidP="0093195D">
      <w:pPr>
        <w:pStyle w:val="ExhibitTitle"/>
        <w:jc w:val="center"/>
      </w:pPr>
      <w:bookmarkStart w:id="0" w:name="_Ref137744867"/>
      <w:r w:rsidRPr="0029291D">
        <w:t>Chart</w:t>
      </w:r>
      <w:r w:rsidR="00BA54A6" w:rsidRPr="0029291D">
        <w:t xml:space="preserve"> </w:t>
      </w:r>
      <w:r w:rsidR="00BA54A6" w:rsidRPr="0029291D">
        <w:fldChar w:fldCharType="begin"/>
      </w:r>
      <w:r w:rsidR="0093195D">
        <w:instrText>SEQ CHART</w:instrText>
      </w:r>
      <w:r w:rsidR="00BA54A6" w:rsidRPr="0029291D">
        <w:fldChar w:fldCharType="separate"/>
      </w:r>
      <w:r w:rsidR="003A1497">
        <w:rPr>
          <w:noProof/>
        </w:rPr>
        <w:t>1</w:t>
      </w:r>
      <w:r w:rsidR="00BA54A6" w:rsidRPr="0029291D">
        <w:fldChar w:fldCharType="end"/>
      </w:r>
      <w:bookmarkEnd w:id="0"/>
      <w:r w:rsidR="005009B4" w:rsidRPr="0029291D">
        <w:t>:</w:t>
      </w:r>
      <w:r w:rsidR="00DA7559" w:rsidRPr="0029291D">
        <w:t xml:space="preserve"> </w:t>
      </w:r>
      <w:r w:rsidR="00FA4FF2">
        <w:t>The BoE's downgraded near-term growth outlook is in line with our own projection</w:t>
      </w:r>
    </w:p>
    <w:p w14:paraId="6DC0A81E" w14:textId="48B74C05" w:rsidR="0093195D" w:rsidRDefault="0093195D" w:rsidP="0093195D">
      <w:pPr>
        <w:spacing w:after="0"/>
        <w:jc w:val="center"/>
        <w:rPr>
          <w:noProof/>
        </w:rPr>
      </w:pPr>
      <w:r>
        <w:rPr>
          <w:noProof/>
        </w:rPr>
        <w:drawing>
          <wp:inline distT="0" distB="0" distL="0" distR="0" wp14:anchorId="3AEC4278" wp14:editId="240368AB">
            <wp:extent cx="4006964" cy="3162836"/>
            <wp:effectExtent l="0" t="0" r="0" b="0"/>
            <wp:docPr id="20788244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4427" name=""/>
                    <pic:cNvPicPr/>
                  </pic:nvPicPr>
                  <pic:blipFill>
                    <a:blip r:embed="rId13">
                      <a:extLst>
                        <a:ext uri="{96DAC541-7B7A-43D3-8B79-37D633B846F1}">
                          <asvg:svgBlip xmlns:asvg="http://schemas.microsoft.com/office/drawing/2016/SVG/main" r:embed="rId14"/>
                        </a:ext>
                      </a:extLst>
                    </a:blip>
                    <a:srcRect b="1258"/>
                    <a:stretch>
                      <a:fillRect/>
                    </a:stretch>
                  </pic:blipFill>
                  <pic:spPr>
                    <a:xfrm>
                      <a:off x="0" y="0"/>
                      <a:ext cx="4006964" cy="3162836"/>
                    </a:xfrm>
                    <a:prstGeom prst="rect">
                      <a:avLst/>
                    </a:prstGeom>
                  </pic:spPr>
                </pic:pic>
              </a:graphicData>
            </a:graphic>
          </wp:inline>
        </w:drawing>
      </w:r>
    </w:p>
    <w:p w14:paraId="76BDABAD" w14:textId="4AE6B9B0" w:rsidR="006911C8" w:rsidRDefault="0093195D" w:rsidP="0093195D">
      <w:pPr>
        <w:pStyle w:val="ExhibitSource"/>
        <w:jc w:val="center"/>
      </w:pPr>
      <w:r>
        <w:t>Sources: Oxford Economics, BoE, HMT, OBR</w:t>
      </w:r>
    </w:p>
    <w:p w14:paraId="7277E8A9" w14:textId="60BE11CC" w:rsidR="00BA54A6" w:rsidRPr="0029291D" w:rsidRDefault="00BA54A6" w:rsidP="00421DBC">
      <w:pPr>
        <w:pStyle w:val="ExhibitSource"/>
        <w:jc w:val="center"/>
        <w:sectPr w:rsidR="00BA54A6" w:rsidRPr="0029291D" w:rsidSect="0093195D">
          <w:headerReference w:type="even" r:id="rId15"/>
          <w:headerReference w:type="default" r:id="rId16"/>
          <w:footerReference w:type="even" r:id="rId17"/>
          <w:footerReference w:type="default" r:id="rId18"/>
          <w:headerReference w:type="first" r:id="rId19"/>
          <w:footerReference w:type="first" r:id="rId20"/>
          <w:pgSz w:w="11906" w:h="16838"/>
          <w:pgMar w:top="1417" w:right="1276" w:bottom="838" w:left="1134" w:header="200" w:footer="300" w:gutter="0"/>
          <w:cols w:space="720"/>
          <w:titlePg/>
          <w:docGrid w:linePitch="360"/>
        </w:sectPr>
      </w:pPr>
    </w:p>
    <w:p w14:paraId="38AAE5A2" w14:textId="45C00A0D" w:rsidR="00DC6E6D" w:rsidRDefault="000F5D99" w:rsidP="002F6D73">
      <w:r>
        <w:lastRenderedPageBreak/>
        <w:t>The BoE's decision to downgrade its growth forecast</w:t>
      </w:r>
      <w:r w:rsidR="002760E4">
        <w:t xml:space="preserve"> was</w:t>
      </w:r>
      <w:r w:rsidR="001B4544">
        <w:t xml:space="preserve"> made</w:t>
      </w:r>
      <w:r w:rsidR="002760E4">
        <w:t xml:space="preserve"> </w:t>
      </w:r>
      <w:r w:rsidR="00C33082">
        <w:t xml:space="preserve">despite </w:t>
      </w:r>
      <w:r w:rsidR="00931BF8">
        <w:t>it</w:t>
      </w:r>
      <w:r w:rsidR="001B4544">
        <w:t xml:space="preserve"> </w:t>
      </w:r>
      <w:r w:rsidR="008918FA">
        <w:t>shift</w:t>
      </w:r>
      <w:r w:rsidR="00931BF8">
        <w:t>ing</w:t>
      </w:r>
      <w:r w:rsidR="002760E4">
        <w:t xml:space="preserve"> the near-term path for inflation markedly lower. This reflected recent data</w:t>
      </w:r>
      <w:r w:rsidR="0011719C">
        <w:t xml:space="preserve"> and</w:t>
      </w:r>
      <w:r w:rsidR="002760E4">
        <w:t xml:space="preserve"> the impact o</w:t>
      </w:r>
      <w:r w:rsidR="001B4544">
        <w:t>f</w:t>
      </w:r>
      <w:r w:rsidR="002760E4">
        <w:t xml:space="preserve"> Budget measures, such as the removal of some energy levies and </w:t>
      </w:r>
      <w:r w:rsidR="001B4544">
        <w:t xml:space="preserve">a freeze on </w:t>
      </w:r>
      <w:r w:rsidR="002760E4">
        <w:t>rail fares. Headline inflation is now projected to fall to 2.1% in April, before returning to the 2% target in June (</w:t>
      </w:r>
      <w:r w:rsidR="00886FC4" w:rsidRPr="008C1DC5">
        <w:rPr>
          <w:b/>
          <w:color w:val="003469"/>
        </w:rPr>
        <w:fldChar w:fldCharType="begin"/>
      </w:r>
      <w:r w:rsidR="008C1DC5" w:rsidRPr="008C1DC5">
        <w:rPr>
          <w:b/>
          <w:color w:val="003469"/>
        </w:rPr>
        <w:instrText xml:space="preserve">REF _Ref215820483 \h \* Charformat </w:instrText>
      </w:r>
      <w:r w:rsidR="008C1DC5" w:rsidRPr="008C1DC5">
        <w:rPr>
          <w:b/>
          <w:color w:val="003469"/>
        </w:rPr>
      </w:r>
      <w:r w:rsidR="00886FC4" w:rsidRPr="008C1DC5">
        <w:rPr>
          <w:b/>
          <w:color w:val="003469"/>
        </w:rPr>
        <w:fldChar w:fldCharType="separate"/>
      </w:r>
      <w:r w:rsidR="008C1DC5" w:rsidRPr="008C1DC5">
        <w:rPr>
          <w:b/>
          <w:color w:val="003469"/>
        </w:rPr>
        <w:t>Chart 2</w:t>
      </w:r>
      <w:r w:rsidR="00886FC4" w:rsidRPr="008C1DC5">
        <w:rPr>
          <w:b/>
          <w:color w:val="003469"/>
        </w:rPr>
        <w:fldChar w:fldCharType="end"/>
      </w:r>
      <w:r w:rsidR="002760E4">
        <w:t xml:space="preserve">). In the medium term, the BoE now expects inflation to </w:t>
      </w:r>
      <w:r w:rsidR="008918FA">
        <w:t>be</w:t>
      </w:r>
      <w:r w:rsidR="002760E4">
        <w:t xml:space="preserve"> </w:t>
      </w:r>
      <w:r w:rsidR="001B4544">
        <w:t xml:space="preserve">slightly </w:t>
      </w:r>
      <w:r w:rsidR="002760E4">
        <w:t>below target through most of 2027 and into 2028.</w:t>
      </w:r>
    </w:p>
    <w:p w14:paraId="0ABFEFDB" w14:textId="35D60C1E" w:rsidR="00CC39DF" w:rsidRDefault="00CC39DF" w:rsidP="00333730">
      <w:pPr>
        <w:pStyle w:val="ExhibitTitle"/>
      </w:pPr>
      <w:bookmarkStart w:id="1" w:name="_Ref215820483"/>
      <w:r>
        <w:t xml:space="preserve">Chart </w:t>
      </w:r>
      <w:r>
        <w:fldChar w:fldCharType="begin"/>
      </w:r>
      <w:r w:rsidR="003A1497">
        <w:instrText>SEQ CHART</w:instrText>
      </w:r>
      <w:r>
        <w:fldChar w:fldCharType="separate"/>
      </w:r>
      <w:r w:rsidR="003A1497">
        <w:rPr>
          <w:noProof/>
        </w:rPr>
        <w:t>2</w:t>
      </w:r>
      <w:r>
        <w:fldChar w:fldCharType="end"/>
      </w:r>
      <w:bookmarkEnd w:id="1"/>
      <w:r>
        <w:t>:</w:t>
      </w:r>
      <w:r w:rsidR="00B36BBB">
        <w:t xml:space="preserve"> </w:t>
      </w:r>
      <w:r w:rsidR="000607F4">
        <w:t>The BoE's revised forecast paints a more favourable picture for inflation</w:t>
      </w:r>
    </w:p>
    <w:p w14:paraId="6F31F9F5" w14:textId="5706A2EF" w:rsidR="003A1497" w:rsidRDefault="003A1497" w:rsidP="00333730">
      <w:pPr>
        <w:spacing w:after="0"/>
        <w:rPr>
          <w:noProof/>
        </w:rPr>
      </w:pPr>
      <w:r>
        <w:rPr>
          <w:noProof/>
        </w:rPr>
        <w:drawing>
          <wp:inline distT="0" distB="0" distL="0" distR="0" wp14:anchorId="34A590F4" wp14:editId="0C7D1B3F">
            <wp:extent cx="3250933" cy="2548241"/>
            <wp:effectExtent l="0" t="0" r="6985" b="5080"/>
            <wp:docPr id="86887557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75576" name=""/>
                    <pic:cNvPicPr/>
                  </pic:nvPicPr>
                  <pic:blipFill>
                    <a:blip r:embed="rId21">
                      <a:extLst>
                        <a:ext uri="{96DAC541-7B7A-43D3-8B79-37D633B846F1}">
                          <asvg:svgBlip xmlns:asvg="http://schemas.microsoft.com/office/drawing/2016/SVG/main" r:embed="rId22"/>
                        </a:ext>
                      </a:extLst>
                    </a:blip>
                    <a:srcRect b="1802"/>
                    <a:stretch>
                      <a:fillRect/>
                    </a:stretch>
                  </pic:blipFill>
                  <pic:spPr>
                    <a:xfrm>
                      <a:off x="0" y="0"/>
                      <a:ext cx="3250933" cy="2548241"/>
                    </a:xfrm>
                    <a:prstGeom prst="rect">
                      <a:avLst/>
                    </a:prstGeom>
                  </pic:spPr>
                </pic:pic>
              </a:graphicData>
            </a:graphic>
          </wp:inline>
        </w:drawing>
      </w:r>
    </w:p>
    <w:p w14:paraId="5BBC80ED" w14:textId="03C8CD6D" w:rsidR="004C5CFE" w:rsidRDefault="003A1497" w:rsidP="00333730">
      <w:pPr>
        <w:pStyle w:val="ExhibitSource"/>
      </w:pPr>
      <w:r>
        <w:t>Sources: Bank of England Monetary Policy Report</w:t>
      </w:r>
    </w:p>
    <w:p w14:paraId="499816A9" w14:textId="77777777" w:rsidR="00430EA9" w:rsidRDefault="00D47F61" w:rsidP="00886FC4">
      <w:r>
        <w:t>Overall, the dovish messaging from this week's meeting reinforces our conviction that the MPC is likely to cut Bank Rate again by the end-April meeting. However, the exact timing of the next move has become less clear. We had long-favoured April's meeting for the next cut, on the basis that it would give the committee more time to evaluate the strength of pay growth. But with the MPC's communications downplaying the importance of incom</w:t>
      </w:r>
      <w:r w:rsidR="00994A71">
        <w:t>ing</w:t>
      </w:r>
      <w:r>
        <w:t xml:space="preserve"> pay data, and </w:t>
      </w:r>
      <w:r w:rsidR="00994A71">
        <w:t xml:space="preserve">stressing their growing concerns about activity and slack in the labour market, </w:t>
      </w:r>
      <w:r w:rsidR="00A331E4">
        <w:t>the odds of a cut at the March meeting have become more evenly balanced.</w:t>
      </w:r>
      <w:r w:rsidR="00994A71">
        <w:t xml:space="preserve"> </w:t>
      </w:r>
    </w:p>
    <w:p w14:paraId="00FCC050" w14:textId="4823DA6E" w:rsidR="00003712" w:rsidRDefault="00430EA9" w:rsidP="00886FC4">
      <w:r>
        <w:t xml:space="preserve">The MPC also tweaked its guidance by removing references to Bank Rate being on a "gradual downward path". The new guidance that "Bank Rate is likely to be reduced further" is </w:t>
      </w:r>
      <w:r w:rsidR="00E533E0">
        <w:t>vaguer</w:t>
      </w:r>
      <w:r w:rsidR="00A551C0">
        <w:t>,</w:t>
      </w:r>
      <w:r>
        <w:t xml:space="preserve"> provid</w:t>
      </w:r>
      <w:r w:rsidR="00A551C0">
        <w:t>ing</w:t>
      </w:r>
      <w:r>
        <w:t xml:space="preserve"> greater flexibility to cut sooner. </w:t>
      </w:r>
    </w:p>
    <w:p w14:paraId="2815B345" w14:textId="79F2756E" w:rsidR="00520988" w:rsidRDefault="00003712" w:rsidP="00886FC4">
      <w:r>
        <w:t xml:space="preserve">In addition, </w:t>
      </w:r>
      <w:r w:rsidR="00430EA9">
        <w:t>Catherine Mann</w:t>
      </w:r>
      <w:r>
        <w:t xml:space="preserve"> has become a wildcard</w:t>
      </w:r>
      <w:r w:rsidR="00430EA9">
        <w:t xml:space="preserve">. </w:t>
      </w:r>
      <w:r w:rsidR="00430EA9" w:rsidRPr="00430EA9">
        <w:t xml:space="preserve">With one notable exception last February, Mann has always been one of the most hawkish </w:t>
      </w:r>
      <w:r w:rsidR="00C04E39">
        <w:t xml:space="preserve">committee </w:t>
      </w:r>
      <w:r w:rsidR="00430EA9" w:rsidRPr="00430EA9">
        <w:t>members.</w:t>
      </w:r>
      <w:r w:rsidR="00430EA9">
        <w:t xml:space="preserve"> But </w:t>
      </w:r>
      <w:r w:rsidR="00C04E39">
        <w:t xml:space="preserve">her paragraph </w:t>
      </w:r>
      <w:r w:rsidR="00C06E2E">
        <w:t xml:space="preserve">in the minutes said </w:t>
      </w:r>
      <w:r w:rsidR="00C06E2E" w:rsidRPr="00C06E2E">
        <w:t>"the appropriate time for a cut in Bank Rate [was moving] closer"</w:t>
      </w:r>
      <w:r w:rsidR="00C06E2E">
        <w:t xml:space="preserve"> </w:t>
      </w:r>
      <w:r w:rsidR="008010B3">
        <w:t>while</w:t>
      </w:r>
      <w:r w:rsidR="00C06E2E">
        <w:t xml:space="preserve"> in the summary of </w:t>
      </w:r>
      <w:r w:rsidR="001464A8">
        <w:t xml:space="preserve">the </w:t>
      </w:r>
      <w:r w:rsidR="00AD0AFA">
        <w:t>vote,</w:t>
      </w:r>
      <w:r w:rsidR="00C06E2E">
        <w:t xml:space="preserve"> </w:t>
      </w:r>
      <w:r w:rsidR="008010B3">
        <w:t xml:space="preserve">her views were aligned with </w:t>
      </w:r>
      <w:r w:rsidR="00430EA9">
        <w:t xml:space="preserve">Governor Andrew Bailey, </w:t>
      </w:r>
      <w:r w:rsidR="001464A8">
        <w:t xml:space="preserve">separate from the other three hawks, </w:t>
      </w:r>
      <w:r w:rsidR="00CA48AA" w:rsidRPr="00CA48AA">
        <w:t>Megan Greene, Clare Lombardelli and Huw Pill</w:t>
      </w:r>
      <w:r w:rsidR="00352E24">
        <w:t xml:space="preserve">. Bailey </w:t>
      </w:r>
      <w:r w:rsidR="00430EA9">
        <w:t>has cast the deciding vote at four of the past five meetings</w:t>
      </w:r>
      <w:r w:rsidR="00352E24">
        <w:t>, but t</w:t>
      </w:r>
      <w:r w:rsidR="00430EA9">
        <w:t xml:space="preserve">he </w:t>
      </w:r>
      <w:r w:rsidR="00430EA9" w:rsidRPr="00430EA9">
        <w:t>possibility of Mann completing her volte-face offers a</w:t>
      </w:r>
      <w:r w:rsidR="00430EA9">
        <w:t xml:space="preserve">n additional </w:t>
      </w:r>
      <w:r w:rsidR="00430EA9" w:rsidRPr="00430EA9">
        <w:t>path to securing a majority for a rate cut.</w:t>
      </w:r>
    </w:p>
    <w:p w14:paraId="561E01AE" w14:textId="72E37D71" w:rsidR="002760E4" w:rsidRDefault="005C4799" w:rsidP="00C419AF">
      <w:r>
        <w:t xml:space="preserve">We regard the March meeting as being little more than a coin toss. If the </w:t>
      </w:r>
      <w:r w:rsidR="00C96DAA">
        <w:t xml:space="preserve">activity and labour market </w:t>
      </w:r>
      <w:r>
        <w:t xml:space="preserve">data published before the March meeting surprise to the downside, or markets decisively price a cut ahead of the meeting, we suspect that </w:t>
      </w:r>
      <w:r w:rsidRPr="005C4799">
        <w:t>would probably be enough to tip the balance in favour of a March cut.</w:t>
      </w:r>
    </w:p>
    <w:p w14:paraId="155B59F8" w14:textId="5BFF814A" w:rsidR="002760E4" w:rsidRDefault="00713ABE" w:rsidP="00C419AF">
      <w:r>
        <w:t>It's hard to have much conviction on the direction of policy further out. The MPC remains deeply divided, and it's unlikely we'll see the run of close votes ending soon. The messaging from specific MPC members remains inconsistent from one meeting to another, leaving us less certain about what each member is looking for. Extra confusion has been caused by the move from data-dependence to a more forward-looking approach that leans on the BoE's forecasts and staff analysis, and the inconsistent use of scenarios.</w:t>
      </w:r>
    </w:p>
    <w:p w14:paraId="6435277A" w14:textId="34093AC3" w:rsidR="00FD7816" w:rsidRPr="00226FE0" w:rsidRDefault="00DD366B" w:rsidP="007C68DE">
      <w:r>
        <w:t>We think the most likely outcome is that the MPC cuts twice in 2026, in March or April</w:t>
      </w:r>
      <w:r w:rsidR="00786E8D">
        <w:t xml:space="preserve"> and </w:t>
      </w:r>
      <w:r>
        <w:t>November.</w:t>
      </w:r>
      <w:r w:rsidR="00786E8D">
        <w:t xml:space="preserve"> This would leave Bank Rate at 3.25% at the end of the year.</w:t>
      </w:r>
      <w:r w:rsidR="00786E8D" w:rsidRPr="00786E8D">
        <w:t xml:space="preserve"> In response to a question at the press conference, Bailey </w:t>
      </w:r>
      <w:r w:rsidR="00D46563">
        <w:t xml:space="preserve">offered implicit backing for this call, </w:t>
      </w:r>
      <w:r w:rsidR="00786E8D" w:rsidRPr="00786E8D">
        <w:t>suggest</w:t>
      </w:r>
      <w:r w:rsidR="00D46563">
        <w:t>ing</w:t>
      </w:r>
      <w:r w:rsidR="00786E8D" w:rsidRPr="00786E8D">
        <w:t xml:space="preserve"> that market pricing implying a similar level at the end of the year was "reasonable"</w:t>
      </w:r>
      <w:r w:rsidR="000500CE">
        <w:t>.</w:t>
      </w:r>
      <w:r w:rsidR="00FD7816">
        <w:br w:type="page"/>
      </w:r>
    </w:p>
    <w:p w14:paraId="649C6CE0" w14:textId="557866F1" w:rsidR="00177509" w:rsidRPr="0029291D" w:rsidRDefault="005E2315" w:rsidP="00333730">
      <w:pPr>
        <w:pStyle w:val="Heading2"/>
        <w:rPr>
          <w:color w:val="auto"/>
        </w:rPr>
      </w:pPr>
      <w:r w:rsidRPr="0029291D">
        <w:t xml:space="preserve">The </w:t>
      </w:r>
      <w:r w:rsidR="009022E4" w:rsidRPr="0029291D">
        <w:t>week</w:t>
      </w:r>
      <w:r w:rsidRPr="0029291D">
        <w:t xml:space="preserve"> ahead</w:t>
      </w:r>
    </w:p>
    <w:p w14:paraId="45E7D075" w14:textId="75402ABF" w:rsidR="001916A9" w:rsidRDefault="002901B4" w:rsidP="009E73FC">
      <w:r>
        <w:t xml:space="preserve">The only economic release of note next week is the </w:t>
      </w:r>
      <w:r w:rsidRPr="002901B4">
        <w:rPr>
          <w:b/>
          <w:color w:val="003469"/>
        </w:rPr>
        <w:t>GDP</w:t>
      </w:r>
      <w:r>
        <w:t xml:space="preserve"> data for December</w:t>
      </w:r>
      <w:r w:rsidR="008F1D22">
        <w:t>, which will complete the picture for Q4 and 2025 as a whole</w:t>
      </w:r>
      <w:r>
        <w:t>.</w:t>
      </w:r>
      <w:r w:rsidR="00035968">
        <w:t xml:space="preserve"> November saw stronger-than-expected activity growth, but we think this </w:t>
      </w:r>
      <w:r w:rsidR="0032017E">
        <w:t xml:space="preserve">upturn </w:t>
      </w:r>
      <w:r w:rsidR="00035968">
        <w:t xml:space="preserve">is unlikely to </w:t>
      </w:r>
      <w:r w:rsidR="0032017E">
        <w:t xml:space="preserve">have </w:t>
      </w:r>
      <w:r w:rsidR="00035968">
        <w:t>be</w:t>
      </w:r>
      <w:r w:rsidR="0032017E">
        <w:t>en</w:t>
      </w:r>
      <w:r w:rsidR="00035968">
        <w:t xml:space="preserve"> sustained. </w:t>
      </w:r>
      <w:r w:rsidR="00F95CBB">
        <w:t xml:space="preserve">In particular, some services sub-categories recorded sharp increases in November, including professional services and communications activity, suggesting scope for some payback in December. Strikes by resident doctors towards the end of the month are likely to have weighed on output in the health sector. </w:t>
      </w:r>
      <w:r w:rsidR="0032017E">
        <w:t>W</w:t>
      </w:r>
      <w:r w:rsidR="00F95CBB">
        <w:t>e</w:t>
      </w:r>
      <w:r w:rsidR="0032017E">
        <w:t xml:space="preserve"> also</w:t>
      </w:r>
      <w:r w:rsidR="00F95CBB">
        <w:t xml:space="preserve"> suspect the recent recovery in </w:t>
      </w:r>
      <w:r w:rsidR="00E54471">
        <w:t xml:space="preserve">non-automotive parts of </w:t>
      </w:r>
      <w:r w:rsidR="00F95CBB">
        <w:t>manufacturing output</w:t>
      </w:r>
      <w:r w:rsidR="00E54471">
        <w:t xml:space="preserve"> has overshot</w:t>
      </w:r>
      <w:r w:rsidR="007A179E">
        <w:t xml:space="preserve">. </w:t>
      </w:r>
    </w:p>
    <w:p w14:paraId="1D5F0E97" w14:textId="66187FB1" w:rsidR="009E73FC" w:rsidRDefault="00B8025E" w:rsidP="009E73FC">
      <w:r>
        <w:t>As a result</w:t>
      </w:r>
      <w:r w:rsidR="007A179E">
        <w:t xml:space="preserve">, </w:t>
      </w:r>
      <w:r w:rsidR="007A179E" w:rsidRPr="007A179E">
        <w:rPr>
          <w:b/>
          <w:color w:val="003469"/>
        </w:rPr>
        <w:t>we estimate that GDP fell by 0.1% month-on-month in December</w:t>
      </w:r>
      <w:r w:rsidR="007A179E">
        <w:t>.</w:t>
      </w:r>
      <w:r w:rsidR="001916A9">
        <w:t xml:space="preserve"> </w:t>
      </w:r>
      <w:r w:rsidR="001916A9" w:rsidRPr="00D1176E">
        <w:rPr>
          <w:b/>
          <w:color w:val="003469"/>
        </w:rPr>
        <w:t>This would leave GDP up 0.1% q/q in Q4</w:t>
      </w:r>
      <w:r w:rsidR="001916A9">
        <w:t xml:space="preserve">, the same pace as Q3, and </w:t>
      </w:r>
      <w:r w:rsidR="001916A9" w:rsidRPr="00D1176E">
        <w:rPr>
          <w:b/>
          <w:color w:val="003469"/>
        </w:rPr>
        <w:t xml:space="preserve">growth in </w:t>
      </w:r>
      <w:r w:rsidR="00CF06A7" w:rsidRPr="00D1176E">
        <w:rPr>
          <w:b/>
          <w:color w:val="003469"/>
        </w:rPr>
        <w:t>2025 as a whole at 1.4%</w:t>
      </w:r>
      <w:r w:rsidR="00CF06A7">
        <w:t>.</w:t>
      </w:r>
    </w:p>
    <w:p w14:paraId="09D059EB" w14:textId="54BE8425" w:rsidR="00B50A10" w:rsidRDefault="00B50A10" w:rsidP="00333730">
      <w:pPr>
        <w:pStyle w:val="ExhibitTitle"/>
      </w:pPr>
      <w:r>
        <w:t xml:space="preserve">Table </w:t>
      </w:r>
      <w:r>
        <w:fldChar w:fldCharType="begin"/>
      </w:r>
      <w:r w:rsidR="00E14862">
        <w:instrText>SEQ TABLE</w:instrText>
      </w:r>
      <w:r>
        <w:fldChar w:fldCharType="separate"/>
      </w:r>
      <w:r w:rsidR="003A1497">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384"/>
        <w:gridCol w:w="1276"/>
        <w:gridCol w:w="1868"/>
        <w:gridCol w:w="824"/>
        <w:gridCol w:w="1059"/>
        <w:gridCol w:w="1059"/>
      </w:tblGrid>
      <w:tr w:rsidR="00993975" w:rsidRPr="00993975" w14:paraId="09C09886" w14:textId="77777777" w:rsidTr="00993975">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076B5A4C" w14:textId="77777777" w:rsidR="00993975" w:rsidRPr="00993975" w:rsidRDefault="00993975" w:rsidP="00993975">
            <w:pPr>
              <w:pStyle w:val="TableHeader"/>
            </w:pPr>
            <w:bookmarkStart w:id="2" w:name="RANGE!B2:H14"/>
            <w:r w:rsidRPr="00993975">
              <w:t>Date</w:t>
            </w:r>
            <w:bookmarkEnd w:id="2"/>
          </w:p>
        </w:tc>
        <w:tc>
          <w:tcPr>
            <w:tcW w:w="2384" w:type="dxa"/>
            <w:noWrap/>
            <w:hideMark/>
          </w:tcPr>
          <w:p w14:paraId="3C73CF61" w14:textId="77777777" w:rsidR="00993975" w:rsidRPr="00993975" w:rsidRDefault="00993975" w:rsidP="00993975">
            <w:pPr>
              <w:pStyle w:val="TableHeader"/>
            </w:pPr>
            <w:r w:rsidRPr="00993975">
              <w:t>Events</w:t>
            </w:r>
          </w:p>
        </w:tc>
        <w:tc>
          <w:tcPr>
            <w:tcW w:w="1276" w:type="dxa"/>
            <w:noWrap/>
            <w:hideMark/>
          </w:tcPr>
          <w:p w14:paraId="41E797CD" w14:textId="77777777" w:rsidR="00993975" w:rsidRPr="00993975" w:rsidRDefault="00993975" w:rsidP="00993975">
            <w:pPr>
              <w:pStyle w:val="TableHeader"/>
              <w:jc w:val="center"/>
            </w:pPr>
            <w:r w:rsidRPr="00993975">
              <w:t>Period</w:t>
            </w:r>
          </w:p>
        </w:tc>
        <w:tc>
          <w:tcPr>
            <w:tcW w:w="1868" w:type="dxa"/>
            <w:noWrap/>
            <w:hideMark/>
          </w:tcPr>
          <w:p w14:paraId="6CB76BF6" w14:textId="77777777" w:rsidR="00993975" w:rsidRPr="00993975" w:rsidRDefault="00993975" w:rsidP="00993975">
            <w:pPr>
              <w:pStyle w:val="TableHeader"/>
              <w:jc w:val="center"/>
            </w:pPr>
            <w:r w:rsidRPr="00993975">
              <w:t>Measure</w:t>
            </w:r>
          </w:p>
        </w:tc>
        <w:tc>
          <w:tcPr>
            <w:tcW w:w="824" w:type="dxa"/>
            <w:noWrap/>
            <w:hideMark/>
          </w:tcPr>
          <w:p w14:paraId="53B5AA10" w14:textId="77777777" w:rsidR="00993975" w:rsidRPr="00993975" w:rsidRDefault="00993975" w:rsidP="00993975">
            <w:pPr>
              <w:pStyle w:val="TableHeader"/>
              <w:jc w:val="center"/>
            </w:pPr>
            <w:r w:rsidRPr="00993975">
              <w:t>Unit</w:t>
            </w:r>
          </w:p>
        </w:tc>
        <w:tc>
          <w:tcPr>
            <w:tcW w:w="1059" w:type="dxa"/>
            <w:noWrap/>
            <w:hideMark/>
          </w:tcPr>
          <w:p w14:paraId="7B49FEA7" w14:textId="77777777" w:rsidR="00993975" w:rsidRPr="00993975" w:rsidRDefault="00993975" w:rsidP="00993975">
            <w:pPr>
              <w:pStyle w:val="TableHeader"/>
              <w:jc w:val="center"/>
            </w:pPr>
            <w:r w:rsidRPr="00993975">
              <w:t>Previous</w:t>
            </w:r>
          </w:p>
        </w:tc>
        <w:tc>
          <w:tcPr>
            <w:tcW w:w="1059" w:type="dxa"/>
            <w:noWrap/>
            <w:hideMark/>
          </w:tcPr>
          <w:p w14:paraId="60BB3A83" w14:textId="77777777" w:rsidR="00993975" w:rsidRPr="00993975" w:rsidRDefault="00993975" w:rsidP="00993975">
            <w:pPr>
              <w:pStyle w:val="TableHeader"/>
              <w:jc w:val="center"/>
            </w:pPr>
            <w:r w:rsidRPr="00993975">
              <w:t>Forecast</w:t>
            </w:r>
          </w:p>
        </w:tc>
      </w:tr>
      <w:tr w:rsidR="00993975" w:rsidRPr="00993975" w14:paraId="1A6B60AF" w14:textId="77777777" w:rsidTr="00993975">
        <w:tc>
          <w:tcPr>
            <w:tcW w:w="1010" w:type="dxa"/>
            <w:noWrap/>
            <w:hideMark/>
          </w:tcPr>
          <w:p w14:paraId="3CA7F37E" w14:textId="77777777" w:rsidR="00993975" w:rsidRPr="00993975" w:rsidRDefault="00993975" w:rsidP="00993975">
            <w:pPr>
              <w:pStyle w:val="TableData"/>
            </w:pPr>
            <w:r w:rsidRPr="00993975">
              <w:t>Feb 12</w:t>
            </w:r>
          </w:p>
        </w:tc>
        <w:tc>
          <w:tcPr>
            <w:tcW w:w="2384" w:type="dxa"/>
            <w:noWrap/>
            <w:hideMark/>
          </w:tcPr>
          <w:p w14:paraId="12350610" w14:textId="77777777" w:rsidR="00993975" w:rsidRPr="00993975" w:rsidRDefault="00993975" w:rsidP="00993975">
            <w:pPr>
              <w:pStyle w:val="TableData"/>
            </w:pPr>
            <w:r w:rsidRPr="00993975">
              <w:t>GDP</w:t>
            </w:r>
          </w:p>
        </w:tc>
        <w:tc>
          <w:tcPr>
            <w:tcW w:w="1276" w:type="dxa"/>
            <w:noWrap/>
            <w:hideMark/>
          </w:tcPr>
          <w:p w14:paraId="17364CC3" w14:textId="77777777" w:rsidR="00993975" w:rsidRPr="00993975" w:rsidRDefault="00993975" w:rsidP="00993975">
            <w:pPr>
              <w:pStyle w:val="TableData"/>
              <w:jc w:val="center"/>
            </w:pPr>
            <w:r w:rsidRPr="00993975">
              <w:t>Dec</w:t>
            </w:r>
          </w:p>
        </w:tc>
        <w:tc>
          <w:tcPr>
            <w:tcW w:w="1868" w:type="dxa"/>
            <w:noWrap/>
            <w:hideMark/>
          </w:tcPr>
          <w:p w14:paraId="192B8A1E" w14:textId="77777777" w:rsidR="00993975" w:rsidRPr="00993975" w:rsidRDefault="00993975" w:rsidP="00993975">
            <w:pPr>
              <w:pStyle w:val="TableData"/>
              <w:jc w:val="center"/>
            </w:pPr>
            <w:r w:rsidRPr="00993975">
              <w:t>m/m</w:t>
            </w:r>
          </w:p>
        </w:tc>
        <w:tc>
          <w:tcPr>
            <w:tcW w:w="824" w:type="dxa"/>
            <w:noWrap/>
            <w:hideMark/>
          </w:tcPr>
          <w:p w14:paraId="365E59FF" w14:textId="77777777" w:rsidR="00993975" w:rsidRPr="00993975" w:rsidRDefault="00993975" w:rsidP="00993975">
            <w:pPr>
              <w:pStyle w:val="TableData"/>
              <w:jc w:val="center"/>
            </w:pPr>
            <w:r w:rsidRPr="00993975">
              <w:t>%</w:t>
            </w:r>
          </w:p>
        </w:tc>
        <w:tc>
          <w:tcPr>
            <w:tcW w:w="1059" w:type="dxa"/>
            <w:noWrap/>
            <w:hideMark/>
          </w:tcPr>
          <w:p w14:paraId="5CAF4ED9" w14:textId="77777777" w:rsidR="00993975" w:rsidRPr="00993975" w:rsidRDefault="00993975" w:rsidP="00993975">
            <w:pPr>
              <w:pStyle w:val="TableData"/>
              <w:jc w:val="center"/>
            </w:pPr>
            <w:r w:rsidRPr="00993975">
              <w:t>0.3</w:t>
            </w:r>
          </w:p>
        </w:tc>
        <w:tc>
          <w:tcPr>
            <w:tcW w:w="1059" w:type="dxa"/>
            <w:noWrap/>
            <w:hideMark/>
          </w:tcPr>
          <w:p w14:paraId="4C70B20C" w14:textId="77777777" w:rsidR="00993975" w:rsidRPr="00993975" w:rsidRDefault="00993975" w:rsidP="00993975">
            <w:pPr>
              <w:pStyle w:val="TableData"/>
              <w:jc w:val="center"/>
            </w:pPr>
            <w:r w:rsidRPr="00993975">
              <w:t>-0.1</w:t>
            </w:r>
          </w:p>
        </w:tc>
      </w:tr>
      <w:tr w:rsidR="00993975" w:rsidRPr="00993975" w14:paraId="72508BCD" w14:textId="77777777" w:rsidTr="00993975">
        <w:tc>
          <w:tcPr>
            <w:tcW w:w="1010" w:type="dxa"/>
            <w:noWrap/>
            <w:hideMark/>
          </w:tcPr>
          <w:p w14:paraId="2468E9C0" w14:textId="77777777" w:rsidR="00993975" w:rsidRPr="00993975" w:rsidRDefault="00993975" w:rsidP="00993975">
            <w:pPr>
              <w:pStyle w:val="TableData"/>
            </w:pPr>
            <w:r w:rsidRPr="00993975">
              <w:t>Feb 12</w:t>
            </w:r>
          </w:p>
        </w:tc>
        <w:tc>
          <w:tcPr>
            <w:tcW w:w="2384" w:type="dxa"/>
            <w:noWrap/>
            <w:hideMark/>
          </w:tcPr>
          <w:p w14:paraId="67DC2BDC" w14:textId="77777777" w:rsidR="00993975" w:rsidRPr="00993975" w:rsidRDefault="00993975" w:rsidP="00993975">
            <w:pPr>
              <w:pStyle w:val="TableData"/>
            </w:pPr>
            <w:r w:rsidRPr="00993975">
              <w:t>GDP</w:t>
            </w:r>
          </w:p>
        </w:tc>
        <w:tc>
          <w:tcPr>
            <w:tcW w:w="1276" w:type="dxa"/>
            <w:noWrap/>
            <w:hideMark/>
          </w:tcPr>
          <w:p w14:paraId="048B9135" w14:textId="77777777" w:rsidR="00993975" w:rsidRPr="00993975" w:rsidRDefault="00993975" w:rsidP="00993975">
            <w:pPr>
              <w:pStyle w:val="TableData"/>
              <w:jc w:val="center"/>
            </w:pPr>
            <w:r w:rsidRPr="00993975">
              <w:t>Dec</w:t>
            </w:r>
          </w:p>
        </w:tc>
        <w:tc>
          <w:tcPr>
            <w:tcW w:w="1868" w:type="dxa"/>
            <w:noWrap/>
            <w:hideMark/>
          </w:tcPr>
          <w:p w14:paraId="794E6283" w14:textId="77777777" w:rsidR="00993975" w:rsidRPr="00993975" w:rsidRDefault="00993975" w:rsidP="00993975">
            <w:pPr>
              <w:pStyle w:val="TableData"/>
              <w:jc w:val="center"/>
            </w:pPr>
            <w:r w:rsidRPr="00993975">
              <w:t>3m/3m</w:t>
            </w:r>
          </w:p>
        </w:tc>
        <w:tc>
          <w:tcPr>
            <w:tcW w:w="824" w:type="dxa"/>
            <w:noWrap/>
            <w:hideMark/>
          </w:tcPr>
          <w:p w14:paraId="4F2627A3" w14:textId="77777777" w:rsidR="00993975" w:rsidRPr="00993975" w:rsidRDefault="00993975" w:rsidP="00993975">
            <w:pPr>
              <w:pStyle w:val="TableData"/>
              <w:jc w:val="center"/>
            </w:pPr>
            <w:r w:rsidRPr="00993975">
              <w:t>%</w:t>
            </w:r>
          </w:p>
        </w:tc>
        <w:tc>
          <w:tcPr>
            <w:tcW w:w="1059" w:type="dxa"/>
            <w:noWrap/>
            <w:hideMark/>
          </w:tcPr>
          <w:p w14:paraId="05CB6F5C" w14:textId="77777777" w:rsidR="00993975" w:rsidRPr="00993975" w:rsidRDefault="00993975" w:rsidP="00993975">
            <w:pPr>
              <w:pStyle w:val="TableData"/>
              <w:jc w:val="center"/>
            </w:pPr>
            <w:r w:rsidRPr="00993975">
              <w:t>0.0</w:t>
            </w:r>
          </w:p>
        </w:tc>
        <w:tc>
          <w:tcPr>
            <w:tcW w:w="1059" w:type="dxa"/>
            <w:noWrap/>
            <w:hideMark/>
          </w:tcPr>
          <w:p w14:paraId="687BD969" w14:textId="77777777" w:rsidR="00993975" w:rsidRPr="00993975" w:rsidRDefault="00993975" w:rsidP="00993975">
            <w:pPr>
              <w:pStyle w:val="TableData"/>
              <w:jc w:val="center"/>
            </w:pPr>
            <w:r w:rsidRPr="00993975">
              <w:t>0.1</w:t>
            </w:r>
          </w:p>
        </w:tc>
      </w:tr>
      <w:tr w:rsidR="00993975" w:rsidRPr="00993975" w14:paraId="116FD85C" w14:textId="77777777" w:rsidTr="00993975">
        <w:tc>
          <w:tcPr>
            <w:tcW w:w="1010" w:type="dxa"/>
            <w:noWrap/>
            <w:hideMark/>
          </w:tcPr>
          <w:p w14:paraId="17101E94" w14:textId="77777777" w:rsidR="00993975" w:rsidRPr="00993975" w:rsidRDefault="00993975" w:rsidP="00993975">
            <w:pPr>
              <w:pStyle w:val="TableData"/>
            </w:pPr>
            <w:r w:rsidRPr="00993975">
              <w:t>Feb 12</w:t>
            </w:r>
          </w:p>
        </w:tc>
        <w:tc>
          <w:tcPr>
            <w:tcW w:w="2384" w:type="dxa"/>
            <w:noWrap/>
            <w:hideMark/>
          </w:tcPr>
          <w:p w14:paraId="6071C4D8" w14:textId="77777777" w:rsidR="00993975" w:rsidRPr="00993975" w:rsidRDefault="00993975" w:rsidP="00993975">
            <w:pPr>
              <w:pStyle w:val="TableData"/>
            </w:pPr>
            <w:r w:rsidRPr="00993975">
              <w:t>Index of services</w:t>
            </w:r>
          </w:p>
        </w:tc>
        <w:tc>
          <w:tcPr>
            <w:tcW w:w="1276" w:type="dxa"/>
            <w:noWrap/>
            <w:hideMark/>
          </w:tcPr>
          <w:p w14:paraId="07996B56" w14:textId="77777777" w:rsidR="00993975" w:rsidRPr="00993975" w:rsidRDefault="00993975" w:rsidP="00993975">
            <w:pPr>
              <w:pStyle w:val="TableData"/>
              <w:jc w:val="center"/>
            </w:pPr>
            <w:r w:rsidRPr="00993975">
              <w:t>Dec</w:t>
            </w:r>
          </w:p>
        </w:tc>
        <w:tc>
          <w:tcPr>
            <w:tcW w:w="1868" w:type="dxa"/>
            <w:noWrap/>
            <w:hideMark/>
          </w:tcPr>
          <w:p w14:paraId="23B7860E" w14:textId="77777777" w:rsidR="00993975" w:rsidRPr="00993975" w:rsidRDefault="00993975" w:rsidP="00993975">
            <w:pPr>
              <w:pStyle w:val="TableData"/>
              <w:jc w:val="center"/>
            </w:pPr>
            <w:r w:rsidRPr="00993975">
              <w:t>m/m</w:t>
            </w:r>
          </w:p>
        </w:tc>
        <w:tc>
          <w:tcPr>
            <w:tcW w:w="824" w:type="dxa"/>
            <w:noWrap/>
            <w:hideMark/>
          </w:tcPr>
          <w:p w14:paraId="529E8952" w14:textId="77777777" w:rsidR="00993975" w:rsidRPr="00993975" w:rsidRDefault="00993975" w:rsidP="00993975">
            <w:pPr>
              <w:pStyle w:val="TableData"/>
              <w:jc w:val="center"/>
            </w:pPr>
            <w:r w:rsidRPr="00993975">
              <w:t>%</w:t>
            </w:r>
          </w:p>
        </w:tc>
        <w:tc>
          <w:tcPr>
            <w:tcW w:w="1059" w:type="dxa"/>
            <w:noWrap/>
            <w:hideMark/>
          </w:tcPr>
          <w:p w14:paraId="2706FE82" w14:textId="77777777" w:rsidR="00993975" w:rsidRPr="00993975" w:rsidRDefault="00993975" w:rsidP="00993975">
            <w:pPr>
              <w:pStyle w:val="TableData"/>
              <w:jc w:val="center"/>
            </w:pPr>
            <w:r w:rsidRPr="00993975">
              <w:t>0.3</w:t>
            </w:r>
          </w:p>
        </w:tc>
        <w:tc>
          <w:tcPr>
            <w:tcW w:w="1059" w:type="dxa"/>
            <w:noWrap/>
            <w:hideMark/>
          </w:tcPr>
          <w:p w14:paraId="525E9465" w14:textId="77777777" w:rsidR="00993975" w:rsidRPr="00993975" w:rsidRDefault="00993975" w:rsidP="00993975">
            <w:pPr>
              <w:pStyle w:val="TableData"/>
              <w:jc w:val="center"/>
            </w:pPr>
            <w:r w:rsidRPr="00993975">
              <w:t>0.0</w:t>
            </w:r>
          </w:p>
        </w:tc>
      </w:tr>
      <w:tr w:rsidR="00993975" w:rsidRPr="00993975" w14:paraId="5A730DD0" w14:textId="77777777" w:rsidTr="00993975">
        <w:tc>
          <w:tcPr>
            <w:tcW w:w="1010" w:type="dxa"/>
            <w:noWrap/>
            <w:hideMark/>
          </w:tcPr>
          <w:p w14:paraId="0ACC09F5" w14:textId="77777777" w:rsidR="00993975" w:rsidRPr="00993975" w:rsidRDefault="00993975" w:rsidP="00993975">
            <w:pPr>
              <w:pStyle w:val="TableData"/>
            </w:pPr>
            <w:r w:rsidRPr="00993975">
              <w:t>Feb 12</w:t>
            </w:r>
          </w:p>
        </w:tc>
        <w:tc>
          <w:tcPr>
            <w:tcW w:w="2384" w:type="dxa"/>
            <w:noWrap/>
            <w:hideMark/>
          </w:tcPr>
          <w:p w14:paraId="50A6A8E3" w14:textId="77777777" w:rsidR="00993975" w:rsidRPr="00993975" w:rsidRDefault="00993975" w:rsidP="00993975">
            <w:pPr>
              <w:pStyle w:val="TableData"/>
            </w:pPr>
            <w:r w:rsidRPr="00993975">
              <w:t>Index of services</w:t>
            </w:r>
          </w:p>
        </w:tc>
        <w:tc>
          <w:tcPr>
            <w:tcW w:w="1276" w:type="dxa"/>
            <w:noWrap/>
            <w:hideMark/>
          </w:tcPr>
          <w:p w14:paraId="24A9DEBD" w14:textId="77777777" w:rsidR="00993975" w:rsidRPr="00993975" w:rsidRDefault="00993975" w:rsidP="00993975">
            <w:pPr>
              <w:pStyle w:val="TableData"/>
              <w:jc w:val="center"/>
            </w:pPr>
            <w:r w:rsidRPr="00993975">
              <w:t>Dec</w:t>
            </w:r>
          </w:p>
        </w:tc>
        <w:tc>
          <w:tcPr>
            <w:tcW w:w="1868" w:type="dxa"/>
            <w:noWrap/>
            <w:hideMark/>
          </w:tcPr>
          <w:p w14:paraId="23D2BD12" w14:textId="77777777" w:rsidR="00993975" w:rsidRPr="00993975" w:rsidRDefault="00993975" w:rsidP="00993975">
            <w:pPr>
              <w:pStyle w:val="TableData"/>
              <w:jc w:val="center"/>
            </w:pPr>
            <w:r w:rsidRPr="00993975">
              <w:t>3m/3m</w:t>
            </w:r>
          </w:p>
        </w:tc>
        <w:tc>
          <w:tcPr>
            <w:tcW w:w="824" w:type="dxa"/>
            <w:noWrap/>
            <w:hideMark/>
          </w:tcPr>
          <w:p w14:paraId="66AC2F28" w14:textId="77777777" w:rsidR="00993975" w:rsidRPr="00993975" w:rsidRDefault="00993975" w:rsidP="00993975">
            <w:pPr>
              <w:pStyle w:val="TableData"/>
              <w:jc w:val="center"/>
            </w:pPr>
            <w:r w:rsidRPr="00993975">
              <w:t>%</w:t>
            </w:r>
          </w:p>
        </w:tc>
        <w:tc>
          <w:tcPr>
            <w:tcW w:w="1059" w:type="dxa"/>
            <w:noWrap/>
            <w:hideMark/>
          </w:tcPr>
          <w:p w14:paraId="769A06A4" w14:textId="77777777" w:rsidR="00993975" w:rsidRPr="00993975" w:rsidRDefault="00993975" w:rsidP="00993975">
            <w:pPr>
              <w:pStyle w:val="TableData"/>
              <w:jc w:val="center"/>
            </w:pPr>
            <w:r w:rsidRPr="00993975">
              <w:t>0.2</w:t>
            </w:r>
          </w:p>
        </w:tc>
        <w:tc>
          <w:tcPr>
            <w:tcW w:w="1059" w:type="dxa"/>
            <w:noWrap/>
            <w:hideMark/>
          </w:tcPr>
          <w:p w14:paraId="0DFDBE1D" w14:textId="77777777" w:rsidR="00993975" w:rsidRPr="00993975" w:rsidRDefault="00993975" w:rsidP="00993975">
            <w:pPr>
              <w:pStyle w:val="TableData"/>
              <w:jc w:val="center"/>
            </w:pPr>
            <w:r w:rsidRPr="00993975">
              <w:t>0.1</w:t>
            </w:r>
          </w:p>
        </w:tc>
      </w:tr>
      <w:tr w:rsidR="00993975" w:rsidRPr="00993975" w14:paraId="33545BA2" w14:textId="77777777" w:rsidTr="00993975">
        <w:tc>
          <w:tcPr>
            <w:tcW w:w="1010" w:type="dxa"/>
            <w:noWrap/>
            <w:hideMark/>
          </w:tcPr>
          <w:p w14:paraId="0AE5D602" w14:textId="77777777" w:rsidR="00993975" w:rsidRPr="00993975" w:rsidRDefault="00993975" w:rsidP="00993975">
            <w:pPr>
              <w:pStyle w:val="TableData"/>
            </w:pPr>
            <w:r w:rsidRPr="00993975">
              <w:t>Feb 12</w:t>
            </w:r>
          </w:p>
        </w:tc>
        <w:tc>
          <w:tcPr>
            <w:tcW w:w="2384" w:type="dxa"/>
            <w:noWrap/>
            <w:hideMark/>
          </w:tcPr>
          <w:p w14:paraId="2E4FBE5B" w14:textId="77777777" w:rsidR="00993975" w:rsidRPr="00993975" w:rsidRDefault="00993975" w:rsidP="00993975">
            <w:pPr>
              <w:pStyle w:val="TableData"/>
            </w:pPr>
            <w:r w:rsidRPr="00993975">
              <w:t>Manufacturing output</w:t>
            </w:r>
          </w:p>
        </w:tc>
        <w:tc>
          <w:tcPr>
            <w:tcW w:w="1276" w:type="dxa"/>
            <w:noWrap/>
            <w:hideMark/>
          </w:tcPr>
          <w:p w14:paraId="4446624E" w14:textId="77777777" w:rsidR="00993975" w:rsidRPr="00993975" w:rsidRDefault="00993975" w:rsidP="00993975">
            <w:pPr>
              <w:pStyle w:val="TableData"/>
              <w:jc w:val="center"/>
            </w:pPr>
            <w:r w:rsidRPr="00993975">
              <w:t>Dec</w:t>
            </w:r>
          </w:p>
        </w:tc>
        <w:tc>
          <w:tcPr>
            <w:tcW w:w="1868" w:type="dxa"/>
            <w:noWrap/>
            <w:hideMark/>
          </w:tcPr>
          <w:p w14:paraId="5B361B7B" w14:textId="77777777" w:rsidR="00993975" w:rsidRPr="00993975" w:rsidRDefault="00993975" w:rsidP="00993975">
            <w:pPr>
              <w:pStyle w:val="TableData"/>
              <w:jc w:val="center"/>
            </w:pPr>
            <w:r w:rsidRPr="00993975">
              <w:t>m/m</w:t>
            </w:r>
          </w:p>
        </w:tc>
        <w:tc>
          <w:tcPr>
            <w:tcW w:w="824" w:type="dxa"/>
            <w:noWrap/>
            <w:hideMark/>
          </w:tcPr>
          <w:p w14:paraId="45C93305" w14:textId="77777777" w:rsidR="00993975" w:rsidRPr="00993975" w:rsidRDefault="00993975" w:rsidP="00993975">
            <w:pPr>
              <w:pStyle w:val="TableData"/>
              <w:jc w:val="center"/>
            </w:pPr>
            <w:r w:rsidRPr="00993975">
              <w:t>%</w:t>
            </w:r>
          </w:p>
        </w:tc>
        <w:tc>
          <w:tcPr>
            <w:tcW w:w="1059" w:type="dxa"/>
            <w:noWrap/>
            <w:hideMark/>
          </w:tcPr>
          <w:p w14:paraId="52B731E3" w14:textId="77777777" w:rsidR="00993975" w:rsidRPr="00993975" w:rsidRDefault="00993975" w:rsidP="00993975">
            <w:pPr>
              <w:pStyle w:val="TableData"/>
              <w:jc w:val="center"/>
            </w:pPr>
            <w:r w:rsidRPr="00993975">
              <w:t>2.1</w:t>
            </w:r>
          </w:p>
        </w:tc>
        <w:tc>
          <w:tcPr>
            <w:tcW w:w="1059" w:type="dxa"/>
            <w:noWrap/>
            <w:hideMark/>
          </w:tcPr>
          <w:p w14:paraId="5901C0F5" w14:textId="77777777" w:rsidR="00993975" w:rsidRPr="00993975" w:rsidRDefault="00993975" w:rsidP="00993975">
            <w:pPr>
              <w:pStyle w:val="TableData"/>
              <w:jc w:val="center"/>
            </w:pPr>
            <w:r w:rsidRPr="00993975">
              <w:t>-0.7</w:t>
            </w:r>
          </w:p>
        </w:tc>
      </w:tr>
      <w:tr w:rsidR="00993975" w:rsidRPr="00993975" w14:paraId="2E2DF2F0" w14:textId="77777777" w:rsidTr="00993975">
        <w:tc>
          <w:tcPr>
            <w:tcW w:w="1010" w:type="dxa"/>
            <w:noWrap/>
            <w:hideMark/>
          </w:tcPr>
          <w:p w14:paraId="464C2D85" w14:textId="77777777" w:rsidR="00993975" w:rsidRPr="00993975" w:rsidRDefault="00993975" w:rsidP="00993975">
            <w:pPr>
              <w:pStyle w:val="TableData"/>
            </w:pPr>
            <w:r w:rsidRPr="00993975">
              <w:t>Feb 12</w:t>
            </w:r>
          </w:p>
        </w:tc>
        <w:tc>
          <w:tcPr>
            <w:tcW w:w="2384" w:type="dxa"/>
            <w:noWrap/>
            <w:hideMark/>
          </w:tcPr>
          <w:p w14:paraId="737B0EB8" w14:textId="77777777" w:rsidR="00993975" w:rsidRPr="00993975" w:rsidRDefault="00993975" w:rsidP="00993975">
            <w:pPr>
              <w:pStyle w:val="TableData"/>
            </w:pPr>
            <w:r w:rsidRPr="00993975">
              <w:t>Manufacturing output</w:t>
            </w:r>
          </w:p>
        </w:tc>
        <w:tc>
          <w:tcPr>
            <w:tcW w:w="1276" w:type="dxa"/>
            <w:noWrap/>
            <w:hideMark/>
          </w:tcPr>
          <w:p w14:paraId="52F0AD04" w14:textId="77777777" w:rsidR="00993975" w:rsidRPr="00993975" w:rsidRDefault="00993975" w:rsidP="00993975">
            <w:pPr>
              <w:pStyle w:val="TableData"/>
              <w:jc w:val="center"/>
            </w:pPr>
            <w:r w:rsidRPr="00993975">
              <w:t>Dec</w:t>
            </w:r>
          </w:p>
        </w:tc>
        <w:tc>
          <w:tcPr>
            <w:tcW w:w="1868" w:type="dxa"/>
            <w:noWrap/>
            <w:hideMark/>
          </w:tcPr>
          <w:p w14:paraId="762A5C2D" w14:textId="77777777" w:rsidR="00993975" w:rsidRPr="00993975" w:rsidRDefault="00993975" w:rsidP="00993975">
            <w:pPr>
              <w:pStyle w:val="TableData"/>
              <w:jc w:val="center"/>
            </w:pPr>
            <w:r w:rsidRPr="00993975">
              <w:t>y/y</w:t>
            </w:r>
          </w:p>
        </w:tc>
        <w:tc>
          <w:tcPr>
            <w:tcW w:w="824" w:type="dxa"/>
            <w:noWrap/>
            <w:hideMark/>
          </w:tcPr>
          <w:p w14:paraId="521F0F80" w14:textId="77777777" w:rsidR="00993975" w:rsidRPr="00993975" w:rsidRDefault="00993975" w:rsidP="00993975">
            <w:pPr>
              <w:pStyle w:val="TableData"/>
              <w:jc w:val="center"/>
            </w:pPr>
            <w:r w:rsidRPr="00993975">
              <w:t>%</w:t>
            </w:r>
          </w:p>
        </w:tc>
        <w:tc>
          <w:tcPr>
            <w:tcW w:w="1059" w:type="dxa"/>
            <w:noWrap/>
            <w:hideMark/>
          </w:tcPr>
          <w:p w14:paraId="0CA283BC" w14:textId="77777777" w:rsidR="00993975" w:rsidRPr="00993975" w:rsidRDefault="00993975" w:rsidP="00993975">
            <w:pPr>
              <w:pStyle w:val="TableData"/>
              <w:jc w:val="center"/>
            </w:pPr>
            <w:r w:rsidRPr="00993975">
              <w:t>2.1</w:t>
            </w:r>
          </w:p>
        </w:tc>
        <w:tc>
          <w:tcPr>
            <w:tcW w:w="1059" w:type="dxa"/>
            <w:noWrap/>
            <w:hideMark/>
          </w:tcPr>
          <w:p w14:paraId="51A47BCB" w14:textId="77777777" w:rsidR="00993975" w:rsidRPr="00993975" w:rsidRDefault="00993975" w:rsidP="00993975">
            <w:pPr>
              <w:pStyle w:val="TableData"/>
              <w:jc w:val="center"/>
            </w:pPr>
            <w:r w:rsidRPr="00993975">
              <w:t>1.1</w:t>
            </w:r>
          </w:p>
        </w:tc>
      </w:tr>
      <w:tr w:rsidR="00993975" w:rsidRPr="00993975" w14:paraId="6A0E25E3" w14:textId="77777777" w:rsidTr="00993975">
        <w:tc>
          <w:tcPr>
            <w:tcW w:w="1010" w:type="dxa"/>
            <w:noWrap/>
            <w:hideMark/>
          </w:tcPr>
          <w:p w14:paraId="33CDB303" w14:textId="77777777" w:rsidR="00993975" w:rsidRPr="00993975" w:rsidRDefault="00993975" w:rsidP="00993975">
            <w:pPr>
              <w:pStyle w:val="TableData"/>
            </w:pPr>
            <w:r w:rsidRPr="00993975">
              <w:t>Feb 12</w:t>
            </w:r>
          </w:p>
        </w:tc>
        <w:tc>
          <w:tcPr>
            <w:tcW w:w="2384" w:type="dxa"/>
            <w:noWrap/>
            <w:hideMark/>
          </w:tcPr>
          <w:p w14:paraId="75593B0D" w14:textId="77777777" w:rsidR="00993975" w:rsidRPr="00993975" w:rsidRDefault="00993975" w:rsidP="00993975">
            <w:pPr>
              <w:pStyle w:val="TableData"/>
            </w:pPr>
            <w:r w:rsidRPr="00993975">
              <w:t>Industrial production</w:t>
            </w:r>
          </w:p>
        </w:tc>
        <w:tc>
          <w:tcPr>
            <w:tcW w:w="1276" w:type="dxa"/>
            <w:noWrap/>
            <w:hideMark/>
          </w:tcPr>
          <w:p w14:paraId="7B3B4E11" w14:textId="77777777" w:rsidR="00993975" w:rsidRPr="00993975" w:rsidRDefault="00993975" w:rsidP="00993975">
            <w:pPr>
              <w:pStyle w:val="TableData"/>
              <w:jc w:val="center"/>
            </w:pPr>
            <w:r w:rsidRPr="00993975">
              <w:t>Dec</w:t>
            </w:r>
          </w:p>
        </w:tc>
        <w:tc>
          <w:tcPr>
            <w:tcW w:w="1868" w:type="dxa"/>
            <w:noWrap/>
            <w:hideMark/>
          </w:tcPr>
          <w:p w14:paraId="2D2ED531" w14:textId="77777777" w:rsidR="00993975" w:rsidRPr="00993975" w:rsidRDefault="00993975" w:rsidP="00993975">
            <w:pPr>
              <w:pStyle w:val="TableData"/>
              <w:jc w:val="center"/>
            </w:pPr>
            <w:r w:rsidRPr="00993975">
              <w:t>m/m</w:t>
            </w:r>
          </w:p>
        </w:tc>
        <w:tc>
          <w:tcPr>
            <w:tcW w:w="824" w:type="dxa"/>
            <w:noWrap/>
            <w:hideMark/>
          </w:tcPr>
          <w:p w14:paraId="78B58BBE" w14:textId="77777777" w:rsidR="00993975" w:rsidRPr="00993975" w:rsidRDefault="00993975" w:rsidP="00993975">
            <w:pPr>
              <w:pStyle w:val="TableData"/>
              <w:jc w:val="center"/>
            </w:pPr>
            <w:r w:rsidRPr="00993975">
              <w:t>%</w:t>
            </w:r>
          </w:p>
        </w:tc>
        <w:tc>
          <w:tcPr>
            <w:tcW w:w="1059" w:type="dxa"/>
            <w:noWrap/>
            <w:hideMark/>
          </w:tcPr>
          <w:p w14:paraId="67BEFB25" w14:textId="77777777" w:rsidR="00993975" w:rsidRPr="00993975" w:rsidRDefault="00993975" w:rsidP="00993975">
            <w:pPr>
              <w:pStyle w:val="TableData"/>
              <w:jc w:val="center"/>
            </w:pPr>
            <w:r w:rsidRPr="00993975">
              <w:t>1.1</w:t>
            </w:r>
          </w:p>
        </w:tc>
        <w:tc>
          <w:tcPr>
            <w:tcW w:w="1059" w:type="dxa"/>
            <w:noWrap/>
            <w:hideMark/>
          </w:tcPr>
          <w:p w14:paraId="24B5B5DA" w14:textId="77777777" w:rsidR="00993975" w:rsidRPr="00993975" w:rsidRDefault="00993975" w:rsidP="00993975">
            <w:pPr>
              <w:pStyle w:val="TableData"/>
              <w:jc w:val="center"/>
            </w:pPr>
            <w:r w:rsidRPr="00993975">
              <w:t>-0.5</w:t>
            </w:r>
          </w:p>
        </w:tc>
      </w:tr>
      <w:tr w:rsidR="00993975" w:rsidRPr="00993975" w14:paraId="36D6BAB5" w14:textId="77777777" w:rsidTr="00993975">
        <w:tc>
          <w:tcPr>
            <w:tcW w:w="1010" w:type="dxa"/>
            <w:noWrap/>
            <w:hideMark/>
          </w:tcPr>
          <w:p w14:paraId="3BD0706C" w14:textId="77777777" w:rsidR="00993975" w:rsidRPr="00993975" w:rsidRDefault="00993975" w:rsidP="00993975">
            <w:pPr>
              <w:pStyle w:val="TableData"/>
            </w:pPr>
            <w:r w:rsidRPr="00993975">
              <w:t>Feb 12</w:t>
            </w:r>
          </w:p>
        </w:tc>
        <w:tc>
          <w:tcPr>
            <w:tcW w:w="2384" w:type="dxa"/>
            <w:noWrap/>
            <w:hideMark/>
          </w:tcPr>
          <w:p w14:paraId="4675BBD8" w14:textId="77777777" w:rsidR="00993975" w:rsidRPr="00993975" w:rsidRDefault="00993975" w:rsidP="00993975">
            <w:pPr>
              <w:pStyle w:val="TableData"/>
            </w:pPr>
            <w:r w:rsidRPr="00993975">
              <w:t>Industrial production</w:t>
            </w:r>
          </w:p>
        </w:tc>
        <w:tc>
          <w:tcPr>
            <w:tcW w:w="1276" w:type="dxa"/>
            <w:noWrap/>
            <w:hideMark/>
          </w:tcPr>
          <w:p w14:paraId="2DB43ACA" w14:textId="77777777" w:rsidR="00993975" w:rsidRPr="00993975" w:rsidRDefault="00993975" w:rsidP="00993975">
            <w:pPr>
              <w:pStyle w:val="TableData"/>
              <w:jc w:val="center"/>
            </w:pPr>
            <w:r w:rsidRPr="00993975">
              <w:t>Dec</w:t>
            </w:r>
          </w:p>
        </w:tc>
        <w:tc>
          <w:tcPr>
            <w:tcW w:w="1868" w:type="dxa"/>
            <w:noWrap/>
            <w:hideMark/>
          </w:tcPr>
          <w:p w14:paraId="764031BE" w14:textId="77777777" w:rsidR="00993975" w:rsidRPr="00993975" w:rsidRDefault="00993975" w:rsidP="00993975">
            <w:pPr>
              <w:pStyle w:val="TableData"/>
              <w:jc w:val="center"/>
            </w:pPr>
            <w:r w:rsidRPr="00993975">
              <w:t>y/y</w:t>
            </w:r>
          </w:p>
        </w:tc>
        <w:tc>
          <w:tcPr>
            <w:tcW w:w="824" w:type="dxa"/>
            <w:noWrap/>
            <w:hideMark/>
          </w:tcPr>
          <w:p w14:paraId="17C1487A" w14:textId="77777777" w:rsidR="00993975" w:rsidRPr="00993975" w:rsidRDefault="00993975" w:rsidP="00993975">
            <w:pPr>
              <w:pStyle w:val="TableData"/>
              <w:jc w:val="center"/>
            </w:pPr>
            <w:r w:rsidRPr="00993975">
              <w:t>%</w:t>
            </w:r>
          </w:p>
        </w:tc>
        <w:tc>
          <w:tcPr>
            <w:tcW w:w="1059" w:type="dxa"/>
            <w:noWrap/>
            <w:hideMark/>
          </w:tcPr>
          <w:p w14:paraId="6D062CEF" w14:textId="77777777" w:rsidR="00993975" w:rsidRPr="00993975" w:rsidRDefault="00993975" w:rsidP="00993975">
            <w:pPr>
              <w:pStyle w:val="TableData"/>
              <w:jc w:val="center"/>
            </w:pPr>
            <w:r w:rsidRPr="00993975">
              <w:t>2.3</w:t>
            </w:r>
          </w:p>
        </w:tc>
        <w:tc>
          <w:tcPr>
            <w:tcW w:w="1059" w:type="dxa"/>
            <w:noWrap/>
            <w:hideMark/>
          </w:tcPr>
          <w:p w14:paraId="20F6CB01" w14:textId="77777777" w:rsidR="00993975" w:rsidRPr="00993975" w:rsidRDefault="00993975" w:rsidP="00993975">
            <w:pPr>
              <w:pStyle w:val="TableData"/>
              <w:jc w:val="center"/>
            </w:pPr>
            <w:r w:rsidRPr="00993975">
              <w:t>0.9</w:t>
            </w:r>
          </w:p>
        </w:tc>
      </w:tr>
      <w:tr w:rsidR="00993975" w:rsidRPr="00993975" w14:paraId="2F075889" w14:textId="77777777" w:rsidTr="00993975">
        <w:tc>
          <w:tcPr>
            <w:tcW w:w="1010" w:type="dxa"/>
            <w:noWrap/>
            <w:hideMark/>
          </w:tcPr>
          <w:p w14:paraId="66C58752" w14:textId="77777777" w:rsidR="00993975" w:rsidRPr="00993975" w:rsidRDefault="00993975" w:rsidP="00993975">
            <w:pPr>
              <w:pStyle w:val="TableData"/>
            </w:pPr>
            <w:r w:rsidRPr="00993975">
              <w:t>Feb 12</w:t>
            </w:r>
          </w:p>
        </w:tc>
        <w:tc>
          <w:tcPr>
            <w:tcW w:w="2384" w:type="dxa"/>
            <w:noWrap/>
            <w:hideMark/>
          </w:tcPr>
          <w:p w14:paraId="42E53F43" w14:textId="77777777" w:rsidR="00993975" w:rsidRPr="00993975" w:rsidRDefault="00993975" w:rsidP="00993975">
            <w:pPr>
              <w:pStyle w:val="TableData"/>
            </w:pPr>
            <w:r w:rsidRPr="00993975">
              <w:t>Construction output</w:t>
            </w:r>
          </w:p>
        </w:tc>
        <w:tc>
          <w:tcPr>
            <w:tcW w:w="1276" w:type="dxa"/>
            <w:noWrap/>
            <w:hideMark/>
          </w:tcPr>
          <w:p w14:paraId="6FB8CB72" w14:textId="77777777" w:rsidR="00993975" w:rsidRPr="00993975" w:rsidRDefault="00993975" w:rsidP="00993975">
            <w:pPr>
              <w:pStyle w:val="TableData"/>
              <w:jc w:val="center"/>
            </w:pPr>
            <w:r w:rsidRPr="00993975">
              <w:t>Dec</w:t>
            </w:r>
          </w:p>
        </w:tc>
        <w:tc>
          <w:tcPr>
            <w:tcW w:w="1868" w:type="dxa"/>
            <w:noWrap/>
            <w:hideMark/>
          </w:tcPr>
          <w:p w14:paraId="1F61DA03" w14:textId="77777777" w:rsidR="00993975" w:rsidRPr="00993975" w:rsidRDefault="00993975" w:rsidP="00993975">
            <w:pPr>
              <w:pStyle w:val="TableData"/>
              <w:jc w:val="center"/>
            </w:pPr>
            <w:r w:rsidRPr="00993975">
              <w:t>m/m</w:t>
            </w:r>
          </w:p>
        </w:tc>
        <w:tc>
          <w:tcPr>
            <w:tcW w:w="824" w:type="dxa"/>
            <w:noWrap/>
            <w:hideMark/>
          </w:tcPr>
          <w:p w14:paraId="07F579D6" w14:textId="77777777" w:rsidR="00993975" w:rsidRPr="00993975" w:rsidRDefault="00993975" w:rsidP="00993975">
            <w:pPr>
              <w:pStyle w:val="TableData"/>
              <w:jc w:val="center"/>
            </w:pPr>
            <w:r w:rsidRPr="00993975">
              <w:t>%</w:t>
            </w:r>
          </w:p>
        </w:tc>
        <w:tc>
          <w:tcPr>
            <w:tcW w:w="1059" w:type="dxa"/>
            <w:noWrap/>
            <w:hideMark/>
          </w:tcPr>
          <w:p w14:paraId="6F4FCAED" w14:textId="77777777" w:rsidR="00993975" w:rsidRPr="00993975" w:rsidRDefault="00993975" w:rsidP="00993975">
            <w:pPr>
              <w:pStyle w:val="TableData"/>
              <w:jc w:val="center"/>
            </w:pPr>
            <w:r w:rsidRPr="00993975">
              <w:t>-1.3</w:t>
            </w:r>
          </w:p>
        </w:tc>
        <w:tc>
          <w:tcPr>
            <w:tcW w:w="1059" w:type="dxa"/>
            <w:noWrap/>
            <w:hideMark/>
          </w:tcPr>
          <w:p w14:paraId="6328CB2D" w14:textId="77777777" w:rsidR="00993975" w:rsidRPr="00993975" w:rsidRDefault="00993975" w:rsidP="00993975">
            <w:pPr>
              <w:pStyle w:val="TableData"/>
              <w:jc w:val="center"/>
            </w:pPr>
            <w:r w:rsidRPr="00993975">
              <w:t>0.7</w:t>
            </w:r>
          </w:p>
        </w:tc>
      </w:tr>
      <w:tr w:rsidR="00993975" w:rsidRPr="00993975" w14:paraId="733FC47D" w14:textId="77777777" w:rsidTr="00993975">
        <w:tc>
          <w:tcPr>
            <w:tcW w:w="1010" w:type="dxa"/>
            <w:noWrap/>
            <w:hideMark/>
          </w:tcPr>
          <w:p w14:paraId="47DC5BC8" w14:textId="77777777" w:rsidR="00993975" w:rsidRPr="00993975" w:rsidRDefault="00993975" w:rsidP="00993975">
            <w:pPr>
              <w:pStyle w:val="TableData"/>
            </w:pPr>
            <w:r w:rsidRPr="00993975">
              <w:t>Feb 12</w:t>
            </w:r>
          </w:p>
        </w:tc>
        <w:tc>
          <w:tcPr>
            <w:tcW w:w="2384" w:type="dxa"/>
            <w:noWrap/>
            <w:hideMark/>
          </w:tcPr>
          <w:p w14:paraId="6BB9E397" w14:textId="77777777" w:rsidR="00993975" w:rsidRPr="00993975" w:rsidRDefault="00993975" w:rsidP="00993975">
            <w:pPr>
              <w:pStyle w:val="TableData"/>
            </w:pPr>
            <w:r w:rsidRPr="00993975">
              <w:t>Construction output</w:t>
            </w:r>
          </w:p>
        </w:tc>
        <w:tc>
          <w:tcPr>
            <w:tcW w:w="1276" w:type="dxa"/>
            <w:noWrap/>
            <w:hideMark/>
          </w:tcPr>
          <w:p w14:paraId="555D1330" w14:textId="77777777" w:rsidR="00993975" w:rsidRPr="00993975" w:rsidRDefault="00993975" w:rsidP="00993975">
            <w:pPr>
              <w:pStyle w:val="TableData"/>
              <w:jc w:val="center"/>
            </w:pPr>
            <w:r w:rsidRPr="00993975">
              <w:t>Dec</w:t>
            </w:r>
          </w:p>
        </w:tc>
        <w:tc>
          <w:tcPr>
            <w:tcW w:w="1868" w:type="dxa"/>
            <w:noWrap/>
            <w:hideMark/>
          </w:tcPr>
          <w:p w14:paraId="6EB5F1AD" w14:textId="77777777" w:rsidR="00993975" w:rsidRPr="00993975" w:rsidRDefault="00993975" w:rsidP="00993975">
            <w:pPr>
              <w:pStyle w:val="TableData"/>
              <w:jc w:val="center"/>
            </w:pPr>
            <w:r w:rsidRPr="00993975">
              <w:t>y/y</w:t>
            </w:r>
          </w:p>
        </w:tc>
        <w:tc>
          <w:tcPr>
            <w:tcW w:w="824" w:type="dxa"/>
            <w:noWrap/>
            <w:hideMark/>
          </w:tcPr>
          <w:p w14:paraId="55056080" w14:textId="77777777" w:rsidR="00993975" w:rsidRPr="00993975" w:rsidRDefault="00993975" w:rsidP="00993975">
            <w:pPr>
              <w:pStyle w:val="TableData"/>
              <w:jc w:val="center"/>
            </w:pPr>
            <w:r w:rsidRPr="00993975">
              <w:t>%</w:t>
            </w:r>
          </w:p>
        </w:tc>
        <w:tc>
          <w:tcPr>
            <w:tcW w:w="1059" w:type="dxa"/>
            <w:noWrap/>
            <w:hideMark/>
          </w:tcPr>
          <w:p w14:paraId="4A53E2A5" w14:textId="77777777" w:rsidR="00993975" w:rsidRPr="00993975" w:rsidRDefault="00993975" w:rsidP="00993975">
            <w:pPr>
              <w:pStyle w:val="TableData"/>
              <w:jc w:val="center"/>
            </w:pPr>
            <w:r w:rsidRPr="00993975">
              <w:t>-1.2</w:t>
            </w:r>
          </w:p>
        </w:tc>
        <w:tc>
          <w:tcPr>
            <w:tcW w:w="1059" w:type="dxa"/>
            <w:noWrap/>
            <w:hideMark/>
          </w:tcPr>
          <w:p w14:paraId="0F2AAD1C" w14:textId="77777777" w:rsidR="00993975" w:rsidRPr="00993975" w:rsidRDefault="00993975" w:rsidP="00993975">
            <w:pPr>
              <w:pStyle w:val="TableData"/>
              <w:jc w:val="center"/>
            </w:pPr>
            <w:r w:rsidRPr="00993975">
              <w:t>0.1</w:t>
            </w:r>
          </w:p>
        </w:tc>
      </w:tr>
      <w:tr w:rsidR="00993975" w:rsidRPr="00993975" w14:paraId="4F08D954" w14:textId="77777777" w:rsidTr="00993975">
        <w:tc>
          <w:tcPr>
            <w:tcW w:w="1010" w:type="dxa"/>
            <w:noWrap/>
            <w:hideMark/>
          </w:tcPr>
          <w:p w14:paraId="7061EDE3" w14:textId="77777777" w:rsidR="00993975" w:rsidRPr="00993975" w:rsidRDefault="00993975" w:rsidP="00993975">
            <w:pPr>
              <w:pStyle w:val="TableData"/>
            </w:pPr>
            <w:r w:rsidRPr="00993975">
              <w:t>Feb 12</w:t>
            </w:r>
          </w:p>
        </w:tc>
        <w:tc>
          <w:tcPr>
            <w:tcW w:w="2384" w:type="dxa"/>
            <w:noWrap/>
            <w:hideMark/>
          </w:tcPr>
          <w:p w14:paraId="77F00EAE" w14:textId="77777777" w:rsidR="00993975" w:rsidRPr="00993975" w:rsidRDefault="00993975" w:rsidP="00993975">
            <w:pPr>
              <w:pStyle w:val="TableData"/>
            </w:pPr>
            <w:r w:rsidRPr="00993975">
              <w:t>UK trade</w:t>
            </w:r>
          </w:p>
        </w:tc>
        <w:tc>
          <w:tcPr>
            <w:tcW w:w="1276" w:type="dxa"/>
            <w:noWrap/>
            <w:hideMark/>
          </w:tcPr>
          <w:p w14:paraId="4F7014BC" w14:textId="77777777" w:rsidR="00993975" w:rsidRPr="00993975" w:rsidRDefault="00993975" w:rsidP="00993975">
            <w:pPr>
              <w:pStyle w:val="TableData"/>
              <w:jc w:val="center"/>
            </w:pPr>
            <w:r w:rsidRPr="00993975">
              <w:t>Dec</w:t>
            </w:r>
          </w:p>
        </w:tc>
        <w:tc>
          <w:tcPr>
            <w:tcW w:w="1868" w:type="dxa"/>
            <w:noWrap/>
            <w:hideMark/>
          </w:tcPr>
          <w:p w14:paraId="19D83CF4" w14:textId="77777777" w:rsidR="00993975" w:rsidRPr="00993975" w:rsidRDefault="00993975" w:rsidP="00993975">
            <w:pPr>
              <w:pStyle w:val="TableData"/>
              <w:jc w:val="center"/>
            </w:pPr>
            <w:r w:rsidRPr="00993975">
              <w:t>Trade balance</w:t>
            </w:r>
          </w:p>
        </w:tc>
        <w:tc>
          <w:tcPr>
            <w:tcW w:w="824" w:type="dxa"/>
            <w:noWrap/>
            <w:hideMark/>
          </w:tcPr>
          <w:p w14:paraId="17A70927" w14:textId="77777777" w:rsidR="00993975" w:rsidRPr="00993975" w:rsidRDefault="00993975" w:rsidP="00993975">
            <w:pPr>
              <w:pStyle w:val="TableData"/>
              <w:jc w:val="center"/>
            </w:pPr>
            <w:r w:rsidRPr="00993975">
              <w:t>£bn</w:t>
            </w:r>
          </w:p>
        </w:tc>
        <w:tc>
          <w:tcPr>
            <w:tcW w:w="1059" w:type="dxa"/>
            <w:noWrap/>
            <w:hideMark/>
          </w:tcPr>
          <w:p w14:paraId="7E16CC98" w14:textId="77777777" w:rsidR="00993975" w:rsidRPr="00993975" w:rsidRDefault="00993975" w:rsidP="00993975">
            <w:pPr>
              <w:pStyle w:val="TableData"/>
              <w:jc w:val="center"/>
            </w:pPr>
            <w:r w:rsidRPr="00993975">
              <w:t>-6.1</w:t>
            </w:r>
          </w:p>
        </w:tc>
        <w:tc>
          <w:tcPr>
            <w:tcW w:w="1059" w:type="dxa"/>
            <w:noWrap/>
            <w:hideMark/>
          </w:tcPr>
          <w:p w14:paraId="4BB3E299" w14:textId="77777777" w:rsidR="00993975" w:rsidRPr="00993975" w:rsidRDefault="00993975" w:rsidP="00993975">
            <w:pPr>
              <w:pStyle w:val="TableData"/>
              <w:jc w:val="center"/>
            </w:pPr>
            <w:r w:rsidRPr="00993975">
              <w:t>-5.3</w:t>
            </w:r>
          </w:p>
        </w:tc>
      </w:tr>
      <w:tr w:rsidR="00993975" w:rsidRPr="00993975" w14:paraId="28BB8AF7" w14:textId="77777777" w:rsidTr="00993975">
        <w:tc>
          <w:tcPr>
            <w:tcW w:w="1010" w:type="dxa"/>
            <w:noWrap/>
            <w:hideMark/>
          </w:tcPr>
          <w:p w14:paraId="21864BE0" w14:textId="77777777" w:rsidR="00993975" w:rsidRPr="00993975" w:rsidRDefault="00993975" w:rsidP="00993975">
            <w:pPr>
              <w:pStyle w:val="TableData"/>
            </w:pPr>
            <w:r w:rsidRPr="00993975">
              <w:t>Feb 12</w:t>
            </w:r>
          </w:p>
        </w:tc>
        <w:tc>
          <w:tcPr>
            <w:tcW w:w="2384" w:type="dxa"/>
            <w:noWrap/>
            <w:hideMark/>
          </w:tcPr>
          <w:p w14:paraId="38199A7B" w14:textId="77777777" w:rsidR="00993975" w:rsidRPr="00993975" w:rsidRDefault="00993975" w:rsidP="00993975">
            <w:pPr>
              <w:pStyle w:val="TableData"/>
            </w:pPr>
            <w:r w:rsidRPr="00993975">
              <w:t>UK trade</w:t>
            </w:r>
          </w:p>
        </w:tc>
        <w:tc>
          <w:tcPr>
            <w:tcW w:w="1276" w:type="dxa"/>
            <w:noWrap/>
            <w:hideMark/>
          </w:tcPr>
          <w:p w14:paraId="49482CCF" w14:textId="77777777" w:rsidR="00993975" w:rsidRPr="00993975" w:rsidRDefault="00993975" w:rsidP="00993975">
            <w:pPr>
              <w:pStyle w:val="TableData"/>
              <w:jc w:val="center"/>
            </w:pPr>
            <w:r w:rsidRPr="00993975">
              <w:t>Dec</w:t>
            </w:r>
          </w:p>
        </w:tc>
        <w:tc>
          <w:tcPr>
            <w:tcW w:w="1868" w:type="dxa"/>
            <w:noWrap/>
            <w:hideMark/>
          </w:tcPr>
          <w:p w14:paraId="70EBF004" w14:textId="77777777" w:rsidR="00993975" w:rsidRPr="00993975" w:rsidRDefault="00993975" w:rsidP="00993975">
            <w:pPr>
              <w:pStyle w:val="TableData"/>
              <w:jc w:val="center"/>
            </w:pPr>
            <w:r w:rsidRPr="00993975">
              <w:t xml:space="preserve">Visible balance </w:t>
            </w:r>
          </w:p>
        </w:tc>
        <w:tc>
          <w:tcPr>
            <w:tcW w:w="824" w:type="dxa"/>
            <w:noWrap/>
            <w:hideMark/>
          </w:tcPr>
          <w:p w14:paraId="2663BC18" w14:textId="77777777" w:rsidR="00993975" w:rsidRPr="00993975" w:rsidRDefault="00993975" w:rsidP="00993975">
            <w:pPr>
              <w:pStyle w:val="TableData"/>
              <w:jc w:val="center"/>
            </w:pPr>
            <w:r w:rsidRPr="00993975">
              <w:t>£bn</w:t>
            </w:r>
          </w:p>
        </w:tc>
        <w:tc>
          <w:tcPr>
            <w:tcW w:w="1059" w:type="dxa"/>
            <w:noWrap/>
            <w:hideMark/>
          </w:tcPr>
          <w:p w14:paraId="5B33BB42" w14:textId="77777777" w:rsidR="00993975" w:rsidRPr="00993975" w:rsidRDefault="00993975" w:rsidP="00993975">
            <w:pPr>
              <w:pStyle w:val="TableData"/>
              <w:jc w:val="center"/>
            </w:pPr>
            <w:r w:rsidRPr="00993975">
              <w:t>-23.7</w:t>
            </w:r>
          </w:p>
        </w:tc>
        <w:tc>
          <w:tcPr>
            <w:tcW w:w="1059" w:type="dxa"/>
            <w:noWrap/>
            <w:hideMark/>
          </w:tcPr>
          <w:p w14:paraId="6AA3CB4F" w14:textId="77777777" w:rsidR="00993975" w:rsidRPr="00993975" w:rsidRDefault="00993975" w:rsidP="00993975">
            <w:pPr>
              <w:pStyle w:val="TableData"/>
              <w:jc w:val="center"/>
            </w:pPr>
            <w:r w:rsidRPr="00993975">
              <w:t>-22.9</w:t>
            </w:r>
          </w:p>
        </w:tc>
      </w:tr>
    </w:tbl>
    <w:p w14:paraId="21293CA7" w14:textId="151A0D7F" w:rsidR="002E1994" w:rsidRDefault="00993975" w:rsidP="00333730">
      <w:pPr>
        <w:pStyle w:val="ExhibitSource"/>
      </w:pPr>
      <w:r>
        <w:t>Source: Oxford Economics</w:t>
      </w:r>
    </w:p>
    <w:p w14:paraId="43A8FA92" w14:textId="10C35113" w:rsidR="00B50A10" w:rsidRPr="002E1994" w:rsidRDefault="002E1994" w:rsidP="002E1994">
      <w:pPr>
        <w:spacing w:before="0" w:after="160" w:line="259" w:lineRule="auto"/>
        <w:rPr>
          <w:i/>
          <w:iCs/>
          <w:color w:val="595959" w:themeColor="text1" w:themeTint="A6"/>
          <w:sz w:val="18"/>
        </w:rPr>
      </w:pPr>
      <w:r>
        <w:br w:type="page"/>
      </w:r>
    </w:p>
    <w:p w14:paraId="396E47E3" w14:textId="31604991" w:rsidR="006943B5" w:rsidRPr="0029291D" w:rsidRDefault="009E3E2C" w:rsidP="00333730">
      <w:pPr>
        <w:pStyle w:val="Heading2"/>
      </w:pPr>
      <w:r w:rsidRPr="0029291D">
        <w:t>Key forecasts</w:t>
      </w:r>
    </w:p>
    <w:p w14:paraId="56C8A734" w14:textId="5B26B5CC" w:rsidR="009E3E2C" w:rsidRPr="0029291D" w:rsidRDefault="005926D6" w:rsidP="00333730">
      <w:pPr>
        <w:pStyle w:val="ExhibitTitle"/>
      </w:pPr>
      <w:bookmarkStart w:id="3" w:name="_Ref117848239"/>
      <w:r w:rsidRPr="0029291D">
        <w:t>Table</w:t>
      </w:r>
      <w:r w:rsidR="009E3E2C" w:rsidRPr="0029291D">
        <w:t xml:space="preserve"> </w:t>
      </w:r>
      <w:r w:rsidR="009E3E2C" w:rsidRPr="0029291D">
        <w:fldChar w:fldCharType="begin"/>
      </w:r>
      <w:r w:rsidR="00E14862">
        <w:instrText>SEQ TABLE</w:instrText>
      </w:r>
      <w:r w:rsidR="009E3E2C" w:rsidRPr="0029291D">
        <w:fldChar w:fldCharType="separate"/>
      </w:r>
      <w:r w:rsidR="003A1497">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536B47" w:rsidRPr="00536B47" w14:paraId="45C601E6"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3ED6846" w14:textId="77777777" w:rsidR="00536B47" w:rsidRPr="00536B47" w:rsidRDefault="00536B47" w:rsidP="00536B47">
            <w:pPr>
              <w:pStyle w:val="TableHeader"/>
              <w:jc w:val="center"/>
            </w:pPr>
            <w:bookmarkStart w:id="4" w:name="RANGE!E7:K23"/>
            <w:r w:rsidRPr="00536B47">
              <w:t>(Annual percentage changes unless specified)</w:t>
            </w:r>
            <w:bookmarkEnd w:id="4"/>
          </w:p>
        </w:tc>
      </w:tr>
      <w:tr w:rsidR="00536B47" w:rsidRPr="00536B47" w14:paraId="69101645"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58439E6F" w14:textId="77777777" w:rsidR="00536B47" w:rsidRPr="00536B47" w:rsidRDefault="00536B47" w:rsidP="00536B47">
            <w:pPr>
              <w:pStyle w:val="TableHeader"/>
              <w:jc w:val="center"/>
            </w:pPr>
            <w:r w:rsidRPr="00536B47">
              <w:t> </w:t>
            </w:r>
          </w:p>
        </w:tc>
        <w:tc>
          <w:tcPr>
            <w:tcW w:w="1080" w:type="dxa"/>
            <w:hideMark/>
          </w:tcPr>
          <w:p w14:paraId="3521E5E9" w14:textId="77777777" w:rsidR="00536B47" w:rsidRPr="00536B47" w:rsidRDefault="00536B47" w:rsidP="00536B47">
            <w:pPr>
              <w:pStyle w:val="TableHeader"/>
              <w:jc w:val="right"/>
            </w:pPr>
            <w:r w:rsidRPr="00536B47">
              <w:t>2023</w:t>
            </w:r>
          </w:p>
        </w:tc>
        <w:tc>
          <w:tcPr>
            <w:tcW w:w="1080" w:type="dxa"/>
            <w:hideMark/>
          </w:tcPr>
          <w:p w14:paraId="707DF076" w14:textId="77777777" w:rsidR="00536B47" w:rsidRPr="00536B47" w:rsidRDefault="00536B47" w:rsidP="00536B47">
            <w:pPr>
              <w:pStyle w:val="TableHeader"/>
              <w:jc w:val="right"/>
            </w:pPr>
            <w:r w:rsidRPr="00536B47">
              <w:t>2024</w:t>
            </w:r>
          </w:p>
        </w:tc>
        <w:tc>
          <w:tcPr>
            <w:tcW w:w="1080" w:type="dxa"/>
            <w:hideMark/>
          </w:tcPr>
          <w:p w14:paraId="2A7ED063" w14:textId="77777777" w:rsidR="00536B47" w:rsidRPr="00536B47" w:rsidRDefault="00536B47" w:rsidP="00536B47">
            <w:pPr>
              <w:pStyle w:val="TableHeader"/>
              <w:jc w:val="right"/>
            </w:pPr>
            <w:r w:rsidRPr="00536B47">
              <w:t>2025</w:t>
            </w:r>
          </w:p>
        </w:tc>
        <w:tc>
          <w:tcPr>
            <w:tcW w:w="1080" w:type="dxa"/>
            <w:hideMark/>
          </w:tcPr>
          <w:p w14:paraId="5E0D20A2" w14:textId="77777777" w:rsidR="00536B47" w:rsidRPr="00536B47" w:rsidRDefault="00536B47" w:rsidP="00536B47">
            <w:pPr>
              <w:pStyle w:val="TableHeader"/>
              <w:jc w:val="right"/>
            </w:pPr>
            <w:r w:rsidRPr="00536B47">
              <w:t>2026</w:t>
            </w:r>
          </w:p>
        </w:tc>
        <w:tc>
          <w:tcPr>
            <w:tcW w:w="1080" w:type="dxa"/>
            <w:hideMark/>
          </w:tcPr>
          <w:p w14:paraId="38A9C94F" w14:textId="77777777" w:rsidR="00536B47" w:rsidRPr="00536B47" w:rsidRDefault="00536B47" w:rsidP="00536B47">
            <w:pPr>
              <w:pStyle w:val="TableHeader"/>
              <w:jc w:val="right"/>
            </w:pPr>
            <w:r w:rsidRPr="00536B47">
              <w:t>2027</w:t>
            </w:r>
          </w:p>
        </w:tc>
        <w:tc>
          <w:tcPr>
            <w:tcW w:w="1080" w:type="dxa"/>
            <w:hideMark/>
          </w:tcPr>
          <w:p w14:paraId="649CA919" w14:textId="77777777" w:rsidR="00536B47" w:rsidRPr="00536B47" w:rsidRDefault="00536B47" w:rsidP="00536B47">
            <w:pPr>
              <w:pStyle w:val="TableHeader"/>
              <w:jc w:val="right"/>
            </w:pPr>
            <w:r w:rsidRPr="00536B47">
              <w:t>2028</w:t>
            </w:r>
          </w:p>
        </w:tc>
      </w:tr>
      <w:tr w:rsidR="00536B47" w:rsidRPr="00536B47" w14:paraId="48545224" w14:textId="77777777" w:rsidTr="00536B47">
        <w:tc>
          <w:tcPr>
            <w:tcW w:w="3800" w:type="dxa"/>
            <w:hideMark/>
          </w:tcPr>
          <w:p w14:paraId="29334E61" w14:textId="77777777" w:rsidR="00536B47" w:rsidRPr="00536B47" w:rsidRDefault="00536B47" w:rsidP="00536B47">
            <w:pPr>
              <w:pStyle w:val="TableData"/>
            </w:pPr>
            <w:r w:rsidRPr="00536B47">
              <w:t>GDP</w:t>
            </w:r>
          </w:p>
        </w:tc>
        <w:tc>
          <w:tcPr>
            <w:tcW w:w="1080" w:type="dxa"/>
            <w:hideMark/>
          </w:tcPr>
          <w:p w14:paraId="305295A3" w14:textId="77777777" w:rsidR="00536B47" w:rsidRPr="00536B47" w:rsidRDefault="00536B47" w:rsidP="00536B47">
            <w:pPr>
              <w:pStyle w:val="TableData"/>
              <w:jc w:val="right"/>
            </w:pPr>
            <w:r w:rsidRPr="00536B47">
              <w:t>0.3</w:t>
            </w:r>
          </w:p>
        </w:tc>
        <w:tc>
          <w:tcPr>
            <w:tcW w:w="1080" w:type="dxa"/>
            <w:hideMark/>
          </w:tcPr>
          <w:p w14:paraId="6B43631B" w14:textId="77777777" w:rsidR="00536B47" w:rsidRPr="00536B47" w:rsidRDefault="00536B47" w:rsidP="00536B47">
            <w:pPr>
              <w:pStyle w:val="TableData"/>
              <w:jc w:val="right"/>
            </w:pPr>
            <w:r w:rsidRPr="00536B47">
              <w:t>1.1</w:t>
            </w:r>
          </w:p>
        </w:tc>
        <w:tc>
          <w:tcPr>
            <w:tcW w:w="1080" w:type="dxa"/>
            <w:hideMark/>
          </w:tcPr>
          <w:p w14:paraId="133DFB4C" w14:textId="77777777" w:rsidR="00536B47" w:rsidRPr="00536B47" w:rsidRDefault="00536B47" w:rsidP="00536B47">
            <w:pPr>
              <w:pStyle w:val="TableData"/>
              <w:jc w:val="right"/>
            </w:pPr>
            <w:r w:rsidRPr="00536B47">
              <w:t>1.4</w:t>
            </w:r>
          </w:p>
        </w:tc>
        <w:tc>
          <w:tcPr>
            <w:tcW w:w="1080" w:type="dxa"/>
            <w:hideMark/>
          </w:tcPr>
          <w:p w14:paraId="4BDE4915" w14:textId="77777777" w:rsidR="00536B47" w:rsidRPr="00536B47" w:rsidRDefault="00536B47" w:rsidP="00536B47">
            <w:pPr>
              <w:pStyle w:val="TableData"/>
              <w:jc w:val="right"/>
            </w:pPr>
            <w:r w:rsidRPr="00536B47">
              <w:t>0.9</w:t>
            </w:r>
          </w:p>
        </w:tc>
        <w:tc>
          <w:tcPr>
            <w:tcW w:w="1080" w:type="dxa"/>
            <w:hideMark/>
          </w:tcPr>
          <w:p w14:paraId="29A6867E" w14:textId="77777777" w:rsidR="00536B47" w:rsidRPr="00536B47" w:rsidRDefault="00536B47" w:rsidP="00536B47">
            <w:pPr>
              <w:pStyle w:val="TableData"/>
              <w:jc w:val="right"/>
            </w:pPr>
            <w:r w:rsidRPr="00536B47">
              <w:t>1.3</w:t>
            </w:r>
          </w:p>
        </w:tc>
        <w:tc>
          <w:tcPr>
            <w:tcW w:w="1080" w:type="dxa"/>
            <w:hideMark/>
          </w:tcPr>
          <w:p w14:paraId="74825DC5" w14:textId="77777777" w:rsidR="00536B47" w:rsidRPr="00536B47" w:rsidRDefault="00536B47" w:rsidP="00536B47">
            <w:pPr>
              <w:pStyle w:val="TableData"/>
              <w:jc w:val="right"/>
            </w:pPr>
            <w:r w:rsidRPr="00536B47">
              <w:t>1.4</w:t>
            </w:r>
          </w:p>
        </w:tc>
      </w:tr>
      <w:tr w:rsidR="00536B47" w:rsidRPr="00536B47" w14:paraId="019E551E" w14:textId="77777777" w:rsidTr="00536B47">
        <w:tc>
          <w:tcPr>
            <w:tcW w:w="3800" w:type="dxa"/>
            <w:hideMark/>
          </w:tcPr>
          <w:p w14:paraId="65E0076B" w14:textId="77777777" w:rsidR="00536B47" w:rsidRPr="00536B47" w:rsidRDefault="00536B47" w:rsidP="00536B47">
            <w:pPr>
              <w:pStyle w:val="TableData"/>
            </w:pPr>
            <w:r w:rsidRPr="00536B47">
              <w:t xml:space="preserve">   Private consumption</w:t>
            </w:r>
          </w:p>
        </w:tc>
        <w:tc>
          <w:tcPr>
            <w:tcW w:w="1080" w:type="dxa"/>
            <w:hideMark/>
          </w:tcPr>
          <w:p w14:paraId="5E8973A1" w14:textId="77777777" w:rsidR="00536B47" w:rsidRPr="00536B47" w:rsidRDefault="00536B47" w:rsidP="00536B47">
            <w:pPr>
              <w:pStyle w:val="TableData"/>
              <w:jc w:val="right"/>
            </w:pPr>
            <w:r w:rsidRPr="00536B47">
              <w:t>-0.3</w:t>
            </w:r>
          </w:p>
        </w:tc>
        <w:tc>
          <w:tcPr>
            <w:tcW w:w="1080" w:type="dxa"/>
            <w:hideMark/>
          </w:tcPr>
          <w:p w14:paraId="5A25C692" w14:textId="77777777" w:rsidR="00536B47" w:rsidRPr="00536B47" w:rsidRDefault="00536B47" w:rsidP="00536B47">
            <w:pPr>
              <w:pStyle w:val="TableData"/>
              <w:jc w:val="right"/>
            </w:pPr>
            <w:r w:rsidRPr="00536B47">
              <w:t>-0.1</w:t>
            </w:r>
          </w:p>
        </w:tc>
        <w:tc>
          <w:tcPr>
            <w:tcW w:w="1080" w:type="dxa"/>
            <w:hideMark/>
          </w:tcPr>
          <w:p w14:paraId="763FBC22" w14:textId="77777777" w:rsidR="00536B47" w:rsidRPr="00536B47" w:rsidRDefault="00536B47" w:rsidP="00536B47">
            <w:pPr>
              <w:pStyle w:val="TableData"/>
              <w:jc w:val="right"/>
            </w:pPr>
            <w:r w:rsidRPr="00536B47">
              <w:t>0.9</w:t>
            </w:r>
          </w:p>
        </w:tc>
        <w:tc>
          <w:tcPr>
            <w:tcW w:w="1080" w:type="dxa"/>
            <w:hideMark/>
          </w:tcPr>
          <w:p w14:paraId="0621502D" w14:textId="77777777" w:rsidR="00536B47" w:rsidRPr="00536B47" w:rsidRDefault="00536B47" w:rsidP="00536B47">
            <w:pPr>
              <w:pStyle w:val="TableData"/>
              <w:jc w:val="right"/>
            </w:pPr>
            <w:r w:rsidRPr="00536B47">
              <w:t>1.1</w:t>
            </w:r>
          </w:p>
        </w:tc>
        <w:tc>
          <w:tcPr>
            <w:tcW w:w="1080" w:type="dxa"/>
            <w:hideMark/>
          </w:tcPr>
          <w:p w14:paraId="470D9082" w14:textId="77777777" w:rsidR="00536B47" w:rsidRPr="00536B47" w:rsidRDefault="00536B47" w:rsidP="00536B47">
            <w:pPr>
              <w:pStyle w:val="TableData"/>
              <w:jc w:val="right"/>
            </w:pPr>
            <w:r w:rsidRPr="00536B47">
              <w:t>1.1</w:t>
            </w:r>
          </w:p>
        </w:tc>
        <w:tc>
          <w:tcPr>
            <w:tcW w:w="1080" w:type="dxa"/>
            <w:hideMark/>
          </w:tcPr>
          <w:p w14:paraId="6E6DB3F9" w14:textId="77777777" w:rsidR="00536B47" w:rsidRPr="00536B47" w:rsidRDefault="00536B47" w:rsidP="00536B47">
            <w:pPr>
              <w:pStyle w:val="TableData"/>
              <w:jc w:val="right"/>
            </w:pPr>
            <w:r w:rsidRPr="00536B47">
              <w:t>1.3</w:t>
            </w:r>
          </w:p>
        </w:tc>
      </w:tr>
      <w:tr w:rsidR="00536B47" w:rsidRPr="00536B47" w14:paraId="10486F54" w14:textId="77777777" w:rsidTr="00536B47">
        <w:tc>
          <w:tcPr>
            <w:tcW w:w="3800" w:type="dxa"/>
            <w:hideMark/>
          </w:tcPr>
          <w:p w14:paraId="3234048A" w14:textId="77777777" w:rsidR="00536B47" w:rsidRPr="00536B47" w:rsidRDefault="00536B47" w:rsidP="00536B47">
            <w:pPr>
              <w:pStyle w:val="TableData"/>
            </w:pPr>
            <w:r w:rsidRPr="00536B47">
              <w:t xml:space="preserve">   Fixed investment</w:t>
            </w:r>
          </w:p>
        </w:tc>
        <w:tc>
          <w:tcPr>
            <w:tcW w:w="1080" w:type="dxa"/>
            <w:hideMark/>
          </w:tcPr>
          <w:p w14:paraId="109EF528" w14:textId="77777777" w:rsidR="00536B47" w:rsidRPr="00536B47" w:rsidRDefault="00536B47" w:rsidP="00536B47">
            <w:pPr>
              <w:pStyle w:val="TableData"/>
              <w:jc w:val="right"/>
            </w:pPr>
            <w:r w:rsidRPr="00536B47">
              <w:t>0.5</w:t>
            </w:r>
          </w:p>
        </w:tc>
        <w:tc>
          <w:tcPr>
            <w:tcW w:w="1080" w:type="dxa"/>
            <w:hideMark/>
          </w:tcPr>
          <w:p w14:paraId="3D2FC866" w14:textId="77777777" w:rsidR="00536B47" w:rsidRPr="00536B47" w:rsidRDefault="00536B47" w:rsidP="00536B47">
            <w:pPr>
              <w:pStyle w:val="TableData"/>
              <w:jc w:val="right"/>
            </w:pPr>
            <w:r w:rsidRPr="00536B47">
              <w:t>1.7</w:t>
            </w:r>
          </w:p>
        </w:tc>
        <w:tc>
          <w:tcPr>
            <w:tcW w:w="1080" w:type="dxa"/>
            <w:hideMark/>
          </w:tcPr>
          <w:p w14:paraId="6D27D079" w14:textId="77777777" w:rsidR="00536B47" w:rsidRPr="00536B47" w:rsidRDefault="00536B47" w:rsidP="00536B47">
            <w:pPr>
              <w:pStyle w:val="TableData"/>
              <w:jc w:val="right"/>
            </w:pPr>
            <w:r w:rsidRPr="00536B47">
              <w:t>3.2</w:t>
            </w:r>
          </w:p>
        </w:tc>
        <w:tc>
          <w:tcPr>
            <w:tcW w:w="1080" w:type="dxa"/>
            <w:hideMark/>
          </w:tcPr>
          <w:p w14:paraId="2B75AB31" w14:textId="77777777" w:rsidR="00536B47" w:rsidRPr="00536B47" w:rsidRDefault="00536B47" w:rsidP="00536B47">
            <w:pPr>
              <w:pStyle w:val="TableData"/>
              <w:jc w:val="right"/>
            </w:pPr>
            <w:r w:rsidRPr="00536B47">
              <w:t>0.9</w:t>
            </w:r>
          </w:p>
        </w:tc>
        <w:tc>
          <w:tcPr>
            <w:tcW w:w="1080" w:type="dxa"/>
            <w:hideMark/>
          </w:tcPr>
          <w:p w14:paraId="5C354CBE" w14:textId="77777777" w:rsidR="00536B47" w:rsidRPr="00536B47" w:rsidRDefault="00536B47" w:rsidP="00536B47">
            <w:pPr>
              <w:pStyle w:val="TableData"/>
              <w:jc w:val="right"/>
            </w:pPr>
            <w:r w:rsidRPr="00536B47">
              <w:t>2.1</w:t>
            </w:r>
          </w:p>
        </w:tc>
        <w:tc>
          <w:tcPr>
            <w:tcW w:w="1080" w:type="dxa"/>
            <w:hideMark/>
          </w:tcPr>
          <w:p w14:paraId="03CDFBFB" w14:textId="77777777" w:rsidR="00536B47" w:rsidRPr="00536B47" w:rsidRDefault="00536B47" w:rsidP="00536B47">
            <w:pPr>
              <w:pStyle w:val="TableData"/>
              <w:jc w:val="right"/>
            </w:pPr>
            <w:r w:rsidRPr="00536B47">
              <w:t>2.1</w:t>
            </w:r>
          </w:p>
        </w:tc>
      </w:tr>
      <w:tr w:rsidR="00536B47" w:rsidRPr="00536B47" w14:paraId="70FEF5C8" w14:textId="77777777" w:rsidTr="00536B47">
        <w:tc>
          <w:tcPr>
            <w:tcW w:w="3800" w:type="dxa"/>
            <w:hideMark/>
          </w:tcPr>
          <w:p w14:paraId="45E3A442" w14:textId="77777777" w:rsidR="00536B47" w:rsidRPr="00536B47" w:rsidRDefault="00536B47" w:rsidP="00536B47">
            <w:pPr>
              <w:pStyle w:val="TableData"/>
            </w:pPr>
            <w:r w:rsidRPr="00536B47">
              <w:t xml:space="preserve">   Government consumption</w:t>
            </w:r>
          </w:p>
        </w:tc>
        <w:tc>
          <w:tcPr>
            <w:tcW w:w="1080" w:type="dxa"/>
            <w:hideMark/>
          </w:tcPr>
          <w:p w14:paraId="49216167" w14:textId="77777777" w:rsidR="00536B47" w:rsidRPr="00536B47" w:rsidRDefault="00536B47" w:rsidP="00536B47">
            <w:pPr>
              <w:pStyle w:val="TableData"/>
              <w:jc w:val="right"/>
            </w:pPr>
            <w:r w:rsidRPr="00536B47">
              <w:t>2.1</w:t>
            </w:r>
          </w:p>
        </w:tc>
        <w:tc>
          <w:tcPr>
            <w:tcW w:w="1080" w:type="dxa"/>
            <w:hideMark/>
          </w:tcPr>
          <w:p w14:paraId="20A275B3" w14:textId="77777777" w:rsidR="00536B47" w:rsidRPr="00536B47" w:rsidRDefault="00536B47" w:rsidP="00536B47">
            <w:pPr>
              <w:pStyle w:val="TableData"/>
              <w:jc w:val="right"/>
            </w:pPr>
            <w:r w:rsidRPr="00536B47">
              <w:t>2.9</w:t>
            </w:r>
          </w:p>
        </w:tc>
        <w:tc>
          <w:tcPr>
            <w:tcW w:w="1080" w:type="dxa"/>
            <w:hideMark/>
          </w:tcPr>
          <w:p w14:paraId="138A203C" w14:textId="77777777" w:rsidR="00536B47" w:rsidRPr="00536B47" w:rsidRDefault="00536B47" w:rsidP="00536B47">
            <w:pPr>
              <w:pStyle w:val="TableData"/>
              <w:jc w:val="right"/>
            </w:pPr>
            <w:r w:rsidRPr="00536B47">
              <w:t>1.8</w:t>
            </w:r>
          </w:p>
        </w:tc>
        <w:tc>
          <w:tcPr>
            <w:tcW w:w="1080" w:type="dxa"/>
            <w:hideMark/>
          </w:tcPr>
          <w:p w14:paraId="350346DC" w14:textId="77777777" w:rsidR="00536B47" w:rsidRPr="00536B47" w:rsidRDefault="00536B47" w:rsidP="00536B47">
            <w:pPr>
              <w:pStyle w:val="TableData"/>
              <w:jc w:val="right"/>
            </w:pPr>
            <w:r w:rsidRPr="00536B47">
              <w:t>2.1</w:t>
            </w:r>
          </w:p>
        </w:tc>
        <w:tc>
          <w:tcPr>
            <w:tcW w:w="1080" w:type="dxa"/>
            <w:hideMark/>
          </w:tcPr>
          <w:p w14:paraId="59C22E14" w14:textId="77777777" w:rsidR="00536B47" w:rsidRPr="00536B47" w:rsidRDefault="00536B47" w:rsidP="00536B47">
            <w:pPr>
              <w:pStyle w:val="TableData"/>
              <w:jc w:val="right"/>
            </w:pPr>
            <w:r w:rsidRPr="00536B47">
              <w:t>1.7</w:t>
            </w:r>
          </w:p>
        </w:tc>
        <w:tc>
          <w:tcPr>
            <w:tcW w:w="1080" w:type="dxa"/>
            <w:hideMark/>
          </w:tcPr>
          <w:p w14:paraId="096E8C09" w14:textId="77777777" w:rsidR="00536B47" w:rsidRPr="00536B47" w:rsidRDefault="00536B47" w:rsidP="00536B47">
            <w:pPr>
              <w:pStyle w:val="TableData"/>
              <w:jc w:val="right"/>
            </w:pPr>
            <w:r w:rsidRPr="00536B47">
              <w:t>1.4</w:t>
            </w:r>
          </w:p>
        </w:tc>
      </w:tr>
      <w:tr w:rsidR="00536B47" w:rsidRPr="00536B47" w14:paraId="0513E26D" w14:textId="77777777" w:rsidTr="00536B47">
        <w:tc>
          <w:tcPr>
            <w:tcW w:w="3800" w:type="dxa"/>
            <w:hideMark/>
          </w:tcPr>
          <w:p w14:paraId="0027E28F" w14:textId="77777777" w:rsidR="00536B47" w:rsidRPr="00536B47" w:rsidRDefault="00536B47" w:rsidP="00536B47">
            <w:pPr>
              <w:pStyle w:val="TableData"/>
            </w:pPr>
            <w:r w:rsidRPr="00536B47">
              <w:t xml:space="preserve">   Exports of goods and services</w:t>
            </w:r>
          </w:p>
        </w:tc>
        <w:tc>
          <w:tcPr>
            <w:tcW w:w="1080" w:type="dxa"/>
            <w:hideMark/>
          </w:tcPr>
          <w:p w14:paraId="152B46D1" w14:textId="77777777" w:rsidR="00536B47" w:rsidRPr="00536B47" w:rsidRDefault="00536B47" w:rsidP="00536B47">
            <w:pPr>
              <w:pStyle w:val="TableData"/>
              <w:jc w:val="right"/>
            </w:pPr>
            <w:r w:rsidRPr="00536B47">
              <w:t>-2.3</w:t>
            </w:r>
          </w:p>
        </w:tc>
        <w:tc>
          <w:tcPr>
            <w:tcW w:w="1080" w:type="dxa"/>
            <w:hideMark/>
          </w:tcPr>
          <w:p w14:paraId="3848829D" w14:textId="77777777" w:rsidR="00536B47" w:rsidRPr="00536B47" w:rsidRDefault="00536B47" w:rsidP="00536B47">
            <w:pPr>
              <w:pStyle w:val="TableData"/>
              <w:jc w:val="right"/>
            </w:pPr>
            <w:r w:rsidRPr="00536B47">
              <w:t>1.4</w:t>
            </w:r>
          </w:p>
        </w:tc>
        <w:tc>
          <w:tcPr>
            <w:tcW w:w="1080" w:type="dxa"/>
            <w:hideMark/>
          </w:tcPr>
          <w:p w14:paraId="50C79C34" w14:textId="77777777" w:rsidR="00536B47" w:rsidRPr="00536B47" w:rsidRDefault="00536B47" w:rsidP="00536B47">
            <w:pPr>
              <w:pStyle w:val="TableData"/>
              <w:jc w:val="right"/>
            </w:pPr>
            <w:r w:rsidRPr="00536B47">
              <w:t>2.1</w:t>
            </w:r>
          </w:p>
        </w:tc>
        <w:tc>
          <w:tcPr>
            <w:tcW w:w="1080" w:type="dxa"/>
            <w:hideMark/>
          </w:tcPr>
          <w:p w14:paraId="14C05AC6" w14:textId="77777777" w:rsidR="00536B47" w:rsidRPr="00536B47" w:rsidRDefault="00536B47" w:rsidP="00536B47">
            <w:pPr>
              <w:pStyle w:val="TableData"/>
              <w:jc w:val="right"/>
            </w:pPr>
            <w:r w:rsidRPr="00536B47">
              <w:t>0.9</w:t>
            </w:r>
          </w:p>
        </w:tc>
        <w:tc>
          <w:tcPr>
            <w:tcW w:w="1080" w:type="dxa"/>
            <w:hideMark/>
          </w:tcPr>
          <w:p w14:paraId="32671647" w14:textId="77777777" w:rsidR="00536B47" w:rsidRPr="00536B47" w:rsidRDefault="00536B47" w:rsidP="00536B47">
            <w:pPr>
              <w:pStyle w:val="TableData"/>
              <w:jc w:val="right"/>
            </w:pPr>
            <w:r w:rsidRPr="00536B47">
              <w:t>1.1</w:t>
            </w:r>
          </w:p>
        </w:tc>
        <w:tc>
          <w:tcPr>
            <w:tcW w:w="1080" w:type="dxa"/>
            <w:hideMark/>
          </w:tcPr>
          <w:p w14:paraId="37CE6C0C" w14:textId="77777777" w:rsidR="00536B47" w:rsidRPr="00536B47" w:rsidRDefault="00536B47" w:rsidP="00536B47">
            <w:pPr>
              <w:pStyle w:val="TableData"/>
              <w:jc w:val="right"/>
            </w:pPr>
            <w:r w:rsidRPr="00536B47">
              <w:t>1.3</w:t>
            </w:r>
          </w:p>
        </w:tc>
      </w:tr>
      <w:tr w:rsidR="00536B47" w:rsidRPr="00536B47" w14:paraId="01F08C1C" w14:textId="77777777" w:rsidTr="00536B47">
        <w:tc>
          <w:tcPr>
            <w:tcW w:w="3800" w:type="dxa"/>
            <w:hideMark/>
          </w:tcPr>
          <w:p w14:paraId="66E22FCF" w14:textId="77777777" w:rsidR="00536B47" w:rsidRPr="00536B47" w:rsidRDefault="00536B47" w:rsidP="00536B47">
            <w:pPr>
              <w:pStyle w:val="TableData"/>
            </w:pPr>
            <w:r w:rsidRPr="00536B47">
              <w:t xml:space="preserve">   Imports of goods and services</w:t>
            </w:r>
          </w:p>
        </w:tc>
        <w:tc>
          <w:tcPr>
            <w:tcW w:w="1080" w:type="dxa"/>
            <w:hideMark/>
          </w:tcPr>
          <w:p w14:paraId="0E510B98" w14:textId="77777777" w:rsidR="00536B47" w:rsidRPr="00536B47" w:rsidRDefault="00536B47" w:rsidP="00536B47">
            <w:pPr>
              <w:pStyle w:val="TableData"/>
              <w:jc w:val="right"/>
            </w:pPr>
            <w:r w:rsidRPr="00536B47">
              <w:t>-1.6</w:t>
            </w:r>
          </w:p>
        </w:tc>
        <w:tc>
          <w:tcPr>
            <w:tcW w:w="1080" w:type="dxa"/>
            <w:hideMark/>
          </w:tcPr>
          <w:p w14:paraId="56366F34" w14:textId="77777777" w:rsidR="00536B47" w:rsidRPr="00536B47" w:rsidRDefault="00536B47" w:rsidP="00536B47">
            <w:pPr>
              <w:pStyle w:val="TableData"/>
              <w:jc w:val="right"/>
            </w:pPr>
            <w:r w:rsidRPr="00536B47">
              <w:t>2.7</w:t>
            </w:r>
          </w:p>
        </w:tc>
        <w:tc>
          <w:tcPr>
            <w:tcW w:w="1080" w:type="dxa"/>
            <w:hideMark/>
          </w:tcPr>
          <w:p w14:paraId="01550572" w14:textId="77777777" w:rsidR="00536B47" w:rsidRPr="00536B47" w:rsidRDefault="00536B47" w:rsidP="00536B47">
            <w:pPr>
              <w:pStyle w:val="TableData"/>
              <w:jc w:val="right"/>
            </w:pPr>
            <w:r w:rsidRPr="00536B47">
              <w:t>4.2</w:t>
            </w:r>
          </w:p>
        </w:tc>
        <w:tc>
          <w:tcPr>
            <w:tcW w:w="1080" w:type="dxa"/>
            <w:hideMark/>
          </w:tcPr>
          <w:p w14:paraId="35BE9AF1" w14:textId="77777777" w:rsidR="00536B47" w:rsidRPr="00536B47" w:rsidRDefault="00536B47" w:rsidP="00536B47">
            <w:pPr>
              <w:pStyle w:val="TableData"/>
              <w:jc w:val="right"/>
            </w:pPr>
            <w:r w:rsidRPr="00536B47">
              <w:t>0.4</w:t>
            </w:r>
          </w:p>
        </w:tc>
        <w:tc>
          <w:tcPr>
            <w:tcW w:w="1080" w:type="dxa"/>
            <w:hideMark/>
          </w:tcPr>
          <w:p w14:paraId="6C4ACFB0" w14:textId="77777777" w:rsidR="00536B47" w:rsidRPr="00536B47" w:rsidRDefault="00536B47" w:rsidP="00536B47">
            <w:pPr>
              <w:pStyle w:val="TableData"/>
              <w:jc w:val="right"/>
            </w:pPr>
            <w:r w:rsidRPr="00536B47">
              <w:t>1.2</w:t>
            </w:r>
          </w:p>
        </w:tc>
        <w:tc>
          <w:tcPr>
            <w:tcW w:w="1080" w:type="dxa"/>
            <w:hideMark/>
          </w:tcPr>
          <w:p w14:paraId="0D0E8AD4" w14:textId="77777777" w:rsidR="00536B47" w:rsidRPr="00536B47" w:rsidRDefault="00536B47" w:rsidP="00536B47">
            <w:pPr>
              <w:pStyle w:val="TableData"/>
              <w:jc w:val="right"/>
            </w:pPr>
            <w:r w:rsidRPr="00536B47">
              <w:t>1.4</w:t>
            </w:r>
          </w:p>
        </w:tc>
      </w:tr>
      <w:tr w:rsidR="00536B47" w:rsidRPr="00536B47" w14:paraId="37A17A90" w14:textId="77777777" w:rsidTr="00536B47">
        <w:tc>
          <w:tcPr>
            <w:tcW w:w="3800" w:type="dxa"/>
            <w:hideMark/>
          </w:tcPr>
          <w:p w14:paraId="043BBE48" w14:textId="77777777" w:rsidR="00536B47" w:rsidRPr="00536B47" w:rsidRDefault="00536B47" w:rsidP="00536B47">
            <w:pPr>
              <w:pStyle w:val="TableData"/>
            </w:pPr>
            <w:r w:rsidRPr="00536B47">
              <w:t>Industrial production</w:t>
            </w:r>
          </w:p>
        </w:tc>
        <w:tc>
          <w:tcPr>
            <w:tcW w:w="1080" w:type="dxa"/>
            <w:hideMark/>
          </w:tcPr>
          <w:p w14:paraId="02FF74CD" w14:textId="77777777" w:rsidR="00536B47" w:rsidRPr="00536B47" w:rsidRDefault="00536B47" w:rsidP="00536B47">
            <w:pPr>
              <w:pStyle w:val="TableData"/>
              <w:jc w:val="right"/>
            </w:pPr>
            <w:r w:rsidRPr="00536B47">
              <w:t>-2.6</w:t>
            </w:r>
          </w:p>
        </w:tc>
        <w:tc>
          <w:tcPr>
            <w:tcW w:w="1080" w:type="dxa"/>
            <w:hideMark/>
          </w:tcPr>
          <w:p w14:paraId="1D30A020" w14:textId="77777777" w:rsidR="00536B47" w:rsidRPr="00536B47" w:rsidRDefault="00536B47" w:rsidP="00536B47">
            <w:pPr>
              <w:pStyle w:val="TableData"/>
              <w:jc w:val="right"/>
            </w:pPr>
            <w:r w:rsidRPr="00536B47">
              <w:t>-1.3</w:t>
            </w:r>
          </w:p>
        </w:tc>
        <w:tc>
          <w:tcPr>
            <w:tcW w:w="1080" w:type="dxa"/>
            <w:hideMark/>
          </w:tcPr>
          <w:p w14:paraId="6D7BB708" w14:textId="77777777" w:rsidR="00536B47" w:rsidRPr="00536B47" w:rsidRDefault="00536B47" w:rsidP="00536B47">
            <w:pPr>
              <w:pStyle w:val="TableData"/>
              <w:jc w:val="right"/>
            </w:pPr>
            <w:r w:rsidRPr="00536B47">
              <w:t>0.5</w:t>
            </w:r>
          </w:p>
        </w:tc>
        <w:tc>
          <w:tcPr>
            <w:tcW w:w="1080" w:type="dxa"/>
            <w:hideMark/>
          </w:tcPr>
          <w:p w14:paraId="3E299BD4" w14:textId="77777777" w:rsidR="00536B47" w:rsidRPr="00536B47" w:rsidRDefault="00536B47" w:rsidP="00536B47">
            <w:pPr>
              <w:pStyle w:val="TableData"/>
              <w:jc w:val="right"/>
            </w:pPr>
            <w:r w:rsidRPr="00536B47">
              <w:t>0.6</w:t>
            </w:r>
          </w:p>
        </w:tc>
        <w:tc>
          <w:tcPr>
            <w:tcW w:w="1080" w:type="dxa"/>
            <w:hideMark/>
          </w:tcPr>
          <w:p w14:paraId="5D4BD979" w14:textId="77777777" w:rsidR="00536B47" w:rsidRPr="00536B47" w:rsidRDefault="00536B47" w:rsidP="00536B47">
            <w:pPr>
              <w:pStyle w:val="TableData"/>
              <w:jc w:val="right"/>
            </w:pPr>
            <w:r w:rsidRPr="00536B47">
              <w:t>1.1</w:t>
            </w:r>
          </w:p>
        </w:tc>
        <w:tc>
          <w:tcPr>
            <w:tcW w:w="1080" w:type="dxa"/>
            <w:hideMark/>
          </w:tcPr>
          <w:p w14:paraId="41E2DF68" w14:textId="77777777" w:rsidR="00536B47" w:rsidRPr="00536B47" w:rsidRDefault="00536B47" w:rsidP="00536B47">
            <w:pPr>
              <w:pStyle w:val="TableData"/>
              <w:jc w:val="right"/>
            </w:pPr>
            <w:r w:rsidRPr="00536B47">
              <w:t>1.2</w:t>
            </w:r>
          </w:p>
        </w:tc>
      </w:tr>
      <w:tr w:rsidR="00536B47" w:rsidRPr="00536B47" w14:paraId="6149D7BA" w14:textId="77777777" w:rsidTr="00536B47">
        <w:tc>
          <w:tcPr>
            <w:tcW w:w="3800" w:type="dxa"/>
            <w:hideMark/>
          </w:tcPr>
          <w:p w14:paraId="48E7C1BA" w14:textId="77777777" w:rsidR="00536B47" w:rsidRPr="00536B47" w:rsidRDefault="00536B47" w:rsidP="00536B47">
            <w:pPr>
              <w:pStyle w:val="TableData"/>
            </w:pPr>
            <w:r w:rsidRPr="00536B47">
              <w:t>Consumer prices</w:t>
            </w:r>
          </w:p>
        </w:tc>
        <w:tc>
          <w:tcPr>
            <w:tcW w:w="1080" w:type="dxa"/>
            <w:hideMark/>
          </w:tcPr>
          <w:p w14:paraId="7DFFC71F" w14:textId="77777777" w:rsidR="00536B47" w:rsidRPr="00536B47" w:rsidRDefault="00536B47" w:rsidP="00536B47">
            <w:pPr>
              <w:pStyle w:val="TableData"/>
              <w:jc w:val="right"/>
            </w:pPr>
            <w:r w:rsidRPr="00536B47">
              <w:t>7.3</w:t>
            </w:r>
          </w:p>
        </w:tc>
        <w:tc>
          <w:tcPr>
            <w:tcW w:w="1080" w:type="dxa"/>
            <w:hideMark/>
          </w:tcPr>
          <w:p w14:paraId="5886E633" w14:textId="77777777" w:rsidR="00536B47" w:rsidRPr="00536B47" w:rsidRDefault="00536B47" w:rsidP="00536B47">
            <w:pPr>
              <w:pStyle w:val="TableData"/>
              <w:jc w:val="right"/>
            </w:pPr>
            <w:r w:rsidRPr="00536B47">
              <w:t>2.5</w:t>
            </w:r>
          </w:p>
        </w:tc>
        <w:tc>
          <w:tcPr>
            <w:tcW w:w="1080" w:type="dxa"/>
            <w:hideMark/>
          </w:tcPr>
          <w:p w14:paraId="4A3A08C5" w14:textId="77777777" w:rsidR="00536B47" w:rsidRPr="00536B47" w:rsidRDefault="00536B47" w:rsidP="00536B47">
            <w:pPr>
              <w:pStyle w:val="TableData"/>
              <w:jc w:val="right"/>
            </w:pPr>
            <w:r w:rsidRPr="00536B47">
              <w:t>3.4</w:t>
            </w:r>
          </w:p>
        </w:tc>
        <w:tc>
          <w:tcPr>
            <w:tcW w:w="1080" w:type="dxa"/>
            <w:hideMark/>
          </w:tcPr>
          <w:p w14:paraId="2F6F4A07" w14:textId="77777777" w:rsidR="00536B47" w:rsidRPr="00536B47" w:rsidRDefault="00536B47" w:rsidP="00536B47">
            <w:pPr>
              <w:pStyle w:val="TableData"/>
              <w:jc w:val="right"/>
            </w:pPr>
            <w:r w:rsidRPr="00536B47">
              <w:t>2.5</w:t>
            </w:r>
          </w:p>
        </w:tc>
        <w:tc>
          <w:tcPr>
            <w:tcW w:w="1080" w:type="dxa"/>
            <w:hideMark/>
          </w:tcPr>
          <w:p w14:paraId="5B77CDED" w14:textId="77777777" w:rsidR="00536B47" w:rsidRPr="00536B47" w:rsidRDefault="00536B47" w:rsidP="00536B47">
            <w:pPr>
              <w:pStyle w:val="TableData"/>
              <w:jc w:val="right"/>
            </w:pPr>
            <w:r w:rsidRPr="00536B47">
              <w:t>2.6</w:t>
            </w:r>
          </w:p>
        </w:tc>
        <w:tc>
          <w:tcPr>
            <w:tcW w:w="1080" w:type="dxa"/>
            <w:hideMark/>
          </w:tcPr>
          <w:p w14:paraId="1E23DFB5" w14:textId="77777777" w:rsidR="00536B47" w:rsidRPr="00536B47" w:rsidRDefault="00536B47" w:rsidP="00536B47">
            <w:pPr>
              <w:pStyle w:val="TableData"/>
              <w:jc w:val="right"/>
            </w:pPr>
            <w:r w:rsidRPr="00536B47">
              <w:t>2.4</w:t>
            </w:r>
          </w:p>
        </w:tc>
      </w:tr>
      <w:tr w:rsidR="00536B47" w:rsidRPr="00536B47" w14:paraId="71013B7C" w14:textId="77777777" w:rsidTr="00536B47">
        <w:tc>
          <w:tcPr>
            <w:tcW w:w="3800" w:type="dxa"/>
            <w:hideMark/>
          </w:tcPr>
          <w:p w14:paraId="68E5E484" w14:textId="77777777" w:rsidR="00536B47" w:rsidRPr="00536B47" w:rsidRDefault="00536B47" w:rsidP="00536B47">
            <w:pPr>
              <w:pStyle w:val="TableData"/>
            </w:pPr>
            <w:r w:rsidRPr="00536B47">
              <w:t>Unemployment rate (%)</w:t>
            </w:r>
          </w:p>
        </w:tc>
        <w:tc>
          <w:tcPr>
            <w:tcW w:w="1080" w:type="dxa"/>
            <w:hideMark/>
          </w:tcPr>
          <w:p w14:paraId="567C9603" w14:textId="77777777" w:rsidR="00536B47" w:rsidRPr="00536B47" w:rsidRDefault="00536B47" w:rsidP="00536B47">
            <w:pPr>
              <w:pStyle w:val="TableData"/>
              <w:jc w:val="right"/>
            </w:pPr>
            <w:r w:rsidRPr="00536B47">
              <w:t>4.1</w:t>
            </w:r>
          </w:p>
        </w:tc>
        <w:tc>
          <w:tcPr>
            <w:tcW w:w="1080" w:type="dxa"/>
            <w:hideMark/>
          </w:tcPr>
          <w:p w14:paraId="0493C6D0" w14:textId="77777777" w:rsidR="00536B47" w:rsidRPr="00536B47" w:rsidRDefault="00536B47" w:rsidP="00536B47">
            <w:pPr>
              <w:pStyle w:val="TableData"/>
              <w:jc w:val="right"/>
            </w:pPr>
            <w:r w:rsidRPr="00536B47">
              <w:t>4.3</w:t>
            </w:r>
          </w:p>
        </w:tc>
        <w:tc>
          <w:tcPr>
            <w:tcW w:w="1080" w:type="dxa"/>
            <w:hideMark/>
          </w:tcPr>
          <w:p w14:paraId="343EC53F" w14:textId="77777777" w:rsidR="00536B47" w:rsidRPr="00536B47" w:rsidRDefault="00536B47" w:rsidP="00536B47">
            <w:pPr>
              <w:pStyle w:val="TableData"/>
              <w:jc w:val="right"/>
            </w:pPr>
            <w:r w:rsidRPr="00536B47">
              <w:t>4.8</w:t>
            </w:r>
          </w:p>
        </w:tc>
        <w:tc>
          <w:tcPr>
            <w:tcW w:w="1080" w:type="dxa"/>
            <w:hideMark/>
          </w:tcPr>
          <w:p w14:paraId="6721D7C1" w14:textId="77777777" w:rsidR="00536B47" w:rsidRPr="00536B47" w:rsidRDefault="00536B47" w:rsidP="00536B47">
            <w:pPr>
              <w:pStyle w:val="TableData"/>
              <w:jc w:val="right"/>
            </w:pPr>
            <w:r w:rsidRPr="00536B47">
              <w:t>5.2</w:t>
            </w:r>
          </w:p>
        </w:tc>
        <w:tc>
          <w:tcPr>
            <w:tcW w:w="1080" w:type="dxa"/>
            <w:hideMark/>
          </w:tcPr>
          <w:p w14:paraId="185EE719" w14:textId="77777777" w:rsidR="00536B47" w:rsidRPr="00536B47" w:rsidRDefault="00536B47" w:rsidP="00536B47">
            <w:pPr>
              <w:pStyle w:val="TableData"/>
              <w:jc w:val="right"/>
            </w:pPr>
            <w:r w:rsidRPr="00536B47">
              <w:t>5.0</w:t>
            </w:r>
          </w:p>
        </w:tc>
        <w:tc>
          <w:tcPr>
            <w:tcW w:w="1080" w:type="dxa"/>
            <w:hideMark/>
          </w:tcPr>
          <w:p w14:paraId="0BD477B6" w14:textId="77777777" w:rsidR="00536B47" w:rsidRPr="00536B47" w:rsidRDefault="00536B47" w:rsidP="00536B47">
            <w:pPr>
              <w:pStyle w:val="TableData"/>
              <w:jc w:val="right"/>
            </w:pPr>
            <w:r w:rsidRPr="00536B47">
              <w:t>4.7</w:t>
            </w:r>
          </w:p>
        </w:tc>
      </w:tr>
      <w:tr w:rsidR="00536B47" w:rsidRPr="00536B47" w14:paraId="6C912DE0" w14:textId="77777777" w:rsidTr="00536B47">
        <w:tc>
          <w:tcPr>
            <w:tcW w:w="3800" w:type="dxa"/>
            <w:hideMark/>
          </w:tcPr>
          <w:p w14:paraId="5753F0FE" w14:textId="77777777" w:rsidR="00536B47" w:rsidRPr="00536B47" w:rsidRDefault="00536B47" w:rsidP="00536B47">
            <w:pPr>
              <w:pStyle w:val="TableData"/>
            </w:pPr>
            <w:r w:rsidRPr="00536B47">
              <w:t>Current a/c balance (% of GDP)</w:t>
            </w:r>
          </w:p>
        </w:tc>
        <w:tc>
          <w:tcPr>
            <w:tcW w:w="1080" w:type="dxa"/>
            <w:hideMark/>
          </w:tcPr>
          <w:p w14:paraId="4A511E4F" w14:textId="77777777" w:rsidR="00536B47" w:rsidRPr="00536B47" w:rsidRDefault="00536B47" w:rsidP="00536B47">
            <w:pPr>
              <w:pStyle w:val="TableData"/>
              <w:jc w:val="right"/>
            </w:pPr>
            <w:r w:rsidRPr="00536B47">
              <w:t>-3.6</w:t>
            </w:r>
          </w:p>
        </w:tc>
        <w:tc>
          <w:tcPr>
            <w:tcW w:w="1080" w:type="dxa"/>
            <w:hideMark/>
          </w:tcPr>
          <w:p w14:paraId="250494F7" w14:textId="77777777" w:rsidR="00536B47" w:rsidRPr="00536B47" w:rsidRDefault="00536B47" w:rsidP="00536B47">
            <w:pPr>
              <w:pStyle w:val="TableData"/>
              <w:jc w:val="right"/>
            </w:pPr>
            <w:r w:rsidRPr="00536B47">
              <w:t>-3.0</w:t>
            </w:r>
          </w:p>
        </w:tc>
        <w:tc>
          <w:tcPr>
            <w:tcW w:w="1080" w:type="dxa"/>
            <w:hideMark/>
          </w:tcPr>
          <w:p w14:paraId="3BD3A085" w14:textId="77777777" w:rsidR="00536B47" w:rsidRPr="00536B47" w:rsidRDefault="00536B47" w:rsidP="00536B47">
            <w:pPr>
              <w:pStyle w:val="TableData"/>
              <w:jc w:val="right"/>
            </w:pPr>
            <w:r w:rsidRPr="00536B47">
              <w:t>-2.9</w:t>
            </w:r>
          </w:p>
        </w:tc>
        <w:tc>
          <w:tcPr>
            <w:tcW w:w="1080" w:type="dxa"/>
            <w:hideMark/>
          </w:tcPr>
          <w:p w14:paraId="40C1F186" w14:textId="77777777" w:rsidR="00536B47" w:rsidRPr="00536B47" w:rsidRDefault="00536B47" w:rsidP="00536B47">
            <w:pPr>
              <w:pStyle w:val="TableData"/>
              <w:jc w:val="right"/>
            </w:pPr>
            <w:r w:rsidRPr="00536B47">
              <w:t>-3.0</w:t>
            </w:r>
          </w:p>
        </w:tc>
        <w:tc>
          <w:tcPr>
            <w:tcW w:w="1080" w:type="dxa"/>
            <w:hideMark/>
          </w:tcPr>
          <w:p w14:paraId="6B5B6809" w14:textId="77777777" w:rsidR="00536B47" w:rsidRPr="00536B47" w:rsidRDefault="00536B47" w:rsidP="00536B47">
            <w:pPr>
              <w:pStyle w:val="TableData"/>
              <w:jc w:val="right"/>
            </w:pPr>
            <w:r w:rsidRPr="00536B47">
              <w:t>-2.8</w:t>
            </w:r>
          </w:p>
        </w:tc>
        <w:tc>
          <w:tcPr>
            <w:tcW w:w="1080" w:type="dxa"/>
            <w:hideMark/>
          </w:tcPr>
          <w:p w14:paraId="2CB3109D" w14:textId="77777777" w:rsidR="00536B47" w:rsidRPr="00536B47" w:rsidRDefault="00536B47" w:rsidP="00536B47">
            <w:pPr>
              <w:pStyle w:val="TableData"/>
              <w:jc w:val="right"/>
            </w:pPr>
            <w:r w:rsidRPr="00536B47">
              <w:t>-2.6</w:t>
            </w:r>
          </w:p>
        </w:tc>
      </w:tr>
      <w:tr w:rsidR="00536B47" w:rsidRPr="00536B47" w14:paraId="7C1D19D7" w14:textId="77777777" w:rsidTr="00536B47">
        <w:tc>
          <w:tcPr>
            <w:tcW w:w="3800" w:type="dxa"/>
            <w:hideMark/>
          </w:tcPr>
          <w:p w14:paraId="1899D839" w14:textId="77777777" w:rsidR="00536B47" w:rsidRPr="00536B47" w:rsidRDefault="00536B47" w:rsidP="00536B47">
            <w:pPr>
              <w:pStyle w:val="TableData"/>
            </w:pPr>
            <w:r w:rsidRPr="00536B47">
              <w:t>Government balance (% of GDP)</w:t>
            </w:r>
          </w:p>
        </w:tc>
        <w:tc>
          <w:tcPr>
            <w:tcW w:w="1080" w:type="dxa"/>
            <w:hideMark/>
          </w:tcPr>
          <w:p w14:paraId="6108C145" w14:textId="77777777" w:rsidR="00536B47" w:rsidRPr="00536B47" w:rsidRDefault="00536B47" w:rsidP="00536B47">
            <w:pPr>
              <w:pStyle w:val="TableData"/>
              <w:jc w:val="right"/>
            </w:pPr>
            <w:r w:rsidRPr="00536B47">
              <w:t>5.2</w:t>
            </w:r>
          </w:p>
        </w:tc>
        <w:tc>
          <w:tcPr>
            <w:tcW w:w="1080" w:type="dxa"/>
            <w:hideMark/>
          </w:tcPr>
          <w:p w14:paraId="27EB679C" w14:textId="77777777" w:rsidR="00536B47" w:rsidRPr="00536B47" w:rsidRDefault="00536B47" w:rsidP="00536B47">
            <w:pPr>
              <w:pStyle w:val="TableData"/>
              <w:jc w:val="right"/>
            </w:pPr>
            <w:r w:rsidRPr="00536B47">
              <w:t>5.3</w:t>
            </w:r>
          </w:p>
        </w:tc>
        <w:tc>
          <w:tcPr>
            <w:tcW w:w="1080" w:type="dxa"/>
            <w:hideMark/>
          </w:tcPr>
          <w:p w14:paraId="0CF28299" w14:textId="77777777" w:rsidR="00536B47" w:rsidRPr="00536B47" w:rsidRDefault="00536B47" w:rsidP="00536B47">
            <w:pPr>
              <w:pStyle w:val="TableData"/>
              <w:jc w:val="right"/>
            </w:pPr>
            <w:r w:rsidRPr="00536B47">
              <w:t>5.0</w:t>
            </w:r>
          </w:p>
        </w:tc>
        <w:tc>
          <w:tcPr>
            <w:tcW w:w="1080" w:type="dxa"/>
            <w:hideMark/>
          </w:tcPr>
          <w:p w14:paraId="4E88E087" w14:textId="77777777" w:rsidR="00536B47" w:rsidRPr="00536B47" w:rsidRDefault="00536B47" w:rsidP="00536B47">
            <w:pPr>
              <w:pStyle w:val="TableData"/>
              <w:jc w:val="right"/>
            </w:pPr>
            <w:r w:rsidRPr="00536B47">
              <w:t>3.9</w:t>
            </w:r>
          </w:p>
        </w:tc>
        <w:tc>
          <w:tcPr>
            <w:tcW w:w="1080" w:type="dxa"/>
            <w:hideMark/>
          </w:tcPr>
          <w:p w14:paraId="741A76AD" w14:textId="77777777" w:rsidR="00536B47" w:rsidRPr="00536B47" w:rsidRDefault="00536B47" w:rsidP="00536B47">
            <w:pPr>
              <w:pStyle w:val="TableData"/>
              <w:jc w:val="right"/>
            </w:pPr>
            <w:r w:rsidRPr="00536B47">
              <w:t>3.3</w:t>
            </w:r>
          </w:p>
        </w:tc>
        <w:tc>
          <w:tcPr>
            <w:tcW w:w="1080" w:type="dxa"/>
            <w:hideMark/>
          </w:tcPr>
          <w:p w14:paraId="3647D0AC" w14:textId="77777777" w:rsidR="00536B47" w:rsidRPr="00536B47" w:rsidRDefault="00536B47" w:rsidP="00536B47">
            <w:pPr>
              <w:pStyle w:val="TableData"/>
              <w:jc w:val="right"/>
            </w:pPr>
            <w:r w:rsidRPr="00536B47">
              <w:t>2.8</w:t>
            </w:r>
          </w:p>
        </w:tc>
      </w:tr>
      <w:tr w:rsidR="00536B47" w:rsidRPr="00536B47" w14:paraId="639FB5C9" w14:textId="77777777" w:rsidTr="00536B47">
        <w:tc>
          <w:tcPr>
            <w:tcW w:w="3800" w:type="dxa"/>
            <w:hideMark/>
          </w:tcPr>
          <w:p w14:paraId="037558A0" w14:textId="77777777" w:rsidR="00536B47" w:rsidRPr="00536B47" w:rsidRDefault="00536B47" w:rsidP="00536B47">
            <w:pPr>
              <w:pStyle w:val="TableData"/>
            </w:pPr>
            <w:r w:rsidRPr="00536B47">
              <w:t>Central bank policy rate (%, EOP)</w:t>
            </w:r>
          </w:p>
        </w:tc>
        <w:tc>
          <w:tcPr>
            <w:tcW w:w="1080" w:type="dxa"/>
            <w:hideMark/>
          </w:tcPr>
          <w:p w14:paraId="47D5ADFE" w14:textId="77777777" w:rsidR="00536B47" w:rsidRPr="00536B47" w:rsidRDefault="00536B47" w:rsidP="00536B47">
            <w:pPr>
              <w:pStyle w:val="TableData"/>
              <w:jc w:val="right"/>
            </w:pPr>
            <w:r w:rsidRPr="00536B47">
              <w:t>5.25</w:t>
            </w:r>
          </w:p>
        </w:tc>
        <w:tc>
          <w:tcPr>
            <w:tcW w:w="1080" w:type="dxa"/>
            <w:hideMark/>
          </w:tcPr>
          <w:p w14:paraId="6B80C821" w14:textId="77777777" w:rsidR="00536B47" w:rsidRPr="00536B47" w:rsidRDefault="00536B47" w:rsidP="00536B47">
            <w:pPr>
              <w:pStyle w:val="TableData"/>
              <w:jc w:val="right"/>
            </w:pPr>
            <w:r w:rsidRPr="00536B47">
              <w:t>4.75</w:t>
            </w:r>
          </w:p>
        </w:tc>
        <w:tc>
          <w:tcPr>
            <w:tcW w:w="1080" w:type="dxa"/>
            <w:hideMark/>
          </w:tcPr>
          <w:p w14:paraId="468A988B" w14:textId="77777777" w:rsidR="00536B47" w:rsidRPr="00536B47" w:rsidRDefault="00536B47" w:rsidP="00536B47">
            <w:pPr>
              <w:pStyle w:val="TableData"/>
              <w:jc w:val="right"/>
            </w:pPr>
            <w:r w:rsidRPr="00536B47">
              <w:t>3.75</w:t>
            </w:r>
          </w:p>
        </w:tc>
        <w:tc>
          <w:tcPr>
            <w:tcW w:w="1080" w:type="dxa"/>
            <w:hideMark/>
          </w:tcPr>
          <w:p w14:paraId="4E0ADE64" w14:textId="77777777" w:rsidR="00536B47" w:rsidRPr="00536B47" w:rsidRDefault="00536B47" w:rsidP="00536B47">
            <w:pPr>
              <w:pStyle w:val="TableData"/>
              <w:jc w:val="right"/>
            </w:pPr>
            <w:r w:rsidRPr="00536B47">
              <w:t>3.25</w:t>
            </w:r>
          </w:p>
        </w:tc>
        <w:tc>
          <w:tcPr>
            <w:tcW w:w="1080" w:type="dxa"/>
            <w:hideMark/>
          </w:tcPr>
          <w:p w14:paraId="120290A0" w14:textId="77777777" w:rsidR="00536B47" w:rsidRPr="00536B47" w:rsidRDefault="00536B47" w:rsidP="00536B47">
            <w:pPr>
              <w:pStyle w:val="TableData"/>
              <w:jc w:val="right"/>
            </w:pPr>
            <w:r w:rsidRPr="00536B47">
              <w:t>3.00</w:t>
            </w:r>
          </w:p>
        </w:tc>
        <w:tc>
          <w:tcPr>
            <w:tcW w:w="1080" w:type="dxa"/>
            <w:hideMark/>
          </w:tcPr>
          <w:p w14:paraId="07730BFE" w14:textId="77777777" w:rsidR="00536B47" w:rsidRPr="00536B47" w:rsidRDefault="00536B47" w:rsidP="00536B47">
            <w:pPr>
              <w:pStyle w:val="TableData"/>
              <w:jc w:val="right"/>
            </w:pPr>
            <w:r w:rsidRPr="00536B47">
              <w:t>2.75</w:t>
            </w:r>
          </w:p>
        </w:tc>
      </w:tr>
      <w:tr w:rsidR="00536B47" w:rsidRPr="00536B47" w14:paraId="1799EF31" w14:textId="77777777" w:rsidTr="00536B47">
        <w:tc>
          <w:tcPr>
            <w:tcW w:w="3800" w:type="dxa"/>
            <w:hideMark/>
          </w:tcPr>
          <w:p w14:paraId="010DC7CD" w14:textId="77777777" w:rsidR="00536B47" w:rsidRPr="00536B47" w:rsidRDefault="00536B47" w:rsidP="00536B47">
            <w:pPr>
              <w:pStyle w:val="TableData"/>
            </w:pPr>
            <w:r w:rsidRPr="00536B47">
              <w:t>10yr govt. bond yield (%, EOP)</w:t>
            </w:r>
          </w:p>
        </w:tc>
        <w:tc>
          <w:tcPr>
            <w:tcW w:w="1080" w:type="dxa"/>
            <w:hideMark/>
          </w:tcPr>
          <w:p w14:paraId="08B6A68B" w14:textId="77777777" w:rsidR="00536B47" w:rsidRPr="00536B47" w:rsidRDefault="00536B47" w:rsidP="00536B47">
            <w:pPr>
              <w:pStyle w:val="TableData"/>
              <w:jc w:val="right"/>
            </w:pPr>
            <w:r w:rsidRPr="00536B47">
              <w:t>3.54</w:t>
            </w:r>
          </w:p>
        </w:tc>
        <w:tc>
          <w:tcPr>
            <w:tcW w:w="1080" w:type="dxa"/>
            <w:hideMark/>
          </w:tcPr>
          <w:p w14:paraId="621FD645" w14:textId="77777777" w:rsidR="00536B47" w:rsidRPr="00536B47" w:rsidRDefault="00536B47" w:rsidP="00536B47">
            <w:pPr>
              <w:pStyle w:val="TableData"/>
              <w:jc w:val="right"/>
            </w:pPr>
            <w:r w:rsidRPr="00536B47">
              <w:t>4.57</w:t>
            </w:r>
          </w:p>
        </w:tc>
        <w:tc>
          <w:tcPr>
            <w:tcW w:w="1080" w:type="dxa"/>
            <w:hideMark/>
          </w:tcPr>
          <w:p w14:paraId="7A6C0E1C" w14:textId="77777777" w:rsidR="00536B47" w:rsidRPr="00536B47" w:rsidRDefault="00536B47" w:rsidP="00536B47">
            <w:pPr>
              <w:pStyle w:val="TableData"/>
              <w:jc w:val="right"/>
            </w:pPr>
            <w:r w:rsidRPr="00536B47">
              <w:t>4.47</w:t>
            </w:r>
          </w:p>
        </w:tc>
        <w:tc>
          <w:tcPr>
            <w:tcW w:w="1080" w:type="dxa"/>
            <w:hideMark/>
          </w:tcPr>
          <w:p w14:paraId="1E66460E" w14:textId="77777777" w:rsidR="00536B47" w:rsidRPr="00536B47" w:rsidRDefault="00536B47" w:rsidP="00536B47">
            <w:pPr>
              <w:pStyle w:val="TableData"/>
              <w:jc w:val="right"/>
            </w:pPr>
            <w:r w:rsidRPr="00536B47">
              <w:t>4.38</w:t>
            </w:r>
          </w:p>
        </w:tc>
        <w:tc>
          <w:tcPr>
            <w:tcW w:w="1080" w:type="dxa"/>
            <w:hideMark/>
          </w:tcPr>
          <w:p w14:paraId="549A408E" w14:textId="77777777" w:rsidR="00536B47" w:rsidRPr="00536B47" w:rsidRDefault="00536B47" w:rsidP="00536B47">
            <w:pPr>
              <w:pStyle w:val="TableData"/>
              <w:jc w:val="right"/>
            </w:pPr>
            <w:r w:rsidRPr="00536B47">
              <w:t>3.90</w:t>
            </w:r>
          </w:p>
        </w:tc>
        <w:tc>
          <w:tcPr>
            <w:tcW w:w="1080" w:type="dxa"/>
            <w:hideMark/>
          </w:tcPr>
          <w:p w14:paraId="3CAB6DA4" w14:textId="77777777" w:rsidR="00536B47" w:rsidRPr="00536B47" w:rsidRDefault="00536B47" w:rsidP="00536B47">
            <w:pPr>
              <w:pStyle w:val="TableData"/>
              <w:jc w:val="right"/>
            </w:pPr>
            <w:r w:rsidRPr="00536B47">
              <w:t>3.64</w:t>
            </w:r>
          </w:p>
        </w:tc>
      </w:tr>
      <w:tr w:rsidR="00536B47" w:rsidRPr="00536B47" w14:paraId="7B95CF54" w14:textId="77777777" w:rsidTr="00536B47">
        <w:tc>
          <w:tcPr>
            <w:tcW w:w="3800" w:type="dxa"/>
            <w:hideMark/>
          </w:tcPr>
          <w:p w14:paraId="0779F0A3" w14:textId="77777777" w:rsidR="00536B47" w:rsidRPr="00536B47" w:rsidRDefault="00536B47" w:rsidP="00536B47">
            <w:pPr>
              <w:pStyle w:val="TableData"/>
            </w:pPr>
            <w:r w:rsidRPr="00536B47">
              <w:t>Exchange rate (US$ per £, EOP)</w:t>
            </w:r>
          </w:p>
        </w:tc>
        <w:tc>
          <w:tcPr>
            <w:tcW w:w="1080" w:type="dxa"/>
            <w:hideMark/>
          </w:tcPr>
          <w:p w14:paraId="6C115BC7" w14:textId="77777777" w:rsidR="00536B47" w:rsidRPr="00536B47" w:rsidRDefault="00536B47" w:rsidP="00536B47">
            <w:pPr>
              <w:pStyle w:val="TableData"/>
              <w:jc w:val="right"/>
            </w:pPr>
            <w:r w:rsidRPr="00536B47">
              <w:t>1.27</w:t>
            </w:r>
          </w:p>
        </w:tc>
        <w:tc>
          <w:tcPr>
            <w:tcW w:w="1080" w:type="dxa"/>
            <w:hideMark/>
          </w:tcPr>
          <w:p w14:paraId="70FAD4D4" w14:textId="77777777" w:rsidR="00536B47" w:rsidRPr="00536B47" w:rsidRDefault="00536B47" w:rsidP="00536B47">
            <w:pPr>
              <w:pStyle w:val="TableData"/>
              <w:jc w:val="right"/>
            </w:pPr>
            <w:r w:rsidRPr="00536B47">
              <w:t>1.25</w:t>
            </w:r>
          </w:p>
        </w:tc>
        <w:tc>
          <w:tcPr>
            <w:tcW w:w="1080" w:type="dxa"/>
            <w:hideMark/>
          </w:tcPr>
          <w:p w14:paraId="61C3CCD0" w14:textId="77777777" w:rsidR="00536B47" w:rsidRPr="00536B47" w:rsidRDefault="00536B47" w:rsidP="00536B47">
            <w:pPr>
              <w:pStyle w:val="TableData"/>
              <w:jc w:val="right"/>
            </w:pPr>
            <w:r w:rsidRPr="00536B47">
              <w:t>1.35</w:t>
            </w:r>
          </w:p>
        </w:tc>
        <w:tc>
          <w:tcPr>
            <w:tcW w:w="1080" w:type="dxa"/>
            <w:hideMark/>
          </w:tcPr>
          <w:p w14:paraId="2F9534E2" w14:textId="77777777" w:rsidR="00536B47" w:rsidRPr="00536B47" w:rsidRDefault="00536B47" w:rsidP="00536B47">
            <w:pPr>
              <w:pStyle w:val="TableData"/>
              <w:jc w:val="right"/>
            </w:pPr>
            <w:r w:rsidRPr="00536B47">
              <w:t>1.31</w:t>
            </w:r>
          </w:p>
        </w:tc>
        <w:tc>
          <w:tcPr>
            <w:tcW w:w="1080" w:type="dxa"/>
            <w:hideMark/>
          </w:tcPr>
          <w:p w14:paraId="0A1A9C78" w14:textId="77777777" w:rsidR="00536B47" w:rsidRPr="00536B47" w:rsidRDefault="00536B47" w:rsidP="00536B47">
            <w:pPr>
              <w:pStyle w:val="TableData"/>
              <w:jc w:val="right"/>
            </w:pPr>
            <w:r w:rsidRPr="00536B47">
              <w:t>1.30</w:t>
            </w:r>
          </w:p>
        </w:tc>
        <w:tc>
          <w:tcPr>
            <w:tcW w:w="1080" w:type="dxa"/>
            <w:hideMark/>
          </w:tcPr>
          <w:p w14:paraId="39F15D51" w14:textId="77777777" w:rsidR="00536B47" w:rsidRPr="00536B47" w:rsidRDefault="00536B47" w:rsidP="00536B47">
            <w:pPr>
              <w:pStyle w:val="TableData"/>
              <w:jc w:val="right"/>
            </w:pPr>
            <w:r w:rsidRPr="00536B47">
              <w:t>1.30</w:t>
            </w:r>
          </w:p>
        </w:tc>
      </w:tr>
      <w:tr w:rsidR="00536B47" w:rsidRPr="00536B47" w14:paraId="32738316" w14:textId="77777777" w:rsidTr="00536B47">
        <w:tc>
          <w:tcPr>
            <w:tcW w:w="3800" w:type="dxa"/>
            <w:hideMark/>
          </w:tcPr>
          <w:p w14:paraId="3D3FC0BA" w14:textId="77777777" w:rsidR="00536B47" w:rsidRPr="00536B47" w:rsidRDefault="00536B47" w:rsidP="00536B47">
            <w:pPr>
              <w:pStyle w:val="TableData"/>
            </w:pPr>
            <w:r w:rsidRPr="00536B47">
              <w:t>Exchange rate (euro per £, EOP)</w:t>
            </w:r>
          </w:p>
        </w:tc>
        <w:tc>
          <w:tcPr>
            <w:tcW w:w="1080" w:type="dxa"/>
            <w:hideMark/>
          </w:tcPr>
          <w:p w14:paraId="51D1791C" w14:textId="77777777" w:rsidR="00536B47" w:rsidRPr="00536B47" w:rsidRDefault="00536B47" w:rsidP="00536B47">
            <w:pPr>
              <w:pStyle w:val="TableData"/>
              <w:jc w:val="right"/>
            </w:pPr>
            <w:r w:rsidRPr="00536B47">
              <w:t>1.15</w:t>
            </w:r>
          </w:p>
        </w:tc>
        <w:tc>
          <w:tcPr>
            <w:tcW w:w="1080" w:type="dxa"/>
            <w:hideMark/>
          </w:tcPr>
          <w:p w14:paraId="6C200355" w14:textId="77777777" w:rsidR="00536B47" w:rsidRPr="00536B47" w:rsidRDefault="00536B47" w:rsidP="00536B47">
            <w:pPr>
              <w:pStyle w:val="TableData"/>
              <w:jc w:val="right"/>
            </w:pPr>
            <w:r w:rsidRPr="00536B47">
              <w:t>1.21</w:t>
            </w:r>
          </w:p>
        </w:tc>
        <w:tc>
          <w:tcPr>
            <w:tcW w:w="1080" w:type="dxa"/>
            <w:hideMark/>
          </w:tcPr>
          <w:p w14:paraId="232CBDC1" w14:textId="77777777" w:rsidR="00536B47" w:rsidRPr="00536B47" w:rsidRDefault="00536B47" w:rsidP="00536B47">
            <w:pPr>
              <w:pStyle w:val="TableData"/>
              <w:jc w:val="right"/>
            </w:pPr>
            <w:r w:rsidRPr="00536B47">
              <w:t>1.15</w:t>
            </w:r>
          </w:p>
        </w:tc>
        <w:tc>
          <w:tcPr>
            <w:tcW w:w="1080" w:type="dxa"/>
            <w:hideMark/>
          </w:tcPr>
          <w:p w14:paraId="067861EB" w14:textId="77777777" w:rsidR="00536B47" w:rsidRPr="00536B47" w:rsidRDefault="00536B47" w:rsidP="00536B47">
            <w:pPr>
              <w:pStyle w:val="TableData"/>
              <w:jc w:val="right"/>
            </w:pPr>
            <w:r w:rsidRPr="00536B47">
              <w:t>1.11</w:t>
            </w:r>
          </w:p>
        </w:tc>
        <w:tc>
          <w:tcPr>
            <w:tcW w:w="1080" w:type="dxa"/>
            <w:hideMark/>
          </w:tcPr>
          <w:p w14:paraId="53512ED0" w14:textId="77777777" w:rsidR="00536B47" w:rsidRPr="00536B47" w:rsidRDefault="00536B47" w:rsidP="00536B47">
            <w:pPr>
              <w:pStyle w:val="TableData"/>
              <w:jc w:val="right"/>
            </w:pPr>
            <w:r w:rsidRPr="00536B47">
              <w:t>1.10</w:t>
            </w:r>
          </w:p>
        </w:tc>
        <w:tc>
          <w:tcPr>
            <w:tcW w:w="1080" w:type="dxa"/>
            <w:hideMark/>
          </w:tcPr>
          <w:p w14:paraId="6C7DD579" w14:textId="77777777" w:rsidR="00536B47" w:rsidRPr="00536B47" w:rsidRDefault="00536B47" w:rsidP="00536B47">
            <w:pPr>
              <w:pStyle w:val="TableData"/>
              <w:jc w:val="right"/>
            </w:pPr>
            <w:r w:rsidRPr="00536B47">
              <w:t>1.10</w:t>
            </w:r>
          </w:p>
        </w:tc>
      </w:tr>
    </w:tbl>
    <w:p w14:paraId="39182C71" w14:textId="45D35999" w:rsidR="00C24709" w:rsidRPr="0029291D" w:rsidRDefault="00536B47" w:rsidP="00333730">
      <w:pPr>
        <w:pStyle w:val="ExhibitSource"/>
      </w:pPr>
      <w:r>
        <w:t>Source: Oxford Economics</w:t>
      </w:r>
    </w:p>
    <w:p w14:paraId="7C76824B" w14:textId="57F6E2FD" w:rsidR="009E3E2C" w:rsidRPr="0029291D" w:rsidRDefault="005926D6" w:rsidP="00333730">
      <w:pPr>
        <w:pStyle w:val="ExhibitTitle"/>
      </w:pPr>
      <w:bookmarkStart w:id="5" w:name="_Ref117848240"/>
      <w:r w:rsidRPr="0029291D">
        <w:t>Table</w:t>
      </w:r>
      <w:r w:rsidR="009E3E2C" w:rsidRPr="0029291D">
        <w:t xml:space="preserve"> </w:t>
      </w:r>
      <w:r w:rsidR="009E3E2C" w:rsidRPr="0029291D">
        <w:fldChar w:fldCharType="begin"/>
      </w:r>
      <w:r w:rsidR="00E14862">
        <w:instrText>SEQ TABLE</w:instrText>
      </w:r>
      <w:r w:rsidR="009E3E2C" w:rsidRPr="0029291D">
        <w:fldChar w:fldCharType="separate"/>
      </w:r>
      <w:r w:rsidR="003A1497">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536B47" w:rsidRPr="00536B47" w14:paraId="390661EF"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CCA2564" w14:textId="77777777" w:rsidR="00536B47" w:rsidRPr="00536B47" w:rsidRDefault="00536B47" w:rsidP="00536B47">
            <w:pPr>
              <w:pStyle w:val="TableHeader"/>
              <w:jc w:val="center"/>
            </w:pPr>
            <w:bookmarkStart w:id="6" w:name="RANGE!E7:M14"/>
            <w:r w:rsidRPr="00536B47">
              <w:t> </w:t>
            </w:r>
            <w:bookmarkEnd w:id="6"/>
          </w:p>
        </w:tc>
        <w:tc>
          <w:tcPr>
            <w:tcW w:w="860" w:type="dxa"/>
            <w:hideMark/>
          </w:tcPr>
          <w:p w14:paraId="72096FED" w14:textId="77777777" w:rsidR="00536B47" w:rsidRPr="00536B47" w:rsidRDefault="00536B47" w:rsidP="00536B47">
            <w:pPr>
              <w:pStyle w:val="TableHeader"/>
              <w:jc w:val="right"/>
            </w:pPr>
            <w:r w:rsidRPr="00536B47">
              <w:t>2025</w:t>
            </w:r>
          </w:p>
        </w:tc>
        <w:tc>
          <w:tcPr>
            <w:tcW w:w="860" w:type="dxa"/>
            <w:hideMark/>
          </w:tcPr>
          <w:p w14:paraId="6F17C803" w14:textId="77777777" w:rsidR="00536B47" w:rsidRPr="00536B47" w:rsidRDefault="00536B47" w:rsidP="00536B47">
            <w:pPr>
              <w:pStyle w:val="TableHeader"/>
              <w:jc w:val="right"/>
            </w:pPr>
            <w:r w:rsidRPr="00536B47">
              <w:t> </w:t>
            </w:r>
          </w:p>
        </w:tc>
        <w:tc>
          <w:tcPr>
            <w:tcW w:w="860" w:type="dxa"/>
            <w:hideMark/>
          </w:tcPr>
          <w:p w14:paraId="7E611119" w14:textId="77777777" w:rsidR="00536B47" w:rsidRPr="00536B47" w:rsidRDefault="00536B47" w:rsidP="00536B47">
            <w:pPr>
              <w:pStyle w:val="TableHeader"/>
              <w:jc w:val="right"/>
            </w:pPr>
            <w:r w:rsidRPr="00536B47">
              <w:t> </w:t>
            </w:r>
          </w:p>
        </w:tc>
        <w:tc>
          <w:tcPr>
            <w:tcW w:w="860" w:type="dxa"/>
            <w:hideMark/>
          </w:tcPr>
          <w:p w14:paraId="6CD9EF94" w14:textId="77777777" w:rsidR="00536B47" w:rsidRPr="00536B47" w:rsidRDefault="00536B47" w:rsidP="00536B47">
            <w:pPr>
              <w:pStyle w:val="TableHeader"/>
              <w:jc w:val="right"/>
            </w:pPr>
            <w:r w:rsidRPr="00536B47">
              <w:t> </w:t>
            </w:r>
          </w:p>
        </w:tc>
        <w:tc>
          <w:tcPr>
            <w:tcW w:w="860" w:type="dxa"/>
            <w:hideMark/>
          </w:tcPr>
          <w:p w14:paraId="7FC8F893" w14:textId="77777777" w:rsidR="00536B47" w:rsidRPr="00536B47" w:rsidRDefault="00536B47" w:rsidP="00536B47">
            <w:pPr>
              <w:pStyle w:val="TableHeader"/>
              <w:jc w:val="right"/>
            </w:pPr>
            <w:r w:rsidRPr="00536B47">
              <w:t>2026</w:t>
            </w:r>
          </w:p>
        </w:tc>
        <w:tc>
          <w:tcPr>
            <w:tcW w:w="860" w:type="dxa"/>
            <w:hideMark/>
          </w:tcPr>
          <w:p w14:paraId="5BF50A53" w14:textId="77777777" w:rsidR="00536B47" w:rsidRPr="00536B47" w:rsidRDefault="00536B47" w:rsidP="00536B47">
            <w:pPr>
              <w:pStyle w:val="TableHeader"/>
              <w:jc w:val="right"/>
            </w:pPr>
            <w:r w:rsidRPr="00536B47">
              <w:t> </w:t>
            </w:r>
          </w:p>
        </w:tc>
        <w:tc>
          <w:tcPr>
            <w:tcW w:w="860" w:type="dxa"/>
            <w:hideMark/>
          </w:tcPr>
          <w:p w14:paraId="6299F3C8" w14:textId="77777777" w:rsidR="00536B47" w:rsidRPr="00536B47" w:rsidRDefault="00536B47" w:rsidP="00536B47">
            <w:pPr>
              <w:pStyle w:val="TableHeader"/>
              <w:jc w:val="right"/>
            </w:pPr>
            <w:r w:rsidRPr="00536B47">
              <w:t> </w:t>
            </w:r>
          </w:p>
        </w:tc>
        <w:tc>
          <w:tcPr>
            <w:tcW w:w="860" w:type="dxa"/>
            <w:hideMark/>
          </w:tcPr>
          <w:p w14:paraId="472A337F" w14:textId="77777777" w:rsidR="00536B47" w:rsidRPr="00536B47" w:rsidRDefault="00536B47" w:rsidP="00536B47">
            <w:pPr>
              <w:pStyle w:val="TableHeader"/>
              <w:jc w:val="right"/>
            </w:pPr>
            <w:r w:rsidRPr="00536B47">
              <w:t> </w:t>
            </w:r>
          </w:p>
        </w:tc>
      </w:tr>
      <w:tr w:rsidR="00536B47" w:rsidRPr="00536B47" w14:paraId="4757B400" w14:textId="77777777" w:rsidTr="00536B4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4E7DCA6" w14:textId="77777777" w:rsidR="00536B47" w:rsidRPr="00536B47" w:rsidRDefault="00536B47" w:rsidP="00536B47">
            <w:pPr>
              <w:pStyle w:val="TableHeader"/>
              <w:jc w:val="center"/>
            </w:pPr>
            <w:r w:rsidRPr="00536B47">
              <w:t> </w:t>
            </w:r>
          </w:p>
        </w:tc>
        <w:tc>
          <w:tcPr>
            <w:tcW w:w="860" w:type="dxa"/>
            <w:hideMark/>
          </w:tcPr>
          <w:p w14:paraId="0E08A972" w14:textId="77777777" w:rsidR="00536B47" w:rsidRPr="00536B47" w:rsidRDefault="00536B47" w:rsidP="00536B47">
            <w:pPr>
              <w:pStyle w:val="TableHeader"/>
              <w:jc w:val="right"/>
            </w:pPr>
            <w:r w:rsidRPr="00536B47">
              <w:t>Q1</w:t>
            </w:r>
          </w:p>
        </w:tc>
        <w:tc>
          <w:tcPr>
            <w:tcW w:w="860" w:type="dxa"/>
            <w:hideMark/>
          </w:tcPr>
          <w:p w14:paraId="7D59256B" w14:textId="77777777" w:rsidR="00536B47" w:rsidRPr="00536B47" w:rsidRDefault="00536B47" w:rsidP="00536B47">
            <w:pPr>
              <w:pStyle w:val="TableHeader"/>
              <w:jc w:val="right"/>
            </w:pPr>
            <w:r w:rsidRPr="00536B47">
              <w:t>Q2</w:t>
            </w:r>
          </w:p>
        </w:tc>
        <w:tc>
          <w:tcPr>
            <w:tcW w:w="860" w:type="dxa"/>
            <w:hideMark/>
          </w:tcPr>
          <w:p w14:paraId="5FFD841D" w14:textId="77777777" w:rsidR="00536B47" w:rsidRPr="00536B47" w:rsidRDefault="00536B47" w:rsidP="00536B47">
            <w:pPr>
              <w:pStyle w:val="TableHeader"/>
              <w:jc w:val="right"/>
            </w:pPr>
            <w:r w:rsidRPr="00536B47">
              <w:t>Q3</w:t>
            </w:r>
          </w:p>
        </w:tc>
        <w:tc>
          <w:tcPr>
            <w:tcW w:w="860" w:type="dxa"/>
            <w:hideMark/>
          </w:tcPr>
          <w:p w14:paraId="1BC22B52" w14:textId="77777777" w:rsidR="00536B47" w:rsidRPr="00536B47" w:rsidRDefault="00536B47" w:rsidP="00536B47">
            <w:pPr>
              <w:pStyle w:val="TableHeader"/>
              <w:jc w:val="right"/>
            </w:pPr>
            <w:r w:rsidRPr="00536B47">
              <w:t>Q4</w:t>
            </w:r>
          </w:p>
        </w:tc>
        <w:tc>
          <w:tcPr>
            <w:tcW w:w="860" w:type="dxa"/>
            <w:hideMark/>
          </w:tcPr>
          <w:p w14:paraId="0304BA04" w14:textId="77777777" w:rsidR="00536B47" w:rsidRPr="00536B47" w:rsidRDefault="00536B47" w:rsidP="00536B47">
            <w:pPr>
              <w:pStyle w:val="TableHeader"/>
              <w:jc w:val="right"/>
            </w:pPr>
            <w:r w:rsidRPr="00536B47">
              <w:t>Q1</w:t>
            </w:r>
          </w:p>
        </w:tc>
        <w:tc>
          <w:tcPr>
            <w:tcW w:w="860" w:type="dxa"/>
            <w:hideMark/>
          </w:tcPr>
          <w:p w14:paraId="6760DB08" w14:textId="77777777" w:rsidR="00536B47" w:rsidRPr="00536B47" w:rsidRDefault="00536B47" w:rsidP="00536B47">
            <w:pPr>
              <w:pStyle w:val="TableHeader"/>
              <w:jc w:val="right"/>
            </w:pPr>
            <w:r w:rsidRPr="00536B47">
              <w:t>Q2</w:t>
            </w:r>
          </w:p>
        </w:tc>
        <w:tc>
          <w:tcPr>
            <w:tcW w:w="860" w:type="dxa"/>
            <w:hideMark/>
          </w:tcPr>
          <w:p w14:paraId="09BFA8DD" w14:textId="77777777" w:rsidR="00536B47" w:rsidRPr="00536B47" w:rsidRDefault="00536B47" w:rsidP="00536B47">
            <w:pPr>
              <w:pStyle w:val="TableHeader"/>
              <w:jc w:val="right"/>
            </w:pPr>
            <w:r w:rsidRPr="00536B47">
              <w:t>Q3</w:t>
            </w:r>
          </w:p>
        </w:tc>
        <w:tc>
          <w:tcPr>
            <w:tcW w:w="860" w:type="dxa"/>
            <w:hideMark/>
          </w:tcPr>
          <w:p w14:paraId="18BDE06F" w14:textId="77777777" w:rsidR="00536B47" w:rsidRPr="00536B47" w:rsidRDefault="00536B47" w:rsidP="00536B47">
            <w:pPr>
              <w:pStyle w:val="TableHeader"/>
              <w:jc w:val="right"/>
            </w:pPr>
            <w:r w:rsidRPr="00536B47">
              <w:t>Q4</w:t>
            </w:r>
          </w:p>
        </w:tc>
      </w:tr>
      <w:tr w:rsidR="00536B47" w:rsidRPr="00536B47" w14:paraId="3118FAA5" w14:textId="77777777" w:rsidTr="00536B47">
        <w:tc>
          <w:tcPr>
            <w:tcW w:w="2840" w:type="dxa"/>
            <w:hideMark/>
          </w:tcPr>
          <w:p w14:paraId="0AA14E40" w14:textId="77777777" w:rsidR="00536B47" w:rsidRPr="00536B47" w:rsidRDefault="00536B47" w:rsidP="00536B47">
            <w:pPr>
              <w:pStyle w:val="TableData"/>
            </w:pPr>
            <w:r w:rsidRPr="00536B47">
              <w:t>GDP (% year)</w:t>
            </w:r>
          </w:p>
        </w:tc>
        <w:tc>
          <w:tcPr>
            <w:tcW w:w="860" w:type="dxa"/>
            <w:hideMark/>
          </w:tcPr>
          <w:p w14:paraId="6943B674" w14:textId="77777777" w:rsidR="00536B47" w:rsidRPr="00536B47" w:rsidRDefault="00536B47" w:rsidP="00536B47">
            <w:pPr>
              <w:pStyle w:val="TableData"/>
              <w:jc w:val="right"/>
            </w:pPr>
            <w:r w:rsidRPr="00536B47">
              <w:t>1.8</w:t>
            </w:r>
          </w:p>
        </w:tc>
        <w:tc>
          <w:tcPr>
            <w:tcW w:w="860" w:type="dxa"/>
            <w:hideMark/>
          </w:tcPr>
          <w:p w14:paraId="65BB6BBC" w14:textId="77777777" w:rsidR="00536B47" w:rsidRPr="00536B47" w:rsidRDefault="00536B47" w:rsidP="00536B47">
            <w:pPr>
              <w:pStyle w:val="TableData"/>
              <w:jc w:val="right"/>
            </w:pPr>
            <w:r w:rsidRPr="00536B47">
              <w:t>1.4</w:t>
            </w:r>
          </w:p>
        </w:tc>
        <w:tc>
          <w:tcPr>
            <w:tcW w:w="860" w:type="dxa"/>
            <w:hideMark/>
          </w:tcPr>
          <w:p w14:paraId="62210534" w14:textId="77777777" w:rsidR="00536B47" w:rsidRPr="00536B47" w:rsidRDefault="00536B47" w:rsidP="00536B47">
            <w:pPr>
              <w:pStyle w:val="TableData"/>
              <w:jc w:val="right"/>
            </w:pPr>
            <w:r w:rsidRPr="00536B47">
              <w:t>1.3</w:t>
            </w:r>
          </w:p>
        </w:tc>
        <w:tc>
          <w:tcPr>
            <w:tcW w:w="860" w:type="dxa"/>
            <w:hideMark/>
          </w:tcPr>
          <w:p w14:paraId="27D18A09" w14:textId="77777777" w:rsidR="00536B47" w:rsidRPr="00536B47" w:rsidRDefault="00536B47" w:rsidP="00536B47">
            <w:pPr>
              <w:pStyle w:val="TableData"/>
              <w:jc w:val="right"/>
            </w:pPr>
            <w:r w:rsidRPr="00536B47">
              <w:t>1.1</w:t>
            </w:r>
          </w:p>
        </w:tc>
        <w:tc>
          <w:tcPr>
            <w:tcW w:w="860" w:type="dxa"/>
            <w:hideMark/>
          </w:tcPr>
          <w:p w14:paraId="2CA9558F" w14:textId="77777777" w:rsidR="00536B47" w:rsidRPr="00536B47" w:rsidRDefault="00536B47" w:rsidP="00536B47">
            <w:pPr>
              <w:pStyle w:val="TableData"/>
              <w:jc w:val="right"/>
            </w:pPr>
            <w:r w:rsidRPr="00536B47">
              <w:t>0.7</w:t>
            </w:r>
          </w:p>
        </w:tc>
        <w:tc>
          <w:tcPr>
            <w:tcW w:w="860" w:type="dxa"/>
            <w:hideMark/>
          </w:tcPr>
          <w:p w14:paraId="77442411" w14:textId="77777777" w:rsidR="00536B47" w:rsidRPr="00536B47" w:rsidRDefault="00536B47" w:rsidP="00536B47">
            <w:pPr>
              <w:pStyle w:val="TableData"/>
              <w:jc w:val="right"/>
            </w:pPr>
            <w:r w:rsidRPr="00536B47">
              <w:t>0.7</w:t>
            </w:r>
          </w:p>
        </w:tc>
        <w:tc>
          <w:tcPr>
            <w:tcW w:w="860" w:type="dxa"/>
            <w:hideMark/>
          </w:tcPr>
          <w:p w14:paraId="0C288735" w14:textId="77777777" w:rsidR="00536B47" w:rsidRPr="00536B47" w:rsidRDefault="00536B47" w:rsidP="00536B47">
            <w:pPr>
              <w:pStyle w:val="TableData"/>
              <w:jc w:val="right"/>
            </w:pPr>
            <w:r w:rsidRPr="00536B47">
              <w:t>0.9</w:t>
            </w:r>
          </w:p>
        </w:tc>
        <w:tc>
          <w:tcPr>
            <w:tcW w:w="860" w:type="dxa"/>
            <w:hideMark/>
          </w:tcPr>
          <w:p w14:paraId="09D7A671" w14:textId="77777777" w:rsidR="00536B47" w:rsidRPr="00536B47" w:rsidRDefault="00536B47" w:rsidP="00536B47">
            <w:pPr>
              <w:pStyle w:val="TableData"/>
              <w:jc w:val="right"/>
            </w:pPr>
            <w:r w:rsidRPr="00536B47">
              <w:t>1.1</w:t>
            </w:r>
          </w:p>
        </w:tc>
      </w:tr>
      <w:tr w:rsidR="00536B47" w:rsidRPr="00536B47" w14:paraId="296A070A" w14:textId="77777777" w:rsidTr="00536B47">
        <w:tc>
          <w:tcPr>
            <w:tcW w:w="2840" w:type="dxa"/>
            <w:hideMark/>
          </w:tcPr>
          <w:p w14:paraId="26544B42" w14:textId="77777777" w:rsidR="00536B47" w:rsidRPr="00536B47" w:rsidRDefault="00536B47" w:rsidP="00536B47">
            <w:pPr>
              <w:pStyle w:val="TableData"/>
            </w:pPr>
            <w:r w:rsidRPr="00536B47">
              <w:t>CPI inflation (% year)</w:t>
            </w:r>
          </w:p>
        </w:tc>
        <w:tc>
          <w:tcPr>
            <w:tcW w:w="860" w:type="dxa"/>
            <w:hideMark/>
          </w:tcPr>
          <w:p w14:paraId="0AD7E91D" w14:textId="77777777" w:rsidR="00536B47" w:rsidRPr="00536B47" w:rsidRDefault="00536B47" w:rsidP="00536B47">
            <w:pPr>
              <w:pStyle w:val="TableData"/>
              <w:jc w:val="right"/>
            </w:pPr>
            <w:r w:rsidRPr="00536B47">
              <w:t>2.8</w:t>
            </w:r>
          </w:p>
        </w:tc>
        <w:tc>
          <w:tcPr>
            <w:tcW w:w="860" w:type="dxa"/>
            <w:hideMark/>
          </w:tcPr>
          <w:p w14:paraId="1816B19D" w14:textId="77777777" w:rsidR="00536B47" w:rsidRPr="00536B47" w:rsidRDefault="00536B47" w:rsidP="00536B47">
            <w:pPr>
              <w:pStyle w:val="TableData"/>
              <w:jc w:val="right"/>
            </w:pPr>
            <w:r w:rsidRPr="00536B47">
              <w:t>3.5</w:t>
            </w:r>
          </w:p>
        </w:tc>
        <w:tc>
          <w:tcPr>
            <w:tcW w:w="860" w:type="dxa"/>
            <w:hideMark/>
          </w:tcPr>
          <w:p w14:paraId="39A890BA" w14:textId="77777777" w:rsidR="00536B47" w:rsidRPr="00536B47" w:rsidRDefault="00536B47" w:rsidP="00536B47">
            <w:pPr>
              <w:pStyle w:val="TableData"/>
              <w:jc w:val="right"/>
            </w:pPr>
            <w:r w:rsidRPr="00536B47">
              <w:t>3.8</w:t>
            </w:r>
          </w:p>
        </w:tc>
        <w:tc>
          <w:tcPr>
            <w:tcW w:w="860" w:type="dxa"/>
            <w:hideMark/>
          </w:tcPr>
          <w:p w14:paraId="12C50E5C" w14:textId="77777777" w:rsidR="00536B47" w:rsidRPr="00536B47" w:rsidRDefault="00536B47" w:rsidP="00536B47">
            <w:pPr>
              <w:pStyle w:val="TableData"/>
              <w:jc w:val="right"/>
            </w:pPr>
            <w:r w:rsidRPr="00536B47">
              <w:t>3.4</w:t>
            </w:r>
          </w:p>
        </w:tc>
        <w:tc>
          <w:tcPr>
            <w:tcW w:w="860" w:type="dxa"/>
            <w:hideMark/>
          </w:tcPr>
          <w:p w14:paraId="2CC48A48" w14:textId="77777777" w:rsidR="00536B47" w:rsidRPr="00536B47" w:rsidRDefault="00536B47" w:rsidP="00536B47">
            <w:pPr>
              <w:pStyle w:val="TableData"/>
              <w:jc w:val="right"/>
            </w:pPr>
            <w:r w:rsidRPr="00536B47">
              <w:t>3.0</w:t>
            </w:r>
          </w:p>
        </w:tc>
        <w:tc>
          <w:tcPr>
            <w:tcW w:w="860" w:type="dxa"/>
            <w:hideMark/>
          </w:tcPr>
          <w:p w14:paraId="0AF9C21A" w14:textId="77777777" w:rsidR="00536B47" w:rsidRPr="00536B47" w:rsidRDefault="00536B47" w:rsidP="00536B47">
            <w:pPr>
              <w:pStyle w:val="TableData"/>
              <w:jc w:val="right"/>
            </w:pPr>
            <w:r w:rsidRPr="00536B47">
              <w:t>2.2</w:t>
            </w:r>
          </w:p>
        </w:tc>
        <w:tc>
          <w:tcPr>
            <w:tcW w:w="860" w:type="dxa"/>
            <w:hideMark/>
          </w:tcPr>
          <w:p w14:paraId="2A982009" w14:textId="77777777" w:rsidR="00536B47" w:rsidRPr="00536B47" w:rsidRDefault="00536B47" w:rsidP="00536B47">
            <w:pPr>
              <w:pStyle w:val="TableData"/>
              <w:jc w:val="right"/>
            </w:pPr>
            <w:r w:rsidRPr="00536B47">
              <w:t>2.4</w:t>
            </w:r>
          </w:p>
        </w:tc>
        <w:tc>
          <w:tcPr>
            <w:tcW w:w="860" w:type="dxa"/>
            <w:hideMark/>
          </w:tcPr>
          <w:p w14:paraId="2911C2C7" w14:textId="77777777" w:rsidR="00536B47" w:rsidRPr="00536B47" w:rsidRDefault="00536B47" w:rsidP="00536B47">
            <w:pPr>
              <w:pStyle w:val="TableData"/>
              <w:jc w:val="right"/>
            </w:pPr>
            <w:r w:rsidRPr="00536B47">
              <w:t>2.5</w:t>
            </w:r>
          </w:p>
        </w:tc>
      </w:tr>
      <w:tr w:rsidR="00536B47" w:rsidRPr="00536B47" w14:paraId="07F2C29B" w14:textId="77777777" w:rsidTr="00536B47">
        <w:tc>
          <w:tcPr>
            <w:tcW w:w="2840" w:type="dxa"/>
            <w:hideMark/>
          </w:tcPr>
          <w:p w14:paraId="639CCDB1" w14:textId="77777777" w:rsidR="00536B47" w:rsidRPr="00536B47" w:rsidRDefault="00536B47" w:rsidP="00536B47">
            <w:pPr>
              <w:pStyle w:val="TableData"/>
            </w:pPr>
            <w:r w:rsidRPr="00536B47">
              <w:t>Bank Rate (%, EOP)</w:t>
            </w:r>
          </w:p>
        </w:tc>
        <w:tc>
          <w:tcPr>
            <w:tcW w:w="860" w:type="dxa"/>
            <w:hideMark/>
          </w:tcPr>
          <w:p w14:paraId="118BEEF2" w14:textId="77777777" w:rsidR="00536B47" w:rsidRPr="00536B47" w:rsidRDefault="00536B47" w:rsidP="00536B47">
            <w:pPr>
              <w:pStyle w:val="TableData"/>
              <w:jc w:val="right"/>
            </w:pPr>
            <w:r w:rsidRPr="00536B47">
              <w:t>4.50</w:t>
            </w:r>
          </w:p>
        </w:tc>
        <w:tc>
          <w:tcPr>
            <w:tcW w:w="860" w:type="dxa"/>
            <w:hideMark/>
          </w:tcPr>
          <w:p w14:paraId="405A861E" w14:textId="77777777" w:rsidR="00536B47" w:rsidRPr="00536B47" w:rsidRDefault="00536B47" w:rsidP="00536B47">
            <w:pPr>
              <w:pStyle w:val="TableData"/>
              <w:jc w:val="right"/>
            </w:pPr>
            <w:r w:rsidRPr="00536B47">
              <w:t>4.25</w:t>
            </w:r>
          </w:p>
        </w:tc>
        <w:tc>
          <w:tcPr>
            <w:tcW w:w="860" w:type="dxa"/>
            <w:hideMark/>
          </w:tcPr>
          <w:p w14:paraId="6BD7FC52" w14:textId="77777777" w:rsidR="00536B47" w:rsidRPr="00536B47" w:rsidRDefault="00536B47" w:rsidP="00536B47">
            <w:pPr>
              <w:pStyle w:val="TableData"/>
              <w:jc w:val="right"/>
            </w:pPr>
            <w:r w:rsidRPr="00536B47">
              <w:t>4.00</w:t>
            </w:r>
          </w:p>
        </w:tc>
        <w:tc>
          <w:tcPr>
            <w:tcW w:w="860" w:type="dxa"/>
            <w:hideMark/>
          </w:tcPr>
          <w:p w14:paraId="57F7C44F" w14:textId="77777777" w:rsidR="00536B47" w:rsidRPr="00536B47" w:rsidRDefault="00536B47" w:rsidP="00536B47">
            <w:pPr>
              <w:pStyle w:val="TableData"/>
              <w:jc w:val="right"/>
            </w:pPr>
            <w:r w:rsidRPr="00536B47">
              <w:t>3.75</w:t>
            </w:r>
          </w:p>
        </w:tc>
        <w:tc>
          <w:tcPr>
            <w:tcW w:w="860" w:type="dxa"/>
            <w:hideMark/>
          </w:tcPr>
          <w:p w14:paraId="5732E18A" w14:textId="77777777" w:rsidR="00536B47" w:rsidRPr="00536B47" w:rsidRDefault="00536B47" w:rsidP="00536B47">
            <w:pPr>
              <w:pStyle w:val="TableData"/>
              <w:jc w:val="right"/>
            </w:pPr>
            <w:r w:rsidRPr="00536B47">
              <w:t>3.75</w:t>
            </w:r>
          </w:p>
        </w:tc>
        <w:tc>
          <w:tcPr>
            <w:tcW w:w="860" w:type="dxa"/>
            <w:hideMark/>
          </w:tcPr>
          <w:p w14:paraId="560358FA" w14:textId="77777777" w:rsidR="00536B47" w:rsidRPr="00536B47" w:rsidRDefault="00536B47" w:rsidP="00536B47">
            <w:pPr>
              <w:pStyle w:val="TableData"/>
              <w:jc w:val="right"/>
            </w:pPr>
            <w:r w:rsidRPr="00536B47">
              <w:t>3.50</w:t>
            </w:r>
          </w:p>
        </w:tc>
        <w:tc>
          <w:tcPr>
            <w:tcW w:w="860" w:type="dxa"/>
            <w:hideMark/>
          </w:tcPr>
          <w:p w14:paraId="59795399" w14:textId="77777777" w:rsidR="00536B47" w:rsidRPr="00536B47" w:rsidRDefault="00536B47" w:rsidP="00536B47">
            <w:pPr>
              <w:pStyle w:val="TableData"/>
              <w:jc w:val="right"/>
            </w:pPr>
            <w:r w:rsidRPr="00536B47">
              <w:t>3.50</w:t>
            </w:r>
          </w:p>
        </w:tc>
        <w:tc>
          <w:tcPr>
            <w:tcW w:w="860" w:type="dxa"/>
            <w:hideMark/>
          </w:tcPr>
          <w:p w14:paraId="1E88FA30" w14:textId="77777777" w:rsidR="00536B47" w:rsidRPr="00536B47" w:rsidRDefault="00536B47" w:rsidP="00536B47">
            <w:pPr>
              <w:pStyle w:val="TableData"/>
              <w:jc w:val="right"/>
            </w:pPr>
            <w:r w:rsidRPr="00536B47">
              <w:t>3.25</w:t>
            </w:r>
          </w:p>
        </w:tc>
      </w:tr>
      <w:tr w:rsidR="00536B47" w:rsidRPr="00536B47" w14:paraId="19ACE820" w14:textId="77777777" w:rsidTr="00536B47">
        <w:tc>
          <w:tcPr>
            <w:tcW w:w="2840" w:type="dxa"/>
            <w:hideMark/>
          </w:tcPr>
          <w:p w14:paraId="07206C82" w14:textId="77777777" w:rsidR="00536B47" w:rsidRPr="00536B47" w:rsidRDefault="00536B47" w:rsidP="00536B47">
            <w:pPr>
              <w:pStyle w:val="TableData"/>
            </w:pPr>
            <w:r w:rsidRPr="00536B47">
              <w:t>10yr gilt yield (%, EOP)</w:t>
            </w:r>
          </w:p>
        </w:tc>
        <w:tc>
          <w:tcPr>
            <w:tcW w:w="860" w:type="dxa"/>
            <w:hideMark/>
          </w:tcPr>
          <w:p w14:paraId="01EF738C" w14:textId="77777777" w:rsidR="00536B47" w:rsidRPr="00536B47" w:rsidRDefault="00536B47" w:rsidP="00536B47">
            <w:pPr>
              <w:pStyle w:val="TableData"/>
              <w:jc w:val="right"/>
            </w:pPr>
            <w:r w:rsidRPr="00536B47">
              <w:t>4.70</w:t>
            </w:r>
          </w:p>
        </w:tc>
        <w:tc>
          <w:tcPr>
            <w:tcW w:w="860" w:type="dxa"/>
            <w:hideMark/>
          </w:tcPr>
          <w:p w14:paraId="5A307DCD" w14:textId="77777777" w:rsidR="00536B47" w:rsidRPr="00536B47" w:rsidRDefault="00536B47" w:rsidP="00536B47">
            <w:pPr>
              <w:pStyle w:val="TableData"/>
              <w:jc w:val="right"/>
            </w:pPr>
            <w:r w:rsidRPr="00536B47">
              <w:t>4.48</w:t>
            </w:r>
          </w:p>
        </w:tc>
        <w:tc>
          <w:tcPr>
            <w:tcW w:w="860" w:type="dxa"/>
            <w:hideMark/>
          </w:tcPr>
          <w:p w14:paraId="1157074E" w14:textId="77777777" w:rsidR="00536B47" w:rsidRPr="00536B47" w:rsidRDefault="00536B47" w:rsidP="00536B47">
            <w:pPr>
              <w:pStyle w:val="TableData"/>
              <w:jc w:val="right"/>
            </w:pPr>
            <w:r w:rsidRPr="00536B47">
              <w:t>4.70</w:t>
            </w:r>
          </w:p>
        </w:tc>
        <w:tc>
          <w:tcPr>
            <w:tcW w:w="860" w:type="dxa"/>
            <w:hideMark/>
          </w:tcPr>
          <w:p w14:paraId="52C0000B" w14:textId="77777777" w:rsidR="00536B47" w:rsidRPr="00536B47" w:rsidRDefault="00536B47" w:rsidP="00536B47">
            <w:pPr>
              <w:pStyle w:val="TableData"/>
              <w:jc w:val="right"/>
            </w:pPr>
            <w:r w:rsidRPr="00536B47">
              <w:t>4.47</w:t>
            </w:r>
          </w:p>
        </w:tc>
        <w:tc>
          <w:tcPr>
            <w:tcW w:w="860" w:type="dxa"/>
            <w:hideMark/>
          </w:tcPr>
          <w:p w14:paraId="2ACE957E" w14:textId="77777777" w:rsidR="00536B47" w:rsidRPr="00536B47" w:rsidRDefault="00536B47" w:rsidP="00536B47">
            <w:pPr>
              <w:pStyle w:val="TableData"/>
              <w:jc w:val="right"/>
            </w:pPr>
            <w:r w:rsidRPr="00536B47">
              <w:t>4.50</w:t>
            </w:r>
          </w:p>
        </w:tc>
        <w:tc>
          <w:tcPr>
            <w:tcW w:w="860" w:type="dxa"/>
            <w:hideMark/>
          </w:tcPr>
          <w:p w14:paraId="5249C10A" w14:textId="77777777" w:rsidR="00536B47" w:rsidRPr="00536B47" w:rsidRDefault="00536B47" w:rsidP="00536B47">
            <w:pPr>
              <w:pStyle w:val="TableData"/>
              <w:jc w:val="right"/>
            </w:pPr>
            <w:r w:rsidRPr="00536B47">
              <w:t>4.50</w:t>
            </w:r>
          </w:p>
        </w:tc>
        <w:tc>
          <w:tcPr>
            <w:tcW w:w="860" w:type="dxa"/>
            <w:hideMark/>
          </w:tcPr>
          <w:p w14:paraId="727F744C" w14:textId="77777777" w:rsidR="00536B47" w:rsidRPr="00536B47" w:rsidRDefault="00536B47" w:rsidP="00536B47">
            <w:pPr>
              <w:pStyle w:val="TableData"/>
              <w:jc w:val="right"/>
            </w:pPr>
            <w:r w:rsidRPr="00536B47">
              <w:t>4.46</w:t>
            </w:r>
          </w:p>
        </w:tc>
        <w:tc>
          <w:tcPr>
            <w:tcW w:w="860" w:type="dxa"/>
            <w:hideMark/>
          </w:tcPr>
          <w:p w14:paraId="1E9D7562" w14:textId="77777777" w:rsidR="00536B47" w:rsidRPr="00536B47" w:rsidRDefault="00536B47" w:rsidP="00536B47">
            <w:pPr>
              <w:pStyle w:val="TableData"/>
              <w:jc w:val="right"/>
            </w:pPr>
            <w:r w:rsidRPr="00536B47">
              <w:t>4.38</w:t>
            </w:r>
          </w:p>
        </w:tc>
      </w:tr>
      <w:tr w:rsidR="00536B47" w:rsidRPr="00536B47" w14:paraId="047818A0" w14:textId="77777777" w:rsidTr="00536B47">
        <w:tc>
          <w:tcPr>
            <w:tcW w:w="2840" w:type="dxa"/>
            <w:hideMark/>
          </w:tcPr>
          <w:p w14:paraId="1951DDF5" w14:textId="77777777" w:rsidR="00536B47" w:rsidRPr="00536B47" w:rsidRDefault="00536B47" w:rsidP="00536B47">
            <w:pPr>
              <w:pStyle w:val="TableData"/>
            </w:pPr>
            <w:r w:rsidRPr="00536B47">
              <w:t>US$ per £ (EOP)</w:t>
            </w:r>
          </w:p>
        </w:tc>
        <w:tc>
          <w:tcPr>
            <w:tcW w:w="860" w:type="dxa"/>
            <w:hideMark/>
          </w:tcPr>
          <w:p w14:paraId="74BCBAAB" w14:textId="77777777" w:rsidR="00536B47" w:rsidRPr="00536B47" w:rsidRDefault="00536B47" w:rsidP="00536B47">
            <w:pPr>
              <w:pStyle w:val="TableData"/>
              <w:jc w:val="right"/>
            </w:pPr>
            <w:r w:rsidRPr="00536B47">
              <w:t>1.29</w:t>
            </w:r>
          </w:p>
        </w:tc>
        <w:tc>
          <w:tcPr>
            <w:tcW w:w="860" w:type="dxa"/>
            <w:hideMark/>
          </w:tcPr>
          <w:p w14:paraId="07523AF2" w14:textId="77777777" w:rsidR="00536B47" w:rsidRPr="00536B47" w:rsidRDefault="00536B47" w:rsidP="00536B47">
            <w:pPr>
              <w:pStyle w:val="TableData"/>
              <w:jc w:val="right"/>
            </w:pPr>
            <w:r w:rsidRPr="00536B47">
              <w:t>1.37</w:t>
            </w:r>
          </w:p>
        </w:tc>
        <w:tc>
          <w:tcPr>
            <w:tcW w:w="860" w:type="dxa"/>
            <w:hideMark/>
          </w:tcPr>
          <w:p w14:paraId="78ABFD19" w14:textId="77777777" w:rsidR="00536B47" w:rsidRPr="00536B47" w:rsidRDefault="00536B47" w:rsidP="00536B47">
            <w:pPr>
              <w:pStyle w:val="TableData"/>
              <w:jc w:val="right"/>
            </w:pPr>
            <w:r w:rsidRPr="00536B47">
              <w:t>1.35</w:t>
            </w:r>
          </w:p>
        </w:tc>
        <w:tc>
          <w:tcPr>
            <w:tcW w:w="860" w:type="dxa"/>
            <w:hideMark/>
          </w:tcPr>
          <w:p w14:paraId="7919A835" w14:textId="77777777" w:rsidR="00536B47" w:rsidRPr="00536B47" w:rsidRDefault="00536B47" w:rsidP="00536B47">
            <w:pPr>
              <w:pStyle w:val="TableData"/>
              <w:jc w:val="right"/>
            </w:pPr>
            <w:r w:rsidRPr="00536B47">
              <w:t>1.35</w:t>
            </w:r>
          </w:p>
        </w:tc>
        <w:tc>
          <w:tcPr>
            <w:tcW w:w="860" w:type="dxa"/>
            <w:hideMark/>
          </w:tcPr>
          <w:p w14:paraId="6856EA78" w14:textId="77777777" w:rsidR="00536B47" w:rsidRPr="00536B47" w:rsidRDefault="00536B47" w:rsidP="00536B47">
            <w:pPr>
              <w:pStyle w:val="TableData"/>
              <w:jc w:val="right"/>
            </w:pPr>
            <w:r w:rsidRPr="00536B47">
              <w:t>1.35</w:t>
            </w:r>
          </w:p>
        </w:tc>
        <w:tc>
          <w:tcPr>
            <w:tcW w:w="860" w:type="dxa"/>
            <w:hideMark/>
          </w:tcPr>
          <w:p w14:paraId="696DE91D" w14:textId="77777777" w:rsidR="00536B47" w:rsidRPr="00536B47" w:rsidRDefault="00536B47" w:rsidP="00536B47">
            <w:pPr>
              <w:pStyle w:val="TableData"/>
              <w:jc w:val="right"/>
            </w:pPr>
            <w:r w:rsidRPr="00536B47">
              <w:t>1.33</w:t>
            </w:r>
          </w:p>
        </w:tc>
        <w:tc>
          <w:tcPr>
            <w:tcW w:w="860" w:type="dxa"/>
            <w:hideMark/>
          </w:tcPr>
          <w:p w14:paraId="3894F07A" w14:textId="77777777" w:rsidR="00536B47" w:rsidRPr="00536B47" w:rsidRDefault="00536B47" w:rsidP="00536B47">
            <w:pPr>
              <w:pStyle w:val="TableData"/>
              <w:jc w:val="right"/>
            </w:pPr>
            <w:r w:rsidRPr="00536B47">
              <w:t>1.32</w:t>
            </w:r>
          </w:p>
        </w:tc>
        <w:tc>
          <w:tcPr>
            <w:tcW w:w="860" w:type="dxa"/>
            <w:hideMark/>
          </w:tcPr>
          <w:p w14:paraId="44DA4439" w14:textId="77777777" w:rsidR="00536B47" w:rsidRPr="00536B47" w:rsidRDefault="00536B47" w:rsidP="00536B47">
            <w:pPr>
              <w:pStyle w:val="TableData"/>
              <w:jc w:val="right"/>
            </w:pPr>
            <w:r w:rsidRPr="00536B47">
              <w:t>1.31</w:t>
            </w:r>
          </w:p>
        </w:tc>
      </w:tr>
      <w:tr w:rsidR="00536B47" w:rsidRPr="00536B47" w14:paraId="7A9A596A" w14:textId="77777777" w:rsidTr="00536B47">
        <w:tc>
          <w:tcPr>
            <w:tcW w:w="2840" w:type="dxa"/>
            <w:hideMark/>
          </w:tcPr>
          <w:p w14:paraId="0E556468" w14:textId="77777777" w:rsidR="00536B47" w:rsidRPr="00536B47" w:rsidRDefault="00536B47" w:rsidP="00536B47">
            <w:pPr>
              <w:pStyle w:val="TableData"/>
            </w:pPr>
            <w:r w:rsidRPr="00536B47">
              <w:t>Euro per £ (EOP)</w:t>
            </w:r>
          </w:p>
        </w:tc>
        <w:tc>
          <w:tcPr>
            <w:tcW w:w="860" w:type="dxa"/>
            <w:hideMark/>
          </w:tcPr>
          <w:p w14:paraId="7CF998AF" w14:textId="77777777" w:rsidR="00536B47" w:rsidRPr="00536B47" w:rsidRDefault="00536B47" w:rsidP="00536B47">
            <w:pPr>
              <w:pStyle w:val="TableData"/>
              <w:jc w:val="right"/>
            </w:pPr>
            <w:r w:rsidRPr="00536B47">
              <w:t>1.20</w:t>
            </w:r>
          </w:p>
        </w:tc>
        <w:tc>
          <w:tcPr>
            <w:tcW w:w="860" w:type="dxa"/>
            <w:hideMark/>
          </w:tcPr>
          <w:p w14:paraId="0E63668A" w14:textId="77777777" w:rsidR="00536B47" w:rsidRPr="00536B47" w:rsidRDefault="00536B47" w:rsidP="00536B47">
            <w:pPr>
              <w:pStyle w:val="TableData"/>
              <w:jc w:val="right"/>
            </w:pPr>
            <w:r w:rsidRPr="00536B47">
              <w:t>1.17</w:t>
            </w:r>
          </w:p>
        </w:tc>
        <w:tc>
          <w:tcPr>
            <w:tcW w:w="860" w:type="dxa"/>
            <w:hideMark/>
          </w:tcPr>
          <w:p w14:paraId="16618471" w14:textId="77777777" w:rsidR="00536B47" w:rsidRPr="00536B47" w:rsidRDefault="00536B47" w:rsidP="00536B47">
            <w:pPr>
              <w:pStyle w:val="TableData"/>
              <w:jc w:val="right"/>
            </w:pPr>
            <w:r w:rsidRPr="00536B47">
              <w:t>1.15</w:t>
            </w:r>
          </w:p>
        </w:tc>
        <w:tc>
          <w:tcPr>
            <w:tcW w:w="860" w:type="dxa"/>
            <w:hideMark/>
          </w:tcPr>
          <w:p w14:paraId="3622A164" w14:textId="77777777" w:rsidR="00536B47" w:rsidRPr="00536B47" w:rsidRDefault="00536B47" w:rsidP="00536B47">
            <w:pPr>
              <w:pStyle w:val="TableData"/>
              <w:jc w:val="right"/>
            </w:pPr>
            <w:r w:rsidRPr="00536B47">
              <w:t>1.15</w:t>
            </w:r>
          </w:p>
        </w:tc>
        <w:tc>
          <w:tcPr>
            <w:tcW w:w="860" w:type="dxa"/>
            <w:hideMark/>
          </w:tcPr>
          <w:p w14:paraId="699657F6" w14:textId="77777777" w:rsidR="00536B47" w:rsidRPr="00536B47" w:rsidRDefault="00536B47" w:rsidP="00536B47">
            <w:pPr>
              <w:pStyle w:val="TableData"/>
              <w:jc w:val="right"/>
            </w:pPr>
            <w:r w:rsidRPr="00536B47">
              <w:t>1.15</w:t>
            </w:r>
          </w:p>
        </w:tc>
        <w:tc>
          <w:tcPr>
            <w:tcW w:w="860" w:type="dxa"/>
            <w:hideMark/>
          </w:tcPr>
          <w:p w14:paraId="47B96204" w14:textId="77777777" w:rsidR="00536B47" w:rsidRPr="00536B47" w:rsidRDefault="00536B47" w:rsidP="00536B47">
            <w:pPr>
              <w:pStyle w:val="TableData"/>
              <w:jc w:val="right"/>
            </w:pPr>
            <w:r w:rsidRPr="00536B47">
              <w:t>1.13</w:t>
            </w:r>
          </w:p>
        </w:tc>
        <w:tc>
          <w:tcPr>
            <w:tcW w:w="860" w:type="dxa"/>
            <w:hideMark/>
          </w:tcPr>
          <w:p w14:paraId="2DF211A4" w14:textId="77777777" w:rsidR="00536B47" w:rsidRPr="00536B47" w:rsidRDefault="00536B47" w:rsidP="00536B47">
            <w:pPr>
              <w:pStyle w:val="TableData"/>
              <w:jc w:val="right"/>
            </w:pPr>
            <w:r w:rsidRPr="00536B47">
              <w:t>1.12</w:t>
            </w:r>
          </w:p>
        </w:tc>
        <w:tc>
          <w:tcPr>
            <w:tcW w:w="860" w:type="dxa"/>
            <w:hideMark/>
          </w:tcPr>
          <w:p w14:paraId="3A9B806B" w14:textId="77777777" w:rsidR="00536B47" w:rsidRPr="00536B47" w:rsidRDefault="00536B47" w:rsidP="00536B47">
            <w:pPr>
              <w:pStyle w:val="TableData"/>
              <w:jc w:val="right"/>
            </w:pPr>
            <w:r w:rsidRPr="00536B47">
              <w:t>1.11</w:t>
            </w:r>
          </w:p>
        </w:tc>
      </w:tr>
    </w:tbl>
    <w:p w14:paraId="5F69A48B" w14:textId="503C749F" w:rsidR="00C24709" w:rsidRPr="0029291D" w:rsidRDefault="00536B47" w:rsidP="00333730">
      <w:pPr>
        <w:pStyle w:val="ExhibitSource"/>
      </w:pPr>
      <w:r>
        <w:t>Source: Oxford Economics</w:t>
      </w:r>
    </w:p>
    <w:p w14:paraId="12995B1E" w14:textId="41A2E80A" w:rsidR="009C071B" w:rsidRPr="0029291D" w:rsidRDefault="009C071B" w:rsidP="00333730">
      <w:pPr>
        <w:pStyle w:val="Heading3"/>
      </w:pPr>
      <w:r w:rsidRPr="0029291D">
        <w:t>Latest Country Economic Forecast:</w:t>
      </w:r>
    </w:p>
    <w:p w14:paraId="6B3348AC" w14:textId="2E920BFA" w:rsidR="0053523A" w:rsidRPr="0029291D" w:rsidRDefault="00707B16" w:rsidP="000A4FE1">
      <w:pPr>
        <w:spacing w:after="160" w:line="259" w:lineRule="auto"/>
      </w:pPr>
      <w:hyperlink r:id="rId23" w:history="1">
        <w:r w:rsidRPr="00707B16">
          <w:rPr>
            <w:rStyle w:val="Hyperlink"/>
          </w:rPr>
          <w:t>January</w:t>
        </w:r>
        <w:r w:rsidR="007B6B8D" w:rsidRPr="00707B16">
          <w:rPr>
            <w:rStyle w:val="Hyperlink"/>
          </w:rPr>
          <w:t xml:space="preserve"> </w:t>
        </w:r>
        <w:r w:rsidRPr="00707B16">
          <w:rPr>
            <w:rStyle w:val="Hyperlink"/>
          </w:rPr>
          <w:t>22</w:t>
        </w:r>
        <w:r w:rsidR="007B6B8D" w:rsidRPr="00707B16">
          <w:rPr>
            <w:rStyle w:val="Hyperlink"/>
          </w:rPr>
          <w:t>, 202</w:t>
        </w:r>
        <w:r w:rsidRPr="00707B16">
          <w:rPr>
            <w:rStyle w:val="Hyperlink"/>
          </w:rPr>
          <w:t>6</w:t>
        </w:r>
      </w:hyperlink>
      <w:r w:rsidR="000A4FE1" w:rsidRPr="0029291D">
        <w:br w:type="page"/>
      </w:r>
    </w:p>
    <w:p w14:paraId="43DCAFCC" w14:textId="77777777" w:rsidR="00EA5C4A" w:rsidRPr="0029291D" w:rsidRDefault="0053523A" w:rsidP="00333730">
      <w:pPr>
        <w:pStyle w:val="Heading2"/>
      </w:pPr>
      <w:r w:rsidRPr="0029291D">
        <w:t xml:space="preserve">Recent </w:t>
      </w:r>
      <w:r w:rsidR="00EA5C4A" w:rsidRPr="0029291D">
        <w:t>publications</w:t>
      </w:r>
    </w:p>
    <w:p w14:paraId="2F974D66" w14:textId="118005FC" w:rsidR="000F5DB2" w:rsidRPr="0029291D" w:rsidRDefault="000F5DB2" w:rsidP="00333730">
      <w:pPr>
        <w:pStyle w:val="Heading3"/>
        <w:tabs>
          <w:tab w:val="center" w:pos="4748"/>
        </w:tabs>
      </w:pPr>
      <w:r w:rsidRPr="0029291D">
        <w:t>Data Insights</w:t>
      </w:r>
    </w:p>
    <w:p w14:paraId="28D8695E" w14:textId="0AD206AF" w:rsidR="00ED40DA" w:rsidRDefault="00ED40DA" w:rsidP="005E2315">
      <w:hyperlink r:id="rId24" w:history="1">
        <w:r w:rsidRPr="00ED40DA">
          <w:rPr>
            <w:rStyle w:val="Hyperlink"/>
          </w:rPr>
          <w:t>January's PMIs probably overstate the economy's momentum</w:t>
        </w:r>
      </w:hyperlink>
    </w:p>
    <w:p w14:paraId="1FC5B807" w14:textId="47706AFD" w:rsidR="00ED40DA" w:rsidRDefault="00ED40DA" w:rsidP="005E2315">
      <w:hyperlink r:id="rId25" w:history="1">
        <w:r w:rsidRPr="00ED40DA">
          <w:rPr>
            <w:rStyle w:val="Hyperlink"/>
          </w:rPr>
          <w:t>Manufacturing sector made a steady start to the year</w:t>
        </w:r>
      </w:hyperlink>
    </w:p>
    <w:p w14:paraId="37DDE87A" w14:textId="311A4809" w:rsidR="007C1BFB" w:rsidRDefault="008870AA" w:rsidP="005E2315">
      <w:hyperlink r:id="rId26" w:history="1">
        <w:r w:rsidRPr="008870AA">
          <w:rPr>
            <w:rStyle w:val="Hyperlink"/>
          </w:rPr>
          <w:t>Surprise fall in mortgage approvals in December</w:t>
        </w:r>
      </w:hyperlink>
    </w:p>
    <w:p w14:paraId="3978CE7F" w14:textId="35AA88F6" w:rsidR="00982F4E" w:rsidRDefault="00982F4E" w:rsidP="005E2315">
      <w:hyperlink r:id="rId27" w:history="1">
        <w:r w:rsidRPr="00982F4E">
          <w:rPr>
            <w:rStyle w:val="Hyperlink"/>
          </w:rPr>
          <w:t>January PMI looks too good to be true</w:t>
        </w:r>
      </w:hyperlink>
    </w:p>
    <w:p w14:paraId="14ADB40F" w14:textId="5AE95079" w:rsidR="00CF657E" w:rsidRDefault="00CF657E" w:rsidP="005E2315">
      <w:hyperlink r:id="rId28" w:history="1">
        <w:r w:rsidRPr="004D4057">
          <w:rPr>
            <w:rStyle w:val="Hyperlink"/>
          </w:rPr>
          <w:t>Quiet end to the year for the retail sector</w:t>
        </w:r>
      </w:hyperlink>
    </w:p>
    <w:p w14:paraId="2805A57A" w14:textId="1FA96E46" w:rsidR="000F5DB2" w:rsidRPr="0029291D" w:rsidRDefault="000F5DB2" w:rsidP="00333730">
      <w:pPr>
        <w:pStyle w:val="Heading3"/>
      </w:pPr>
      <w:r w:rsidRPr="0029291D">
        <w:t>Research Briefings</w:t>
      </w:r>
    </w:p>
    <w:p w14:paraId="229DF91A" w14:textId="61D42CEC" w:rsidR="005437C4" w:rsidRDefault="005437C4" w:rsidP="003435F4">
      <w:hyperlink r:id="rId29" w:history="1">
        <w:r w:rsidRPr="005437C4">
          <w:rPr>
            <w:rStyle w:val="Hyperlink"/>
          </w:rPr>
          <w:t>Dovish hold prepares the ground for more easing</w:t>
        </w:r>
      </w:hyperlink>
    </w:p>
    <w:p w14:paraId="10E07CA5" w14:textId="70AEC8D9" w:rsidR="00ED40DA" w:rsidRDefault="00ED40DA" w:rsidP="003435F4">
      <w:hyperlink r:id="rId30" w:history="1">
        <w:r w:rsidRPr="00ED40DA">
          <w:rPr>
            <w:rStyle w:val="Hyperlink"/>
          </w:rPr>
          <w:t>Would a change in Labour's leadership affect economic policy?</w:t>
        </w:r>
      </w:hyperlink>
    </w:p>
    <w:p w14:paraId="07E9F5F1" w14:textId="77E7DC0D" w:rsidR="00ED40DA" w:rsidRDefault="00ED40DA" w:rsidP="003435F4">
      <w:hyperlink r:id="rId31" w:history="1">
        <w:r w:rsidRPr="00ED40DA">
          <w:rPr>
            <w:rStyle w:val="Hyperlink"/>
          </w:rPr>
          <w:t>Forecasters' Mailbag – Questions from our conference</w:t>
        </w:r>
      </w:hyperlink>
    </w:p>
    <w:p w14:paraId="53809BA7" w14:textId="1AC62118" w:rsidR="00742212" w:rsidRDefault="00742212" w:rsidP="003435F4">
      <w:hyperlink r:id="rId32" w:history="1">
        <w:r w:rsidRPr="00742212">
          <w:rPr>
            <w:rStyle w:val="Hyperlink"/>
          </w:rPr>
          <w:t>MPC preview – Rates on hold amid signs of pay stickiness</w:t>
        </w:r>
      </w:hyperlink>
    </w:p>
    <w:p w14:paraId="0E5FFD86" w14:textId="46D2EDB9" w:rsidR="00814EF9" w:rsidRDefault="00814EF9" w:rsidP="003435F4">
      <w:hyperlink r:id="rId33" w:history="1">
        <w:r w:rsidRPr="00814EF9">
          <w:rPr>
            <w:rStyle w:val="Hyperlink"/>
          </w:rPr>
          <w:t>Alternative indicators point to subdued economy</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333730">
      <w:pPr>
        <w:pStyle w:val="Heading3"/>
      </w:pPr>
      <w:r w:rsidRPr="0029291D">
        <w:t>Oxford Economics' UK team</w:t>
      </w:r>
    </w:p>
    <w:p w14:paraId="31517C4F" w14:textId="26A8F4BB" w:rsidR="00A03D3E" w:rsidRPr="0029291D" w:rsidRDefault="00E652A6" w:rsidP="002C4F0E">
      <w:pPr>
        <w:pStyle w:val="BodyBullet"/>
        <w:rPr>
          <w:rStyle w:val="Hyperlink"/>
          <w:color w:val="auto"/>
          <w:u w:val="none"/>
        </w:rPr>
      </w:pPr>
      <w:r w:rsidRPr="0029291D">
        <w:t xml:space="preserve">Andrew Goodwin - Chief UK Economist - </w:t>
      </w:r>
      <w:hyperlink r:id="rId34" w:history="1">
        <w:r w:rsidR="00CD294D" w:rsidRPr="0029291D">
          <w:rPr>
            <w:rStyle w:val="Hyperlink"/>
          </w:rPr>
          <w:t>agoodwin@oxfordeconomics.com</w:t>
        </w:r>
      </w:hyperlink>
    </w:p>
    <w:p w14:paraId="152547A9" w14:textId="2A84D026"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5" w:history="1">
        <w:r w:rsidR="00A83D08" w:rsidRPr="0029291D">
          <w:rPr>
            <w:rStyle w:val="Hyperlink"/>
          </w:rPr>
          <w:t>eallenby@oxfordeconomics.com</w:t>
        </w:r>
      </w:hyperlink>
    </w:p>
    <w:sectPr w:rsidR="009C788D" w:rsidRPr="0029291D" w:rsidSect="0093195D">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75BF" w14:textId="77777777" w:rsidR="00AB4555" w:rsidRDefault="00AB4555" w:rsidP="00BA54A6">
      <w:pPr>
        <w:spacing w:after="0"/>
      </w:pPr>
      <w:r>
        <w:separator/>
      </w:r>
    </w:p>
  </w:endnote>
  <w:endnote w:type="continuationSeparator" w:id="0">
    <w:p w14:paraId="5FDCE6CA" w14:textId="77777777" w:rsidR="00AB4555" w:rsidRDefault="00AB4555" w:rsidP="00BA54A6">
      <w:pPr>
        <w:spacing w:after="0"/>
      </w:pPr>
      <w:r>
        <w:continuationSeparator/>
      </w:r>
    </w:p>
  </w:endnote>
  <w:endnote w:type="continuationNotice" w:id="1">
    <w:p w14:paraId="57D13043" w14:textId="77777777" w:rsidR="00AB4555" w:rsidRDefault="00AB45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180F" w14:textId="77777777" w:rsidR="003713F0" w:rsidRDefault="00371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69AE1A15" w:rsidR="00BA54A6" w:rsidRPr="009E73FC" w:rsidRDefault="009E73FC" w:rsidP="009E73FC">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r>
    <w:r w:rsidR="00570ADB">
      <w:t>Edward Allenby</w:t>
    </w:r>
    <w:r>
      <w:t xml:space="preserve"> - </w:t>
    </w:r>
    <w:r w:rsidR="00570ADB">
      <w:t>eallenby</w:t>
    </w:r>
    <w:r>
      <w:t>@oxfordeconomics.com</w:t>
    </w:r>
    <w:r w:rsidRPr="009E73FC">
      <w:rPr>
        <w:noProof/>
      </w:rPr>
      <w:drawing>
        <wp:anchor distT="0" distB="0" distL="114300" distR="114300" simplePos="0" relativeHeight="251659264" behindDoc="0" locked="0" layoutInCell="1" allowOverlap="1" wp14:anchorId="688716ED" wp14:editId="21876FA5">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700EE1FA" w:rsidR="00B14BE2" w:rsidRDefault="009E73FC" w:rsidP="009E73FC">
    <w:pPr>
      <w:pStyle w:val="Author"/>
    </w:pPr>
    <w:r>
      <w:t>Edward Allenby</w:t>
    </w:r>
    <w:r w:rsidR="00333730">
      <w:t xml:space="preserve"> - </w:t>
    </w:r>
    <w:r>
      <w:t>Senior</w:t>
    </w:r>
    <w:r w:rsidR="005C4D5E">
      <w:t xml:space="preserve"> </w:t>
    </w:r>
    <w:r w:rsidR="00460167">
      <w:t>U</w:t>
    </w:r>
    <w:r w:rsidR="00BA54A6">
      <w:t>K Economist</w:t>
    </w:r>
    <w:r w:rsidR="00333730">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7AFF" w14:textId="77777777" w:rsidR="00AB4555" w:rsidRDefault="00AB4555" w:rsidP="00BA54A6">
      <w:pPr>
        <w:spacing w:after="0"/>
      </w:pPr>
      <w:r>
        <w:separator/>
      </w:r>
    </w:p>
  </w:footnote>
  <w:footnote w:type="continuationSeparator" w:id="0">
    <w:p w14:paraId="53C7F643" w14:textId="77777777" w:rsidR="00AB4555" w:rsidRDefault="00AB4555" w:rsidP="00BA54A6">
      <w:pPr>
        <w:spacing w:after="0"/>
      </w:pPr>
      <w:r>
        <w:continuationSeparator/>
      </w:r>
    </w:p>
  </w:footnote>
  <w:footnote w:type="continuationNotice" w:id="1">
    <w:p w14:paraId="4D787240" w14:textId="77777777" w:rsidR="00AB4555" w:rsidRDefault="00AB45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5297A343" w:rsidR="00BA54A6" w:rsidRDefault="009E73FC" w:rsidP="00F2750F">
    <w:pPr>
      <w:pStyle w:val="Headline"/>
      <w:spacing w:before="120"/>
      <w:ind w:right="-998"/>
    </w:pPr>
    <w:r w:rsidRPr="009E73FC">
      <w:rPr>
        <w:noProof/>
      </w:rPr>
      <w:drawing>
        <wp:anchor distT="0" distB="0" distL="114300" distR="114300" simplePos="0" relativeHeight="251604941" behindDoc="1" locked="1" layoutInCell="1" allowOverlap="1" wp14:anchorId="6078206E" wp14:editId="1A874C9F">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93195D">
      <w:t xml:space="preserve">MPC's dovish </w:t>
    </w:r>
    <w:r w:rsidR="00804985">
      <w:t>tone</w:t>
    </w:r>
    <w:r w:rsidR="0093195D">
      <w:t xml:space="preserve"> suggest</w:t>
    </w:r>
    <w:r w:rsidR="00886FC4">
      <w:t>s the next</w:t>
    </w:r>
    <w:r w:rsidR="0093195D">
      <w:t xml:space="preserve"> cut may </w:t>
    </w:r>
    <w:r w:rsidR="00A12BEA">
      <w:t>come</w:t>
    </w:r>
    <w:r w:rsidR="0093195D">
      <w:t xml:space="preserve"> </w:t>
    </w:r>
    <w:r w:rsidR="00A12BEA">
      <w:t>sooner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F646" w14:textId="5A7E4E8E" w:rsidR="009E73FC" w:rsidRPr="009E73FC" w:rsidRDefault="009E73FC" w:rsidP="009E73FC">
    <w:pPr>
      <w:rPr>
        <w:sz w:val="4"/>
      </w:rPr>
    </w:pPr>
    <w:r w:rsidRPr="009E73FC">
      <w:rPr>
        <w:noProof/>
        <w:sz w:val="4"/>
      </w:rPr>
      <w:drawing>
        <wp:anchor distT="0" distB="0" distL="114300" distR="114300" simplePos="0" relativeHeight="251605966" behindDoc="1" locked="1" layoutInCell="1" allowOverlap="1" wp14:anchorId="3A987853" wp14:editId="32776C23">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9E73FC">
      <w:rPr>
        <w:noProof/>
        <w:sz w:val="4"/>
      </w:rPr>
      <w:drawing>
        <wp:anchor distT="0" distB="0" distL="114300" distR="114300" simplePos="0" relativeHeight="251606991" behindDoc="1" locked="1" layoutInCell="1" allowOverlap="1" wp14:anchorId="754793D3" wp14:editId="32008F18">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425534450"/>
      <w:lock w:val="sdtLocked"/>
      <w:placeholder>
        <w:docPart w:val="DefaultPlaceholder_-1854013437"/>
      </w:placeholder>
      <w:date w:fullDate="2026-02-06T00:00:00Z">
        <w:dateFormat w:val="d MMMM yyyy"/>
        <w:lid w:val="en-GB"/>
        <w:storeMappedDataAs w:val="dateTime"/>
        <w:calendar w:val="gregorian"/>
      </w:date>
    </w:sdtPr>
    <w:sdtEndPr/>
    <w:sdtContent>
      <w:p w14:paraId="3D87BA40" w14:textId="4330F31A" w:rsidR="007C1BFB" w:rsidRPr="009E73FC" w:rsidRDefault="009E73FC" w:rsidP="009E73FC">
        <w:pPr>
          <w:pStyle w:val="PublishDate"/>
          <w:framePr w:w="2835" w:h="340" w:hRule="exact" w:hSpace="180" w:wrap="around" w:vAnchor="page" w:hAnchor="page" w:x="7801" w:y="601" w:anchorLock="1"/>
        </w:pPr>
        <w:r>
          <w:t>6 February 2026</w:t>
        </w:r>
      </w:p>
    </w:sdtContent>
  </w:sdt>
  <w:p w14:paraId="0713F450" w14:textId="77777777" w:rsidR="009E73FC" w:rsidRDefault="009E73FC" w:rsidP="009E73FC">
    <w:pPr>
      <w:pStyle w:val="ProductDescription"/>
      <w:framePr w:w="11339" w:h="1474" w:hRule="exact" w:hSpace="180" w:wrap="around" w:vAnchor="page" w:hAnchor="page" w:x="401" w:y="1141" w:anchorLock="1"/>
      <w:spacing w:after="200"/>
    </w:pPr>
    <w:r>
      <w:t>Weekly Economic Briefing | UK</w:t>
    </w:r>
  </w:p>
  <w:p w14:paraId="4AC09A33" w14:textId="564EA089" w:rsidR="009E73FC" w:rsidRPr="00193120" w:rsidRDefault="00A12BEA" w:rsidP="00A12BEA">
    <w:pPr>
      <w:pStyle w:val="Headline"/>
      <w:framePr w:w="11339" w:h="1474" w:hRule="exact" w:hSpace="180" w:wrap="around" w:vAnchor="page" w:hAnchor="page" w:x="401" w:y="1141" w:anchorLock="1"/>
      <w:spacing w:line="200" w:lineRule="auto"/>
    </w:pPr>
    <w:r w:rsidRPr="00A12BEA">
      <w:t>MPC's dovish tone suggests the next cut may come sooner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413"/>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E"/>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38D"/>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89F"/>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6A9"/>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1FB"/>
    <w:rsid w:val="001D1245"/>
    <w:rsid w:val="001D132A"/>
    <w:rsid w:val="001D15B2"/>
    <w:rsid w:val="001D182A"/>
    <w:rsid w:val="001D182B"/>
    <w:rsid w:val="001D1846"/>
    <w:rsid w:val="001D1B3E"/>
    <w:rsid w:val="001D1B99"/>
    <w:rsid w:val="001D1D7E"/>
    <w:rsid w:val="001D22A1"/>
    <w:rsid w:val="001D2460"/>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384"/>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7D3"/>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360"/>
    <w:rsid w:val="00254594"/>
    <w:rsid w:val="002545A5"/>
    <w:rsid w:val="002545C5"/>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5FA"/>
    <w:rsid w:val="00296679"/>
    <w:rsid w:val="002967B7"/>
    <w:rsid w:val="002967D3"/>
    <w:rsid w:val="00296A16"/>
    <w:rsid w:val="00296A69"/>
    <w:rsid w:val="00296ADF"/>
    <w:rsid w:val="00296AE9"/>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964"/>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E16"/>
    <w:rsid w:val="00361EFB"/>
    <w:rsid w:val="00361F8D"/>
    <w:rsid w:val="003620A7"/>
    <w:rsid w:val="0036219B"/>
    <w:rsid w:val="00362368"/>
    <w:rsid w:val="003623D5"/>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497"/>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6E"/>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658"/>
    <w:rsid w:val="003F579B"/>
    <w:rsid w:val="003F57A9"/>
    <w:rsid w:val="003F57F7"/>
    <w:rsid w:val="003F598B"/>
    <w:rsid w:val="003F5A21"/>
    <w:rsid w:val="003F5A36"/>
    <w:rsid w:val="003F5A3C"/>
    <w:rsid w:val="003F5D34"/>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98"/>
    <w:rsid w:val="00463E58"/>
    <w:rsid w:val="00463FC6"/>
    <w:rsid w:val="0046439D"/>
    <w:rsid w:val="004644A5"/>
    <w:rsid w:val="004645B7"/>
    <w:rsid w:val="004646F6"/>
    <w:rsid w:val="00464BDF"/>
    <w:rsid w:val="00464D5A"/>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C00"/>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377"/>
    <w:rsid w:val="004A6653"/>
    <w:rsid w:val="004A67B6"/>
    <w:rsid w:val="004A6819"/>
    <w:rsid w:val="004A6830"/>
    <w:rsid w:val="004A69F1"/>
    <w:rsid w:val="004A6B3A"/>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2C4"/>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39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77"/>
    <w:rsid w:val="00570A83"/>
    <w:rsid w:val="00570ADB"/>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B57"/>
    <w:rsid w:val="00584D8C"/>
    <w:rsid w:val="00584E74"/>
    <w:rsid w:val="00584EF5"/>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60F"/>
    <w:rsid w:val="00597659"/>
    <w:rsid w:val="005976B4"/>
    <w:rsid w:val="0059772F"/>
    <w:rsid w:val="0059775B"/>
    <w:rsid w:val="00597AC0"/>
    <w:rsid w:val="00597C52"/>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511"/>
    <w:rsid w:val="005D7597"/>
    <w:rsid w:val="005D75F1"/>
    <w:rsid w:val="005D7608"/>
    <w:rsid w:val="005D764F"/>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C54"/>
    <w:rsid w:val="00674E0D"/>
    <w:rsid w:val="0067500B"/>
    <w:rsid w:val="00675015"/>
    <w:rsid w:val="0067503A"/>
    <w:rsid w:val="0067504B"/>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55B"/>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376"/>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85"/>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DE"/>
    <w:rsid w:val="00860CA2"/>
    <w:rsid w:val="00860CE1"/>
    <w:rsid w:val="00860D30"/>
    <w:rsid w:val="00860DB0"/>
    <w:rsid w:val="00860DEC"/>
    <w:rsid w:val="00860F43"/>
    <w:rsid w:val="00860F66"/>
    <w:rsid w:val="00860FB9"/>
    <w:rsid w:val="00860FFE"/>
    <w:rsid w:val="00861093"/>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C60"/>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E7B"/>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17B"/>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28"/>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1FE9"/>
    <w:rsid w:val="009D20A0"/>
    <w:rsid w:val="009D220F"/>
    <w:rsid w:val="009D231E"/>
    <w:rsid w:val="009D26D9"/>
    <w:rsid w:val="009D2B40"/>
    <w:rsid w:val="009D2BC1"/>
    <w:rsid w:val="009D2CED"/>
    <w:rsid w:val="009D2CF9"/>
    <w:rsid w:val="009D2FDC"/>
    <w:rsid w:val="009D2FFB"/>
    <w:rsid w:val="009D31E8"/>
    <w:rsid w:val="009D3206"/>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952"/>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35A"/>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03"/>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77"/>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5F5"/>
    <w:rsid w:val="00BB36F9"/>
    <w:rsid w:val="00BB37D7"/>
    <w:rsid w:val="00BB39B4"/>
    <w:rsid w:val="00BB3A55"/>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B"/>
    <w:rsid w:val="00C1049A"/>
    <w:rsid w:val="00C104FF"/>
    <w:rsid w:val="00C105D6"/>
    <w:rsid w:val="00C107A1"/>
    <w:rsid w:val="00C107CC"/>
    <w:rsid w:val="00C10914"/>
    <w:rsid w:val="00C10A09"/>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056"/>
    <w:rsid w:val="00C33082"/>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C13"/>
    <w:rsid w:val="00CB5D66"/>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5"/>
    <w:rsid w:val="00D37C96"/>
    <w:rsid w:val="00D37D2E"/>
    <w:rsid w:val="00D40293"/>
    <w:rsid w:val="00D40294"/>
    <w:rsid w:val="00D4066B"/>
    <w:rsid w:val="00D406C9"/>
    <w:rsid w:val="00D406FA"/>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2EF"/>
    <w:rsid w:val="00DD7341"/>
    <w:rsid w:val="00DD7417"/>
    <w:rsid w:val="00DD77B7"/>
    <w:rsid w:val="00DD7C11"/>
    <w:rsid w:val="00DD7C7B"/>
    <w:rsid w:val="00DD7EEC"/>
    <w:rsid w:val="00DD7FE8"/>
    <w:rsid w:val="00DE0020"/>
    <w:rsid w:val="00DE026A"/>
    <w:rsid w:val="00DE030E"/>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720"/>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1C6"/>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2A6"/>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05D"/>
    <w:rsid w:val="00F551F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9E73FC"/>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9E73F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9E73FC"/>
    <w:pPr>
      <w:outlineLvl w:val="1"/>
    </w:pPr>
    <w:rPr>
      <w:sz w:val="28"/>
    </w:rPr>
  </w:style>
  <w:style w:type="paragraph" w:styleId="Heading3">
    <w:name w:val="heading 3"/>
    <w:basedOn w:val="Normal"/>
    <w:next w:val="Normal"/>
    <w:link w:val="Heading3Char"/>
    <w:uiPriority w:val="9"/>
    <w:unhideWhenUsed/>
    <w:qFormat/>
    <w:rsid w:val="009E73F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9E73F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9E73F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9E73F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9E73F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9E73F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9E73F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9E73FC"/>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9E73FC"/>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9E73FC"/>
    <w:pPr>
      <w:numPr>
        <w:numId w:val="2"/>
      </w:numPr>
    </w:pPr>
    <w:rPr>
      <w:sz w:val="22"/>
    </w:rPr>
  </w:style>
  <w:style w:type="character" w:customStyle="1" w:styleId="SummaryChar">
    <w:name w:val="Summary Char"/>
    <w:basedOn w:val="DefaultParagraphFont"/>
    <w:link w:val="Summary"/>
    <w:locked/>
    <w:rsid w:val="009E73FC"/>
    <w:rPr>
      <w:rFonts w:ascii="Segoe UI" w:hAnsi="Segoe UI" w:cs="Segoe UI"/>
      <w:noProof w:val="0"/>
      <w:color w:val="000000" w:themeColor="text1"/>
    </w:rPr>
  </w:style>
  <w:style w:type="paragraph" w:styleId="Quote">
    <w:name w:val="Quote"/>
    <w:basedOn w:val="Normal"/>
    <w:next w:val="Normal"/>
    <w:link w:val="QuoteChar"/>
    <w:uiPriority w:val="29"/>
    <w:qFormat/>
    <w:rsid w:val="009E73F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9E73FC"/>
    <w:rPr>
      <w:rFonts w:ascii="Segoe UI" w:hAnsi="Segoe UI" w:cs="Segoe UI"/>
      <w:i/>
      <w:iCs/>
      <w:noProof w:val="0"/>
      <w:color w:val="404040" w:themeColor="text1" w:themeTint="BF"/>
      <w:sz w:val="20"/>
    </w:rPr>
  </w:style>
  <w:style w:type="paragraph" w:customStyle="1" w:styleId="Glossary">
    <w:name w:val="Glossary"/>
    <w:basedOn w:val="Normal"/>
    <w:rsid w:val="009E73FC"/>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9E73F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9E73FC"/>
    <w:pPr>
      <w:shd w:val="clear" w:color="auto" w:fill="D6E2FA"/>
      <w:spacing w:after="0"/>
    </w:pPr>
    <w:rPr>
      <w:color w:val="595959" w:themeColor="text1" w:themeTint="A6"/>
      <w:sz w:val="18"/>
    </w:rPr>
  </w:style>
  <w:style w:type="paragraph" w:customStyle="1" w:styleId="ExhibitSource">
    <w:name w:val="Exhibit Source"/>
    <w:next w:val="Normal"/>
    <w:qFormat/>
    <w:rsid w:val="009E73F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9E73FC"/>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9E73FC"/>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9E73FC"/>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9E73FC"/>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9E73FC"/>
    <w:pPr>
      <w:spacing w:after="120"/>
    </w:pPr>
    <w:rPr>
      <w:b/>
      <w:bCs/>
      <w:color w:val="FFFFFF"/>
      <w:sz w:val="32"/>
      <w:szCs w:val="32"/>
    </w:rPr>
  </w:style>
  <w:style w:type="character" w:customStyle="1" w:styleId="ProductDescriptionChar">
    <w:name w:val="Product Description Char"/>
    <w:basedOn w:val="DefaultParagraphFont"/>
    <w:link w:val="ProductDescription"/>
    <w:rsid w:val="009E73FC"/>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9E73FC"/>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9E73FC"/>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9E73FC"/>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9E73FC"/>
    <w:rPr>
      <w:rFonts w:ascii="Segoe UI" w:hAnsi="Segoe UI" w:cs="Segoe UI"/>
      <w:noProof w:val="0"/>
      <w:color w:val="000000" w:themeColor="text1"/>
      <w:sz w:val="20"/>
      <w:szCs w:val="18"/>
    </w:rPr>
  </w:style>
  <w:style w:type="paragraph" w:customStyle="1" w:styleId="TableHeader">
    <w:name w:val="Table Header"/>
    <w:basedOn w:val="TableData"/>
    <w:qFormat/>
    <w:rsid w:val="009E73FC"/>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9E73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9E73FC"/>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9E73FC"/>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9E73FC"/>
    <w:pPr>
      <w:spacing w:before="0" w:after="0"/>
      <w:jc w:val="right"/>
    </w:pPr>
    <w:rPr>
      <w:color w:val="003469"/>
      <w:sz w:val="24"/>
      <w:szCs w:val="24"/>
    </w:rPr>
  </w:style>
  <w:style w:type="character" w:customStyle="1" w:styleId="PublishDateChar">
    <w:name w:val="Publish Date Char"/>
    <w:basedOn w:val="DefaultParagraphFont"/>
    <w:link w:val="PublishDate"/>
    <w:rsid w:val="009E73FC"/>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9E73FC"/>
    <w:rPr>
      <w:color w:val="003469"/>
    </w:rPr>
  </w:style>
  <w:style w:type="character" w:customStyle="1" w:styleId="RepeatingFooterChar">
    <w:name w:val="Repeating Footer Char"/>
    <w:basedOn w:val="FooterChar"/>
    <w:link w:val="RepeatingFooter"/>
    <w:rsid w:val="009E73FC"/>
    <w:rPr>
      <w:rFonts w:ascii="Segoe UI" w:hAnsi="Segoe UI" w:cs="Segoe UI"/>
      <w:noProof w:val="0"/>
      <w:color w:val="003469"/>
      <w:sz w:val="20"/>
    </w:rPr>
  </w:style>
  <w:style w:type="paragraph" w:styleId="Footer">
    <w:name w:val="footer"/>
    <w:basedOn w:val="Normal"/>
    <w:link w:val="FooterChar"/>
    <w:uiPriority w:val="99"/>
    <w:unhideWhenUsed/>
    <w:rsid w:val="009E73FC"/>
    <w:pPr>
      <w:tabs>
        <w:tab w:val="center" w:pos="4320"/>
        <w:tab w:val="right" w:pos="8640"/>
      </w:tabs>
    </w:pPr>
  </w:style>
  <w:style w:type="character" w:customStyle="1" w:styleId="FooterChar">
    <w:name w:val="Footer Char"/>
    <w:basedOn w:val="DefaultParagraphFont"/>
    <w:link w:val="Footer"/>
    <w:uiPriority w:val="99"/>
    <w:rsid w:val="009E73FC"/>
    <w:rPr>
      <w:rFonts w:ascii="Segoe UI" w:hAnsi="Segoe UI" w:cs="Segoe UI"/>
      <w:noProof w:val="0"/>
      <w:color w:val="000000" w:themeColor="text1"/>
      <w:sz w:val="20"/>
    </w:rPr>
  </w:style>
  <w:style w:type="paragraph" w:customStyle="1" w:styleId="BodyBullet">
    <w:name w:val="Body Bullet"/>
    <w:link w:val="BodyBulletChar"/>
    <w:qFormat/>
    <w:rsid w:val="009E73FC"/>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9E73FC"/>
    <w:rPr>
      <w:rFonts w:ascii="Segoe UI" w:hAnsi="Segoe UI" w:cs="Segoe UI"/>
      <w:bCs/>
      <w:noProof w:val="0"/>
      <w:sz w:val="20"/>
      <w:szCs w:val="20"/>
    </w:rPr>
  </w:style>
  <w:style w:type="character" w:customStyle="1" w:styleId="Bold">
    <w:name w:val="Bold"/>
    <w:basedOn w:val="DefaultParagraphFont"/>
    <w:uiPriority w:val="1"/>
    <w:qFormat/>
    <w:rsid w:val="009E73FC"/>
    <w:rPr>
      <w:b/>
      <w:bCs/>
      <w:noProof w:val="0"/>
    </w:rPr>
  </w:style>
  <w:style w:type="character" w:customStyle="1" w:styleId="Italics">
    <w:name w:val="Italics"/>
    <w:uiPriority w:val="1"/>
    <w:qFormat/>
    <w:rsid w:val="009E73FC"/>
    <w:rPr>
      <w:i/>
      <w:iCs/>
      <w:noProof w:val="0"/>
    </w:rPr>
  </w:style>
  <w:style w:type="character" w:styleId="Hyperlink">
    <w:name w:val="Hyperlink"/>
    <w:basedOn w:val="DefaultParagraphFont"/>
    <w:uiPriority w:val="99"/>
    <w:unhideWhenUsed/>
    <w:rsid w:val="009E73FC"/>
    <w:rPr>
      <w:noProof w:val="0"/>
      <w:color w:val="0563C1" w:themeColor="hyperlink"/>
      <w:u w:val="single"/>
    </w:rPr>
  </w:style>
  <w:style w:type="paragraph" w:styleId="Header">
    <w:name w:val="header"/>
    <w:basedOn w:val="Normal"/>
    <w:link w:val="HeaderChar"/>
    <w:uiPriority w:val="99"/>
    <w:unhideWhenUsed/>
    <w:locked/>
    <w:rsid w:val="009E73FC"/>
    <w:pPr>
      <w:tabs>
        <w:tab w:val="center" w:pos="4320"/>
        <w:tab w:val="right" w:pos="8640"/>
      </w:tabs>
    </w:pPr>
  </w:style>
  <w:style w:type="character" w:customStyle="1" w:styleId="HeaderChar">
    <w:name w:val="Header Char"/>
    <w:basedOn w:val="DefaultParagraphFont"/>
    <w:link w:val="Header"/>
    <w:uiPriority w:val="99"/>
    <w:rsid w:val="009E73FC"/>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9E73FC"/>
    <w:rPr>
      <w:noProof w:val="0"/>
    </w:rPr>
  </w:style>
  <w:style w:type="character" w:customStyle="1" w:styleId="Heading5Char">
    <w:name w:val="Heading 5 Char"/>
    <w:basedOn w:val="DefaultParagraphFont"/>
    <w:link w:val="Heading5"/>
    <w:uiPriority w:val="9"/>
    <w:rsid w:val="009E73FC"/>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9E73FC"/>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9E73FC"/>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9E73FC"/>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9E73FC"/>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9E73FC"/>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9E73FC"/>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9E73FC"/>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my.oxfordeconomics.com/reportaction/cccAF7F1caE047189E9E3a/Toc" TargetMode="External"/><Relationship Id="rId21" Type="http://schemas.openxmlformats.org/officeDocument/2006/relationships/image" Target="media/image9.png"/><Relationship Id="rId34" Type="http://schemas.openxmlformats.org/officeDocument/2006/relationships/hyperlink" Target="mailto:agoodwin@oxfordeconomics.com" TargetMode="External"/><Relationship Id="rId7" Type="http://schemas.openxmlformats.org/officeDocument/2006/relationships/settings" Target="settings.xml"/><Relationship Id="rId12" Type="http://schemas.openxmlformats.org/officeDocument/2006/relationships/hyperlink" Target="https://my.oxfordeconomics.com/reportaction/343D0322296F478d87c6ab/Toc" TargetMode="External"/><Relationship Id="rId17" Type="http://schemas.openxmlformats.org/officeDocument/2006/relationships/footer" Target="footer1.xml"/><Relationship Id="rId25" Type="http://schemas.openxmlformats.org/officeDocument/2006/relationships/hyperlink" Target="https://my.oxfordeconomics.com/reportaction/9F5a6307915948e2bB67FD/Toc" TargetMode="External"/><Relationship Id="rId33" Type="http://schemas.openxmlformats.org/officeDocument/2006/relationships/hyperlink" Target="https://my.oxfordeconomics.com/reportaction/736305Eb32954253934406/Toc"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my.oxfordeconomics.com/reportaction/343D0322296F478d87c6ab/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392FFb02335F49B699cD4c/Toc" TargetMode="External"/><Relationship Id="rId24" Type="http://schemas.openxmlformats.org/officeDocument/2006/relationships/hyperlink" Target="https://my.oxfordeconomics.com/reportaction/B83A9812fcce4Cf0B33b2E/Toc" TargetMode="External"/><Relationship Id="rId32" Type="http://schemas.openxmlformats.org/officeDocument/2006/relationships/hyperlink" Target="https://my.oxfordeconomics.com/reportaction/392FFb02335F49B699cD4c/Toc"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404E5c38fe864c2c8A22ab/Toc" TargetMode="External"/><Relationship Id="rId28" Type="http://schemas.openxmlformats.org/officeDocument/2006/relationships/hyperlink" Target="file:///C:\Users\Andrew%20Goodwin\AppData\Local\Microsoft\Windows\INetCache\Content.Outlook\W31P0Y79\Quiet%20end%20to%20the%20year%20for%20the%20retail%20sector"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1b02Bc0d13DD4d4ba13813/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10.svg"/><Relationship Id="rId27" Type="http://schemas.openxmlformats.org/officeDocument/2006/relationships/hyperlink" Target="https://my.oxfordeconomics.com/reportaction/ead9E74f8746488694d4a8/Toc" TargetMode="External"/><Relationship Id="rId30" Type="http://schemas.openxmlformats.org/officeDocument/2006/relationships/hyperlink" Target="https://my.oxfordeconomics.com/reportaction/d77CC69924E64b52b7aE56/Toc" TargetMode="External"/><Relationship Id="rId35" Type="http://schemas.openxmlformats.org/officeDocument/2006/relationships/hyperlink" Target="mailto:eallenby@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A0560"/>
    <w:rsid w:val="000B1F4C"/>
    <w:rsid w:val="000F71BE"/>
    <w:rsid w:val="00101D99"/>
    <w:rsid w:val="0011309E"/>
    <w:rsid w:val="00115FA5"/>
    <w:rsid w:val="00154F14"/>
    <w:rsid w:val="0015730E"/>
    <w:rsid w:val="0016110B"/>
    <w:rsid w:val="001B44B8"/>
    <w:rsid w:val="002026FE"/>
    <w:rsid w:val="002257D3"/>
    <w:rsid w:val="00227F4B"/>
    <w:rsid w:val="00272D63"/>
    <w:rsid w:val="00293729"/>
    <w:rsid w:val="00293979"/>
    <w:rsid w:val="002B5D17"/>
    <w:rsid w:val="002C592F"/>
    <w:rsid w:val="00302985"/>
    <w:rsid w:val="00310B74"/>
    <w:rsid w:val="00312250"/>
    <w:rsid w:val="00364A2F"/>
    <w:rsid w:val="003671EC"/>
    <w:rsid w:val="00387951"/>
    <w:rsid w:val="00392D0D"/>
    <w:rsid w:val="003C30BC"/>
    <w:rsid w:val="00420CD9"/>
    <w:rsid w:val="00426C5D"/>
    <w:rsid w:val="00471980"/>
    <w:rsid w:val="0047374C"/>
    <w:rsid w:val="0048249A"/>
    <w:rsid w:val="00494220"/>
    <w:rsid w:val="004A5211"/>
    <w:rsid w:val="004F43D5"/>
    <w:rsid w:val="0054573C"/>
    <w:rsid w:val="005704E3"/>
    <w:rsid w:val="005A1CB3"/>
    <w:rsid w:val="005A50F1"/>
    <w:rsid w:val="005B21DE"/>
    <w:rsid w:val="005C431F"/>
    <w:rsid w:val="005E35E3"/>
    <w:rsid w:val="005F3873"/>
    <w:rsid w:val="00617FF5"/>
    <w:rsid w:val="00650C85"/>
    <w:rsid w:val="00663518"/>
    <w:rsid w:val="00673E2C"/>
    <w:rsid w:val="0068006D"/>
    <w:rsid w:val="006B2414"/>
    <w:rsid w:val="006D1683"/>
    <w:rsid w:val="006E62B3"/>
    <w:rsid w:val="00773269"/>
    <w:rsid w:val="00781DA4"/>
    <w:rsid w:val="00787C25"/>
    <w:rsid w:val="007925F8"/>
    <w:rsid w:val="007A244D"/>
    <w:rsid w:val="007C5974"/>
    <w:rsid w:val="00830497"/>
    <w:rsid w:val="008331D1"/>
    <w:rsid w:val="0083586B"/>
    <w:rsid w:val="00845117"/>
    <w:rsid w:val="00872134"/>
    <w:rsid w:val="008D1EE7"/>
    <w:rsid w:val="008F5E01"/>
    <w:rsid w:val="009506BC"/>
    <w:rsid w:val="009A2F09"/>
    <w:rsid w:val="009A418F"/>
    <w:rsid w:val="009A7938"/>
    <w:rsid w:val="009E1592"/>
    <w:rsid w:val="009F5434"/>
    <w:rsid w:val="009F6F03"/>
    <w:rsid w:val="00A0139D"/>
    <w:rsid w:val="00A17AF7"/>
    <w:rsid w:val="00A21344"/>
    <w:rsid w:val="00A4610F"/>
    <w:rsid w:val="00A620B1"/>
    <w:rsid w:val="00AA64B3"/>
    <w:rsid w:val="00AB538B"/>
    <w:rsid w:val="00AC2054"/>
    <w:rsid w:val="00AF0B83"/>
    <w:rsid w:val="00AF5003"/>
    <w:rsid w:val="00AF7F00"/>
    <w:rsid w:val="00B22D0E"/>
    <w:rsid w:val="00B3789A"/>
    <w:rsid w:val="00B43AB7"/>
    <w:rsid w:val="00B61174"/>
    <w:rsid w:val="00B75EF2"/>
    <w:rsid w:val="00B96770"/>
    <w:rsid w:val="00BB0641"/>
    <w:rsid w:val="00BE0725"/>
    <w:rsid w:val="00C3203F"/>
    <w:rsid w:val="00C33056"/>
    <w:rsid w:val="00C83EE1"/>
    <w:rsid w:val="00C85299"/>
    <w:rsid w:val="00CB2127"/>
    <w:rsid w:val="00CB7CF8"/>
    <w:rsid w:val="00CD494A"/>
    <w:rsid w:val="00D43645"/>
    <w:rsid w:val="00D56462"/>
    <w:rsid w:val="00D614A0"/>
    <w:rsid w:val="00DA205C"/>
    <w:rsid w:val="00DB6DC0"/>
    <w:rsid w:val="00DE6496"/>
    <w:rsid w:val="00DF4942"/>
    <w:rsid w:val="00E25CBA"/>
    <w:rsid w:val="00E47F2C"/>
    <w:rsid w:val="00E5007D"/>
    <w:rsid w:val="00E62E7C"/>
    <w:rsid w:val="00E7346D"/>
    <w:rsid w:val="00E81A3F"/>
    <w:rsid w:val="00EC603E"/>
    <w:rsid w:val="00ED683E"/>
    <w:rsid w:val="00EE0A87"/>
    <w:rsid w:val="00EF05BE"/>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1889</Words>
  <Characters>9013</Characters>
  <Application>Microsoft Office Word</Application>
  <DocSecurity>0</DocSecurity>
  <Lines>450</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53</cp:revision>
  <cp:lastPrinted>2023-06-30T12:36:00Z</cp:lastPrinted>
  <dcterms:created xsi:type="dcterms:W3CDTF">2026-02-06T09:47:00Z</dcterms:created>
  <dcterms:modified xsi:type="dcterms:W3CDTF">2026-02-06T10:40:00Z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policy,interest rates,growth</vt:lpwstr>
  </property>
  <property fmtid="{D5CDD505-2E9C-101B-9397-08002B2CF9AE}" pid="11" name="OEP_PRODUCT_CODE">
    <vt:lpwstr>009C20F6e0B6494ba4a4c3</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2026-02-06T10:31:28.000Z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