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08CD" w14:textId="00172A2C" w:rsidR="00D01160" w:rsidRPr="00DE39BD" w:rsidRDefault="00191154" w:rsidP="00A543CE">
      <w:pPr>
        <w:pStyle w:val="Bullet"/>
      </w:pPr>
      <w:r w:rsidRPr="00DE39BD">
        <w:t xml:space="preserve">The announcement of a smaller-than-expected cut in the Energy Price Cap reduces the chances that </w:t>
      </w:r>
      <w:r w:rsidR="004D3095" w:rsidRPr="00DE39BD">
        <w:t xml:space="preserve">UK </w:t>
      </w:r>
      <w:r w:rsidRPr="00DE39BD">
        <w:t xml:space="preserve">inflation will </w:t>
      </w:r>
      <w:r w:rsidR="00A31AEB" w:rsidRPr="00DE39BD">
        <w:t>drop</w:t>
      </w:r>
      <w:r w:rsidRPr="00DE39BD">
        <w:t xml:space="preserve"> below 2% in April</w:t>
      </w:r>
      <w:r w:rsidR="00294707" w:rsidRPr="00DE39BD">
        <w:t>.</w:t>
      </w:r>
      <w:r w:rsidR="00A31AEB" w:rsidRPr="00DE39BD">
        <w:t xml:space="preserve"> But the scale of increases in other regulated and indexed prices will likely be the decisive factor</w:t>
      </w:r>
      <w:r w:rsidR="0077759B" w:rsidRPr="00DE39BD">
        <w:t xml:space="preserve"> in whether inflation dips below target</w:t>
      </w:r>
      <w:r w:rsidR="00A31AEB" w:rsidRPr="00DE39BD">
        <w:t>.</w:t>
      </w:r>
    </w:p>
    <w:p w14:paraId="44855998" w14:textId="32C9A16F" w:rsidR="00E815B7" w:rsidRPr="00DE39BD" w:rsidRDefault="002D33BC" w:rsidP="00D01160">
      <w:pPr>
        <w:pStyle w:val="Bullet"/>
      </w:pPr>
      <w:r w:rsidRPr="00DE39BD">
        <w:t xml:space="preserve">Bank of England </w:t>
      </w:r>
      <w:r w:rsidR="00191154" w:rsidRPr="00DE39BD">
        <w:t>Governor Andrew Bailey's testimony to the Treasury Select Committee offered few clues about whether he will vote to cut interest rates in March or April</w:t>
      </w:r>
      <w:r w:rsidR="00C11819" w:rsidRPr="00DE39BD">
        <w:t>.</w:t>
      </w:r>
      <w:r w:rsidR="00191154" w:rsidRPr="00DE39BD">
        <w:t xml:space="preserve"> We think the decision is more finely balanced than </w:t>
      </w:r>
      <w:r w:rsidR="00A31AEB" w:rsidRPr="00DE39BD">
        <w:t xml:space="preserve">current </w:t>
      </w:r>
      <w:r w:rsidR="00191154" w:rsidRPr="00DE39BD">
        <w:t>market pricing suggests.</w:t>
      </w:r>
    </w:p>
    <w:p w14:paraId="7279B01A" w14:textId="3E74521E" w:rsidR="00191154" w:rsidRPr="00DE39BD" w:rsidRDefault="00A31AEB" w:rsidP="00D01160">
      <w:pPr>
        <w:pStyle w:val="Bullet"/>
      </w:pPr>
      <w:r w:rsidRPr="00DE39BD">
        <w:t xml:space="preserve">The UK could be one of the biggest losers from new US tariffs if President Trump follows through on his threat to raise the global tariff rate to 15%. But </w:t>
      </w:r>
      <w:r w:rsidR="004D3095" w:rsidRPr="00DE39BD">
        <w:t xml:space="preserve">our modelling suggests </w:t>
      </w:r>
      <w:r w:rsidRPr="00DE39BD">
        <w:t>the macroeconomic impact of such a move would be</w:t>
      </w:r>
      <w:r w:rsidR="005467EA" w:rsidRPr="00DE39BD">
        <w:t xml:space="preserve"> very</w:t>
      </w:r>
      <w:r w:rsidRPr="00DE39BD">
        <w:t xml:space="preserve"> </w:t>
      </w:r>
      <w:r w:rsidR="004D3095" w:rsidRPr="00DE39BD">
        <w:t>small</w:t>
      </w:r>
      <w:r w:rsidRPr="00DE39BD">
        <w:t>.</w:t>
      </w:r>
    </w:p>
    <w:p w14:paraId="445F1EF0" w14:textId="019E93CC" w:rsidR="00A70E12" w:rsidRPr="00DE39BD" w:rsidRDefault="00A46BBC" w:rsidP="00EE7B59">
      <w:r w:rsidRPr="00DE39BD">
        <w:t xml:space="preserve">There's a broad consensus that inflation will </w:t>
      </w:r>
      <w:r w:rsidR="003F59F1" w:rsidRPr="00DE39BD">
        <w:t>fall</w:t>
      </w:r>
      <w:r w:rsidRPr="00DE39BD">
        <w:t xml:space="preserve"> sharply from April, and one piece of the jigsaw dropped into place this week with the announcement that Ofgem's Energy Price Cap will </w:t>
      </w:r>
      <w:r w:rsidR="003F59F1" w:rsidRPr="00DE39BD">
        <w:t>be cut</w:t>
      </w:r>
      <w:r w:rsidRPr="00DE39BD">
        <w:t xml:space="preserve"> by 6.7% on April 1</w:t>
      </w:r>
      <w:r w:rsidR="007F28E6" w:rsidRPr="00DE39BD">
        <w:t>.</w:t>
      </w:r>
      <w:r w:rsidRPr="00DE39BD">
        <w:t xml:space="preserve"> </w:t>
      </w:r>
      <w:r w:rsidR="00A43FBB" w:rsidRPr="00DE39BD">
        <w:t>Still, this drop was at the lower end of our expectations</w:t>
      </w:r>
      <w:r w:rsidR="00A67D25" w:rsidRPr="00DE39BD">
        <w:t>, and smaller than the Bank of England's assumption</w:t>
      </w:r>
      <w:r w:rsidR="002E46FC" w:rsidRPr="00DE39BD">
        <w:t xml:space="preserve"> that</w:t>
      </w:r>
      <w:r w:rsidR="00A67D25" w:rsidRPr="00DE39BD">
        <w:t xml:space="preserve"> it would fall by 8%</w:t>
      </w:r>
      <w:r w:rsidR="003F59F1" w:rsidRPr="00DE39BD">
        <w:t xml:space="preserve">. So, </w:t>
      </w:r>
      <w:r w:rsidR="00AF1307" w:rsidRPr="00DE39BD">
        <w:t>it</w:t>
      </w:r>
      <w:r w:rsidR="00A43FBB" w:rsidRPr="00DE39BD">
        <w:t xml:space="preserve"> reduces the chances that CPI inflation will dip below the 2% target that month.</w:t>
      </w:r>
    </w:p>
    <w:p w14:paraId="065C256F" w14:textId="6DD9FF2F" w:rsidR="00A70E12" w:rsidRPr="00DE39BD" w:rsidRDefault="00A43FBB" w:rsidP="00A70E12">
      <w:r w:rsidRPr="00DE39BD">
        <w:t xml:space="preserve">The downward pressure on the </w:t>
      </w:r>
      <w:r w:rsidR="00CD2E89" w:rsidRPr="00DE39BD">
        <w:t>EPC</w:t>
      </w:r>
      <w:r w:rsidRPr="00DE39BD">
        <w:t xml:space="preserve"> came from lower wholesale </w:t>
      </w:r>
      <w:r w:rsidR="008156A7" w:rsidRPr="00DE39BD">
        <w:t>prices and the policy changes announced in November's Budget. The Energy Company Obligation and Great British Insulation Scheme allowance will no longer be funded from energy bills, while the Renewable Obligation allowance was reduced by 75%. But the impact was mitigated by a large increase in network costs (</w:t>
      </w:r>
      <w:r w:rsidR="00E74C13" w:rsidRPr="00DF0763">
        <w:rPr>
          <w:b/>
          <w:color w:val="003469"/>
        </w:rPr>
        <w:fldChar w:fldCharType="begin"/>
      </w:r>
      <w:r w:rsidR="00DF0763" w:rsidRPr="00DF0763">
        <w:rPr>
          <w:b/>
          <w:color w:val="003469"/>
        </w:rPr>
        <w:instrText xml:space="preserve">REF _Ref137744867 \h \* Charformat </w:instrText>
      </w:r>
      <w:r w:rsidR="00DF0763" w:rsidRPr="00DF0763">
        <w:rPr>
          <w:b/>
          <w:color w:val="003469"/>
        </w:rPr>
      </w:r>
      <w:r w:rsidR="00E74C13" w:rsidRPr="00DF0763">
        <w:rPr>
          <w:b/>
          <w:color w:val="003469"/>
        </w:rPr>
        <w:fldChar w:fldCharType="separate"/>
      </w:r>
      <w:r w:rsidR="00DF0763" w:rsidRPr="00DF0763">
        <w:rPr>
          <w:b/>
          <w:color w:val="003469"/>
        </w:rPr>
        <w:t>Chart 1</w:t>
      </w:r>
      <w:r w:rsidR="00E74C13" w:rsidRPr="00DF0763">
        <w:rPr>
          <w:b/>
          <w:color w:val="003469"/>
        </w:rPr>
        <w:fldChar w:fldCharType="end"/>
      </w:r>
      <w:r w:rsidR="008156A7" w:rsidRPr="00DE39BD">
        <w:t>).</w:t>
      </w:r>
    </w:p>
    <w:p w14:paraId="43BAA72F" w14:textId="06A41DB7" w:rsidR="00C63DA2" w:rsidRPr="00DE39BD" w:rsidRDefault="00A67D25" w:rsidP="00A70E12">
      <w:r w:rsidRPr="00DE39BD">
        <w:t xml:space="preserve">Though a lower EPC will exert a sizeable drag on inflation in April, the scale of increases in other regulated and index-linked prices will likely have a greater bearing on the outturn. </w:t>
      </w:r>
      <w:r w:rsidR="00A4498A" w:rsidRPr="00DE39BD">
        <w:t xml:space="preserve">As we outlined in </w:t>
      </w:r>
      <w:hyperlink r:id="rId11" w:history="1">
        <w:r w:rsidR="00A4498A" w:rsidRPr="00DE39BD">
          <w:rPr>
            <w:rStyle w:val="Hyperlink"/>
          </w:rPr>
          <w:t>a note published this week</w:t>
        </w:r>
      </w:hyperlink>
      <w:r w:rsidR="00A4498A" w:rsidRPr="00DE39BD">
        <w:t xml:space="preserve">, while we think the increases will be smaller than last year, the rises will still be large relative to historical averages. As a result, we expect inflation to come in slightly higher than 2% in April. </w:t>
      </w:r>
      <w:r w:rsidR="0005750A" w:rsidRPr="00DE39BD">
        <w:t>Furthermore, given the ongoing stickiness of services inflation, we think inflation will edge higher in the second half of the year.</w:t>
      </w:r>
    </w:p>
    <w:p w14:paraId="2510FAE3" w14:textId="446470F5" w:rsidR="00BA54A6" w:rsidRPr="00DE39BD" w:rsidRDefault="009A6781" w:rsidP="00C63DA2">
      <w:pPr>
        <w:pStyle w:val="ExhibitTitle"/>
        <w:jc w:val="center"/>
      </w:pPr>
      <w:bookmarkStart w:id="0" w:name="_Ref137744867"/>
      <w:r w:rsidRPr="00DE39BD">
        <w:t>Chart</w:t>
      </w:r>
      <w:r w:rsidR="00BA54A6" w:rsidRPr="00DE39BD">
        <w:t xml:space="preserve"> </w:t>
      </w:r>
      <w:r w:rsidR="00BA54A6" w:rsidRPr="00DE39BD">
        <w:fldChar w:fldCharType="begin"/>
      </w:r>
      <w:r w:rsidR="00C63DA2" w:rsidRPr="00DE39BD">
        <w:instrText>SEQ CHART</w:instrText>
      </w:r>
      <w:r w:rsidR="00BA54A6" w:rsidRPr="00DE39BD">
        <w:fldChar w:fldCharType="separate"/>
      </w:r>
      <w:r w:rsidR="00F40E36" w:rsidRPr="00DE39BD">
        <w:t>1</w:t>
      </w:r>
      <w:r w:rsidR="00BA54A6" w:rsidRPr="00DE39BD">
        <w:fldChar w:fldCharType="end"/>
      </w:r>
      <w:bookmarkEnd w:id="0"/>
      <w:r w:rsidR="005009B4" w:rsidRPr="00DE39BD">
        <w:t>:</w:t>
      </w:r>
      <w:r w:rsidR="00DA7559" w:rsidRPr="00DE39BD">
        <w:t xml:space="preserve"> </w:t>
      </w:r>
      <w:r w:rsidR="00CD2E89" w:rsidRPr="00DE39BD">
        <w:t>The Ofgem price cap fell by less than expected due to a large rise in the network allowance</w:t>
      </w:r>
    </w:p>
    <w:p w14:paraId="09CB2D31" w14:textId="2FA3DF40" w:rsidR="00C63DA2" w:rsidRPr="00DE39BD" w:rsidRDefault="00C63DA2" w:rsidP="00C63DA2">
      <w:pPr>
        <w:spacing w:after="0"/>
        <w:jc w:val="center"/>
      </w:pPr>
      <w:r w:rsidRPr="00DE39BD">
        <w:drawing>
          <wp:inline distT="0" distB="0" distL="0" distR="0" wp14:anchorId="3CB860FC" wp14:editId="183B6D0D">
            <wp:extent cx="4006964" cy="3097288"/>
            <wp:effectExtent l="0" t="0" r="0" b="8255"/>
            <wp:docPr id="3887052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05296" name=""/>
                    <pic:cNvPicPr/>
                  </pic:nvPicPr>
                  <pic:blipFill>
                    <a:blip r:embed="rId12">
                      <a:extLst>
                        <a:ext uri="{96DAC541-7B7A-43D3-8B79-37D633B846F1}">
                          <asvg:svgBlip xmlns:asvg="http://schemas.microsoft.com/office/drawing/2016/SVG/main" r:embed="rId13"/>
                        </a:ext>
                      </a:extLst>
                    </a:blip>
                    <a:srcRect b="3428"/>
                    <a:stretch>
                      <a:fillRect/>
                    </a:stretch>
                  </pic:blipFill>
                  <pic:spPr>
                    <a:xfrm>
                      <a:off x="0" y="0"/>
                      <a:ext cx="4006964" cy="3097288"/>
                    </a:xfrm>
                    <a:prstGeom prst="rect">
                      <a:avLst/>
                    </a:prstGeom>
                  </pic:spPr>
                </pic:pic>
              </a:graphicData>
            </a:graphic>
          </wp:inline>
        </w:drawing>
      </w:r>
    </w:p>
    <w:p w14:paraId="76BDABAD" w14:textId="352A5E87" w:rsidR="006911C8" w:rsidRPr="00DE39BD" w:rsidRDefault="00C63DA2" w:rsidP="00C63DA2">
      <w:pPr>
        <w:pStyle w:val="ExhibitSource"/>
        <w:jc w:val="center"/>
      </w:pPr>
      <w:r w:rsidRPr="00DE39BD">
        <w:t>Sources: Ofgem</w:t>
      </w:r>
    </w:p>
    <w:p w14:paraId="7277E8A9" w14:textId="60BE11CC" w:rsidR="00BA54A6" w:rsidRPr="00DE39BD" w:rsidRDefault="00BA54A6" w:rsidP="00421DBC">
      <w:pPr>
        <w:pStyle w:val="ExhibitSource"/>
        <w:jc w:val="center"/>
        <w:sectPr w:rsidR="00BA54A6" w:rsidRPr="00DE39BD" w:rsidSect="00C63DA2">
          <w:headerReference w:type="even" r:id="rId14"/>
          <w:headerReference w:type="default" r:id="rId15"/>
          <w:footerReference w:type="default" r:id="rId16"/>
          <w:headerReference w:type="first" r:id="rId17"/>
          <w:footerReference w:type="first" r:id="rId18"/>
          <w:pgSz w:w="11906" w:h="16838"/>
          <w:pgMar w:top="1417" w:right="1276" w:bottom="838" w:left="1134" w:header="200" w:footer="300" w:gutter="0"/>
          <w:cols w:space="720"/>
          <w:titlePg/>
          <w:docGrid w:linePitch="360"/>
        </w:sectPr>
      </w:pPr>
    </w:p>
    <w:p w14:paraId="65BA1E2B" w14:textId="082E61C8" w:rsidR="00FB6B00" w:rsidRPr="00DE39BD" w:rsidRDefault="003D3B19" w:rsidP="002F6D73">
      <w:r w:rsidRPr="00DE39BD">
        <w:lastRenderedPageBreak/>
        <w:t>W</w:t>
      </w:r>
      <w:r w:rsidR="00FB6B00" w:rsidRPr="00DE39BD">
        <w:t xml:space="preserve">hile </w:t>
      </w:r>
      <w:r w:rsidRPr="00DE39BD">
        <w:t xml:space="preserve">there's much focus on April's likely </w:t>
      </w:r>
      <w:r w:rsidR="003F59F1" w:rsidRPr="00DE39BD">
        <w:t xml:space="preserve">inflation </w:t>
      </w:r>
      <w:r w:rsidRPr="00DE39BD">
        <w:t xml:space="preserve">outturn, </w:t>
      </w:r>
      <w:r w:rsidR="003F59F1" w:rsidRPr="00DE39BD">
        <w:t xml:space="preserve">it won't be a factor in </w:t>
      </w:r>
      <w:r w:rsidRPr="00DE39BD">
        <w:t xml:space="preserve">the </w:t>
      </w:r>
      <w:r w:rsidR="003F59F1" w:rsidRPr="00DE39BD">
        <w:t xml:space="preserve">near-term monetary policy debate. The April inflation </w:t>
      </w:r>
      <w:r w:rsidRPr="00DE39BD">
        <w:t>data won't be available until mid-May, and it's likely that the BoE's Monetary Policy Committee will already have cut Bank Rate by that stage.</w:t>
      </w:r>
    </w:p>
    <w:p w14:paraId="6F9E6DC1" w14:textId="4B1D2F9B" w:rsidR="002771A0" w:rsidRPr="00DE39BD" w:rsidRDefault="002771A0" w:rsidP="002F6D73">
      <w:r w:rsidRPr="00DE39BD">
        <w:t xml:space="preserve">Four </w:t>
      </w:r>
      <w:r w:rsidR="003F59F1" w:rsidRPr="00DE39BD">
        <w:t xml:space="preserve">MPC </w:t>
      </w:r>
      <w:r w:rsidRPr="00DE39BD">
        <w:t xml:space="preserve">members gave </w:t>
      </w:r>
      <w:hyperlink r:id="rId19" w:history="1">
        <w:r w:rsidRPr="00DE39BD">
          <w:rPr>
            <w:rStyle w:val="Hyperlink"/>
          </w:rPr>
          <w:t>testimony</w:t>
        </w:r>
      </w:hyperlink>
      <w:r w:rsidRPr="00DE39BD">
        <w:t xml:space="preserve"> to the Treasury Select Committee. Longstanding hawks, </w:t>
      </w:r>
      <w:hyperlink r:id="rId20" w:history="1">
        <w:r w:rsidRPr="00DE39BD">
          <w:rPr>
            <w:rStyle w:val="Hyperlink"/>
          </w:rPr>
          <w:t>Huw Pill</w:t>
        </w:r>
      </w:hyperlink>
      <w:r w:rsidRPr="00DE39BD">
        <w:t xml:space="preserve"> and </w:t>
      </w:r>
      <w:hyperlink r:id="rId21" w:history="1">
        <w:r w:rsidRPr="00DE39BD">
          <w:rPr>
            <w:rStyle w:val="Hyperlink"/>
          </w:rPr>
          <w:t>Megan Greene</w:t>
        </w:r>
      </w:hyperlink>
      <w:r w:rsidRPr="00DE39BD">
        <w:t>, reiterated that they were more concerned about the upside risks to inflation than the downside risks to demand. On the other side of the MPC divide, Alan Taylor gave the impression he would continue to vote for rate cuts</w:t>
      </w:r>
      <w:r w:rsidR="00E46D71" w:rsidRPr="00DE39BD">
        <w:t>,</w:t>
      </w:r>
      <w:r w:rsidRPr="00DE39BD">
        <w:t xml:space="preserve"> </w:t>
      </w:r>
      <w:r w:rsidR="006D1ADD" w:rsidRPr="00DE39BD">
        <w:t>given his view that inflation expectations were well anchored and that he remains concerned about the resilience of activity in the face of tight monetary policy.</w:t>
      </w:r>
    </w:p>
    <w:p w14:paraId="1842AF8D" w14:textId="77E69BD9" w:rsidR="006D1ADD" w:rsidRPr="00DE39BD" w:rsidRDefault="006D1ADD" w:rsidP="002F6D73">
      <w:r w:rsidRPr="00DE39BD">
        <w:t xml:space="preserve">The views of those members have been well entrenched for some time. </w:t>
      </w:r>
      <w:r w:rsidR="006E3334" w:rsidRPr="00DE39BD">
        <w:t>Governor Andrew Bailey has long been the swing voter</w:t>
      </w:r>
      <w:r w:rsidR="00150119" w:rsidRPr="00DE39BD">
        <w:t>,</w:t>
      </w:r>
      <w:r w:rsidR="006E3334" w:rsidRPr="00DE39BD">
        <w:t xml:space="preserve"> and ultimately his views will likely prove decisive in terms of whether the next cut comes in March or April.</w:t>
      </w:r>
      <w:r w:rsidR="006914B9" w:rsidRPr="00DE39BD">
        <w:t xml:space="preserve"> </w:t>
      </w:r>
      <w:r w:rsidRPr="00DE39BD">
        <w:t xml:space="preserve">We'd hoped </w:t>
      </w:r>
      <w:r w:rsidR="006E3334" w:rsidRPr="00DE39BD">
        <w:t>the</w:t>
      </w:r>
      <w:r w:rsidRPr="00DE39BD">
        <w:t xml:space="preserve"> Governor</w:t>
      </w:r>
      <w:r w:rsidR="006E3334" w:rsidRPr="00DE39BD">
        <w:t>'s testimony might provide a steer on that question, but in the event, we learned very little. Bailey</w:t>
      </w:r>
      <w:r w:rsidRPr="00DE39BD">
        <w:t xml:space="preserve"> said that he expected rates to fall further this year, </w:t>
      </w:r>
      <w:r w:rsidR="006E3334" w:rsidRPr="00DE39BD">
        <w:t xml:space="preserve">but that it would have been premature to cut in February. He didn't </w:t>
      </w:r>
      <w:r w:rsidR="00430CBB" w:rsidRPr="00DE39BD">
        <w:t>volunteer</w:t>
      </w:r>
      <w:r w:rsidR="006E3334" w:rsidRPr="00DE39BD">
        <w:t xml:space="preserve"> a view on </w:t>
      </w:r>
      <w:hyperlink r:id="rId22" w:history="1">
        <w:r w:rsidR="006E3334" w:rsidRPr="00DE39BD">
          <w:rPr>
            <w:rStyle w:val="Hyperlink"/>
          </w:rPr>
          <w:t>last week's</w:t>
        </w:r>
      </w:hyperlink>
      <w:r w:rsidR="006E3334" w:rsidRPr="00DE39BD">
        <w:t xml:space="preserve"> wage and inflation data, and the TSC failed to press him on it. So, in Bailey's own words, whether there's a cut in March is </w:t>
      </w:r>
      <w:r w:rsidR="006914B9" w:rsidRPr="00DE39BD">
        <w:t xml:space="preserve">still </w:t>
      </w:r>
      <w:r w:rsidR="006E3334" w:rsidRPr="00DE39BD">
        <w:t>a "genuinely open question".</w:t>
      </w:r>
    </w:p>
    <w:p w14:paraId="38AAE5A2" w14:textId="2EBF5D69" w:rsidR="00DC6E6D" w:rsidRPr="00DE39BD" w:rsidRDefault="007968D5" w:rsidP="002F6D73">
      <w:r>
        <w:t>A</w:t>
      </w:r>
      <w:r w:rsidR="006E3334" w:rsidRPr="00DE39BD">
        <w:t xml:space="preserve">t Thursday's close, </w:t>
      </w:r>
      <w:r>
        <w:t xml:space="preserve">market pricing implied an 80% chance of </w:t>
      </w:r>
      <w:r w:rsidR="00B55B79" w:rsidRPr="00DE39BD">
        <w:t xml:space="preserve">a March cut </w:t>
      </w:r>
      <w:r w:rsidR="004945DF" w:rsidRPr="00DE39BD">
        <w:t>(</w:t>
      </w:r>
      <w:r w:rsidR="0015760C" w:rsidRPr="00DF0763">
        <w:rPr>
          <w:b/>
          <w:color w:val="003469"/>
        </w:rPr>
        <w:fldChar w:fldCharType="begin"/>
      </w:r>
      <w:r w:rsidR="00DF0763" w:rsidRPr="00DF0763">
        <w:rPr>
          <w:b/>
          <w:color w:val="003469"/>
        </w:rPr>
        <w:instrText xml:space="preserve">REF _Ref215820483 \h \* Charformat </w:instrText>
      </w:r>
      <w:r w:rsidR="00DF0763" w:rsidRPr="00DF0763">
        <w:rPr>
          <w:b/>
          <w:color w:val="003469"/>
        </w:rPr>
      </w:r>
      <w:r w:rsidR="0015760C" w:rsidRPr="00DF0763">
        <w:rPr>
          <w:b/>
          <w:color w:val="003469"/>
        </w:rPr>
        <w:fldChar w:fldCharType="separate"/>
      </w:r>
      <w:r w:rsidR="00DF0763" w:rsidRPr="00DF0763">
        <w:rPr>
          <w:b/>
          <w:color w:val="003469"/>
        </w:rPr>
        <w:t>Chart 2</w:t>
      </w:r>
      <w:r w:rsidR="0015760C" w:rsidRPr="00DF0763">
        <w:rPr>
          <w:b/>
          <w:color w:val="003469"/>
        </w:rPr>
        <w:fldChar w:fldCharType="end"/>
      </w:r>
      <w:r w:rsidR="004945DF" w:rsidRPr="00DE39BD">
        <w:t>)</w:t>
      </w:r>
      <w:r w:rsidR="00E31170" w:rsidRPr="00DE39BD">
        <w:t>.</w:t>
      </w:r>
      <w:r w:rsidR="00E9064A" w:rsidRPr="00DE39BD">
        <w:t xml:space="preserve"> </w:t>
      </w:r>
      <w:r w:rsidR="00121C1C" w:rsidRPr="00DE39BD">
        <w:t>However,</w:t>
      </w:r>
      <w:r w:rsidR="00E9064A" w:rsidRPr="00DE39BD">
        <w:t xml:space="preserve"> the MPC will see another inflation release before it makes its March decision, and though the labour market data will only be published on the morning of the MPC announcement, the </w:t>
      </w:r>
      <w:r w:rsidR="00181984" w:rsidRPr="00DE39BD">
        <w:t>BoE typically agrees pre-release access to the data with the Office for National Statistics</w:t>
      </w:r>
      <w:r w:rsidR="001E3858">
        <w:t xml:space="preserve"> and </w:t>
      </w:r>
      <w:r w:rsidR="001E7269">
        <w:t xml:space="preserve">the committee </w:t>
      </w:r>
      <w:r w:rsidR="001E3858">
        <w:t>will be able to factor it</w:t>
      </w:r>
      <w:r w:rsidR="001E7269">
        <w:t xml:space="preserve"> into</w:t>
      </w:r>
      <w:r w:rsidR="001E3858">
        <w:t xml:space="preserve"> </w:t>
      </w:r>
      <w:r w:rsidR="001E7269">
        <w:t>its</w:t>
      </w:r>
      <w:r w:rsidR="001E3858">
        <w:t xml:space="preserve"> deliberations</w:t>
      </w:r>
      <w:r w:rsidR="00181984" w:rsidRPr="00DE39BD">
        <w:t xml:space="preserve">. So there's </w:t>
      </w:r>
      <w:r w:rsidR="00F029A2" w:rsidRPr="00DE39BD">
        <w:t xml:space="preserve">still </w:t>
      </w:r>
      <w:r w:rsidR="00181984" w:rsidRPr="00DE39BD">
        <w:t xml:space="preserve">plenty of scope for </w:t>
      </w:r>
      <w:r w:rsidR="00F029A2" w:rsidRPr="00DE39BD">
        <w:t>market pricing to move before the March meeting.</w:t>
      </w:r>
    </w:p>
    <w:p w14:paraId="0ABFEFDB" w14:textId="7B823E69" w:rsidR="00CC39DF" w:rsidRPr="00DE39BD" w:rsidRDefault="00CC39DF" w:rsidP="003F5578">
      <w:pPr>
        <w:pStyle w:val="ExhibitTitle"/>
      </w:pPr>
      <w:bookmarkStart w:id="1" w:name="_Ref215820483"/>
      <w:r w:rsidRPr="00DE39BD">
        <w:t xml:space="preserve">Chart </w:t>
      </w:r>
      <w:r w:rsidRPr="00DE39BD">
        <w:fldChar w:fldCharType="begin"/>
      </w:r>
      <w:r w:rsidR="00F40E36" w:rsidRPr="00DE39BD">
        <w:instrText>SEQ CHART</w:instrText>
      </w:r>
      <w:r w:rsidRPr="00DE39BD">
        <w:fldChar w:fldCharType="separate"/>
      </w:r>
      <w:r w:rsidR="00F40E36" w:rsidRPr="00DE39BD">
        <w:t>2</w:t>
      </w:r>
      <w:r w:rsidRPr="00DE39BD">
        <w:fldChar w:fldCharType="end"/>
      </w:r>
      <w:bookmarkEnd w:id="1"/>
      <w:r w:rsidRPr="00DE39BD">
        <w:t>:</w:t>
      </w:r>
      <w:r w:rsidR="00B36BBB" w:rsidRPr="00DE39BD">
        <w:t xml:space="preserve"> </w:t>
      </w:r>
      <w:r w:rsidR="00C05B88" w:rsidRPr="00DE39BD">
        <w:t>Since February's dovish hold, market pricing has firmed behind a March cut</w:t>
      </w:r>
    </w:p>
    <w:p w14:paraId="158D1BF2" w14:textId="7DDB80E9" w:rsidR="00F40E36" w:rsidRPr="00DE39BD" w:rsidRDefault="00F40E36" w:rsidP="003F5578">
      <w:pPr>
        <w:spacing w:after="0"/>
      </w:pPr>
      <w:r w:rsidRPr="00DE39BD">
        <w:drawing>
          <wp:inline distT="0" distB="0" distL="0" distR="0" wp14:anchorId="68ED6D8B" wp14:editId="574E80A0">
            <wp:extent cx="3250933" cy="2548068"/>
            <wp:effectExtent l="0" t="0" r="6985" b="5080"/>
            <wp:docPr id="10186389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8996" name=""/>
                    <pic:cNvPicPr/>
                  </pic:nvPicPr>
                  <pic:blipFill>
                    <a:blip r:embed="rId23">
                      <a:extLs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5BBC80ED" w14:textId="7D0583C7" w:rsidR="004C5CFE" w:rsidRPr="00DE39BD" w:rsidRDefault="00F40E36" w:rsidP="003F5578">
      <w:pPr>
        <w:pStyle w:val="ExhibitSource"/>
      </w:pPr>
      <w:r w:rsidRPr="00DE39BD">
        <w:t>Source: Oxford Economics calculations using data from Haver Analytics</w:t>
      </w:r>
    </w:p>
    <w:p w14:paraId="04C4FF2A" w14:textId="54333937" w:rsidR="002A5DA3" w:rsidRPr="00DE39BD" w:rsidRDefault="00F029A2" w:rsidP="007C68DE">
      <w:r w:rsidRPr="00DE39BD">
        <w:t xml:space="preserve">Given the decision will effectively rest on one vote, we still think the question of whether it will be March or April is finely balanced. But if market pricing continues to provide such a clear steer, and if Bailey is </w:t>
      </w:r>
      <w:r w:rsidR="006914B9" w:rsidRPr="00DE39BD">
        <w:t xml:space="preserve">ultimately </w:t>
      </w:r>
      <w:r w:rsidRPr="00DE39BD">
        <w:t xml:space="preserve">indifferent on timing between the two meetings, </w:t>
      </w:r>
      <w:r w:rsidR="00DE0470" w:rsidRPr="00DE39BD">
        <w:t xml:space="preserve">then </w:t>
      </w:r>
      <w:r w:rsidRPr="00DE39BD">
        <w:t>a March cut could become a self-fulfilling prophecy</w:t>
      </w:r>
      <w:r w:rsidR="00B90A9D" w:rsidRPr="00DE39BD">
        <w:t>.</w:t>
      </w:r>
    </w:p>
    <w:p w14:paraId="4F8FE902" w14:textId="54F21274" w:rsidR="002A5DA3" w:rsidRPr="00DE39BD" w:rsidRDefault="002A5DA3" w:rsidP="007C68DE">
      <w:r w:rsidRPr="00DE39BD">
        <w:t xml:space="preserve">Finally, after the </w:t>
      </w:r>
      <w:r w:rsidR="000E3F21" w:rsidRPr="00DE39BD">
        <w:t xml:space="preserve">US </w:t>
      </w:r>
      <w:r w:rsidRPr="00DE39BD">
        <w:t xml:space="preserve">Supreme Court struck down his IEEPA </w:t>
      </w:r>
      <w:hyperlink r:id="rId25" w:history="1">
        <w:r w:rsidRPr="005338E3">
          <w:rPr>
            <w:rStyle w:val="Hyperlink"/>
          </w:rPr>
          <w:t>tariffs</w:t>
        </w:r>
      </w:hyperlink>
      <w:r w:rsidRPr="00DE39BD">
        <w:t xml:space="preserve">, President Trump has opted to impose a 10% across-the-board </w:t>
      </w:r>
      <w:r w:rsidR="00CA543A" w:rsidRPr="00DE39BD">
        <w:t xml:space="preserve">US import </w:t>
      </w:r>
      <w:r w:rsidRPr="00DE39BD">
        <w:t xml:space="preserve">tariff that will apply for at least the next 150 days. He has also signalled that he plans to raise the rate to 15%, which would mean the overall </w:t>
      </w:r>
      <w:r w:rsidR="00906384" w:rsidRPr="00DE39BD">
        <w:t xml:space="preserve">effective </w:t>
      </w:r>
      <w:r w:rsidRPr="00DE39BD">
        <w:t>tariff rate remain</w:t>
      </w:r>
      <w:r w:rsidR="00CA543A" w:rsidRPr="00DE39BD">
        <w:t>s</w:t>
      </w:r>
      <w:r w:rsidRPr="00DE39BD">
        <w:t xml:space="preserve"> broadly similar to the rate prior to the IEEPA ruling.</w:t>
      </w:r>
    </w:p>
    <w:p w14:paraId="6435277A" w14:textId="6B1B0873" w:rsidR="00FD7816" w:rsidRPr="00DE39BD" w:rsidRDefault="002A5DA3" w:rsidP="007C68DE">
      <w:r w:rsidRPr="00DE39BD">
        <w:t>Our next baseline forecast, released on March 10, will incorporate the global 15% tariff – in line with the Trump administration</w:t>
      </w:r>
      <w:r w:rsidR="00E46D71" w:rsidRPr="00DE39BD">
        <w:t>'</w:t>
      </w:r>
      <w:r w:rsidRPr="00DE39BD">
        <w:t xml:space="preserve">s stated aim – and maintain the existing exemptions. It will also assume that the administration replicates the same overall tariff level after the 150-day period, using other, more legally durable trade-remedy enforcement mechanisms. Along with Australia, the UK appears to be the biggest loser </w:t>
      </w:r>
      <w:r w:rsidR="00CA543A" w:rsidRPr="00DE39BD">
        <w:t>from these changes</w:t>
      </w:r>
      <w:r w:rsidR="00F036D3" w:rsidRPr="00DE39BD">
        <w:t>,</w:t>
      </w:r>
      <w:r w:rsidR="00CA543A" w:rsidRPr="00DE39BD">
        <w:t xml:space="preserve"> </w:t>
      </w:r>
      <w:r w:rsidRPr="00DE39BD">
        <w:t xml:space="preserve">given it previously benefited from a lower 10% reciprocal tariff rate. But even so, </w:t>
      </w:r>
      <w:hyperlink r:id="rId26" w:history="1">
        <w:r w:rsidRPr="00DE39BD">
          <w:rPr>
            <w:rStyle w:val="Hyperlink"/>
          </w:rPr>
          <w:t>scenarios</w:t>
        </w:r>
      </w:hyperlink>
      <w:r w:rsidRPr="00DE39BD">
        <w:t xml:space="preserve"> run on our Global Economic Model suggest the macroeconomic impact will be </w:t>
      </w:r>
      <w:r w:rsidR="00CA543A" w:rsidRPr="00DE39BD">
        <w:t xml:space="preserve">very </w:t>
      </w:r>
      <w:r w:rsidRPr="00DE39BD">
        <w:t>small.</w:t>
      </w:r>
      <w:r w:rsidR="00FD7816" w:rsidRPr="00DE39BD">
        <w:br w:type="page"/>
      </w:r>
    </w:p>
    <w:p w14:paraId="649C6CE0" w14:textId="557866F1" w:rsidR="00177509" w:rsidRPr="00DE39BD" w:rsidRDefault="005E2315" w:rsidP="003F5578">
      <w:pPr>
        <w:pStyle w:val="Heading2"/>
        <w:rPr>
          <w:color w:val="auto"/>
        </w:rPr>
      </w:pPr>
      <w:r w:rsidRPr="00DE39BD">
        <w:lastRenderedPageBreak/>
        <w:t xml:space="preserve">The </w:t>
      </w:r>
      <w:r w:rsidR="009022E4" w:rsidRPr="00DE39BD">
        <w:t>week</w:t>
      </w:r>
      <w:r w:rsidRPr="00DE39BD">
        <w:t xml:space="preserve"> ahead</w:t>
      </w:r>
    </w:p>
    <w:p w14:paraId="11A86D25" w14:textId="66AC7B19" w:rsidR="00FE655A" w:rsidRPr="00DE39BD" w:rsidRDefault="001D2593" w:rsidP="00913DBC">
      <w:r w:rsidRPr="00DE39BD">
        <w:t xml:space="preserve">The </w:t>
      </w:r>
      <w:r w:rsidRPr="00DE39BD">
        <w:rPr>
          <w:b/>
          <w:color w:val="003469"/>
        </w:rPr>
        <w:t>O</w:t>
      </w:r>
      <w:r w:rsidR="0055520E" w:rsidRPr="00DE39BD">
        <w:rPr>
          <w:b/>
          <w:color w:val="003469"/>
        </w:rPr>
        <w:t>ffice for Budget Responsibility's Spring</w:t>
      </w:r>
      <w:r w:rsidRPr="00DE39BD">
        <w:rPr>
          <w:b/>
          <w:color w:val="003469"/>
        </w:rPr>
        <w:t xml:space="preserve"> forecast</w:t>
      </w:r>
      <w:r w:rsidRPr="00DE39BD">
        <w:t xml:space="preserve"> should be a low-key affair. Only three months have passed since the Budget, and with the OBR without a chair and the Chancellor saying there will be no policy changes, it will largely be a box-ticking exercise to satisfy the legal requirement for a second forecast in the fiscal year</w:t>
      </w:r>
      <w:r w:rsidR="00CB5B60" w:rsidRPr="00DE39BD">
        <w:t>.</w:t>
      </w:r>
    </w:p>
    <w:p w14:paraId="2C0D58FE" w14:textId="54249902" w:rsidR="001D2593" w:rsidRPr="00DE39BD" w:rsidRDefault="0055520E" w:rsidP="00913DBC">
      <w:r w:rsidRPr="00DE39BD">
        <w:t xml:space="preserve">Turning to the data, we think that December's surprise slump in </w:t>
      </w:r>
      <w:r w:rsidRPr="00DE39BD">
        <w:rPr>
          <w:b/>
          <w:color w:val="003469"/>
        </w:rPr>
        <w:t>mortgage approvals</w:t>
      </w:r>
      <w:r w:rsidRPr="00DE39BD">
        <w:t xml:space="preserve"> will prove to be a one-off. </w:t>
      </w:r>
      <w:r w:rsidR="00C318C5" w:rsidRPr="00DE39BD">
        <w:t>Christmas means fewer working days and plenty of distractions from home buying, so December is typically a low</w:t>
      </w:r>
      <w:r w:rsidR="00F036D3" w:rsidRPr="00DE39BD">
        <w:t>-</w:t>
      </w:r>
      <w:r w:rsidR="00C318C5" w:rsidRPr="00DE39BD">
        <w:t>activity month. This means the BoE must apply a large seasonal adjustment to the raw data</w:t>
      </w:r>
      <w:r w:rsidR="003743E0" w:rsidRPr="00DE39BD">
        <w:t>, and volatility is not uncommon</w:t>
      </w:r>
      <w:r w:rsidR="00C318C5" w:rsidRPr="00DE39BD">
        <w:t>.</w:t>
      </w:r>
      <w:r w:rsidR="00F11472" w:rsidRPr="00DE39BD">
        <w:t xml:space="preserve"> With mortgage affordability much improved</w:t>
      </w:r>
      <w:r w:rsidR="00F553ED" w:rsidRPr="00DE39BD">
        <w:t>, the housing market is in a much better state than in recent years</w:t>
      </w:r>
      <w:r w:rsidR="00F11472" w:rsidRPr="00DE39BD">
        <w:t>,</w:t>
      </w:r>
      <w:r w:rsidR="00F553ED" w:rsidRPr="00DE39BD">
        <w:t xml:space="preserve"> and</w:t>
      </w:r>
      <w:r w:rsidR="00F11472" w:rsidRPr="00DE39BD">
        <w:t xml:space="preserve"> </w:t>
      </w:r>
      <w:r w:rsidR="00F11472" w:rsidRPr="00DE39BD">
        <w:rPr>
          <w:b/>
          <w:color w:val="003469"/>
        </w:rPr>
        <w:t>we think approvals will have rebounded to more normal levels of around 64,000 in January</w:t>
      </w:r>
      <w:r w:rsidR="00F11472" w:rsidRPr="00DE39BD">
        <w:t>.</w:t>
      </w:r>
      <w:r w:rsidR="00B450AC" w:rsidRPr="00DE39BD">
        <w:t xml:space="preserve"> </w:t>
      </w:r>
      <w:r w:rsidR="00B450AC" w:rsidRPr="00DE39BD">
        <w:rPr>
          <w:b/>
          <w:color w:val="003469"/>
        </w:rPr>
        <w:t>We expect net secured lending to come in at £4.7bn</w:t>
      </w:r>
      <w:r w:rsidR="00B450AC" w:rsidRPr="00DE39BD">
        <w:t>.</w:t>
      </w:r>
    </w:p>
    <w:p w14:paraId="19FE2FB2" w14:textId="7324D010" w:rsidR="00B450AC" w:rsidRPr="00DE39BD" w:rsidRDefault="00B450AC" w:rsidP="00913DBC">
      <w:r w:rsidRPr="00DE39BD">
        <w:rPr>
          <w:b/>
          <w:color w:val="003469"/>
        </w:rPr>
        <w:t>Consumer credit</w:t>
      </w:r>
      <w:r w:rsidRPr="00DE39BD">
        <w:t xml:space="preserve"> has </w:t>
      </w:r>
      <w:r w:rsidR="00FE10B8" w:rsidRPr="00DE39BD">
        <w:t>bounced around</w:t>
      </w:r>
      <w:r w:rsidRPr="00DE39BD">
        <w:t xml:space="preserve"> in recent months due to </w:t>
      </w:r>
      <w:r w:rsidR="00FE10B8" w:rsidRPr="00DE39BD">
        <w:t xml:space="preserve">volatile repayments. </w:t>
      </w:r>
      <w:r w:rsidR="005942FD" w:rsidRPr="00DE39BD">
        <w:t xml:space="preserve">Assuming repayments drop back towards recent averages, weaker credit card lending should offset stronger </w:t>
      </w:r>
      <w:r w:rsidR="002A51D3">
        <w:t xml:space="preserve">flows in </w:t>
      </w:r>
      <w:r w:rsidR="005942FD" w:rsidRPr="00DE39BD">
        <w:t>other</w:t>
      </w:r>
      <w:r w:rsidR="002A51D3">
        <w:t xml:space="preserve"> forms of unsecured</w:t>
      </w:r>
      <w:r w:rsidR="005942FD" w:rsidRPr="00DE39BD">
        <w:t xml:space="preserve"> lending and leave </w:t>
      </w:r>
      <w:r w:rsidR="005942FD" w:rsidRPr="00DE39BD">
        <w:rPr>
          <w:b/>
          <w:color w:val="003469"/>
        </w:rPr>
        <w:t>net unsecured lending little changed at £1.6bn in January</w:t>
      </w:r>
      <w:r w:rsidR="005942FD" w:rsidRPr="00DE39BD">
        <w:t>.</w:t>
      </w:r>
    </w:p>
    <w:p w14:paraId="09D059EB" w14:textId="6EB4977C" w:rsidR="00B50A10" w:rsidRPr="00DE39BD" w:rsidRDefault="00B50A10" w:rsidP="003F5578">
      <w:pPr>
        <w:pStyle w:val="ExhibitTitle"/>
      </w:pPr>
      <w:r w:rsidRPr="00DE39BD">
        <w:t xml:space="preserve">Table </w:t>
      </w:r>
      <w:r w:rsidRPr="00DE39BD">
        <w:fldChar w:fldCharType="begin"/>
      </w:r>
      <w:r w:rsidR="00D94A87" w:rsidRPr="00DE39BD">
        <w:instrText>SEQ TABLE</w:instrText>
      </w:r>
      <w:r w:rsidRPr="00DE39BD">
        <w:fldChar w:fldCharType="separate"/>
      </w:r>
      <w:r w:rsidR="00F40E36" w:rsidRPr="00DE39BD">
        <w:t>1</w:t>
      </w:r>
      <w:r w:rsidRPr="00DE39BD">
        <w:fldChar w:fldCharType="end"/>
      </w:r>
      <w:r w:rsidRPr="00DE39BD">
        <w:t xml:space="preserve">: </w:t>
      </w:r>
      <w:r w:rsidR="005622E8" w:rsidRPr="00DE39BD">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D94A87" w:rsidRPr="00DE39BD" w14:paraId="54218130" w14:textId="77777777" w:rsidTr="00D94A87">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7A50CB5A" w14:textId="77777777" w:rsidR="00D94A87" w:rsidRPr="00DE39BD" w:rsidRDefault="00D94A87" w:rsidP="00D94A87">
            <w:pPr>
              <w:pStyle w:val="TableHeader"/>
            </w:pPr>
            <w:bookmarkStart w:id="2" w:name="RANGE!B2:H12"/>
            <w:r w:rsidRPr="00DE39BD">
              <w:t>Date</w:t>
            </w:r>
            <w:bookmarkEnd w:id="2"/>
          </w:p>
        </w:tc>
        <w:tc>
          <w:tcPr>
            <w:tcW w:w="3300" w:type="dxa"/>
            <w:noWrap/>
            <w:hideMark/>
          </w:tcPr>
          <w:p w14:paraId="089638D4" w14:textId="77777777" w:rsidR="00D94A87" w:rsidRPr="00DE39BD" w:rsidRDefault="00D94A87" w:rsidP="00D94A87">
            <w:pPr>
              <w:pStyle w:val="TableHeader"/>
            </w:pPr>
            <w:r w:rsidRPr="00DE39BD">
              <w:t>Events</w:t>
            </w:r>
          </w:p>
        </w:tc>
        <w:tc>
          <w:tcPr>
            <w:tcW w:w="1240" w:type="dxa"/>
            <w:noWrap/>
            <w:hideMark/>
          </w:tcPr>
          <w:p w14:paraId="060EDDAF" w14:textId="77777777" w:rsidR="00D94A87" w:rsidRPr="00DE39BD" w:rsidRDefault="00D94A87" w:rsidP="00D94A87">
            <w:pPr>
              <w:pStyle w:val="TableHeader"/>
              <w:jc w:val="center"/>
            </w:pPr>
            <w:r w:rsidRPr="00DE39BD">
              <w:t>Period</w:t>
            </w:r>
          </w:p>
        </w:tc>
        <w:tc>
          <w:tcPr>
            <w:tcW w:w="1620" w:type="dxa"/>
            <w:noWrap/>
            <w:hideMark/>
          </w:tcPr>
          <w:p w14:paraId="035B2CB0" w14:textId="77777777" w:rsidR="00D94A87" w:rsidRPr="00DE39BD" w:rsidRDefault="00D94A87" w:rsidP="00D94A87">
            <w:pPr>
              <w:pStyle w:val="TableHeader"/>
              <w:jc w:val="center"/>
            </w:pPr>
            <w:r w:rsidRPr="00DE39BD">
              <w:t>Measure</w:t>
            </w:r>
          </w:p>
        </w:tc>
        <w:tc>
          <w:tcPr>
            <w:tcW w:w="900" w:type="dxa"/>
            <w:noWrap/>
            <w:hideMark/>
          </w:tcPr>
          <w:p w14:paraId="5BCE128F" w14:textId="77777777" w:rsidR="00D94A87" w:rsidRPr="00DE39BD" w:rsidRDefault="00D94A87" w:rsidP="00D94A87">
            <w:pPr>
              <w:pStyle w:val="TableHeader"/>
              <w:jc w:val="center"/>
            </w:pPr>
            <w:r w:rsidRPr="00DE39BD">
              <w:t>Unit</w:t>
            </w:r>
          </w:p>
        </w:tc>
        <w:tc>
          <w:tcPr>
            <w:tcW w:w="1160" w:type="dxa"/>
            <w:noWrap/>
            <w:hideMark/>
          </w:tcPr>
          <w:p w14:paraId="0BAAE1C0" w14:textId="77777777" w:rsidR="00D94A87" w:rsidRPr="00DE39BD" w:rsidRDefault="00D94A87" w:rsidP="00D94A87">
            <w:pPr>
              <w:pStyle w:val="TableHeader"/>
              <w:jc w:val="center"/>
            </w:pPr>
            <w:r w:rsidRPr="00DE39BD">
              <w:t>Previous</w:t>
            </w:r>
          </w:p>
        </w:tc>
        <w:tc>
          <w:tcPr>
            <w:tcW w:w="1160" w:type="dxa"/>
            <w:noWrap/>
            <w:hideMark/>
          </w:tcPr>
          <w:p w14:paraId="35A34882" w14:textId="77777777" w:rsidR="00D94A87" w:rsidRPr="00DE39BD" w:rsidRDefault="00D94A87" w:rsidP="00D94A87">
            <w:pPr>
              <w:pStyle w:val="TableHeader"/>
              <w:jc w:val="center"/>
            </w:pPr>
            <w:r w:rsidRPr="00DE39BD">
              <w:t>Forecast</w:t>
            </w:r>
          </w:p>
        </w:tc>
      </w:tr>
      <w:tr w:rsidR="00C63DA2" w:rsidRPr="00DE39BD" w14:paraId="41ACCE4C" w14:textId="77777777" w:rsidTr="00D94A87">
        <w:tc>
          <w:tcPr>
            <w:tcW w:w="1120" w:type="dxa"/>
            <w:noWrap/>
            <w:hideMark/>
          </w:tcPr>
          <w:p w14:paraId="2465DFBD" w14:textId="77777777" w:rsidR="00D94A87" w:rsidRPr="00DE39BD" w:rsidRDefault="00D94A87" w:rsidP="00D94A87">
            <w:pPr>
              <w:pStyle w:val="TableData"/>
            </w:pPr>
            <w:r w:rsidRPr="00DE39BD">
              <w:t>Mar 2</w:t>
            </w:r>
          </w:p>
        </w:tc>
        <w:tc>
          <w:tcPr>
            <w:tcW w:w="3300" w:type="dxa"/>
            <w:noWrap/>
            <w:hideMark/>
          </w:tcPr>
          <w:p w14:paraId="73450C35" w14:textId="77777777" w:rsidR="00D94A87" w:rsidRPr="00DE39BD" w:rsidRDefault="00D94A87" w:rsidP="00D94A87">
            <w:pPr>
              <w:pStyle w:val="TableData"/>
            </w:pPr>
            <w:r w:rsidRPr="00DE39BD">
              <w:t>Nationwide house prices</w:t>
            </w:r>
          </w:p>
        </w:tc>
        <w:tc>
          <w:tcPr>
            <w:tcW w:w="1240" w:type="dxa"/>
            <w:noWrap/>
            <w:hideMark/>
          </w:tcPr>
          <w:p w14:paraId="3AF23016" w14:textId="77777777" w:rsidR="00D94A87" w:rsidRPr="00DE39BD" w:rsidRDefault="00D94A87" w:rsidP="00D94A87">
            <w:pPr>
              <w:pStyle w:val="TableData"/>
              <w:jc w:val="center"/>
            </w:pPr>
            <w:r w:rsidRPr="00DE39BD">
              <w:t>Feb</w:t>
            </w:r>
          </w:p>
        </w:tc>
        <w:tc>
          <w:tcPr>
            <w:tcW w:w="1620" w:type="dxa"/>
            <w:noWrap/>
            <w:hideMark/>
          </w:tcPr>
          <w:p w14:paraId="782B85F1" w14:textId="77777777" w:rsidR="00D94A87" w:rsidRPr="00DE39BD" w:rsidRDefault="00D94A87" w:rsidP="00D94A87">
            <w:pPr>
              <w:pStyle w:val="TableData"/>
              <w:jc w:val="center"/>
            </w:pPr>
            <w:r w:rsidRPr="00DE39BD">
              <w:t>m/m</w:t>
            </w:r>
          </w:p>
        </w:tc>
        <w:tc>
          <w:tcPr>
            <w:tcW w:w="900" w:type="dxa"/>
            <w:noWrap/>
            <w:hideMark/>
          </w:tcPr>
          <w:p w14:paraId="38BE7978" w14:textId="77777777" w:rsidR="00D94A87" w:rsidRPr="00DE39BD" w:rsidRDefault="00D94A87" w:rsidP="00D94A87">
            <w:pPr>
              <w:pStyle w:val="TableData"/>
              <w:jc w:val="center"/>
            </w:pPr>
            <w:r w:rsidRPr="00DE39BD">
              <w:t>%</w:t>
            </w:r>
          </w:p>
        </w:tc>
        <w:tc>
          <w:tcPr>
            <w:tcW w:w="1160" w:type="dxa"/>
            <w:noWrap/>
            <w:hideMark/>
          </w:tcPr>
          <w:p w14:paraId="7E46C170" w14:textId="77777777" w:rsidR="00D94A87" w:rsidRPr="00DE39BD" w:rsidRDefault="00D94A87" w:rsidP="00D94A87">
            <w:pPr>
              <w:pStyle w:val="TableData"/>
              <w:jc w:val="center"/>
            </w:pPr>
            <w:r w:rsidRPr="00DE39BD">
              <w:t>0.3</w:t>
            </w:r>
          </w:p>
        </w:tc>
        <w:tc>
          <w:tcPr>
            <w:tcW w:w="1160" w:type="dxa"/>
            <w:noWrap/>
            <w:hideMark/>
          </w:tcPr>
          <w:p w14:paraId="7B77E583" w14:textId="77777777" w:rsidR="00D94A87" w:rsidRPr="00DE39BD" w:rsidRDefault="00D94A87" w:rsidP="00D94A87">
            <w:pPr>
              <w:pStyle w:val="TableData"/>
              <w:jc w:val="center"/>
            </w:pPr>
            <w:r w:rsidRPr="00DE39BD">
              <w:t>0.2</w:t>
            </w:r>
          </w:p>
        </w:tc>
      </w:tr>
      <w:tr w:rsidR="00C63DA2" w:rsidRPr="00DE39BD" w14:paraId="00792EE4" w14:textId="77777777" w:rsidTr="00D94A87">
        <w:tc>
          <w:tcPr>
            <w:tcW w:w="1120" w:type="dxa"/>
            <w:noWrap/>
            <w:hideMark/>
          </w:tcPr>
          <w:p w14:paraId="1D730F41" w14:textId="77777777" w:rsidR="00D94A87" w:rsidRPr="00DE39BD" w:rsidRDefault="00D94A87" w:rsidP="00D94A87">
            <w:pPr>
              <w:pStyle w:val="TableData"/>
            </w:pPr>
            <w:r w:rsidRPr="00DE39BD">
              <w:t>Mar 2</w:t>
            </w:r>
          </w:p>
        </w:tc>
        <w:tc>
          <w:tcPr>
            <w:tcW w:w="3300" w:type="dxa"/>
            <w:noWrap/>
            <w:hideMark/>
          </w:tcPr>
          <w:p w14:paraId="621CFBB1" w14:textId="77777777" w:rsidR="00D94A87" w:rsidRPr="00DE39BD" w:rsidRDefault="00D94A87" w:rsidP="00D94A87">
            <w:pPr>
              <w:pStyle w:val="TableData"/>
            </w:pPr>
            <w:r w:rsidRPr="00DE39BD">
              <w:t>Nationwide house prices</w:t>
            </w:r>
          </w:p>
        </w:tc>
        <w:tc>
          <w:tcPr>
            <w:tcW w:w="1240" w:type="dxa"/>
            <w:noWrap/>
            <w:hideMark/>
          </w:tcPr>
          <w:p w14:paraId="0CF08F4B" w14:textId="77777777" w:rsidR="00D94A87" w:rsidRPr="00DE39BD" w:rsidRDefault="00D94A87" w:rsidP="00D94A87">
            <w:pPr>
              <w:pStyle w:val="TableData"/>
              <w:jc w:val="center"/>
            </w:pPr>
            <w:r w:rsidRPr="00DE39BD">
              <w:t>Feb</w:t>
            </w:r>
          </w:p>
        </w:tc>
        <w:tc>
          <w:tcPr>
            <w:tcW w:w="1620" w:type="dxa"/>
            <w:noWrap/>
            <w:hideMark/>
          </w:tcPr>
          <w:p w14:paraId="03B5E97F" w14:textId="77777777" w:rsidR="00D94A87" w:rsidRPr="00DE39BD" w:rsidRDefault="00D94A87" w:rsidP="00D94A87">
            <w:pPr>
              <w:pStyle w:val="TableData"/>
              <w:jc w:val="center"/>
            </w:pPr>
            <w:r w:rsidRPr="00DE39BD">
              <w:t>y/y</w:t>
            </w:r>
          </w:p>
        </w:tc>
        <w:tc>
          <w:tcPr>
            <w:tcW w:w="900" w:type="dxa"/>
            <w:noWrap/>
            <w:hideMark/>
          </w:tcPr>
          <w:p w14:paraId="74CB57EB" w14:textId="77777777" w:rsidR="00D94A87" w:rsidRPr="00DE39BD" w:rsidRDefault="00D94A87" w:rsidP="00D94A87">
            <w:pPr>
              <w:pStyle w:val="TableData"/>
              <w:jc w:val="center"/>
            </w:pPr>
            <w:r w:rsidRPr="00DE39BD">
              <w:t>%</w:t>
            </w:r>
          </w:p>
        </w:tc>
        <w:tc>
          <w:tcPr>
            <w:tcW w:w="1160" w:type="dxa"/>
            <w:noWrap/>
            <w:hideMark/>
          </w:tcPr>
          <w:p w14:paraId="37F8C7B6" w14:textId="77777777" w:rsidR="00D94A87" w:rsidRPr="00DE39BD" w:rsidRDefault="00D94A87" w:rsidP="00D94A87">
            <w:pPr>
              <w:pStyle w:val="TableData"/>
              <w:jc w:val="center"/>
            </w:pPr>
            <w:r w:rsidRPr="00DE39BD">
              <w:t>1.0</w:t>
            </w:r>
          </w:p>
        </w:tc>
        <w:tc>
          <w:tcPr>
            <w:tcW w:w="1160" w:type="dxa"/>
            <w:noWrap/>
            <w:hideMark/>
          </w:tcPr>
          <w:p w14:paraId="5E1255FA" w14:textId="77777777" w:rsidR="00D94A87" w:rsidRPr="00DE39BD" w:rsidRDefault="00D94A87" w:rsidP="00D94A87">
            <w:pPr>
              <w:pStyle w:val="TableData"/>
              <w:jc w:val="center"/>
            </w:pPr>
            <w:r w:rsidRPr="00DE39BD">
              <w:t>0.6</w:t>
            </w:r>
          </w:p>
        </w:tc>
      </w:tr>
      <w:tr w:rsidR="00C63DA2" w:rsidRPr="00DE39BD" w14:paraId="769B5DDF" w14:textId="77777777" w:rsidTr="00D94A87">
        <w:tc>
          <w:tcPr>
            <w:tcW w:w="1120" w:type="dxa"/>
            <w:noWrap/>
            <w:hideMark/>
          </w:tcPr>
          <w:p w14:paraId="440896DA" w14:textId="77777777" w:rsidR="00D94A87" w:rsidRPr="00DE39BD" w:rsidRDefault="00D94A87" w:rsidP="00D94A87">
            <w:pPr>
              <w:pStyle w:val="TableData"/>
            </w:pPr>
            <w:r w:rsidRPr="00DE39BD">
              <w:t>Mar 2</w:t>
            </w:r>
          </w:p>
        </w:tc>
        <w:tc>
          <w:tcPr>
            <w:tcW w:w="3300" w:type="dxa"/>
            <w:noWrap/>
            <w:hideMark/>
          </w:tcPr>
          <w:p w14:paraId="1890019D" w14:textId="77777777" w:rsidR="00D94A87" w:rsidRPr="00DE39BD" w:rsidRDefault="00D94A87" w:rsidP="00D94A87">
            <w:pPr>
              <w:pStyle w:val="TableData"/>
            </w:pPr>
            <w:r w:rsidRPr="00DE39BD">
              <w:t>Mortgage approvals</w:t>
            </w:r>
          </w:p>
        </w:tc>
        <w:tc>
          <w:tcPr>
            <w:tcW w:w="1240" w:type="dxa"/>
            <w:noWrap/>
            <w:hideMark/>
          </w:tcPr>
          <w:p w14:paraId="679AAFDC" w14:textId="77777777" w:rsidR="00D94A87" w:rsidRPr="00DE39BD" w:rsidRDefault="00D94A87" w:rsidP="00D94A87">
            <w:pPr>
              <w:pStyle w:val="TableData"/>
              <w:jc w:val="center"/>
            </w:pPr>
            <w:r w:rsidRPr="00DE39BD">
              <w:t>Jan</w:t>
            </w:r>
          </w:p>
        </w:tc>
        <w:tc>
          <w:tcPr>
            <w:tcW w:w="1620" w:type="dxa"/>
            <w:noWrap/>
            <w:hideMark/>
          </w:tcPr>
          <w:p w14:paraId="3459843B" w14:textId="77777777" w:rsidR="00D94A87" w:rsidRPr="00DE39BD" w:rsidRDefault="00D94A87" w:rsidP="00D94A87">
            <w:pPr>
              <w:pStyle w:val="TableData"/>
              <w:jc w:val="center"/>
            </w:pPr>
            <w:r w:rsidRPr="00DE39BD">
              <w:t>Level</w:t>
            </w:r>
          </w:p>
        </w:tc>
        <w:tc>
          <w:tcPr>
            <w:tcW w:w="900" w:type="dxa"/>
            <w:noWrap/>
            <w:hideMark/>
          </w:tcPr>
          <w:p w14:paraId="6932A831" w14:textId="77777777" w:rsidR="00D94A87" w:rsidRPr="00DE39BD" w:rsidRDefault="00D94A87" w:rsidP="00D94A87">
            <w:pPr>
              <w:pStyle w:val="TableData"/>
              <w:jc w:val="center"/>
            </w:pPr>
            <w:r w:rsidRPr="00DE39BD">
              <w:t>000s</w:t>
            </w:r>
          </w:p>
        </w:tc>
        <w:tc>
          <w:tcPr>
            <w:tcW w:w="1160" w:type="dxa"/>
            <w:noWrap/>
            <w:hideMark/>
          </w:tcPr>
          <w:p w14:paraId="576B5B0F" w14:textId="77777777" w:rsidR="00D94A87" w:rsidRPr="00DE39BD" w:rsidRDefault="00D94A87" w:rsidP="00D94A87">
            <w:pPr>
              <w:pStyle w:val="TableData"/>
              <w:jc w:val="center"/>
            </w:pPr>
            <w:r w:rsidRPr="00DE39BD">
              <w:t>61.0</w:t>
            </w:r>
          </w:p>
        </w:tc>
        <w:tc>
          <w:tcPr>
            <w:tcW w:w="1160" w:type="dxa"/>
            <w:noWrap/>
            <w:hideMark/>
          </w:tcPr>
          <w:p w14:paraId="4C912092" w14:textId="77777777" w:rsidR="00D94A87" w:rsidRPr="00DE39BD" w:rsidRDefault="00D94A87" w:rsidP="00D94A87">
            <w:pPr>
              <w:pStyle w:val="TableData"/>
              <w:jc w:val="center"/>
            </w:pPr>
            <w:r w:rsidRPr="00DE39BD">
              <w:t>64.0</w:t>
            </w:r>
          </w:p>
        </w:tc>
      </w:tr>
      <w:tr w:rsidR="00C63DA2" w:rsidRPr="00DE39BD" w14:paraId="399F7C5B" w14:textId="77777777" w:rsidTr="00D94A87">
        <w:tc>
          <w:tcPr>
            <w:tcW w:w="1120" w:type="dxa"/>
            <w:noWrap/>
            <w:hideMark/>
          </w:tcPr>
          <w:p w14:paraId="416D363D" w14:textId="77777777" w:rsidR="00D94A87" w:rsidRPr="00DE39BD" w:rsidRDefault="00D94A87" w:rsidP="00D94A87">
            <w:pPr>
              <w:pStyle w:val="TableData"/>
            </w:pPr>
            <w:r w:rsidRPr="00DE39BD">
              <w:t>Mar 2</w:t>
            </w:r>
          </w:p>
        </w:tc>
        <w:tc>
          <w:tcPr>
            <w:tcW w:w="3300" w:type="dxa"/>
            <w:noWrap/>
            <w:hideMark/>
          </w:tcPr>
          <w:p w14:paraId="15C69050" w14:textId="77777777" w:rsidR="00D94A87" w:rsidRPr="00DE39BD" w:rsidRDefault="00D94A87" w:rsidP="00D94A87">
            <w:pPr>
              <w:pStyle w:val="TableData"/>
            </w:pPr>
            <w:r w:rsidRPr="00DE39BD">
              <w:t>Mortgage lending</w:t>
            </w:r>
          </w:p>
        </w:tc>
        <w:tc>
          <w:tcPr>
            <w:tcW w:w="1240" w:type="dxa"/>
            <w:noWrap/>
            <w:hideMark/>
          </w:tcPr>
          <w:p w14:paraId="7D9B11D8" w14:textId="77777777" w:rsidR="00D94A87" w:rsidRPr="00DE39BD" w:rsidRDefault="00D94A87" w:rsidP="00D94A87">
            <w:pPr>
              <w:pStyle w:val="TableData"/>
              <w:jc w:val="center"/>
            </w:pPr>
            <w:r w:rsidRPr="00DE39BD">
              <w:t>Jan</w:t>
            </w:r>
          </w:p>
        </w:tc>
        <w:tc>
          <w:tcPr>
            <w:tcW w:w="1620" w:type="dxa"/>
            <w:noWrap/>
            <w:hideMark/>
          </w:tcPr>
          <w:p w14:paraId="410881EE" w14:textId="77777777" w:rsidR="00D94A87" w:rsidRPr="00DE39BD" w:rsidRDefault="00D94A87" w:rsidP="00D94A87">
            <w:pPr>
              <w:pStyle w:val="TableData"/>
              <w:jc w:val="center"/>
            </w:pPr>
            <w:r w:rsidRPr="00DE39BD">
              <w:t>Net lending</w:t>
            </w:r>
          </w:p>
        </w:tc>
        <w:tc>
          <w:tcPr>
            <w:tcW w:w="900" w:type="dxa"/>
            <w:noWrap/>
            <w:hideMark/>
          </w:tcPr>
          <w:p w14:paraId="7E6D680A" w14:textId="77777777" w:rsidR="00D94A87" w:rsidRPr="00DE39BD" w:rsidRDefault="00D94A87" w:rsidP="00D94A87">
            <w:pPr>
              <w:pStyle w:val="TableData"/>
              <w:jc w:val="center"/>
            </w:pPr>
            <w:r w:rsidRPr="00DE39BD">
              <w:t>£bn</w:t>
            </w:r>
          </w:p>
        </w:tc>
        <w:tc>
          <w:tcPr>
            <w:tcW w:w="1160" w:type="dxa"/>
            <w:noWrap/>
            <w:hideMark/>
          </w:tcPr>
          <w:p w14:paraId="463D4D01" w14:textId="77777777" w:rsidR="00D94A87" w:rsidRPr="00DE39BD" w:rsidRDefault="00D94A87" w:rsidP="00D94A87">
            <w:pPr>
              <w:pStyle w:val="TableData"/>
              <w:jc w:val="center"/>
            </w:pPr>
            <w:r w:rsidRPr="00DE39BD">
              <w:t>4.6</w:t>
            </w:r>
          </w:p>
        </w:tc>
        <w:tc>
          <w:tcPr>
            <w:tcW w:w="1160" w:type="dxa"/>
            <w:noWrap/>
            <w:hideMark/>
          </w:tcPr>
          <w:p w14:paraId="38C0057E" w14:textId="77777777" w:rsidR="00D94A87" w:rsidRPr="00DE39BD" w:rsidRDefault="00D94A87" w:rsidP="00D94A87">
            <w:pPr>
              <w:pStyle w:val="TableData"/>
              <w:jc w:val="center"/>
            </w:pPr>
            <w:r w:rsidRPr="00DE39BD">
              <w:t>4.7</w:t>
            </w:r>
          </w:p>
        </w:tc>
      </w:tr>
      <w:tr w:rsidR="00C63DA2" w:rsidRPr="00DE39BD" w14:paraId="08DCE10A" w14:textId="77777777" w:rsidTr="00D94A87">
        <w:tc>
          <w:tcPr>
            <w:tcW w:w="1120" w:type="dxa"/>
            <w:noWrap/>
            <w:hideMark/>
          </w:tcPr>
          <w:p w14:paraId="367270C6" w14:textId="77777777" w:rsidR="00D94A87" w:rsidRPr="00DE39BD" w:rsidRDefault="00D94A87" w:rsidP="00D94A87">
            <w:pPr>
              <w:pStyle w:val="TableData"/>
            </w:pPr>
            <w:r w:rsidRPr="00DE39BD">
              <w:t>Mar 2</w:t>
            </w:r>
          </w:p>
        </w:tc>
        <w:tc>
          <w:tcPr>
            <w:tcW w:w="3300" w:type="dxa"/>
            <w:noWrap/>
            <w:hideMark/>
          </w:tcPr>
          <w:p w14:paraId="5F5D1ADE" w14:textId="77777777" w:rsidR="00D94A87" w:rsidRPr="00DE39BD" w:rsidRDefault="00D94A87" w:rsidP="00D94A87">
            <w:pPr>
              <w:pStyle w:val="TableData"/>
            </w:pPr>
            <w:r w:rsidRPr="00DE39BD">
              <w:t>Consumer credit</w:t>
            </w:r>
          </w:p>
        </w:tc>
        <w:tc>
          <w:tcPr>
            <w:tcW w:w="1240" w:type="dxa"/>
            <w:noWrap/>
            <w:hideMark/>
          </w:tcPr>
          <w:p w14:paraId="11DCA6AB" w14:textId="77777777" w:rsidR="00D94A87" w:rsidRPr="00DE39BD" w:rsidRDefault="00D94A87" w:rsidP="00D94A87">
            <w:pPr>
              <w:pStyle w:val="TableData"/>
              <w:jc w:val="center"/>
            </w:pPr>
            <w:r w:rsidRPr="00DE39BD">
              <w:t>Jan</w:t>
            </w:r>
          </w:p>
        </w:tc>
        <w:tc>
          <w:tcPr>
            <w:tcW w:w="1620" w:type="dxa"/>
            <w:noWrap/>
            <w:hideMark/>
          </w:tcPr>
          <w:p w14:paraId="58F2B6CD" w14:textId="77777777" w:rsidR="00D94A87" w:rsidRPr="00DE39BD" w:rsidRDefault="00D94A87" w:rsidP="00D94A87">
            <w:pPr>
              <w:pStyle w:val="TableData"/>
              <w:jc w:val="center"/>
            </w:pPr>
            <w:r w:rsidRPr="00DE39BD">
              <w:t>Net lending</w:t>
            </w:r>
          </w:p>
        </w:tc>
        <w:tc>
          <w:tcPr>
            <w:tcW w:w="900" w:type="dxa"/>
            <w:noWrap/>
            <w:hideMark/>
          </w:tcPr>
          <w:p w14:paraId="725BB7A7" w14:textId="77777777" w:rsidR="00D94A87" w:rsidRPr="00DE39BD" w:rsidRDefault="00D94A87" w:rsidP="00D94A87">
            <w:pPr>
              <w:pStyle w:val="TableData"/>
              <w:jc w:val="center"/>
            </w:pPr>
            <w:r w:rsidRPr="00DE39BD">
              <w:t>£bn</w:t>
            </w:r>
          </w:p>
        </w:tc>
        <w:tc>
          <w:tcPr>
            <w:tcW w:w="1160" w:type="dxa"/>
            <w:noWrap/>
            <w:hideMark/>
          </w:tcPr>
          <w:p w14:paraId="43A1720F" w14:textId="77777777" w:rsidR="00D94A87" w:rsidRPr="00DE39BD" w:rsidRDefault="00D94A87" w:rsidP="00D94A87">
            <w:pPr>
              <w:pStyle w:val="TableData"/>
              <w:jc w:val="center"/>
            </w:pPr>
            <w:r w:rsidRPr="00DE39BD">
              <w:t>1.5</w:t>
            </w:r>
          </w:p>
        </w:tc>
        <w:tc>
          <w:tcPr>
            <w:tcW w:w="1160" w:type="dxa"/>
            <w:noWrap/>
            <w:hideMark/>
          </w:tcPr>
          <w:p w14:paraId="23A194F9" w14:textId="77777777" w:rsidR="00D94A87" w:rsidRPr="00DE39BD" w:rsidRDefault="00D94A87" w:rsidP="00D94A87">
            <w:pPr>
              <w:pStyle w:val="TableData"/>
              <w:jc w:val="center"/>
            </w:pPr>
            <w:r w:rsidRPr="00DE39BD">
              <w:t>1.6</w:t>
            </w:r>
          </w:p>
        </w:tc>
      </w:tr>
      <w:tr w:rsidR="00C63DA2" w:rsidRPr="00DE39BD" w14:paraId="24DEB760" w14:textId="77777777" w:rsidTr="00D94A87">
        <w:tc>
          <w:tcPr>
            <w:tcW w:w="1120" w:type="dxa"/>
            <w:noWrap/>
            <w:hideMark/>
          </w:tcPr>
          <w:p w14:paraId="1CB1E22D" w14:textId="77777777" w:rsidR="00D94A87" w:rsidRPr="00DE39BD" w:rsidRDefault="00D94A87" w:rsidP="00D94A87">
            <w:pPr>
              <w:pStyle w:val="TableData"/>
            </w:pPr>
            <w:r w:rsidRPr="00DE39BD">
              <w:t>Mar 2</w:t>
            </w:r>
          </w:p>
        </w:tc>
        <w:tc>
          <w:tcPr>
            <w:tcW w:w="3300" w:type="dxa"/>
            <w:noWrap/>
            <w:hideMark/>
          </w:tcPr>
          <w:p w14:paraId="6F3E8BE5" w14:textId="77777777" w:rsidR="00D94A87" w:rsidRPr="00DE39BD" w:rsidRDefault="00D94A87" w:rsidP="00D94A87">
            <w:pPr>
              <w:pStyle w:val="TableData"/>
            </w:pPr>
            <w:r w:rsidRPr="00DE39BD">
              <w:t>S&amp;P Global manufacturing</w:t>
            </w:r>
          </w:p>
        </w:tc>
        <w:tc>
          <w:tcPr>
            <w:tcW w:w="1240" w:type="dxa"/>
            <w:noWrap/>
            <w:hideMark/>
          </w:tcPr>
          <w:p w14:paraId="4D89CF32" w14:textId="77777777" w:rsidR="00D94A87" w:rsidRPr="00DE39BD" w:rsidRDefault="00D94A87" w:rsidP="00D94A87">
            <w:pPr>
              <w:pStyle w:val="TableData"/>
              <w:jc w:val="center"/>
            </w:pPr>
            <w:r w:rsidRPr="00DE39BD">
              <w:t>Feb</w:t>
            </w:r>
          </w:p>
        </w:tc>
        <w:tc>
          <w:tcPr>
            <w:tcW w:w="1620" w:type="dxa"/>
            <w:noWrap/>
            <w:hideMark/>
          </w:tcPr>
          <w:p w14:paraId="3ADE8682" w14:textId="77777777" w:rsidR="00D94A87" w:rsidRPr="00DE39BD" w:rsidRDefault="00D94A87" w:rsidP="00D94A87">
            <w:pPr>
              <w:pStyle w:val="TableData"/>
              <w:jc w:val="center"/>
            </w:pPr>
            <w:r w:rsidRPr="00DE39BD">
              <w:t>PMI</w:t>
            </w:r>
          </w:p>
        </w:tc>
        <w:tc>
          <w:tcPr>
            <w:tcW w:w="900" w:type="dxa"/>
            <w:noWrap/>
            <w:hideMark/>
          </w:tcPr>
          <w:p w14:paraId="05DAFECC" w14:textId="77777777" w:rsidR="00D94A87" w:rsidRPr="00DE39BD" w:rsidRDefault="00D94A87" w:rsidP="00D94A87">
            <w:pPr>
              <w:pStyle w:val="TableData"/>
              <w:jc w:val="center"/>
            </w:pPr>
            <w:r w:rsidRPr="00DE39BD">
              <w:t>% bal</w:t>
            </w:r>
          </w:p>
        </w:tc>
        <w:tc>
          <w:tcPr>
            <w:tcW w:w="1160" w:type="dxa"/>
            <w:noWrap/>
            <w:hideMark/>
          </w:tcPr>
          <w:p w14:paraId="3D6D9C38" w14:textId="77777777" w:rsidR="00D94A87" w:rsidRPr="00DE39BD" w:rsidRDefault="00D94A87" w:rsidP="00D94A87">
            <w:pPr>
              <w:pStyle w:val="TableData"/>
              <w:jc w:val="center"/>
            </w:pPr>
            <w:r w:rsidRPr="00DE39BD">
              <w:t>52.0</w:t>
            </w:r>
          </w:p>
        </w:tc>
        <w:tc>
          <w:tcPr>
            <w:tcW w:w="1160" w:type="dxa"/>
            <w:noWrap/>
            <w:hideMark/>
          </w:tcPr>
          <w:p w14:paraId="310EEE74" w14:textId="77777777" w:rsidR="00D94A87" w:rsidRPr="00DE39BD" w:rsidRDefault="00D94A87" w:rsidP="00D94A87">
            <w:pPr>
              <w:pStyle w:val="TableData"/>
              <w:jc w:val="center"/>
            </w:pPr>
            <w:r w:rsidRPr="00DE39BD">
              <w:t>52.0</w:t>
            </w:r>
          </w:p>
        </w:tc>
      </w:tr>
      <w:tr w:rsidR="00C63DA2" w:rsidRPr="00DE39BD" w14:paraId="153AD6D2" w14:textId="77777777" w:rsidTr="00D94A87">
        <w:tc>
          <w:tcPr>
            <w:tcW w:w="1120" w:type="dxa"/>
            <w:noWrap/>
            <w:hideMark/>
          </w:tcPr>
          <w:p w14:paraId="0F2DB28C" w14:textId="77777777" w:rsidR="00D94A87" w:rsidRPr="00DE39BD" w:rsidRDefault="00D94A87" w:rsidP="00D94A87">
            <w:pPr>
              <w:pStyle w:val="TableData"/>
            </w:pPr>
            <w:r w:rsidRPr="00DE39BD">
              <w:t>Mar 3</w:t>
            </w:r>
          </w:p>
        </w:tc>
        <w:tc>
          <w:tcPr>
            <w:tcW w:w="3300" w:type="dxa"/>
            <w:noWrap/>
            <w:hideMark/>
          </w:tcPr>
          <w:p w14:paraId="67276213" w14:textId="77777777" w:rsidR="00D94A87" w:rsidRPr="00DE39BD" w:rsidRDefault="00D94A87" w:rsidP="00D94A87">
            <w:pPr>
              <w:pStyle w:val="TableData"/>
            </w:pPr>
            <w:r w:rsidRPr="00DE39BD">
              <w:t>OBR spring forecast</w:t>
            </w:r>
          </w:p>
        </w:tc>
        <w:tc>
          <w:tcPr>
            <w:tcW w:w="1240" w:type="dxa"/>
            <w:noWrap/>
            <w:hideMark/>
          </w:tcPr>
          <w:p w14:paraId="6CEA5C19" w14:textId="77777777" w:rsidR="00D94A87" w:rsidRPr="00DE39BD" w:rsidRDefault="00D94A87" w:rsidP="00D94A87">
            <w:pPr>
              <w:pStyle w:val="TableData"/>
              <w:jc w:val="center"/>
            </w:pPr>
            <w:r w:rsidRPr="00DE39BD">
              <w:t> </w:t>
            </w:r>
          </w:p>
        </w:tc>
        <w:tc>
          <w:tcPr>
            <w:tcW w:w="1620" w:type="dxa"/>
            <w:noWrap/>
            <w:hideMark/>
          </w:tcPr>
          <w:p w14:paraId="75DC2C2E" w14:textId="77777777" w:rsidR="00D94A87" w:rsidRPr="00DE39BD" w:rsidRDefault="00D94A87" w:rsidP="00D94A87">
            <w:pPr>
              <w:pStyle w:val="TableData"/>
              <w:jc w:val="center"/>
            </w:pPr>
            <w:r w:rsidRPr="00DE39BD">
              <w:t> </w:t>
            </w:r>
          </w:p>
        </w:tc>
        <w:tc>
          <w:tcPr>
            <w:tcW w:w="900" w:type="dxa"/>
            <w:noWrap/>
            <w:hideMark/>
          </w:tcPr>
          <w:p w14:paraId="1A97DFB8" w14:textId="77777777" w:rsidR="00D94A87" w:rsidRPr="00DE39BD" w:rsidRDefault="00D94A87" w:rsidP="00D94A87">
            <w:pPr>
              <w:pStyle w:val="TableData"/>
              <w:jc w:val="center"/>
            </w:pPr>
            <w:r w:rsidRPr="00DE39BD">
              <w:t> </w:t>
            </w:r>
          </w:p>
        </w:tc>
        <w:tc>
          <w:tcPr>
            <w:tcW w:w="1160" w:type="dxa"/>
            <w:noWrap/>
            <w:hideMark/>
          </w:tcPr>
          <w:p w14:paraId="4F6E44D3" w14:textId="77777777" w:rsidR="00D94A87" w:rsidRPr="00DE39BD" w:rsidRDefault="00D94A87" w:rsidP="00D94A87">
            <w:pPr>
              <w:pStyle w:val="TableData"/>
              <w:jc w:val="center"/>
            </w:pPr>
            <w:r w:rsidRPr="00DE39BD">
              <w:t> </w:t>
            </w:r>
          </w:p>
        </w:tc>
        <w:tc>
          <w:tcPr>
            <w:tcW w:w="1160" w:type="dxa"/>
            <w:noWrap/>
            <w:hideMark/>
          </w:tcPr>
          <w:p w14:paraId="54532838" w14:textId="77777777" w:rsidR="00D94A87" w:rsidRPr="00DE39BD" w:rsidRDefault="00D94A87" w:rsidP="00D94A87">
            <w:pPr>
              <w:pStyle w:val="TableData"/>
              <w:jc w:val="center"/>
            </w:pPr>
            <w:r w:rsidRPr="00DE39BD">
              <w:t> </w:t>
            </w:r>
          </w:p>
        </w:tc>
      </w:tr>
      <w:tr w:rsidR="00C63DA2" w:rsidRPr="00DE39BD" w14:paraId="171F571B" w14:textId="77777777" w:rsidTr="00D94A87">
        <w:tc>
          <w:tcPr>
            <w:tcW w:w="1120" w:type="dxa"/>
            <w:noWrap/>
            <w:hideMark/>
          </w:tcPr>
          <w:p w14:paraId="0D4FEE0A" w14:textId="77777777" w:rsidR="00D94A87" w:rsidRPr="00DE39BD" w:rsidRDefault="00D94A87" w:rsidP="00D94A87">
            <w:pPr>
              <w:pStyle w:val="TableData"/>
            </w:pPr>
            <w:r w:rsidRPr="00DE39BD">
              <w:t>Mar 4</w:t>
            </w:r>
          </w:p>
        </w:tc>
        <w:tc>
          <w:tcPr>
            <w:tcW w:w="3300" w:type="dxa"/>
            <w:noWrap/>
            <w:hideMark/>
          </w:tcPr>
          <w:p w14:paraId="4E6BAE81" w14:textId="77777777" w:rsidR="00D94A87" w:rsidRPr="00DE39BD" w:rsidRDefault="00D94A87" w:rsidP="00D94A87">
            <w:pPr>
              <w:pStyle w:val="TableData"/>
            </w:pPr>
            <w:r w:rsidRPr="00DE39BD">
              <w:t>S&amp;P Global services</w:t>
            </w:r>
          </w:p>
        </w:tc>
        <w:tc>
          <w:tcPr>
            <w:tcW w:w="1240" w:type="dxa"/>
            <w:noWrap/>
            <w:hideMark/>
          </w:tcPr>
          <w:p w14:paraId="14125F89" w14:textId="77777777" w:rsidR="00D94A87" w:rsidRPr="00DE39BD" w:rsidRDefault="00D94A87" w:rsidP="00D94A87">
            <w:pPr>
              <w:pStyle w:val="TableData"/>
              <w:jc w:val="center"/>
            </w:pPr>
            <w:r w:rsidRPr="00DE39BD">
              <w:t>Feb</w:t>
            </w:r>
          </w:p>
        </w:tc>
        <w:tc>
          <w:tcPr>
            <w:tcW w:w="1620" w:type="dxa"/>
            <w:noWrap/>
            <w:hideMark/>
          </w:tcPr>
          <w:p w14:paraId="1FE7C7FD" w14:textId="77777777" w:rsidR="00D94A87" w:rsidRPr="00DE39BD" w:rsidRDefault="00D94A87" w:rsidP="00D94A87">
            <w:pPr>
              <w:pStyle w:val="TableData"/>
              <w:jc w:val="center"/>
            </w:pPr>
            <w:r w:rsidRPr="00DE39BD">
              <w:t>PMI</w:t>
            </w:r>
          </w:p>
        </w:tc>
        <w:tc>
          <w:tcPr>
            <w:tcW w:w="900" w:type="dxa"/>
            <w:noWrap/>
            <w:hideMark/>
          </w:tcPr>
          <w:p w14:paraId="19EFF7C0" w14:textId="77777777" w:rsidR="00D94A87" w:rsidRPr="00DE39BD" w:rsidRDefault="00D94A87" w:rsidP="00D94A87">
            <w:pPr>
              <w:pStyle w:val="TableData"/>
              <w:jc w:val="center"/>
            </w:pPr>
            <w:r w:rsidRPr="00DE39BD">
              <w:t>% bal</w:t>
            </w:r>
          </w:p>
        </w:tc>
        <w:tc>
          <w:tcPr>
            <w:tcW w:w="1160" w:type="dxa"/>
            <w:noWrap/>
            <w:hideMark/>
          </w:tcPr>
          <w:p w14:paraId="26003520" w14:textId="77777777" w:rsidR="00D94A87" w:rsidRPr="00DE39BD" w:rsidRDefault="00D94A87" w:rsidP="00D94A87">
            <w:pPr>
              <w:pStyle w:val="TableData"/>
              <w:jc w:val="center"/>
            </w:pPr>
            <w:r w:rsidRPr="00DE39BD">
              <w:t>53.9</w:t>
            </w:r>
          </w:p>
        </w:tc>
        <w:tc>
          <w:tcPr>
            <w:tcW w:w="1160" w:type="dxa"/>
            <w:noWrap/>
            <w:hideMark/>
          </w:tcPr>
          <w:p w14:paraId="7102E530" w14:textId="77777777" w:rsidR="00D94A87" w:rsidRPr="00DE39BD" w:rsidRDefault="00D94A87" w:rsidP="00D94A87">
            <w:pPr>
              <w:pStyle w:val="TableData"/>
              <w:jc w:val="center"/>
            </w:pPr>
            <w:r w:rsidRPr="00DE39BD">
              <w:t>53.9</w:t>
            </w:r>
          </w:p>
        </w:tc>
      </w:tr>
      <w:tr w:rsidR="00C63DA2" w:rsidRPr="00DE39BD" w14:paraId="3E339D9F" w14:textId="77777777" w:rsidTr="00D94A87">
        <w:tc>
          <w:tcPr>
            <w:tcW w:w="1120" w:type="dxa"/>
            <w:noWrap/>
            <w:hideMark/>
          </w:tcPr>
          <w:p w14:paraId="285D533E" w14:textId="77777777" w:rsidR="00D94A87" w:rsidRPr="00DE39BD" w:rsidRDefault="00D94A87" w:rsidP="00D94A87">
            <w:pPr>
              <w:pStyle w:val="TableData"/>
            </w:pPr>
            <w:r w:rsidRPr="00DE39BD">
              <w:t>Mar 4</w:t>
            </w:r>
          </w:p>
        </w:tc>
        <w:tc>
          <w:tcPr>
            <w:tcW w:w="3300" w:type="dxa"/>
            <w:noWrap/>
            <w:hideMark/>
          </w:tcPr>
          <w:p w14:paraId="1F4F405A" w14:textId="77777777" w:rsidR="00D94A87" w:rsidRPr="00DE39BD" w:rsidRDefault="00D94A87" w:rsidP="00D94A87">
            <w:pPr>
              <w:pStyle w:val="TableData"/>
            </w:pPr>
            <w:r w:rsidRPr="00DE39BD">
              <w:t>S&amp;P Global composite</w:t>
            </w:r>
          </w:p>
        </w:tc>
        <w:tc>
          <w:tcPr>
            <w:tcW w:w="1240" w:type="dxa"/>
            <w:noWrap/>
            <w:hideMark/>
          </w:tcPr>
          <w:p w14:paraId="3E647378" w14:textId="77777777" w:rsidR="00D94A87" w:rsidRPr="00DE39BD" w:rsidRDefault="00D94A87" w:rsidP="00D94A87">
            <w:pPr>
              <w:pStyle w:val="TableData"/>
              <w:jc w:val="center"/>
            </w:pPr>
            <w:r w:rsidRPr="00DE39BD">
              <w:t>Feb</w:t>
            </w:r>
          </w:p>
        </w:tc>
        <w:tc>
          <w:tcPr>
            <w:tcW w:w="1620" w:type="dxa"/>
            <w:noWrap/>
            <w:hideMark/>
          </w:tcPr>
          <w:p w14:paraId="2EAE93F8" w14:textId="77777777" w:rsidR="00D94A87" w:rsidRPr="00DE39BD" w:rsidRDefault="00D94A87" w:rsidP="00D94A87">
            <w:pPr>
              <w:pStyle w:val="TableData"/>
              <w:jc w:val="center"/>
            </w:pPr>
            <w:r w:rsidRPr="00DE39BD">
              <w:t>PMI</w:t>
            </w:r>
          </w:p>
        </w:tc>
        <w:tc>
          <w:tcPr>
            <w:tcW w:w="900" w:type="dxa"/>
            <w:noWrap/>
            <w:hideMark/>
          </w:tcPr>
          <w:p w14:paraId="7A6F4E9B" w14:textId="77777777" w:rsidR="00D94A87" w:rsidRPr="00DE39BD" w:rsidRDefault="00D94A87" w:rsidP="00D94A87">
            <w:pPr>
              <w:pStyle w:val="TableData"/>
              <w:jc w:val="center"/>
            </w:pPr>
            <w:r w:rsidRPr="00DE39BD">
              <w:t>% bal</w:t>
            </w:r>
          </w:p>
        </w:tc>
        <w:tc>
          <w:tcPr>
            <w:tcW w:w="1160" w:type="dxa"/>
            <w:noWrap/>
            <w:hideMark/>
          </w:tcPr>
          <w:p w14:paraId="1B279562" w14:textId="77777777" w:rsidR="00D94A87" w:rsidRPr="00DE39BD" w:rsidRDefault="00D94A87" w:rsidP="00D94A87">
            <w:pPr>
              <w:pStyle w:val="TableData"/>
              <w:jc w:val="center"/>
            </w:pPr>
            <w:r w:rsidRPr="00DE39BD">
              <w:t>53.9</w:t>
            </w:r>
          </w:p>
        </w:tc>
        <w:tc>
          <w:tcPr>
            <w:tcW w:w="1160" w:type="dxa"/>
            <w:noWrap/>
            <w:hideMark/>
          </w:tcPr>
          <w:p w14:paraId="589A9ADB" w14:textId="77777777" w:rsidR="00D94A87" w:rsidRPr="00DE39BD" w:rsidRDefault="00D94A87" w:rsidP="00D94A87">
            <w:pPr>
              <w:pStyle w:val="TableData"/>
              <w:jc w:val="center"/>
            </w:pPr>
            <w:r w:rsidRPr="00DE39BD">
              <w:t>53.9</w:t>
            </w:r>
          </w:p>
        </w:tc>
      </w:tr>
      <w:tr w:rsidR="00C63DA2" w:rsidRPr="00DE39BD" w14:paraId="7EC8AA89" w14:textId="77777777" w:rsidTr="00D94A87">
        <w:tc>
          <w:tcPr>
            <w:tcW w:w="1120" w:type="dxa"/>
            <w:noWrap/>
            <w:hideMark/>
          </w:tcPr>
          <w:p w14:paraId="5D32C356" w14:textId="77777777" w:rsidR="00D94A87" w:rsidRPr="00DE39BD" w:rsidRDefault="00D94A87" w:rsidP="00D94A87">
            <w:pPr>
              <w:pStyle w:val="TableData"/>
            </w:pPr>
            <w:r w:rsidRPr="00DE39BD">
              <w:t>Mar 5</w:t>
            </w:r>
          </w:p>
        </w:tc>
        <w:tc>
          <w:tcPr>
            <w:tcW w:w="3300" w:type="dxa"/>
            <w:noWrap/>
            <w:hideMark/>
          </w:tcPr>
          <w:p w14:paraId="7F7CADA1" w14:textId="77777777" w:rsidR="00D94A87" w:rsidRPr="00DE39BD" w:rsidRDefault="00D94A87" w:rsidP="00D94A87">
            <w:pPr>
              <w:pStyle w:val="TableData"/>
            </w:pPr>
            <w:r w:rsidRPr="00DE39BD">
              <w:t>S&amp;P Global construction</w:t>
            </w:r>
          </w:p>
        </w:tc>
        <w:tc>
          <w:tcPr>
            <w:tcW w:w="1240" w:type="dxa"/>
            <w:noWrap/>
            <w:hideMark/>
          </w:tcPr>
          <w:p w14:paraId="6D1DEF33" w14:textId="77777777" w:rsidR="00D94A87" w:rsidRPr="00DE39BD" w:rsidRDefault="00D94A87" w:rsidP="00D94A87">
            <w:pPr>
              <w:pStyle w:val="TableData"/>
              <w:jc w:val="center"/>
            </w:pPr>
            <w:r w:rsidRPr="00DE39BD">
              <w:t>Feb</w:t>
            </w:r>
          </w:p>
        </w:tc>
        <w:tc>
          <w:tcPr>
            <w:tcW w:w="1620" w:type="dxa"/>
            <w:noWrap/>
            <w:hideMark/>
          </w:tcPr>
          <w:p w14:paraId="306E5F28" w14:textId="77777777" w:rsidR="00D94A87" w:rsidRPr="00DE39BD" w:rsidRDefault="00D94A87" w:rsidP="00D94A87">
            <w:pPr>
              <w:pStyle w:val="TableData"/>
              <w:jc w:val="center"/>
            </w:pPr>
            <w:r w:rsidRPr="00DE39BD">
              <w:t>PMI</w:t>
            </w:r>
          </w:p>
        </w:tc>
        <w:tc>
          <w:tcPr>
            <w:tcW w:w="900" w:type="dxa"/>
            <w:noWrap/>
            <w:hideMark/>
          </w:tcPr>
          <w:p w14:paraId="15453D1A" w14:textId="77777777" w:rsidR="00D94A87" w:rsidRPr="00DE39BD" w:rsidRDefault="00D94A87" w:rsidP="00D94A87">
            <w:pPr>
              <w:pStyle w:val="TableData"/>
              <w:jc w:val="center"/>
            </w:pPr>
            <w:r w:rsidRPr="00DE39BD">
              <w:t>% bal</w:t>
            </w:r>
          </w:p>
        </w:tc>
        <w:tc>
          <w:tcPr>
            <w:tcW w:w="1160" w:type="dxa"/>
            <w:noWrap/>
            <w:hideMark/>
          </w:tcPr>
          <w:p w14:paraId="1C45D16F" w14:textId="77777777" w:rsidR="00D94A87" w:rsidRPr="00DE39BD" w:rsidRDefault="00D94A87" w:rsidP="00D94A87">
            <w:pPr>
              <w:pStyle w:val="TableData"/>
              <w:jc w:val="center"/>
            </w:pPr>
            <w:r w:rsidRPr="00DE39BD">
              <w:t>46.4</w:t>
            </w:r>
          </w:p>
        </w:tc>
        <w:tc>
          <w:tcPr>
            <w:tcW w:w="1160" w:type="dxa"/>
            <w:noWrap/>
            <w:hideMark/>
          </w:tcPr>
          <w:p w14:paraId="3D8051A3" w14:textId="77777777" w:rsidR="00D94A87" w:rsidRPr="00DE39BD" w:rsidRDefault="00D94A87" w:rsidP="00D94A87">
            <w:pPr>
              <w:pStyle w:val="TableData"/>
              <w:jc w:val="center"/>
            </w:pPr>
            <w:r w:rsidRPr="00DE39BD">
              <w:t>48.0</w:t>
            </w:r>
          </w:p>
        </w:tc>
      </w:tr>
    </w:tbl>
    <w:p w14:paraId="21293CA7" w14:textId="62255D4E" w:rsidR="002E1994" w:rsidRPr="00DE39BD" w:rsidRDefault="00D94A87" w:rsidP="003F5578">
      <w:pPr>
        <w:pStyle w:val="ExhibitSource"/>
      </w:pPr>
      <w:r w:rsidRPr="00DE39BD">
        <w:t>Source: Oxford Economics</w:t>
      </w:r>
    </w:p>
    <w:p w14:paraId="43A8FA92" w14:textId="10C35113" w:rsidR="00B50A10" w:rsidRPr="00DE39BD" w:rsidRDefault="002E1994" w:rsidP="002E1994">
      <w:pPr>
        <w:spacing w:before="0" w:after="160" w:line="259" w:lineRule="auto"/>
        <w:rPr>
          <w:i/>
          <w:iCs/>
          <w:color w:val="595959" w:themeColor="text1" w:themeTint="A6"/>
          <w:sz w:val="18"/>
        </w:rPr>
      </w:pPr>
      <w:r w:rsidRPr="00DE39BD">
        <w:br w:type="page"/>
      </w:r>
    </w:p>
    <w:p w14:paraId="396E47E3" w14:textId="31604991" w:rsidR="006943B5" w:rsidRPr="00DE39BD" w:rsidRDefault="009E3E2C" w:rsidP="003F5578">
      <w:pPr>
        <w:pStyle w:val="Heading2"/>
      </w:pPr>
      <w:r w:rsidRPr="00DE39BD">
        <w:lastRenderedPageBreak/>
        <w:t>Key forecasts</w:t>
      </w:r>
    </w:p>
    <w:p w14:paraId="56C8A734" w14:textId="0AA31F14" w:rsidR="009E3E2C" w:rsidRPr="00DE39BD" w:rsidRDefault="005926D6" w:rsidP="003F5578">
      <w:pPr>
        <w:pStyle w:val="ExhibitTitle"/>
      </w:pPr>
      <w:bookmarkStart w:id="3" w:name="_Ref117848239"/>
      <w:r w:rsidRPr="00DE39BD">
        <w:t>Table</w:t>
      </w:r>
      <w:r w:rsidR="009E3E2C" w:rsidRPr="00DE39BD">
        <w:t xml:space="preserve"> </w:t>
      </w:r>
      <w:r w:rsidR="009E3E2C" w:rsidRPr="00DE39BD">
        <w:fldChar w:fldCharType="begin"/>
      </w:r>
      <w:r w:rsidR="009137CD" w:rsidRPr="00DE39BD">
        <w:instrText>SEQ TABLE</w:instrText>
      </w:r>
      <w:r w:rsidR="009E3E2C" w:rsidRPr="00DE39BD">
        <w:fldChar w:fldCharType="separate"/>
      </w:r>
      <w:r w:rsidR="00F40E36" w:rsidRPr="00DE39BD">
        <w:t>2</w:t>
      </w:r>
      <w:r w:rsidR="009E3E2C" w:rsidRPr="00DE39BD">
        <w:fldChar w:fldCharType="end"/>
      </w:r>
      <w:bookmarkEnd w:id="3"/>
      <w:r w:rsidR="009E3E2C" w:rsidRPr="00DE39BD">
        <w:t xml:space="preserve">: </w:t>
      </w:r>
      <w:r w:rsidR="00A826E9" w:rsidRPr="00DE39B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4907D5" w:rsidRPr="00DE39BD" w14:paraId="01398861" w14:textId="77777777" w:rsidTr="004907D5">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16276AD1" w14:textId="77777777" w:rsidR="004907D5" w:rsidRPr="00DE39BD" w:rsidRDefault="004907D5" w:rsidP="004907D5">
            <w:pPr>
              <w:pStyle w:val="TableHeader"/>
              <w:jc w:val="center"/>
            </w:pPr>
            <w:bookmarkStart w:id="4" w:name="RANGE!E7:K23"/>
            <w:r w:rsidRPr="00DE39BD">
              <w:t>(Annual percentage changes unless specified)</w:t>
            </w:r>
            <w:bookmarkEnd w:id="4"/>
          </w:p>
        </w:tc>
      </w:tr>
      <w:tr w:rsidR="004907D5" w:rsidRPr="00DE39BD" w14:paraId="72A00965" w14:textId="77777777" w:rsidTr="004907D5">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731AA69" w14:textId="77777777" w:rsidR="004907D5" w:rsidRPr="00DE39BD" w:rsidRDefault="004907D5" w:rsidP="004907D5">
            <w:pPr>
              <w:pStyle w:val="TableHeader"/>
              <w:jc w:val="center"/>
            </w:pPr>
            <w:r w:rsidRPr="00DE39BD">
              <w:t> </w:t>
            </w:r>
          </w:p>
        </w:tc>
        <w:tc>
          <w:tcPr>
            <w:tcW w:w="1080" w:type="dxa"/>
            <w:hideMark/>
          </w:tcPr>
          <w:p w14:paraId="67634853" w14:textId="77777777" w:rsidR="004907D5" w:rsidRPr="00DE39BD" w:rsidRDefault="004907D5" w:rsidP="004907D5">
            <w:pPr>
              <w:pStyle w:val="TableHeader"/>
              <w:jc w:val="right"/>
            </w:pPr>
            <w:r w:rsidRPr="00DE39BD">
              <w:t>2023</w:t>
            </w:r>
          </w:p>
        </w:tc>
        <w:tc>
          <w:tcPr>
            <w:tcW w:w="1080" w:type="dxa"/>
            <w:hideMark/>
          </w:tcPr>
          <w:p w14:paraId="66DA76BF" w14:textId="77777777" w:rsidR="004907D5" w:rsidRPr="00DE39BD" w:rsidRDefault="004907D5" w:rsidP="004907D5">
            <w:pPr>
              <w:pStyle w:val="TableHeader"/>
              <w:jc w:val="right"/>
            </w:pPr>
            <w:r w:rsidRPr="00DE39BD">
              <w:t>2024</w:t>
            </w:r>
          </w:p>
        </w:tc>
        <w:tc>
          <w:tcPr>
            <w:tcW w:w="1080" w:type="dxa"/>
            <w:hideMark/>
          </w:tcPr>
          <w:p w14:paraId="660A76C5" w14:textId="77777777" w:rsidR="004907D5" w:rsidRPr="00DE39BD" w:rsidRDefault="004907D5" w:rsidP="004907D5">
            <w:pPr>
              <w:pStyle w:val="TableHeader"/>
              <w:jc w:val="right"/>
            </w:pPr>
            <w:r w:rsidRPr="00DE39BD">
              <w:t>2025</w:t>
            </w:r>
          </w:p>
        </w:tc>
        <w:tc>
          <w:tcPr>
            <w:tcW w:w="1080" w:type="dxa"/>
            <w:hideMark/>
          </w:tcPr>
          <w:p w14:paraId="3A7B474C" w14:textId="77777777" w:rsidR="004907D5" w:rsidRPr="00DE39BD" w:rsidRDefault="004907D5" w:rsidP="004907D5">
            <w:pPr>
              <w:pStyle w:val="TableHeader"/>
              <w:jc w:val="right"/>
            </w:pPr>
            <w:r w:rsidRPr="00DE39BD">
              <w:t>2026</w:t>
            </w:r>
          </w:p>
        </w:tc>
        <w:tc>
          <w:tcPr>
            <w:tcW w:w="1080" w:type="dxa"/>
            <w:hideMark/>
          </w:tcPr>
          <w:p w14:paraId="266AFF62" w14:textId="77777777" w:rsidR="004907D5" w:rsidRPr="00DE39BD" w:rsidRDefault="004907D5" w:rsidP="004907D5">
            <w:pPr>
              <w:pStyle w:val="TableHeader"/>
              <w:jc w:val="right"/>
            </w:pPr>
            <w:r w:rsidRPr="00DE39BD">
              <w:t>2027</w:t>
            </w:r>
          </w:p>
        </w:tc>
        <w:tc>
          <w:tcPr>
            <w:tcW w:w="1080" w:type="dxa"/>
            <w:hideMark/>
          </w:tcPr>
          <w:p w14:paraId="71D42518" w14:textId="77777777" w:rsidR="004907D5" w:rsidRPr="00DE39BD" w:rsidRDefault="004907D5" w:rsidP="004907D5">
            <w:pPr>
              <w:pStyle w:val="TableHeader"/>
              <w:jc w:val="right"/>
            </w:pPr>
            <w:r w:rsidRPr="00DE39BD">
              <w:t>2028</w:t>
            </w:r>
          </w:p>
        </w:tc>
      </w:tr>
      <w:tr w:rsidR="004907D5" w:rsidRPr="00DE39BD" w14:paraId="6168283D" w14:textId="77777777" w:rsidTr="004907D5">
        <w:tc>
          <w:tcPr>
            <w:tcW w:w="3800" w:type="dxa"/>
            <w:hideMark/>
          </w:tcPr>
          <w:p w14:paraId="00955551" w14:textId="77777777" w:rsidR="004907D5" w:rsidRPr="00DE39BD" w:rsidRDefault="004907D5" w:rsidP="004907D5">
            <w:pPr>
              <w:pStyle w:val="TableData"/>
            </w:pPr>
            <w:r w:rsidRPr="00DE39BD">
              <w:t>GDP</w:t>
            </w:r>
          </w:p>
        </w:tc>
        <w:tc>
          <w:tcPr>
            <w:tcW w:w="1080" w:type="dxa"/>
            <w:hideMark/>
          </w:tcPr>
          <w:p w14:paraId="7BF6AE02" w14:textId="77777777" w:rsidR="004907D5" w:rsidRPr="00DE39BD" w:rsidRDefault="004907D5" w:rsidP="004907D5">
            <w:pPr>
              <w:pStyle w:val="TableData"/>
              <w:jc w:val="right"/>
            </w:pPr>
            <w:r w:rsidRPr="00DE39BD">
              <w:t>0.3</w:t>
            </w:r>
          </w:p>
        </w:tc>
        <w:tc>
          <w:tcPr>
            <w:tcW w:w="1080" w:type="dxa"/>
            <w:hideMark/>
          </w:tcPr>
          <w:p w14:paraId="417E7BAA" w14:textId="77777777" w:rsidR="004907D5" w:rsidRPr="00DE39BD" w:rsidRDefault="004907D5" w:rsidP="004907D5">
            <w:pPr>
              <w:pStyle w:val="TableData"/>
              <w:jc w:val="right"/>
            </w:pPr>
            <w:r w:rsidRPr="00DE39BD">
              <w:t>1.1</w:t>
            </w:r>
          </w:p>
        </w:tc>
        <w:tc>
          <w:tcPr>
            <w:tcW w:w="1080" w:type="dxa"/>
            <w:hideMark/>
          </w:tcPr>
          <w:p w14:paraId="2C5AEE38" w14:textId="77777777" w:rsidR="004907D5" w:rsidRPr="00DE39BD" w:rsidRDefault="004907D5" w:rsidP="004907D5">
            <w:pPr>
              <w:pStyle w:val="TableData"/>
              <w:jc w:val="right"/>
            </w:pPr>
            <w:r w:rsidRPr="00DE39BD">
              <w:t>1.3</w:t>
            </w:r>
          </w:p>
        </w:tc>
        <w:tc>
          <w:tcPr>
            <w:tcW w:w="1080" w:type="dxa"/>
            <w:hideMark/>
          </w:tcPr>
          <w:p w14:paraId="37719C6E" w14:textId="77777777" w:rsidR="004907D5" w:rsidRPr="00DE39BD" w:rsidRDefault="004907D5" w:rsidP="004907D5">
            <w:pPr>
              <w:pStyle w:val="TableData"/>
              <w:jc w:val="right"/>
            </w:pPr>
            <w:r w:rsidRPr="00DE39BD">
              <w:t>0.9</w:t>
            </w:r>
          </w:p>
        </w:tc>
        <w:tc>
          <w:tcPr>
            <w:tcW w:w="1080" w:type="dxa"/>
            <w:hideMark/>
          </w:tcPr>
          <w:p w14:paraId="1C8B09BF" w14:textId="77777777" w:rsidR="004907D5" w:rsidRPr="00DE39BD" w:rsidRDefault="004907D5" w:rsidP="004907D5">
            <w:pPr>
              <w:pStyle w:val="TableData"/>
              <w:jc w:val="right"/>
            </w:pPr>
            <w:r w:rsidRPr="00DE39BD">
              <w:t>1.3</w:t>
            </w:r>
          </w:p>
        </w:tc>
        <w:tc>
          <w:tcPr>
            <w:tcW w:w="1080" w:type="dxa"/>
            <w:hideMark/>
          </w:tcPr>
          <w:p w14:paraId="1D019970" w14:textId="77777777" w:rsidR="004907D5" w:rsidRPr="00DE39BD" w:rsidRDefault="004907D5" w:rsidP="004907D5">
            <w:pPr>
              <w:pStyle w:val="TableData"/>
              <w:jc w:val="right"/>
            </w:pPr>
            <w:r w:rsidRPr="00DE39BD">
              <w:t>1.4</w:t>
            </w:r>
          </w:p>
        </w:tc>
      </w:tr>
      <w:tr w:rsidR="004907D5" w:rsidRPr="00DE39BD" w14:paraId="2B5E93D9" w14:textId="77777777" w:rsidTr="004907D5">
        <w:tc>
          <w:tcPr>
            <w:tcW w:w="3800" w:type="dxa"/>
            <w:hideMark/>
          </w:tcPr>
          <w:p w14:paraId="73DCA218" w14:textId="77777777" w:rsidR="004907D5" w:rsidRPr="00DE39BD" w:rsidRDefault="004907D5" w:rsidP="004907D5">
            <w:pPr>
              <w:pStyle w:val="TableData"/>
            </w:pPr>
            <w:r w:rsidRPr="00DE39BD">
              <w:t xml:space="preserve">   Private consumption</w:t>
            </w:r>
          </w:p>
        </w:tc>
        <w:tc>
          <w:tcPr>
            <w:tcW w:w="1080" w:type="dxa"/>
            <w:hideMark/>
          </w:tcPr>
          <w:p w14:paraId="72436F2C" w14:textId="77777777" w:rsidR="004907D5" w:rsidRPr="00DE39BD" w:rsidRDefault="004907D5" w:rsidP="004907D5">
            <w:pPr>
              <w:pStyle w:val="TableData"/>
              <w:jc w:val="right"/>
            </w:pPr>
            <w:r w:rsidRPr="00DE39BD">
              <w:t>-0.3</w:t>
            </w:r>
          </w:p>
        </w:tc>
        <w:tc>
          <w:tcPr>
            <w:tcW w:w="1080" w:type="dxa"/>
            <w:hideMark/>
          </w:tcPr>
          <w:p w14:paraId="200CDFF3" w14:textId="77777777" w:rsidR="004907D5" w:rsidRPr="00DE39BD" w:rsidRDefault="004907D5" w:rsidP="004907D5">
            <w:pPr>
              <w:pStyle w:val="TableData"/>
              <w:jc w:val="right"/>
            </w:pPr>
            <w:r w:rsidRPr="00DE39BD">
              <w:t>-0.1</w:t>
            </w:r>
          </w:p>
        </w:tc>
        <w:tc>
          <w:tcPr>
            <w:tcW w:w="1080" w:type="dxa"/>
            <w:hideMark/>
          </w:tcPr>
          <w:p w14:paraId="28F83596" w14:textId="77777777" w:rsidR="004907D5" w:rsidRPr="00DE39BD" w:rsidRDefault="004907D5" w:rsidP="004907D5">
            <w:pPr>
              <w:pStyle w:val="TableData"/>
              <w:jc w:val="right"/>
            </w:pPr>
            <w:r w:rsidRPr="00DE39BD">
              <w:t>1.0</w:t>
            </w:r>
          </w:p>
        </w:tc>
        <w:tc>
          <w:tcPr>
            <w:tcW w:w="1080" w:type="dxa"/>
            <w:hideMark/>
          </w:tcPr>
          <w:p w14:paraId="552C79D5" w14:textId="77777777" w:rsidR="004907D5" w:rsidRPr="00DE39BD" w:rsidRDefault="004907D5" w:rsidP="004907D5">
            <w:pPr>
              <w:pStyle w:val="TableData"/>
              <w:jc w:val="right"/>
            </w:pPr>
            <w:r w:rsidRPr="00DE39BD">
              <w:t>0.9</w:t>
            </w:r>
          </w:p>
        </w:tc>
        <w:tc>
          <w:tcPr>
            <w:tcW w:w="1080" w:type="dxa"/>
            <w:hideMark/>
          </w:tcPr>
          <w:p w14:paraId="264ABF04" w14:textId="77777777" w:rsidR="004907D5" w:rsidRPr="00DE39BD" w:rsidRDefault="004907D5" w:rsidP="004907D5">
            <w:pPr>
              <w:pStyle w:val="TableData"/>
              <w:jc w:val="right"/>
            </w:pPr>
            <w:r w:rsidRPr="00DE39BD">
              <w:t>1.1</w:t>
            </w:r>
          </w:p>
        </w:tc>
        <w:tc>
          <w:tcPr>
            <w:tcW w:w="1080" w:type="dxa"/>
            <w:hideMark/>
          </w:tcPr>
          <w:p w14:paraId="1C8EBFBE" w14:textId="77777777" w:rsidR="004907D5" w:rsidRPr="00DE39BD" w:rsidRDefault="004907D5" w:rsidP="004907D5">
            <w:pPr>
              <w:pStyle w:val="TableData"/>
              <w:jc w:val="right"/>
            </w:pPr>
            <w:r w:rsidRPr="00DE39BD">
              <w:t>1.3</w:t>
            </w:r>
          </w:p>
        </w:tc>
      </w:tr>
      <w:tr w:rsidR="004907D5" w:rsidRPr="00DE39BD" w14:paraId="66231432" w14:textId="77777777" w:rsidTr="004907D5">
        <w:tc>
          <w:tcPr>
            <w:tcW w:w="3800" w:type="dxa"/>
            <w:hideMark/>
          </w:tcPr>
          <w:p w14:paraId="665AABAB" w14:textId="77777777" w:rsidR="004907D5" w:rsidRPr="00DE39BD" w:rsidRDefault="004907D5" w:rsidP="004907D5">
            <w:pPr>
              <w:pStyle w:val="TableData"/>
            </w:pPr>
            <w:r w:rsidRPr="00DE39BD">
              <w:t xml:space="preserve">   Fixed investment</w:t>
            </w:r>
          </w:p>
        </w:tc>
        <w:tc>
          <w:tcPr>
            <w:tcW w:w="1080" w:type="dxa"/>
            <w:hideMark/>
          </w:tcPr>
          <w:p w14:paraId="3F78B608" w14:textId="77777777" w:rsidR="004907D5" w:rsidRPr="00DE39BD" w:rsidRDefault="004907D5" w:rsidP="004907D5">
            <w:pPr>
              <w:pStyle w:val="TableData"/>
              <w:jc w:val="right"/>
            </w:pPr>
            <w:r w:rsidRPr="00DE39BD">
              <w:t>0.5</w:t>
            </w:r>
          </w:p>
        </w:tc>
        <w:tc>
          <w:tcPr>
            <w:tcW w:w="1080" w:type="dxa"/>
            <w:hideMark/>
          </w:tcPr>
          <w:p w14:paraId="14EC34DD" w14:textId="77777777" w:rsidR="004907D5" w:rsidRPr="00DE39BD" w:rsidRDefault="004907D5" w:rsidP="004907D5">
            <w:pPr>
              <w:pStyle w:val="TableData"/>
              <w:jc w:val="right"/>
            </w:pPr>
            <w:r w:rsidRPr="00DE39BD">
              <w:t>1.7</w:t>
            </w:r>
          </w:p>
        </w:tc>
        <w:tc>
          <w:tcPr>
            <w:tcW w:w="1080" w:type="dxa"/>
            <w:hideMark/>
          </w:tcPr>
          <w:p w14:paraId="44B4C199" w14:textId="77777777" w:rsidR="004907D5" w:rsidRPr="00DE39BD" w:rsidRDefault="004907D5" w:rsidP="004907D5">
            <w:pPr>
              <w:pStyle w:val="TableData"/>
              <w:jc w:val="right"/>
            </w:pPr>
            <w:r w:rsidRPr="00DE39BD">
              <w:t>3.4</w:t>
            </w:r>
          </w:p>
        </w:tc>
        <w:tc>
          <w:tcPr>
            <w:tcW w:w="1080" w:type="dxa"/>
            <w:hideMark/>
          </w:tcPr>
          <w:p w14:paraId="6573F714" w14:textId="77777777" w:rsidR="004907D5" w:rsidRPr="00DE39BD" w:rsidRDefault="004907D5" w:rsidP="004907D5">
            <w:pPr>
              <w:pStyle w:val="TableData"/>
              <w:jc w:val="right"/>
            </w:pPr>
            <w:r w:rsidRPr="00DE39BD">
              <w:t>0.7</w:t>
            </w:r>
          </w:p>
        </w:tc>
        <w:tc>
          <w:tcPr>
            <w:tcW w:w="1080" w:type="dxa"/>
            <w:hideMark/>
          </w:tcPr>
          <w:p w14:paraId="2CDA94B5" w14:textId="77777777" w:rsidR="004907D5" w:rsidRPr="00DE39BD" w:rsidRDefault="004907D5" w:rsidP="004907D5">
            <w:pPr>
              <w:pStyle w:val="TableData"/>
              <w:jc w:val="right"/>
            </w:pPr>
            <w:r w:rsidRPr="00DE39BD">
              <w:t>2.1</w:t>
            </w:r>
          </w:p>
        </w:tc>
        <w:tc>
          <w:tcPr>
            <w:tcW w:w="1080" w:type="dxa"/>
            <w:hideMark/>
          </w:tcPr>
          <w:p w14:paraId="5887A072" w14:textId="77777777" w:rsidR="004907D5" w:rsidRPr="00DE39BD" w:rsidRDefault="004907D5" w:rsidP="004907D5">
            <w:pPr>
              <w:pStyle w:val="TableData"/>
              <w:jc w:val="right"/>
            </w:pPr>
            <w:r w:rsidRPr="00DE39BD">
              <w:t>2.1</w:t>
            </w:r>
          </w:p>
        </w:tc>
      </w:tr>
      <w:tr w:rsidR="004907D5" w:rsidRPr="00DE39BD" w14:paraId="5F166104" w14:textId="77777777" w:rsidTr="004907D5">
        <w:tc>
          <w:tcPr>
            <w:tcW w:w="3800" w:type="dxa"/>
            <w:hideMark/>
          </w:tcPr>
          <w:p w14:paraId="6ACAB9BF" w14:textId="77777777" w:rsidR="004907D5" w:rsidRPr="00DE39BD" w:rsidRDefault="004907D5" w:rsidP="004907D5">
            <w:pPr>
              <w:pStyle w:val="TableData"/>
            </w:pPr>
            <w:r w:rsidRPr="00DE39BD">
              <w:t xml:space="preserve">   Government consumption</w:t>
            </w:r>
          </w:p>
        </w:tc>
        <w:tc>
          <w:tcPr>
            <w:tcW w:w="1080" w:type="dxa"/>
            <w:hideMark/>
          </w:tcPr>
          <w:p w14:paraId="7E44D0B0" w14:textId="77777777" w:rsidR="004907D5" w:rsidRPr="00DE39BD" w:rsidRDefault="004907D5" w:rsidP="004907D5">
            <w:pPr>
              <w:pStyle w:val="TableData"/>
              <w:jc w:val="right"/>
            </w:pPr>
            <w:r w:rsidRPr="00DE39BD">
              <w:t>2.1</w:t>
            </w:r>
          </w:p>
        </w:tc>
        <w:tc>
          <w:tcPr>
            <w:tcW w:w="1080" w:type="dxa"/>
            <w:hideMark/>
          </w:tcPr>
          <w:p w14:paraId="3106FD54" w14:textId="77777777" w:rsidR="004907D5" w:rsidRPr="00DE39BD" w:rsidRDefault="004907D5" w:rsidP="004907D5">
            <w:pPr>
              <w:pStyle w:val="TableData"/>
              <w:jc w:val="right"/>
            </w:pPr>
            <w:r w:rsidRPr="00DE39BD">
              <w:t>2.9</w:t>
            </w:r>
          </w:p>
        </w:tc>
        <w:tc>
          <w:tcPr>
            <w:tcW w:w="1080" w:type="dxa"/>
            <w:hideMark/>
          </w:tcPr>
          <w:p w14:paraId="74315010" w14:textId="77777777" w:rsidR="004907D5" w:rsidRPr="00DE39BD" w:rsidRDefault="004907D5" w:rsidP="004907D5">
            <w:pPr>
              <w:pStyle w:val="TableData"/>
              <w:jc w:val="right"/>
            </w:pPr>
            <w:r w:rsidRPr="00DE39BD">
              <w:t>1.7</w:t>
            </w:r>
          </w:p>
        </w:tc>
        <w:tc>
          <w:tcPr>
            <w:tcW w:w="1080" w:type="dxa"/>
            <w:hideMark/>
          </w:tcPr>
          <w:p w14:paraId="22D959C5" w14:textId="77777777" w:rsidR="004907D5" w:rsidRPr="00DE39BD" w:rsidRDefault="004907D5" w:rsidP="004907D5">
            <w:pPr>
              <w:pStyle w:val="TableData"/>
              <w:jc w:val="right"/>
            </w:pPr>
            <w:r w:rsidRPr="00DE39BD">
              <w:t>2.0</w:t>
            </w:r>
          </w:p>
        </w:tc>
        <w:tc>
          <w:tcPr>
            <w:tcW w:w="1080" w:type="dxa"/>
            <w:hideMark/>
          </w:tcPr>
          <w:p w14:paraId="07559A09" w14:textId="77777777" w:rsidR="004907D5" w:rsidRPr="00DE39BD" w:rsidRDefault="004907D5" w:rsidP="004907D5">
            <w:pPr>
              <w:pStyle w:val="TableData"/>
              <w:jc w:val="right"/>
            </w:pPr>
            <w:r w:rsidRPr="00DE39BD">
              <w:t>1.7</w:t>
            </w:r>
          </w:p>
        </w:tc>
        <w:tc>
          <w:tcPr>
            <w:tcW w:w="1080" w:type="dxa"/>
            <w:hideMark/>
          </w:tcPr>
          <w:p w14:paraId="7A02F8F9" w14:textId="77777777" w:rsidR="004907D5" w:rsidRPr="00DE39BD" w:rsidRDefault="004907D5" w:rsidP="004907D5">
            <w:pPr>
              <w:pStyle w:val="TableData"/>
              <w:jc w:val="right"/>
            </w:pPr>
            <w:r w:rsidRPr="00DE39BD">
              <w:t>1.4</w:t>
            </w:r>
          </w:p>
        </w:tc>
      </w:tr>
      <w:tr w:rsidR="004907D5" w:rsidRPr="00DE39BD" w14:paraId="01F46CE6" w14:textId="77777777" w:rsidTr="004907D5">
        <w:tc>
          <w:tcPr>
            <w:tcW w:w="3800" w:type="dxa"/>
            <w:hideMark/>
          </w:tcPr>
          <w:p w14:paraId="7894BA54" w14:textId="77777777" w:rsidR="004907D5" w:rsidRPr="00DE39BD" w:rsidRDefault="004907D5" w:rsidP="004907D5">
            <w:pPr>
              <w:pStyle w:val="TableData"/>
            </w:pPr>
            <w:r w:rsidRPr="00DE39BD">
              <w:t xml:space="preserve">   Exports of goods and services</w:t>
            </w:r>
          </w:p>
        </w:tc>
        <w:tc>
          <w:tcPr>
            <w:tcW w:w="1080" w:type="dxa"/>
            <w:hideMark/>
          </w:tcPr>
          <w:p w14:paraId="7CBD2D96" w14:textId="77777777" w:rsidR="004907D5" w:rsidRPr="00DE39BD" w:rsidRDefault="004907D5" w:rsidP="004907D5">
            <w:pPr>
              <w:pStyle w:val="TableData"/>
              <w:jc w:val="right"/>
            </w:pPr>
            <w:r w:rsidRPr="00DE39BD">
              <w:t>-2.3</w:t>
            </w:r>
          </w:p>
        </w:tc>
        <w:tc>
          <w:tcPr>
            <w:tcW w:w="1080" w:type="dxa"/>
            <w:hideMark/>
          </w:tcPr>
          <w:p w14:paraId="008AC41D" w14:textId="77777777" w:rsidR="004907D5" w:rsidRPr="00DE39BD" w:rsidRDefault="004907D5" w:rsidP="004907D5">
            <w:pPr>
              <w:pStyle w:val="TableData"/>
              <w:jc w:val="right"/>
            </w:pPr>
            <w:r w:rsidRPr="00DE39BD">
              <w:t>1.4</w:t>
            </w:r>
          </w:p>
        </w:tc>
        <w:tc>
          <w:tcPr>
            <w:tcW w:w="1080" w:type="dxa"/>
            <w:hideMark/>
          </w:tcPr>
          <w:p w14:paraId="6692404F" w14:textId="77777777" w:rsidR="004907D5" w:rsidRPr="00DE39BD" w:rsidRDefault="004907D5" w:rsidP="004907D5">
            <w:pPr>
              <w:pStyle w:val="TableData"/>
              <w:jc w:val="right"/>
            </w:pPr>
            <w:r w:rsidRPr="00DE39BD">
              <w:t>1.6</w:t>
            </w:r>
          </w:p>
        </w:tc>
        <w:tc>
          <w:tcPr>
            <w:tcW w:w="1080" w:type="dxa"/>
            <w:hideMark/>
          </w:tcPr>
          <w:p w14:paraId="13BA0440" w14:textId="77777777" w:rsidR="004907D5" w:rsidRPr="00DE39BD" w:rsidRDefault="004907D5" w:rsidP="004907D5">
            <w:pPr>
              <w:pStyle w:val="TableData"/>
              <w:jc w:val="right"/>
            </w:pPr>
            <w:r w:rsidRPr="00DE39BD">
              <w:t>1.0</w:t>
            </w:r>
          </w:p>
        </w:tc>
        <w:tc>
          <w:tcPr>
            <w:tcW w:w="1080" w:type="dxa"/>
            <w:hideMark/>
          </w:tcPr>
          <w:p w14:paraId="6241B941" w14:textId="77777777" w:rsidR="004907D5" w:rsidRPr="00DE39BD" w:rsidRDefault="004907D5" w:rsidP="004907D5">
            <w:pPr>
              <w:pStyle w:val="TableData"/>
              <w:jc w:val="right"/>
            </w:pPr>
            <w:r w:rsidRPr="00DE39BD">
              <w:t>1.1</w:t>
            </w:r>
          </w:p>
        </w:tc>
        <w:tc>
          <w:tcPr>
            <w:tcW w:w="1080" w:type="dxa"/>
            <w:hideMark/>
          </w:tcPr>
          <w:p w14:paraId="0E6CE0B0" w14:textId="77777777" w:rsidR="004907D5" w:rsidRPr="00DE39BD" w:rsidRDefault="004907D5" w:rsidP="004907D5">
            <w:pPr>
              <w:pStyle w:val="TableData"/>
              <w:jc w:val="right"/>
            </w:pPr>
            <w:r w:rsidRPr="00DE39BD">
              <w:t>1.3</w:t>
            </w:r>
          </w:p>
        </w:tc>
      </w:tr>
      <w:tr w:rsidR="004907D5" w:rsidRPr="00DE39BD" w14:paraId="6B12EDF4" w14:textId="77777777" w:rsidTr="004907D5">
        <w:tc>
          <w:tcPr>
            <w:tcW w:w="3800" w:type="dxa"/>
            <w:hideMark/>
          </w:tcPr>
          <w:p w14:paraId="1902666F" w14:textId="77777777" w:rsidR="004907D5" w:rsidRPr="00DE39BD" w:rsidRDefault="004907D5" w:rsidP="004907D5">
            <w:pPr>
              <w:pStyle w:val="TableData"/>
            </w:pPr>
            <w:r w:rsidRPr="00DE39BD">
              <w:t xml:space="preserve">   Imports of goods and services</w:t>
            </w:r>
          </w:p>
        </w:tc>
        <w:tc>
          <w:tcPr>
            <w:tcW w:w="1080" w:type="dxa"/>
            <w:hideMark/>
          </w:tcPr>
          <w:p w14:paraId="0C20709E" w14:textId="77777777" w:rsidR="004907D5" w:rsidRPr="00DE39BD" w:rsidRDefault="004907D5" w:rsidP="004907D5">
            <w:pPr>
              <w:pStyle w:val="TableData"/>
              <w:jc w:val="right"/>
            </w:pPr>
            <w:r w:rsidRPr="00DE39BD">
              <w:t>-1.6</w:t>
            </w:r>
          </w:p>
        </w:tc>
        <w:tc>
          <w:tcPr>
            <w:tcW w:w="1080" w:type="dxa"/>
            <w:hideMark/>
          </w:tcPr>
          <w:p w14:paraId="538D2208" w14:textId="77777777" w:rsidR="004907D5" w:rsidRPr="00DE39BD" w:rsidRDefault="004907D5" w:rsidP="004907D5">
            <w:pPr>
              <w:pStyle w:val="TableData"/>
              <w:jc w:val="right"/>
            </w:pPr>
            <w:r w:rsidRPr="00DE39BD">
              <w:t>2.7</w:t>
            </w:r>
          </w:p>
        </w:tc>
        <w:tc>
          <w:tcPr>
            <w:tcW w:w="1080" w:type="dxa"/>
            <w:hideMark/>
          </w:tcPr>
          <w:p w14:paraId="685F756E" w14:textId="77777777" w:rsidR="004907D5" w:rsidRPr="00DE39BD" w:rsidRDefault="004907D5" w:rsidP="004907D5">
            <w:pPr>
              <w:pStyle w:val="TableData"/>
              <w:jc w:val="right"/>
            </w:pPr>
            <w:r w:rsidRPr="00DE39BD">
              <w:t>4.2</w:t>
            </w:r>
          </w:p>
        </w:tc>
        <w:tc>
          <w:tcPr>
            <w:tcW w:w="1080" w:type="dxa"/>
            <w:hideMark/>
          </w:tcPr>
          <w:p w14:paraId="3128E5B6" w14:textId="77777777" w:rsidR="004907D5" w:rsidRPr="00DE39BD" w:rsidRDefault="004907D5" w:rsidP="004907D5">
            <w:pPr>
              <w:pStyle w:val="TableData"/>
              <w:jc w:val="right"/>
            </w:pPr>
            <w:r w:rsidRPr="00DE39BD">
              <w:t>0.2</w:t>
            </w:r>
          </w:p>
        </w:tc>
        <w:tc>
          <w:tcPr>
            <w:tcW w:w="1080" w:type="dxa"/>
            <w:hideMark/>
          </w:tcPr>
          <w:p w14:paraId="09014E6A" w14:textId="77777777" w:rsidR="004907D5" w:rsidRPr="00DE39BD" w:rsidRDefault="004907D5" w:rsidP="004907D5">
            <w:pPr>
              <w:pStyle w:val="TableData"/>
              <w:jc w:val="right"/>
            </w:pPr>
            <w:r w:rsidRPr="00DE39BD">
              <w:t>1.2</w:t>
            </w:r>
          </w:p>
        </w:tc>
        <w:tc>
          <w:tcPr>
            <w:tcW w:w="1080" w:type="dxa"/>
            <w:hideMark/>
          </w:tcPr>
          <w:p w14:paraId="1229DD13" w14:textId="77777777" w:rsidR="004907D5" w:rsidRPr="00DE39BD" w:rsidRDefault="004907D5" w:rsidP="004907D5">
            <w:pPr>
              <w:pStyle w:val="TableData"/>
              <w:jc w:val="right"/>
            </w:pPr>
            <w:r w:rsidRPr="00DE39BD">
              <w:t>1.4</w:t>
            </w:r>
          </w:p>
        </w:tc>
      </w:tr>
      <w:tr w:rsidR="004907D5" w:rsidRPr="00DE39BD" w14:paraId="43D5BC6D" w14:textId="77777777" w:rsidTr="004907D5">
        <w:tc>
          <w:tcPr>
            <w:tcW w:w="3800" w:type="dxa"/>
            <w:hideMark/>
          </w:tcPr>
          <w:p w14:paraId="503F917E" w14:textId="77777777" w:rsidR="004907D5" w:rsidRPr="00DE39BD" w:rsidRDefault="004907D5" w:rsidP="004907D5">
            <w:pPr>
              <w:pStyle w:val="TableData"/>
            </w:pPr>
            <w:r w:rsidRPr="00DE39BD">
              <w:t>Industrial production</w:t>
            </w:r>
          </w:p>
        </w:tc>
        <w:tc>
          <w:tcPr>
            <w:tcW w:w="1080" w:type="dxa"/>
            <w:hideMark/>
          </w:tcPr>
          <w:p w14:paraId="31BD5F53" w14:textId="77777777" w:rsidR="004907D5" w:rsidRPr="00DE39BD" w:rsidRDefault="004907D5" w:rsidP="004907D5">
            <w:pPr>
              <w:pStyle w:val="TableData"/>
              <w:jc w:val="right"/>
            </w:pPr>
            <w:r w:rsidRPr="00DE39BD">
              <w:t>-2.6</w:t>
            </w:r>
          </w:p>
        </w:tc>
        <w:tc>
          <w:tcPr>
            <w:tcW w:w="1080" w:type="dxa"/>
            <w:hideMark/>
          </w:tcPr>
          <w:p w14:paraId="48FEB0BE" w14:textId="77777777" w:rsidR="004907D5" w:rsidRPr="00DE39BD" w:rsidRDefault="004907D5" w:rsidP="004907D5">
            <w:pPr>
              <w:pStyle w:val="TableData"/>
              <w:jc w:val="right"/>
            </w:pPr>
            <w:r w:rsidRPr="00DE39BD">
              <w:t>-1.3</w:t>
            </w:r>
          </w:p>
        </w:tc>
        <w:tc>
          <w:tcPr>
            <w:tcW w:w="1080" w:type="dxa"/>
            <w:hideMark/>
          </w:tcPr>
          <w:p w14:paraId="6DCF4EB3" w14:textId="77777777" w:rsidR="004907D5" w:rsidRPr="00DE39BD" w:rsidRDefault="004907D5" w:rsidP="004907D5">
            <w:pPr>
              <w:pStyle w:val="TableData"/>
              <w:jc w:val="right"/>
            </w:pPr>
            <w:r w:rsidRPr="00DE39BD">
              <w:t>0.3</w:t>
            </w:r>
          </w:p>
        </w:tc>
        <w:tc>
          <w:tcPr>
            <w:tcW w:w="1080" w:type="dxa"/>
            <w:hideMark/>
          </w:tcPr>
          <w:p w14:paraId="450B1586" w14:textId="77777777" w:rsidR="004907D5" w:rsidRPr="00DE39BD" w:rsidRDefault="004907D5" w:rsidP="004907D5">
            <w:pPr>
              <w:pStyle w:val="TableData"/>
              <w:jc w:val="right"/>
            </w:pPr>
            <w:r w:rsidRPr="00DE39BD">
              <w:t>0.7</w:t>
            </w:r>
          </w:p>
        </w:tc>
        <w:tc>
          <w:tcPr>
            <w:tcW w:w="1080" w:type="dxa"/>
            <w:hideMark/>
          </w:tcPr>
          <w:p w14:paraId="5545901E" w14:textId="77777777" w:rsidR="004907D5" w:rsidRPr="00DE39BD" w:rsidRDefault="004907D5" w:rsidP="004907D5">
            <w:pPr>
              <w:pStyle w:val="TableData"/>
              <w:jc w:val="right"/>
            </w:pPr>
            <w:r w:rsidRPr="00DE39BD">
              <w:t>1.0</w:t>
            </w:r>
          </w:p>
        </w:tc>
        <w:tc>
          <w:tcPr>
            <w:tcW w:w="1080" w:type="dxa"/>
            <w:hideMark/>
          </w:tcPr>
          <w:p w14:paraId="68B6B1F4" w14:textId="77777777" w:rsidR="004907D5" w:rsidRPr="00DE39BD" w:rsidRDefault="004907D5" w:rsidP="004907D5">
            <w:pPr>
              <w:pStyle w:val="TableData"/>
              <w:jc w:val="right"/>
            </w:pPr>
            <w:r w:rsidRPr="00DE39BD">
              <w:t>1.2</w:t>
            </w:r>
          </w:p>
        </w:tc>
      </w:tr>
      <w:tr w:rsidR="004907D5" w:rsidRPr="00DE39BD" w14:paraId="2FF812C0" w14:textId="77777777" w:rsidTr="004907D5">
        <w:tc>
          <w:tcPr>
            <w:tcW w:w="3800" w:type="dxa"/>
            <w:hideMark/>
          </w:tcPr>
          <w:p w14:paraId="79AA72D1" w14:textId="77777777" w:rsidR="004907D5" w:rsidRPr="00DE39BD" w:rsidRDefault="004907D5" w:rsidP="004907D5">
            <w:pPr>
              <w:pStyle w:val="TableData"/>
            </w:pPr>
            <w:r w:rsidRPr="00DE39BD">
              <w:t>Consumer prices</w:t>
            </w:r>
          </w:p>
        </w:tc>
        <w:tc>
          <w:tcPr>
            <w:tcW w:w="1080" w:type="dxa"/>
            <w:hideMark/>
          </w:tcPr>
          <w:p w14:paraId="1B03B83C" w14:textId="77777777" w:rsidR="004907D5" w:rsidRPr="00DE39BD" w:rsidRDefault="004907D5" w:rsidP="004907D5">
            <w:pPr>
              <w:pStyle w:val="TableData"/>
              <w:jc w:val="right"/>
            </w:pPr>
            <w:r w:rsidRPr="00DE39BD">
              <w:t>7.3</w:t>
            </w:r>
          </w:p>
        </w:tc>
        <w:tc>
          <w:tcPr>
            <w:tcW w:w="1080" w:type="dxa"/>
            <w:hideMark/>
          </w:tcPr>
          <w:p w14:paraId="78BF9675" w14:textId="77777777" w:rsidR="004907D5" w:rsidRPr="00DE39BD" w:rsidRDefault="004907D5" w:rsidP="004907D5">
            <w:pPr>
              <w:pStyle w:val="TableData"/>
              <w:jc w:val="right"/>
            </w:pPr>
            <w:r w:rsidRPr="00DE39BD">
              <w:t>2.5</w:t>
            </w:r>
          </w:p>
        </w:tc>
        <w:tc>
          <w:tcPr>
            <w:tcW w:w="1080" w:type="dxa"/>
            <w:hideMark/>
          </w:tcPr>
          <w:p w14:paraId="68FBFD57" w14:textId="77777777" w:rsidR="004907D5" w:rsidRPr="00DE39BD" w:rsidRDefault="004907D5" w:rsidP="004907D5">
            <w:pPr>
              <w:pStyle w:val="TableData"/>
              <w:jc w:val="right"/>
            </w:pPr>
            <w:r w:rsidRPr="00DE39BD">
              <w:t>3.4</w:t>
            </w:r>
          </w:p>
        </w:tc>
        <w:tc>
          <w:tcPr>
            <w:tcW w:w="1080" w:type="dxa"/>
            <w:hideMark/>
          </w:tcPr>
          <w:p w14:paraId="2632CFBE" w14:textId="77777777" w:rsidR="004907D5" w:rsidRPr="00DE39BD" w:rsidRDefault="004907D5" w:rsidP="004907D5">
            <w:pPr>
              <w:pStyle w:val="TableData"/>
              <w:jc w:val="right"/>
            </w:pPr>
            <w:r w:rsidRPr="00DE39BD">
              <w:t>2.5</w:t>
            </w:r>
          </w:p>
        </w:tc>
        <w:tc>
          <w:tcPr>
            <w:tcW w:w="1080" w:type="dxa"/>
            <w:hideMark/>
          </w:tcPr>
          <w:p w14:paraId="06587D66" w14:textId="77777777" w:rsidR="004907D5" w:rsidRPr="00DE39BD" w:rsidRDefault="004907D5" w:rsidP="004907D5">
            <w:pPr>
              <w:pStyle w:val="TableData"/>
              <w:jc w:val="right"/>
            </w:pPr>
            <w:r w:rsidRPr="00DE39BD">
              <w:t>2.6</w:t>
            </w:r>
          </w:p>
        </w:tc>
        <w:tc>
          <w:tcPr>
            <w:tcW w:w="1080" w:type="dxa"/>
            <w:hideMark/>
          </w:tcPr>
          <w:p w14:paraId="0BCF6F93" w14:textId="77777777" w:rsidR="004907D5" w:rsidRPr="00DE39BD" w:rsidRDefault="004907D5" w:rsidP="004907D5">
            <w:pPr>
              <w:pStyle w:val="TableData"/>
              <w:jc w:val="right"/>
            </w:pPr>
            <w:r w:rsidRPr="00DE39BD">
              <w:t>2.4</w:t>
            </w:r>
          </w:p>
        </w:tc>
      </w:tr>
      <w:tr w:rsidR="004907D5" w:rsidRPr="00DE39BD" w14:paraId="2690AFCA" w14:textId="77777777" w:rsidTr="004907D5">
        <w:tc>
          <w:tcPr>
            <w:tcW w:w="3800" w:type="dxa"/>
            <w:hideMark/>
          </w:tcPr>
          <w:p w14:paraId="5AF41A01" w14:textId="77777777" w:rsidR="004907D5" w:rsidRPr="00DE39BD" w:rsidRDefault="004907D5" w:rsidP="004907D5">
            <w:pPr>
              <w:pStyle w:val="TableData"/>
            </w:pPr>
            <w:r w:rsidRPr="00DE39BD">
              <w:t>Unemployment rate (%)</w:t>
            </w:r>
          </w:p>
        </w:tc>
        <w:tc>
          <w:tcPr>
            <w:tcW w:w="1080" w:type="dxa"/>
            <w:hideMark/>
          </w:tcPr>
          <w:p w14:paraId="6196726D" w14:textId="77777777" w:rsidR="004907D5" w:rsidRPr="00DE39BD" w:rsidRDefault="004907D5" w:rsidP="004907D5">
            <w:pPr>
              <w:pStyle w:val="TableData"/>
              <w:jc w:val="right"/>
            </w:pPr>
            <w:r w:rsidRPr="00DE39BD">
              <w:t>4.1</w:t>
            </w:r>
          </w:p>
        </w:tc>
        <w:tc>
          <w:tcPr>
            <w:tcW w:w="1080" w:type="dxa"/>
            <w:hideMark/>
          </w:tcPr>
          <w:p w14:paraId="63B0A62C" w14:textId="77777777" w:rsidR="004907D5" w:rsidRPr="00DE39BD" w:rsidRDefault="004907D5" w:rsidP="004907D5">
            <w:pPr>
              <w:pStyle w:val="TableData"/>
              <w:jc w:val="right"/>
            </w:pPr>
            <w:r w:rsidRPr="00DE39BD">
              <w:t>4.3</w:t>
            </w:r>
          </w:p>
        </w:tc>
        <w:tc>
          <w:tcPr>
            <w:tcW w:w="1080" w:type="dxa"/>
            <w:hideMark/>
          </w:tcPr>
          <w:p w14:paraId="0AE3D961" w14:textId="77777777" w:rsidR="004907D5" w:rsidRPr="00DE39BD" w:rsidRDefault="004907D5" w:rsidP="004907D5">
            <w:pPr>
              <w:pStyle w:val="TableData"/>
              <w:jc w:val="right"/>
            </w:pPr>
            <w:r w:rsidRPr="00DE39BD">
              <w:t>4.9</w:t>
            </w:r>
          </w:p>
        </w:tc>
        <w:tc>
          <w:tcPr>
            <w:tcW w:w="1080" w:type="dxa"/>
            <w:hideMark/>
          </w:tcPr>
          <w:p w14:paraId="62170739" w14:textId="77777777" w:rsidR="004907D5" w:rsidRPr="00DE39BD" w:rsidRDefault="004907D5" w:rsidP="004907D5">
            <w:pPr>
              <w:pStyle w:val="TableData"/>
              <w:jc w:val="right"/>
            </w:pPr>
            <w:r w:rsidRPr="00DE39BD">
              <w:t>5.3</w:t>
            </w:r>
          </w:p>
        </w:tc>
        <w:tc>
          <w:tcPr>
            <w:tcW w:w="1080" w:type="dxa"/>
            <w:hideMark/>
          </w:tcPr>
          <w:p w14:paraId="287CFD42" w14:textId="77777777" w:rsidR="004907D5" w:rsidRPr="00DE39BD" w:rsidRDefault="004907D5" w:rsidP="004907D5">
            <w:pPr>
              <w:pStyle w:val="TableData"/>
              <w:jc w:val="right"/>
            </w:pPr>
            <w:r w:rsidRPr="00DE39BD">
              <w:t>5.1</w:t>
            </w:r>
          </w:p>
        </w:tc>
        <w:tc>
          <w:tcPr>
            <w:tcW w:w="1080" w:type="dxa"/>
            <w:hideMark/>
          </w:tcPr>
          <w:p w14:paraId="5E0CA7DD" w14:textId="77777777" w:rsidR="004907D5" w:rsidRPr="00DE39BD" w:rsidRDefault="004907D5" w:rsidP="004907D5">
            <w:pPr>
              <w:pStyle w:val="TableData"/>
              <w:jc w:val="right"/>
            </w:pPr>
            <w:r w:rsidRPr="00DE39BD">
              <w:t>4.8</w:t>
            </w:r>
          </w:p>
        </w:tc>
      </w:tr>
      <w:tr w:rsidR="004907D5" w:rsidRPr="00DE39BD" w14:paraId="64180F75" w14:textId="77777777" w:rsidTr="004907D5">
        <w:tc>
          <w:tcPr>
            <w:tcW w:w="3800" w:type="dxa"/>
            <w:hideMark/>
          </w:tcPr>
          <w:p w14:paraId="17B49E72" w14:textId="77777777" w:rsidR="004907D5" w:rsidRPr="00DE39BD" w:rsidRDefault="004907D5" w:rsidP="004907D5">
            <w:pPr>
              <w:pStyle w:val="TableData"/>
            </w:pPr>
            <w:r w:rsidRPr="00DE39BD">
              <w:t>Current a/c balance (% of GDP)</w:t>
            </w:r>
          </w:p>
        </w:tc>
        <w:tc>
          <w:tcPr>
            <w:tcW w:w="1080" w:type="dxa"/>
            <w:hideMark/>
          </w:tcPr>
          <w:p w14:paraId="072F2886" w14:textId="77777777" w:rsidR="004907D5" w:rsidRPr="00DE39BD" w:rsidRDefault="004907D5" w:rsidP="004907D5">
            <w:pPr>
              <w:pStyle w:val="TableData"/>
              <w:jc w:val="right"/>
            </w:pPr>
            <w:r w:rsidRPr="00DE39BD">
              <w:t>-3.6</w:t>
            </w:r>
          </w:p>
        </w:tc>
        <w:tc>
          <w:tcPr>
            <w:tcW w:w="1080" w:type="dxa"/>
            <w:hideMark/>
          </w:tcPr>
          <w:p w14:paraId="37325D7E" w14:textId="77777777" w:rsidR="004907D5" w:rsidRPr="00DE39BD" w:rsidRDefault="004907D5" w:rsidP="004907D5">
            <w:pPr>
              <w:pStyle w:val="TableData"/>
              <w:jc w:val="right"/>
            </w:pPr>
            <w:r w:rsidRPr="00DE39BD">
              <w:t>-3.0</w:t>
            </w:r>
          </w:p>
        </w:tc>
        <w:tc>
          <w:tcPr>
            <w:tcW w:w="1080" w:type="dxa"/>
            <w:hideMark/>
          </w:tcPr>
          <w:p w14:paraId="2239892F" w14:textId="77777777" w:rsidR="004907D5" w:rsidRPr="00DE39BD" w:rsidRDefault="004907D5" w:rsidP="004907D5">
            <w:pPr>
              <w:pStyle w:val="TableData"/>
              <w:jc w:val="right"/>
            </w:pPr>
            <w:r w:rsidRPr="00DE39BD">
              <w:t>-2.8</w:t>
            </w:r>
          </w:p>
        </w:tc>
        <w:tc>
          <w:tcPr>
            <w:tcW w:w="1080" w:type="dxa"/>
            <w:hideMark/>
          </w:tcPr>
          <w:p w14:paraId="1450A4D2" w14:textId="77777777" w:rsidR="004907D5" w:rsidRPr="00DE39BD" w:rsidRDefault="004907D5" w:rsidP="004907D5">
            <w:pPr>
              <w:pStyle w:val="TableData"/>
              <w:jc w:val="right"/>
            </w:pPr>
            <w:r w:rsidRPr="00DE39BD">
              <w:t>-3.1</w:t>
            </w:r>
          </w:p>
        </w:tc>
        <w:tc>
          <w:tcPr>
            <w:tcW w:w="1080" w:type="dxa"/>
            <w:hideMark/>
          </w:tcPr>
          <w:p w14:paraId="74CFD079" w14:textId="77777777" w:rsidR="004907D5" w:rsidRPr="00DE39BD" w:rsidRDefault="004907D5" w:rsidP="004907D5">
            <w:pPr>
              <w:pStyle w:val="TableData"/>
              <w:jc w:val="right"/>
            </w:pPr>
            <w:r w:rsidRPr="00DE39BD">
              <w:t>-2.8</w:t>
            </w:r>
          </w:p>
        </w:tc>
        <w:tc>
          <w:tcPr>
            <w:tcW w:w="1080" w:type="dxa"/>
            <w:hideMark/>
          </w:tcPr>
          <w:p w14:paraId="637D9709" w14:textId="77777777" w:rsidR="004907D5" w:rsidRPr="00DE39BD" w:rsidRDefault="004907D5" w:rsidP="004907D5">
            <w:pPr>
              <w:pStyle w:val="TableData"/>
              <w:jc w:val="right"/>
            </w:pPr>
            <w:r w:rsidRPr="00DE39BD">
              <w:t>-2.6</w:t>
            </w:r>
          </w:p>
        </w:tc>
      </w:tr>
      <w:tr w:rsidR="004907D5" w:rsidRPr="00DE39BD" w14:paraId="1224E469" w14:textId="77777777" w:rsidTr="004907D5">
        <w:tc>
          <w:tcPr>
            <w:tcW w:w="3800" w:type="dxa"/>
            <w:hideMark/>
          </w:tcPr>
          <w:p w14:paraId="0A15D785" w14:textId="77777777" w:rsidR="004907D5" w:rsidRPr="00DE39BD" w:rsidRDefault="004907D5" w:rsidP="004907D5">
            <w:pPr>
              <w:pStyle w:val="TableData"/>
            </w:pPr>
            <w:r w:rsidRPr="00DE39BD">
              <w:t>Government balance (% of GDP)</w:t>
            </w:r>
          </w:p>
        </w:tc>
        <w:tc>
          <w:tcPr>
            <w:tcW w:w="1080" w:type="dxa"/>
            <w:hideMark/>
          </w:tcPr>
          <w:p w14:paraId="02F9BEE5" w14:textId="77777777" w:rsidR="004907D5" w:rsidRPr="00DE39BD" w:rsidRDefault="004907D5" w:rsidP="004907D5">
            <w:pPr>
              <w:pStyle w:val="TableData"/>
              <w:jc w:val="right"/>
            </w:pPr>
            <w:r w:rsidRPr="00DE39BD">
              <w:t>5.2</w:t>
            </w:r>
          </w:p>
        </w:tc>
        <w:tc>
          <w:tcPr>
            <w:tcW w:w="1080" w:type="dxa"/>
            <w:hideMark/>
          </w:tcPr>
          <w:p w14:paraId="421D05CC" w14:textId="77777777" w:rsidR="004907D5" w:rsidRPr="00DE39BD" w:rsidRDefault="004907D5" w:rsidP="004907D5">
            <w:pPr>
              <w:pStyle w:val="TableData"/>
              <w:jc w:val="right"/>
            </w:pPr>
            <w:r w:rsidRPr="00DE39BD">
              <w:t>5.3</w:t>
            </w:r>
          </w:p>
        </w:tc>
        <w:tc>
          <w:tcPr>
            <w:tcW w:w="1080" w:type="dxa"/>
            <w:hideMark/>
          </w:tcPr>
          <w:p w14:paraId="6E743C33" w14:textId="77777777" w:rsidR="004907D5" w:rsidRPr="00DE39BD" w:rsidRDefault="004907D5" w:rsidP="004907D5">
            <w:pPr>
              <w:pStyle w:val="TableData"/>
              <w:jc w:val="right"/>
            </w:pPr>
            <w:r w:rsidRPr="00DE39BD">
              <w:t>5.0</w:t>
            </w:r>
          </w:p>
        </w:tc>
        <w:tc>
          <w:tcPr>
            <w:tcW w:w="1080" w:type="dxa"/>
            <w:hideMark/>
          </w:tcPr>
          <w:p w14:paraId="7C36603E" w14:textId="77777777" w:rsidR="004907D5" w:rsidRPr="00DE39BD" w:rsidRDefault="004907D5" w:rsidP="004907D5">
            <w:pPr>
              <w:pStyle w:val="TableData"/>
              <w:jc w:val="right"/>
            </w:pPr>
            <w:r w:rsidRPr="00DE39BD">
              <w:t>3.9</w:t>
            </w:r>
          </w:p>
        </w:tc>
        <w:tc>
          <w:tcPr>
            <w:tcW w:w="1080" w:type="dxa"/>
            <w:hideMark/>
          </w:tcPr>
          <w:p w14:paraId="4D172422" w14:textId="77777777" w:rsidR="004907D5" w:rsidRPr="00DE39BD" w:rsidRDefault="004907D5" w:rsidP="004907D5">
            <w:pPr>
              <w:pStyle w:val="TableData"/>
              <w:jc w:val="right"/>
            </w:pPr>
            <w:r w:rsidRPr="00DE39BD">
              <w:t>3.3</w:t>
            </w:r>
          </w:p>
        </w:tc>
        <w:tc>
          <w:tcPr>
            <w:tcW w:w="1080" w:type="dxa"/>
            <w:hideMark/>
          </w:tcPr>
          <w:p w14:paraId="0BD1FEB4" w14:textId="77777777" w:rsidR="004907D5" w:rsidRPr="00DE39BD" w:rsidRDefault="004907D5" w:rsidP="004907D5">
            <w:pPr>
              <w:pStyle w:val="TableData"/>
              <w:jc w:val="right"/>
            </w:pPr>
            <w:r w:rsidRPr="00DE39BD">
              <w:t>2.8</w:t>
            </w:r>
          </w:p>
        </w:tc>
      </w:tr>
      <w:tr w:rsidR="004907D5" w:rsidRPr="00DE39BD" w14:paraId="7757930F" w14:textId="77777777" w:rsidTr="004907D5">
        <w:tc>
          <w:tcPr>
            <w:tcW w:w="3800" w:type="dxa"/>
            <w:hideMark/>
          </w:tcPr>
          <w:p w14:paraId="2C5B3948" w14:textId="77777777" w:rsidR="004907D5" w:rsidRPr="00DE39BD" w:rsidRDefault="004907D5" w:rsidP="004907D5">
            <w:pPr>
              <w:pStyle w:val="TableData"/>
            </w:pPr>
            <w:r w:rsidRPr="00DE39BD">
              <w:t>Central bank policy rate (%, EOP)</w:t>
            </w:r>
          </w:p>
        </w:tc>
        <w:tc>
          <w:tcPr>
            <w:tcW w:w="1080" w:type="dxa"/>
            <w:hideMark/>
          </w:tcPr>
          <w:p w14:paraId="42B14E48" w14:textId="77777777" w:rsidR="004907D5" w:rsidRPr="00DE39BD" w:rsidRDefault="004907D5" w:rsidP="004907D5">
            <w:pPr>
              <w:pStyle w:val="TableData"/>
              <w:jc w:val="right"/>
            </w:pPr>
            <w:r w:rsidRPr="00DE39BD">
              <w:t>5.25</w:t>
            </w:r>
          </w:p>
        </w:tc>
        <w:tc>
          <w:tcPr>
            <w:tcW w:w="1080" w:type="dxa"/>
            <w:hideMark/>
          </w:tcPr>
          <w:p w14:paraId="2714F2CE" w14:textId="77777777" w:rsidR="004907D5" w:rsidRPr="00DE39BD" w:rsidRDefault="004907D5" w:rsidP="004907D5">
            <w:pPr>
              <w:pStyle w:val="TableData"/>
              <w:jc w:val="right"/>
            </w:pPr>
            <w:r w:rsidRPr="00DE39BD">
              <w:t>4.75</w:t>
            </w:r>
          </w:p>
        </w:tc>
        <w:tc>
          <w:tcPr>
            <w:tcW w:w="1080" w:type="dxa"/>
            <w:hideMark/>
          </w:tcPr>
          <w:p w14:paraId="69B389B9" w14:textId="77777777" w:rsidR="004907D5" w:rsidRPr="00DE39BD" w:rsidRDefault="004907D5" w:rsidP="004907D5">
            <w:pPr>
              <w:pStyle w:val="TableData"/>
              <w:jc w:val="right"/>
            </w:pPr>
            <w:r w:rsidRPr="00DE39BD">
              <w:t>3.75</w:t>
            </w:r>
          </w:p>
        </w:tc>
        <w:tc>
          <w:tcPr>
            <w:tcW w:w="1080" w:type="dxa"/>
            <w:hideMark/>
          </w:tcPr>
          <w:p w14:paraId="27B76396" w14:textId="77777777" w:rsidR="004907D5" w:rsidRPr="00DE39BD" w:rsidRDefault="004907D5" w:rsidP="004907D5">
            <w:pPr>
              <w:pStyle w:val="TableData"/>
              <w:jc w:val="right"/>
            </w:pPr>
            <w:r w:rsidRPr="00DE39BD">
              <w:t>3.25</w:t>
            </w:r>
          </w:p>
        </w:tc>
        <w:tc>
          <w:tcPr>
            <w:tcW w:w="1080" w:type="dxa"/>
            <w:hideMark/>
          </w:tcPr>
          <w:p w14:paraId="4174421E" w14:textId="77777777" w:rsidR="004907D5" w:rsidRPr="00DE39BD" w:rsidRDefault="004907D5" w:rsidP="004907D5">
            <w:pPr>
              <w:pStyle w:val="TableData"/>
              <w:jc w:val="right"/>
            </w:pPr>
            <w:r w:rsidRPr="00DE39BD">
              <w:t>3.00</w:t>
            </w:r>
          </w:p>
        </w:tc>
        <w:tc>
          <w:tcPr>
            <w:tcW w:w="1080" w:type="dxa"/>
            <w:hideMark/>
          </w:tcPr>
          <w:p w14:paraId="24193D76" w14:textId="77777777" w:rsidR="004907D5" w:rsidRPr="00DE39BD" w:rsidRDefault="004907D5" w:rsidP="004907D5">
            <w:pPr>
              <w:pStyle w:val="TableData"/>
              <w:jc w:val="right"/>
            </w:pPr>
            <w:r w:rsidRPr="00DE39BD">
              <w:t>2.75</w:t>
            </w:r>
          </w:p>
        </w:tc>
      </w:tr>
      <w:tr w:rsidR="004907D5" w:rsidRPr="00DE39BD" w14:paraId="041F1F02" w14:textId="77777777" w:rsidTr="004907D5">
        <w:tc>
          <w:tcPr>
            <w:tcW w:w="3800" w:type="dxa"/>
            <w:hideMark/>
          </w:tcPr>
          <w:p w14:paraId="75B19351" w14:textId="77777777" w:rsidR="004907D5" w:rsidRPr="00DE39BD" w:rsidRDefault="004907D5" w:rsidP="004907D5">
            <w:pPr>
              <w:pStyle w:val="TableData"/>
            </w:pPr>
            <w:r w:rsidRPr="00DE39BD">
              <w:t>10yr govt. bond yield (%, EOP)</w:t>
            </w:r>
          </w:p>
        </w:tc>
        <w:tc>
          <w:tcPr>
            <w:tcW w:w="1080" w:type="dxa"/>
            <w:hideMark/>
          </w:tcPr>
          <w:p w14:paraId="386D87C8" w14:textId="77777777" w:rsidR="004907D5" w:rsidRPr="00DE39BD" w:rsidRDefault="004907D5" w:rsidP="004907D5">
            <w:pPr>
              <w:pStyle w:val="TableData"/>
              <w:jc w:val="right"/>
            </w:pPr>
            <w:r w:rsidRPr="00DE39BD">
              <w:t>3.54</w:t>
            </w:r>
          </w:p>
        </w:tc>
        <w:tc>
          <w:tcPr>
            <w:tcW w:w="1080" w:type="dxa"/>
            <w:hideMark/>
          </w:tcPr>
          <w:p w14:paraId="5CFED926" w14:textId="77777777" w:rsidR="004907D5" w:rsidRPr="00DE39BD" w:rsidRDefault="004907D5" w:rsidP="004907D5">
            <w:pPr>
              <w:pStyle w:val="TableData"/>
              <w:jc w:val="right"/>
            </w:pPr>
            <w:r w:rsidRPr="00DE39BD">
              <w:t>4.57</w:t>
            </w:r>
          </w:p>
        </w:tc>
        <w:tc>
          <w:tcPr>
            <w:tcW w:w="1080" w:type="dxa"/>
            <w:hideMark/>
          </w:tcPr>
          <w:p w14:paraId="37DD6A4F" w14:textId="77777777" w:rsidR="004907D5" w:rsidRPr="00DE39BD" w:rsidRDefault="004907D5" w:rsidP="004907D5">
            <w:pPr>
              <w:pStyle w:val="TableData"/>
              <w:jc w:val="right"/>
            </w:pPr>
            <w:r w:rsidRPr="00DE39BD">
              <w:t>4.47</w:t>
            </w:r>
          </w:p>
        </w:tc>
        <w:tc>
          <w:tcPr>
            <w:tcW w:w="1080" w:type="dxa"/>
            <w:hideMark/>
          </w:tcPr>
          <w:p w14:paraId="44443AEE" w14:textId="77777777" w:rsidR="004907D5" w:rsidRPr="00DE39BD" w:rsidRDefault="004907D5" w:rsidP="004907D5">
            <w:pPr>
              <w:pStyle w:val="TableData"/>
              <w:jc w:val="right"/>
            </w:pPr>
            <w:r w:rsidRPr="00DE39BD">
              <w:t>4.38</w:t>
            </w:r>
          </w:p>
        </w:tc>
        <w:tc>
          <w:tcPr>
            <w:tcW w:w="1080" w:type="dxa"/>
            <w:hideMark/>
          </w:tcPr>
          <w:p w14:paraId="08959B53" w14:textId="77777777" w:rsidR="004907D5" w:rsidRPr="00DE39BD" w:rsidRDefault="004907D5" w:rsidP="004907D5">
            <w:pPr>
              <w:pStyle w:val="TableData"/>
              <w:jc w:val="right"/>
            </w:pPr>
            <w:r w:rsidRPr="00DE39BD">
              <w:t>3.90</w:t>
            </w:r>
          </w:p>
        </w:tc>
        <w:tc>
          <w:tcPr>
            <w:tcW w:w="1080" w:type="dxa"/>
            <w:hideMark/>
          </w:tcPr>
          <w:p w14:paraId="6E7470FA" w14:textId="77777777" w:rsidR="004907D5" w:rsidRPr="00DE39BD" w:rsidRDefault="004907D5" w:rsidP="004907D5">
            <w:pPr>
              <w:pStyle w:val="TableData"/>
              <w:jc w:val="right"/>
            </w:pPr>
            <w:r w:rsidRPr="00DE39BD">
              <w:t>3.64</w:t>
            </w:r>
          </w:p>
        </w:tc>
      </w:tr>
      <w:tr w:rsidR="004907D5" w:rsidRPr="00DE39BD" w14:paraId="6AD152E7" w14:textId="77777777" w:rsidTr="004907D5">
        <w:tc>
          <w:tcPr>
            <w:tcW w:w="3800" w:type="dxa"/>
            <w:hideMark/>
          </w:tcPr>
          <w:p w14:paraId="38F550B1" w14:textId="77777777" w:rsidR="004907D5" w:rsidRPr="00DE39BD" w:rsidRDefault="004907D5" w:rsidP="004907D5">
            <w:pPr>
              <w:pStyle w:val="TableData"/>
            </w:pPr>
            <w:r w:rsidRPr="00DE39BD">
              <w:t>Exchange rate (US$ per £, EOP)</w:t>
            </w:r>
          </w:p>
        </w:tc>
        <w:tc>
          <w:tcPr>
            <w:tcW w:w="1080" w:type="dxa"/>
            <w:hideMark/>
          </w:tcPr>
          <w:p w14:paraId="36255C49" w14:textId="77777777" w:rsidR="004907D5" w:rsidRPr="00DE39BD" w:rsidRDefault="004907D5" w:rsidP="004907D5">
            <w:pPr>
              <w:pStyle w:val="TableData"/>
              <w:jc w:val="right"/>
            </w:pPr>
            <w:r w:rsidRPr="00DE39BD">
              <w:t>1.27</w:t>
            </w:r>
          </w:p>
        </w:tc>
        <w:tc>
          <w:tcPr>
            <w:tcW w:w="1080" w:type="dxa"/>
            <w:hideMark/>
          </w:tcPr>
          <w:p w14:paraId="52522905" w14:textId="77777777" w:rsidR="004907D5" w:rsidRPr="00DE39BD" w:rsidRDefault="004907D5" w:rsidP="004907D5">
            <w:pPr>
              <w:pStyle w:val="TableData"/>
              <w:jc w:val="right"/>
            </w:pPr>
            <w:r w:rsidRPr="00DE39BD">
              <w:t>1.25</w:t>
            </w:r>
          </w:p>
        </w:tc>
        <w:tc>
          <w:tcPr>
            <w:tcW w:w="1080" w:type="dxa"/>
            <w:hideMark/>
          </w:tcPr>
          <w:p w14:paraId="34FC901D" w14:textId="77777777" w:rsidR="004907D5" w:rsidRPr="00DE39BD" w:rsidRDefault="004907D5" w:rsidP="004907D5">
            <w:pPr>
              <w:pStyle w:val="TableData"/>
              <w:jc w:val="right"/>
            </w:pPr>
            <w:r w:rsidRPr="00DE39BD">
              <w:t>1.35</w:t>
            </w:r>
          </w:p>
        </w:tc>
        <w:tc>
          <w:tcPr>
            <w:tcW w:w="1080" w:type="dxa"/>
            <w:hideMark/>
          </w:tcPr>
          <w:p w14:paraId="58318692" w14:textId="77777777" w:rsidR="004907D5" w:rsidRPr="00DE39BD" w:rsidRDefault="004907D5" w:rsidP="004907D5">
            <w:pPr>
              <w:pStyle w:val="TableData"/>
              <w:jc w:val="right"/>
            </w:pPr>
            <w:r w:rsidRPr="00DE39BD">
              <w:t>1.31</w:t>
            </w:r>
          </w:p>
        </w:tc>
        <w:tc>
          <w:tcPr>
            <w:tcW w:w="1080" w:type="dxa"/>
            <w:hideMark/>
          </w:tcPr>
          <w:p w14:paraId="7F04674D" w14:textId="77777777" w:rsidR="004907D5" w:rsidRPr="00DE39BD" w:rsidRDefault="004907D5" w:rsidP="004907D5">
            <w:pPr>
              <w:pStyle w:val="TableData"/>
              <w:jc w:val="right"/>
            </w:pPr>
            <w:r w:rsidRPr="00DE39BD">
              <w:t>1.30</w:t>
            </w:r>
          </w:p>
        </w:tc>
        <w:tc>
          <w:tcPr>
            <w:tcW w:w="1080" w:type="dxa"/>
            <w:hideMark/>
          </w:tcPr>
          <w:p w14:paraId="66FBF420" w14:textId="77777777" w:rsidR="004907D5" w:rsidRPr="00DE39BD" w:rsidRDefault="004907D5" w:rsidP="004907D5">
            <w:pPr>
              <w:pStyle w:val="TableData"/>
              <w:jc w:val="right"/>
            </w:pPr>
            <w:r w:rsidRPr="00DE39BD">
              <w:t>1.30</w:t>
            </w:r>
          </w:p>
        </w:tc>
      </w:tr>
      <w:tr w:rsidR="004907D5" w:rsidRPr="00DE39BD" w14:paraId="6B24BDB2" w14:textId="77777777" w:rsidTr="004907D5">
        <w:tc>
          <w:tcPr>
            <w:tcW w:w="3800" w:type="dxa"/>
            <w:hideMark/>
          </w:tcPr>
          <w:p w14:paraId="7B665B9B" w14:textId="77777777" w:rsidR="004907D5" w:rsidRPr="00DE39BD" w:rsidRDefault="004907D5" w:rsidP="004907D5">
            <w:pPr>
              <w:pStyle w:val="TableData"/>
            </w:pPr>
            <w:r w:rsidRPr="00DE39BD">
              <w:t>Exchange rate (euro per £, EOP)</w:t>
            </w:r>
          </w:p>
        </w:tc>
        <w:tc>
          <w:tcPr>
            <w:tcW w:w="1080" w:type="dxa"/>
            <w:hideMark/>
          </w:tcPr>
          <w:p w14:paraId="20D53489" w14:textId="77777777" w:rsidR="004907D5" w:rsidRPr="00DE39BD" w:rsidRDefault="004907D5" w:rsidP="004907D5">
            <w:pPr>
              <w:pStyle w:val="TableData"/>
              <w:jc w:val="right"/>
            </w:pPr>
            <w:r w:rsidRPr="00DE39BD">
              <w:t>1.15</w:t>
            </w:r>
          </w:p>
        </w:tc>
        <w:tc>
          <w:tcPr>
            <w:tcW w:w="1080" w:type="dxa"/>
            <w:hideMark/>
          </w:tcPr>
          <w:p w14:paraId="2E4D1C8D" w14:textId="77777777" w:rsidR="004907D5" w:rsidRPr="00DE39BD" w:rsidRDefault="004907D5" w:rsidP="004907D5">
            <w:pPr>
              <w:pStyle w:val="TableData"/>
              <w:jc w:val="right"/>
            </w:pPr>
            <w:r w:rsidRPr="00DE39BD">
              <w:t>1.21</w:t>
            </w:r>
          </w:p>
        </w:tc>
        <w:tc>
          <w:tcPr>
            <w:tcW w:w="1080" w:type="dxa"/>
            <w:hideMark/>
          </w:tcPr>
          <w:p w14:paraId="5F4D0A36" w14:textId="77777777" w:rsidR="004907D5" w:rsidRPr="00DE39BD" w:rsidRDefault="004907D5" w:rsidP="004907D5">
            <w:pPr>
              <w:pStyle w:val="TableData"/>
              <w:jc w:val="right"/>
            </w:pPr>
            <w:r w:rsidRPr="00DE39BD">
              <w:t>1.15</w:t>
            </w:r>
          </w:p>
        </w:tc>
        <w:tc>
          <w:tcPr>
            <w:tcW w:w="1080" w:type="dxa"/>
            <w:hideMark/>
          </w:tcPr>
          <w:p w14:paraId="298DB447" w14:textId="77777777" w:rsidR="004907D5" w:rsidRPr="00DE39BD" w:rsidRDefault="004907D5" w:rsidP="004907D5">
            <w:pPr>
              <w:pStyle w:val="TableData"/>
              <w:jc w:val="right"/>
            </w:pPr>
            <w:r w:rsidRPr="00DE39BD">
              <w:t>1.11</w:t>
            </w:r>
          </w:p>
        </w:tc>
        <w:tc>
          <w:tcPr>
            <w:tcW w:w="1080" w:type="dxa"/>
            <w:hideMark/>
          </w:tcPr>
          <w:p w14:paraId="3C49C888" w14:textId="77777777" w:rsidR="004907D5" w:rsidRPr="00DE39BD" w:rsidRDefault="004907D5" w:rsidP="004907D5">
            <w:pPr>
              <w:pStyle w:val="TableData"/>
              <w:jc w:val="right"/>
            </w:pPr>
            <w:r w:rsidRPr="00DE39BD">
              <w:t>1.10</w:t>
            </w:r>
          </w:p>
        </w:tc>
        <w:tc>
          <w:tcPr>
            <w:tcW w:w="1080" w:type="dxa"/>
            <w:hideMark/>
          </w:tcPr>
          <w:p w14:paraId="759EE0D8" w14:textId="77777777" w:rsidR="004907D5" w:rsidRPr="00DE39BD" w:rsidRDefault="004907D5" w:rsidP="004907D5">
            <w:pPr>
              <w:pStyle w:val="TableData"/>
              <w:jc w:val="right"/>
            </w:pPr>
            <w:r w:rsidRPr="00DE39BD">
              <w:t>1.10</w:t>
            </w:r>
          </w:p>
        </w:tc>
      </w:tr>
    </w:tbl>
    <w:p w14:paraId="39182C71" w14:textId="53780FD5" w:rsidR="00C24709" w:rsidRPr="00DE39BD" w:rsidRDefault="00A70E12" w:rsidP="003F5578">
      <w:pPr>
        <w:pStyle w:val="ExhibitSource"/>
      </w:pPr>
      <w:r w:rsidRPr="00DE39BD">
        <w:t>Source: Oxford Economics</w:t>
      </w:r>
    </w:p>
    <w:p w14:paraId="7C76824B" w14:textId="50CB56F2" w:rsidR="009E3E2C" w:rsidRPr="00DE39BD" w:rsidRDefault="005926D6" w:rsidP="003F5578">
      <w:pPr>
        <w:pStyle w:val="ExhibitTitle"/>
      </w:pPr>
      <w:bookmarkStart w:id="5" w:name="_Ref117848240"/>
      <w:r w:rsidRPr="00DE39BD">
        <w:t>Table</w:t>
      </w:r>
      <w:r w:rsidR="009E3E2C" w:rsidRPr="00DE39BD">
        <w:t xml:space="preserve"> </w:t>
      </w:r>
      <w:r w:rsidR="009E3E2C" w:rsidRPr="00DE39BD">
        <w:fldChar w:fldCharType="begin"/>
      </w:r>
      <w:r w:rsidR="009137CD" w:rsidRPr="00DE39BD">
        <w:instrText>SEQ TABLE</w:instrText>
      </w:r>
      <w:r w:rsidR="009E3E2C" w:rsidRPr="00DE39BD">
        <w:fldChar w:fldCharType="separate"/>
      </w:r>
      <w:r w:rsidR="00F40E36" w:rsidRPr="00DE39BD">
        <w:t>3</w:t>
      </w:r>
      <w:r w:rsidR="009E3E2C" w:rsidRPr="00DE39BD">
        <w:fldChar w:fldCharType="end"/>
      </w:r>
      <w:bookmarkEnd w:id="5"/>
      <w:r w:rsidR="009E3E2C" w:rsidRPr="00DE39BD">
        <w:t xml:space="preserve">: </w:t>
      </w:r>
      <w:r w:rsidR="00A826E9" w:rsidRPr="00DE39B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907D5" w:rsidRPr="00DE39BD" w14:paraId="35386739" w14:textId="77777777" w:rsidTr="004907D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36DAC284" w14:textId="77777777" w:rsidR="004907D5" w:rsidRPr="00DE39BD" w:rsidRDefault="004907D5" w:rsidP="004907D5">
            <w:pPr>
              <w:pStyle w:val="TableHeader"/>
              <w:jc w:val="center"/>
            </w:pPr>
            <w:bookmarkStart w:id="6" w:name="RANGE!E7:M14"/>
            <w:r w:rsidRPr="00DE39BD">
              <w:t> </w:t>
            </w:r>
            <w:bookmarkEnd w:id="6"/>
          </w:p>
        </w:tc>
        <w:tc>
          <w:tcPr>
            <w:tcW w:w="860" w:type="dxa"/>
            <w:hideMark/>
          </w:tcPr>
          <w:p w14:paraId="0165234A" w14:textId="77777777" w:rsidR="004907D5" w:rsidRPr="00DE39BD" w:rsidRDefault="004907D5" w:rsidP="004907D5">
            <w:pPr>
              <w:pStyle w:val="TableHeader"/>
              <w:jc w:val="right"/>
            </w:pPr>
            <w:r w:rsidRPr="00DE39BD">
              <w:t>2025</w:t>
            </w:r>
          </w:p>
        </w:tc>
        <w:tc>
          <w:tcPr>
            <w:tcW w:w="860" w:type="dxa"/>
            <w:hideMark/>
          </w:tcPr>
          <w:p w14:paraId="20077F7D" w14:textId="77777777" w:rsidR="004907D5" w:rsidRPr="00DE39BD" w:rsidRDefault="004907D5" w:rsidP="004907D5">
            <w:pPr>
              <w:pStyle w:val="TableHeader"/>
              <w:jc w:val="right"/>
            </w:pPr>
            <w:r w:rsidRPr="00DE39BD">
              <w:t> </w:t>
            </w:r>
          </w:p>
        </w:tc>
        <w:tc>
          <w:tcPr>
            <w:tcW w:w="860" w:type="dxa"/>
            <w:hideMark/>
          </w:tcPr>
          <w:p w14:paraId="5AB29B54" w14:textId="77777777" w:rsidR="004907D5" w:rsidRPr="00DE39BD" w:rsidRDefault="004907D5" w:rsidP="004907D5">
            <w:pPr>
              <w:pStyle w:val="TableHeader"/>
              <w:jc w:val="right"/>
            </w:pPr>
            <w:r w:rsidRPr="00DE39BD">
              <w:t> </w:t>
            </w:r>
          </w:p>
        </w:tc>
        <w:tc>
          <w:tcPr>
            <w:tcW w:w="860" w:type="dxa"/>
            <w:hideMark/>
          </w:tcPr>
          <w:p w14:paraId="10FDBE59" w14:textId="77777777" w:rsidR="004907D5" w:rsidRPr="00DE39BD" w:rsidRDefault="004907D5" w:rsidP="004907D5">
            <w:pPr>
              <w:pStyle w:val="TableHeader"/>
              <w:jc w:val="right"/>
            </w:pPr>
            <w:r w:rsidRPr="00DE39BD">
              <w:t> </w:t>
            </w:r>
          </w:p>
        </w:tc>
        <w:tc>
          <w:tcPr>
            <w:tcW w:w="860" w:type="dxa"/>
            <w:hideMark/>
          </w:tcPr>
          <w:p w14:paraId="717C0970" w14:textId="77777777" w:rsidR="004907D5" w:rsidRPr="00DE39BD" w:rsidRDefault="004907D5" w:rsidP="004907D5">
            <w:pPr>
              <w:pStyle w:val="TableHeader"/>
              <w:jc w:val="right"/>
            </w:pPr>
            <w:r w:rsidRPr="00DE39BD">
              <w:t>2026</w:t>
            </w:r>
          </w:p>
        </w:tc>
        <w:tc>
          <w:tcPr>
            <w:tcW w:w="860" w:type="dxa"/>
            <w:hideMark/>
          </w:tcPr>
          <w:p w14:paraId="3E82F4DD" w14:textId="77777777" w:rsidR="004907D5" w:rsidRPr="00DE39BD" w:rsidRDefault="004907D5" w:rsidP="004907D5">
            <w:pPr>
              <w:pStyle w:val="TableHeader"/>
              <w:jc w:val="right"/>
            </w:pPr>
            <w:r w:rsidRPr="00DE39BD">
              <w:t> </w:t>
            </w:r>
          </w:p>
        </w:tc>
        <w:tc>
          <w:tcPr>
            <w:tcW w:w="860" w:type="dxa"/>
            <w:hideMark/>
          </w:tcPr>
          <w:p w14:paraId="40F8A0C5" w14:textId="77777777" w:rsidR="004907D5" w:rsidRPr="00DE39BD" w:rsidRDefault="004907D5" w:rsidP="004907D5">
            <w:pPr>
              <w:pStyle w:val="TableHeader"/>
              <w:jc w:val="right"/>
            </w:pPr>
            <w:r w:rsidRPr="00DE39BD">
              <w:t> </w:t>
            </w:r>
          </w:p>
        </w:tc>
        <w:tc>
          <w:tcPr>
            <w:tcW w:w="860" w:type="dxa"/>
            <w:hideMark/>
          </w:tcPr>
          <w:p w14:paraId="1D3C8148" w14:textId="77777777" w:rsidR="004907D5" w:rsidRPr="00DE39BD" w:rsidRDefault="004907D5" w:rsidP="004907D5">
            <w:pPr>
              <w:pStyle w:val="TableHeader"/>
              <w:jc w:val="right"/>
            </w:pPr>
            <w:r w:rsidRPr="00DE39BD">
              <w:t> </w:t>
            </w:r>
          </w:p>
        </w:tc>
      </w:tr>
      <w:tr w:rsidR="004907D5" w:rsidRPr="00DE39BD" w14:paraId="13EC550E" w14:textId="77777777" w:rsidTr="004907D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FDCB4CC" w14:textId="77777777" w:rsidR="004907D5" w:rsidRPr="00DE39BD" w:rsidRDefault="004907D5" w:rsidP="004907D5">
            <w:pPr>
              <w:pStyle w:val="TableHeader"/>
              <w:jc w:val="center"/>
            </w:pPr>
            <w:r w:rsidRPr="00DE39BD">
              <w:t> </w:t>
            </w:r>
          </w:p>
        </w:tc>
        <w:tc>
          <w:tcPr>
            <w:tcW w:w="860" w:type="dxa"/>
            <w:hideMark/>
          </w:tcPr>
          <w:p w14:paraId="6110CDB3" w14:textId="77777777" w:rsidR="004907D5" w:rsidRPr="00DE39BD" w:rsidRDefault="004907D5" w:rsidP="004907D5">
            <w:pPr>
              <w:pStyle w:val="TableHeader"/>
              <w:jc w:val="right"/>
            </w:pPr>
            <w:r w:rsidRPr="00DE39BD">
              <w:t>Q1</w:t>
            </w:r>
          </w:p>
        </w:tc>
        <w:tc>
          <w:tcPr>
            <w:tcW w:w="860" w:type="dxa"/>
            <w:hideMark/>
          </w:tcPr>
          <w:p w14:paraId="5CB032D4" w14:textId="77777777" w:rsidR="004907D5" w:rsidRPr="00DE39BD" w:rsidRDefault="004907D5" w:rsidP="004907D5">
            <w:pPr>
              <w:pStyle w:val="TableHeader"/>
              <w:jc w:val="right"/>
            </w:pPr>
            <w:r w:rsidRPr="00DE39BD">
              <w:t>Q2</w:t>
            </w:r>
          </w:p>
        </w:tc>
        <w:tc>
          <w:tcPr>
            <w:tcW w:w="860" w:type="dxa"/>
            <w:hideMark/>
          </w:tcPr>
          <w:p w14:paraId="6E9AD0F2" w14:textId="77777777" w:rsidR="004907D5" w:rsidRPr="00DE39BD" w:rsidRDefault="004907D5" w:rsidP="004907D5">
            <w:pPr>
              <w:pStyle w:val="TableHeader"/>
              <w:jc w:val="right"/>
            </w:pPr>
            <w:r w:rsidRPr="00DE39BD">
              <w:t>Q3</w:t>
            </w:r>
          </w:p>
        </w:tc>
        <w:tc>
          <w:tcPr>
            <w:tcW w:w="860" w:type="dxa"/>
            <w:hideMark/>
          </w:tcPr>
          <w:p w14:paraId="444EBD43" w14:textId="77777777" w:rsidR="004907D5" w:rsidRPr="00DE39BD" w:rsidRDefault="004907D5" w:rsidP="004907D5">
            <w:pPr>
              <w:pStyle w:val="TableHeader"/>
              <w:jc w:val="right"/>
            </w:pPr>
            <w:r w:rsidRPr="00DE39BD">
              <w:t>Q4</w:t>
            </w:r>
          </w:p>
        </w:tc>
        <w:tc>
          <w:tcPr>
            <w:tcW w:w="860" w:type="dxa"/>
            <w:hideMark/>
          </w:tcPr>
          <w:p w14:paraId="1BBF9C2B" w14:textId="77777777" w:rsidR="004907D5" w:rsidRPr="00DE39BD" w:rsidRDefault="004907D5" w:rsidP="004907D5">
            <w:pPr>
              <w:pStyle w:val="TableHeader"/>
              <w:jc w:val="right"/>
            </w:pPr>
            <w:r w:rsidRPr="00DE39BD">
              <w:t>Q1</w:t>
            </w:r>
          </w:p>
        </w:tc>
        <w:tc>
          <w:tcPr>
            <w:tcW w:w="860" w:type="dxa"/>
            <w:hideMark/>
          </w:tcPr>
          <w:p w14:paraId="20D6D585" w14:textId="77777777" w:rsidR="004907D5" w:rsidRPr="00DE39BD" w:rsidRDefault="004907D5" w:rsidP="004907D5">
            <w:pPr>
              <w:pStyle w:val="TableHeader"/>
              <w:jc w:val="right"/>
            </w:pPr>
            <w:r w:rsidRPr="00DE39BD">
              <w:t>Q2</w:t>
            </w:r>
          </w:p>
        </w:tc>
        <w:tc>
          <w:tcPr>
            <w:tcW w:w="860" w:type="dxa"/>
            <w:hideMark/>
          </w:tcPr>
          <w:p w14:paraId="6CCA161F" w14:textId="77777777" w:rsidR="004907D5" w:rsidRPr="00DE39BD" w:rsidRDefault="004907D5" w:rsidP="004907D5">
            <w:pPr>
              <w:pStyle w:val="TableHeader"/>
              <w:jc w:val="right"/>
            </w:pPr>
            <w:r w:rsidRPr="00DE39BD">
              <w:t>Q3</w:t>
            </w:r>
          </w:p>
        </w:tc>
        <w:tc>
          <w:tcPr>
            <w:tcW w:w="860" w:type="dxa"/>
            <w:hideMark/>
          </w:tcPr>
          <w:p w14:paraId="1FBF960E" w14:textId="77777777" w:rsidR="004907D5" w:rsidRPr="00DE39BD" w:rsidRDefault="004907D5" w:rsidP="004907D5">
            <w:pPr>
              <w:pStyle w:val="TableHeader"/>
              <w:jc w:val="right"/>
            </w:pPr>
            <w:r w:rsidRPr="00DE39BD">
              <w:t>Q4</w:t>
            </w:r>
          </w:p>
        </w:tc>
      </w:tr>
      <w:tr w:rsidR="004907D5" w:rsidRPr="00DE39BD" w14:paraId="43F8E9AF" w14:textId="77777777" w:rsidTr="004907D5">
        <w:tc>
          <w:tcPr>
            <w:tcW w:w="2840" w:type="dxa"/>
            <w:hideMark/>
          </w:tcPr>
          <w:p w14:paraId="6C87B5E0" w14:textId="77777777" w:rsidR="004907D5" w:rsidRPr="00DE39BD" w:rsidRDefault="004907D5" w:rsidP="004907D5">
            <w:pPr>
              <w:pStyle w:val="TableData"/>
            </w:pPr>
            <w:r w:rsidRPr="00DE39BD">
              <w:t>GDP (% year)</w:t>
            </w:r>
          </w:p>
        </w:tc>
        <w:tc>
          <w:tcPr>
            <w:tcW w:w="860" w:type="dxa"/>
            <w:hideMark/>
          </w:tcPr>
          <w:p w14:paraId="2D5950A1" w14:textId="77777777" w:rsidR="004907D5" w:rsidRPr="00DE39BD" w:rsidRDefault="004907D5" w:rsidP="004907D5">
            <w:pPr>
              <w:pStyle w:val="TableData"/>
              <w:jc w:val="right"/>
            </w:pPr>
            <w:r w:rsidRPr="00DE39BD">
              <w:t>1.8</w:t>
            </w:r>
          </w:p>
        </w:tc>
        <w:tc>
          <w:tcPr>
            <w:tcW w:w="860" w:type="dxa"/>
            <w:hideMark/>
          </w:tcPr>
          <w:p w14:paraId="56770CE0" w14:textId="77777777" w:rsidR="004907D5" w:rsidRPr="00DE39BD" w:rsidRDefault="004907D5" w:rsidP="004907D5">
            <w:pPr>
              <w:pStyle w:val="TableData"/>
              <w:jc w:val="right"/>
            </w:pPr>
            <w:r w:rsidRPr="00DE39BD">
              <w:t>1.4</w:t>
            </w:r>
          </w:p>
        </w:tc>
        <w:tc>
          <w:tcPr>
            <w:tcW w:w="860" w:type="dxa"/>
            <w:hideMark/>
          </w:tcPr>
          <w:p w14:paraId="3035C5CB" w14:textId="77777777" w:rsidR="004907D5" w:rsidRPr="00DE39BD" w:rsidRDefault="004907D5" w:rsidP="004907D5">
            <w:pPr>
              <w:pStyle w:val="TableData"/>
              <w:jc w:val="right"/>
            </w:pPr>
            <w:r w:rsidRPr="00DE39BD">
              <w:t>1.2</w:t>
            </w:r>
          </w:p>
        </w:tc>
        <w:tc>
          <w:tcPr>
            <w:tcW w:w="860" w:type="dxa"/>
            <w:hideMark/>
          </w:tcPr>
          <w:p w14:paraId="19F1BD1D" w14:textId="77777777" w:rsidR="004907D5" w:rsidRPr="00DE39BD" w:rsidRDefault="004907D5" w:rsidP="004907D5">
            <w:pPr>
              <w:pStyle w:val="TableData"/>
              <w:jc w:val="right"/>
            </w:pPr>
            <w:r w:rsidRPr="00DE39BD">
              <w:t>1.0</w:t>
            </w:r>
          </w:p>
        </w:tc>
        <w:tc>
          <w:tcPr>
            <w:tcW w:w="860" w:type="dxa"/>
            <w:hideMark/>
          </w:tcPr>
          <w:p w14:paraId="69F0B622" w14:textId="77777777" w:rsidR="004907D5" w:rsidRPr="00DE39BD" w:rsidRDefault="004907D5" w:rsidP="004907D5">
            <w:pPr>
              <w:pStyle w:val="TableData"/>
              <w:jc w:val="right"/>
            </w:pPr>
            <w:r w:rsidRPr="00DE39BD">
              <w:t>0.7</w:t>
            </w:r>
          </w:p>
        </w:tc>
        <w:tc>
          <w:tcPr>
            <w:tcW w:w="860" w:type="dxa"/>
            <w:hideMark/>
          </w:tcPr>
          <w:p w14:paraId="528823D2" w14:textId="77777777" w:rsidR="004907D5" w:rsidRPr="00DE39BD" w:rsidRDefault="004907D5" w:rsidP="004907D5">
            <w:pPr>
              <w:pStyle w:val="TableData"/>
              <w:jc w:val="right"/>
            </w:pPr>
            <w:r w:rsidRPr="00DE39BD">
              <w:t>0.8</w:t>
            </w:r>
          </w:p>
        </w:tc>
        <w:tc>
          <w:tcPr>
            <w:tcW w:w="860" w:type="dxa"/>
            <w:hideMark/>
          </w:tcPr>
          <w:p w14:paraId="4BD31797" w14:textId="77777777" w:rsidR="004907D5" w:rsidRPr="00DE39BD" w:rsidRDefault="004907D5" w:rsidP="004907D5">
            <w:pPr>
              <w:pStyle w:val="TableData"/>
              <w:jc w:val="right"/>
            </w:pPr>
            <w:r w:rsidRPr="00DE39BD">
              <w:t>1.0</w:t>
            </w:r>
          </w:p>
        </w:tc>
        <w:tc>
          <w:tcPr>
            <w:tcW w:w="860" w:type="dxa"/>
            <w:hideMark/>
          </w:tcPr>
          <w:p w14:paraId="7C3CCFB2" w14:textId="77777777" w:rsidR="004907D5" w:rsidRPr="00DE39BD" w:rsidRDefault="004907D5" w:rsidP="004907D5">
            <w:pPr>
              <w:pStyle w:val="TableData"/>
              <w:jc w:val="right"/>
            </w:pPr>
            <w:r w:rsidRPr="00DE39BD">
              <w:t>1.2</w:t>
            </w:r>
          </w:p>
        </w:tc>
      </w:tr>
      <w:tr w:rsidR="004907D5" w:rsidRPr="00DE39BD" w14:paraId="6F04FBB8" w14:textId="77777777" w:rsidTr="004907D5">
        <w:tc>
          <w:tcPr>
            <w:tcW w:w="2840" w:type="dxa"/>
            <w:hideMark/>
          </w:tcPr>
          <w:p w14:paraId="3F29A887" w14:textId="77777777" w:rsidR="004907D5" w:rsidRPr="00DE39BD" w:rsidRDefault="004907D5" w:rsidP="004907D5">
            <w:pPr>
              <w:pStyle w:val="TableData"/>
            </w:pPr>
            <w:r w:rsidRPr="00DE39BD">
              <w:t>CPI inflation (% year)</w:t>
            </w:r>
          </w:p>
        </w:tc>
        <w:tc>
          <w:tcPr>
            <w:tcW w:w="860" w:type="dxa"/>
            <w:hideMark/>
          </w:tcPr>
          <w:p w14:paraId="3C332799" w14:textId="77777777" w:rsidR="004907D5" w:rsidRPr="00DE39BD" w:rsidRDefault="004907D5" w:rsidP="004907D5">
            <w:pPr>
              <w:pStyle w:val="TableData"/>
              <w:jc w:val="right"/>
            </w:pPr>
            <w:r w:rsidRPr="00DE39BD">
              <w:t>2.8</w:t>
            </w:r>
          </w:p>
        </w:tc>
        <w:tc>
          <w:tcPr>
            <w:tcW w:w="860" w:type="dxa"/>
            <w:hideMark/>
          </w:tcPr>
          <w:p w14:paraId="1182E948" w14:textId="77777777" w:rsidR="004907D5" w:rsidRPr="00DE39BD" w:rsidRDefault="004907D5" w:rsidP="004907D5">
            <w:pPr>
              <w:pStyle w:val="TableData"/>
              <w:jc w:val="right"/>
            </w:pPr>
            <w:r w:rsidRPr="00DE39BD">
              <w:t>3.5</w:t>
            </w:r>
          </w:p>
        </w:tc>
        <w:tc>
          <w:tcPr>
            <w:tcW w:w="860" w:type="dxa"/>
            <w:hideMark/>
          </w:tcPr>
          <w:p w14:paraId="663C3AAF" w14:textId="77777777" w:rsidR="004907D5" w:rsidRPr="00DE39BD" w:rsidRDefault="004907D5" w:rsidP="004907D5">
            <w:pPr>
              <w:pStyle w:val="TableData"/>
              <w:jc w:val="right"/>
            </w:pPr>
            <w:r w:rsidRPr="00DE39BD">
              <w:t>3.8</w:t>
            </w:r>
          </w:p>
        </w:tc>
        <w:tc>
          <w:tcPr>
            <w:tcW w:w="860" w:type="dxa"/>
            <w:hideMark/>
          </w:tcPr>
          <w:p w14:paraId="2FA42903" w14:textId="77777777" w:rsidR="004907D5" w:rsidRPr="00DE39BD" w:rsidRDefault="004907D5" w:rsidP="004907D5">
            <w:pPr>
              <w:pStyle w:val="TableData"/>
              <w:jc w:val="right"/>
            </w:pPr>
            <w:r w:rsidRPr="00DE39BD">
              <w:t>3.4</w:t>
            </w:r>
          </w:p>
        </w:tc>
        <w:tc>
          <w:tcPr>
            <w:tcW w:w="860" w:type="dxa"/>
            <w:hideMark/>
          </w:tcPr>
          <w:p w14:paraId="47C61EF9" w14:textId="77777777" w:rsidR="004907D5" w:rsidRPr="00DE39BD" w:rsidRDefault="004907D5" w:rsidP="004907D5">
            <w:pPr>
              <w:pStyle w:val="TableData"/>
              <w:jc w:val="right"/>
            </w:pPr>
            <w:r w:rsidRPr="00DE39BD">
              <w:t>3.0</w:t>
            </w:r>
          </w:p>
        </w:tc>
        <w:tc>
          <w:tcPr>
            <w:tcW w:w="860" w:type="dxa"/>
            <w:hideMark/>
          </w:tcPr>
          <w:p w14:paraId="169F09DB" w14:textId="77777777" w:rsidR="004907D5" w:rsidRPr="00DE39BD" w:rsidRDefault="004907D5" w:rsidP="004907D5">
            <w:pPr>
              <w:pStyle w:val="TableData"/>
              <w:jc w:val="right"/>
            </w:pPr>
            <w:r w:rsidRPr="00DE39BD">
              <w:t>2.2</w:t>
            </w:r>
          </w:p>
        </w:tc>
        <w:tc>
          <w:tcPr>
            <w:tcW w:w="860" w:type="dxa"/>
            <w:hideMark/>
          </w:tcPr>
          <w:p w14:paraId="6E49D067" w14:textId="77777777" w:rsidR="004907D5" w:rsidRPr="00DE39BD" w:rsidRDefault="004907D5" w:rsidP="004907D5">
            <w:pPr>
              <w:pStyle w:val="TableData"/>
              <w:jc w:val="right"/>
            </w:pPr>
            <w:r w:rsidRPr="00DE39BD">
              <w:t>2.4</w:t>
            </w:r>
          </w:p>
        </w:tc>
        <w:tc>
          <w:tcPr>
            <w:tcW w:w="860" w:type="dxa"/>
            <w:hideMark/>
          </w:tcPr>
          <w:p w14:paraId="20CCE1F3" w14:textId="77777777" w:rsidR="004907D5" w:rsidRPr="00DE39BD" w:rsidRDefault="004907D5" w:rsidP="004907D5">
            <w:pPr>
              <w:pStyle w:val="TableData"/>
              <w:jc w:val="right"/>
            </w:pPr>
            <w:r w:rsidRPr="00DE39BD">
              <w:t>2.5</w:t>
            </w:r>
          </w:p>
        </w:tc>
      </w:tr>
      <w:tr w:rsidR="004907D5" w:rsidRPr="00DE39BD" w14:paraId="6E00E476" w14:textId="77777777" w:rsidTr="004907D5">
        <w:tc>
          <w:tcPr>
            <w:tcW w:w="2840" w:type="dxa"/>
            <w:hideMark/>
          </w:tcPr>
          <w:p w14:paraId="2D39B6E2" w14:textId="77777777" w:rsidR="004907D5" w:rsidRPr="00DE39BD" w:rsidRDefault="004907D5" w:rsidP="004907D5">
            <w:pPr>
              <w:pStyle w:val="TableData"/>
            </w:pPr>
            <w:r w:rsidRPr="00DE39BD">
              <w:t>Bank Rate (%, EOP)</w:t>
            </w:r>
          </w:p>
        </w:tc>
        <w:tc>
          <w:tcPr>
            <w:tcW w:w="860" w:type="dxa"/>
            <w:hideMark/>
          </w:tcPr>
          <w:p w14:paraId="1A29CB74" w14:textId="77777777" w:rsidR="004907D5" w:rsidRPr="00DE39BD" w:rsidRDefault="004907D5" w:rsidP="004907D5">
            <w:pPr>
              <w:pStyle w:val="TableData"/>
              <w:jc w:val="right"/>
            </w:pPr>
            <w:r w:rsidRPr="00DE39BD">
              <w:t>4.50</w:t>
            </w:r>
          </w:p>
        </w:tc>
        <w:tc>
          <w:tcPr>
            <w:tcW w:w="860" w:type="dxa"/>
            <w:hideMark/>
          </w:tcPr>
          <w:p w14:paraId="506EE254" w14:textId="77777777" w:rsidR="004907D5" w:rsidRPr="00DE39BD" w:rsidRDefault="004907D5" w:rsidP="004907D5">
            <w:pPr>
              <w:pStyle w:val="TableData"/>
              <w:jc w:val="right"/>
            </w:pPr>
            <w:r w:rsidRPr="00DE39BD">
              <w:t>4.25</w:t>
            </w:r>
          </w:p>
        </w:tc>
        <w:tc>
          <w:tcPr>
            <w:tcW w:w="860" w:type="dxa"/>
            <w:hideMark/>
          </w:tcPr>
          <w:p w14:paraId="48ED8B67" w14:textId="77777777" w:rsidR="004907D5" w:rsidRPr="00DE39BD" w:rsidRDefault="004907D5" w:rsidP="004907D5">
            <w:pPr>
              <w:pStyle w:val="TableData"/>
              <w:jc w:val="right"/>
            </w:pPr>
            <w:r w:rsidRPr="00DE39BD">
              <w:t>4.00</w:t>
            </w:r>
          </w:p>
        </w:tc>
        <w:tc>
          <w:tcPr>
            <w:tcW w:w="860" w:type="dxa"/>
            <w:hideMark/>
          </w:tcPr>
          <w:p w14:paraId="5C09D4EB" w14:textId="77777777" w:rsidR="004907D5" w:rsidRPr="00DE39BD" w:rsidRDefault="004907D5" w:rsidP="004907D5">
            <w:pPr>
              <w:pStyle w:val="TableData"/>
              <w:jc w:val="right"/>
            </w:pPr>
            <w:r w:rsidRPr="00DE39BD">
              <w:t>3.75</w:t>
            </w:r>
          </w:p>
        </w:tc>
        <w:tc>
          <w:tcPr>
            <w:tcW w:w="860" w:type="dxa"/>
            <w:hideMark/>
          </w:tcPr>
          <w:p w14:paraId="003A27CC" w14:textId="77777777" w:rsidR="004907D5" w:rsidRPr="00DE39BD" w:rsidRDefault="004907D5" w:rsidP="004907D5">
            <w:pPr>
              <w:pStyle w:val="TableData"/>
              <w:jc w:val="right"/>
            </w:pPr>
            <w:r w:rsidRPr="00DE39BD">
              <w:t>3.75</w:t>
            </w:r>
          </w:p>
        </w:tc>
        <w:tc>
          <w:tcPr>
            <w:tcW w:w="860" w:type="dxa"/>
            <w:hideMark/>
          </w:tcPr>
          <w:p w14:paraId="52156A37" w14:textId="77777777" w:rsidR="004907D5" w:rsidRPr="00DE39BD" w:rsidRDefault="004907D5" w:rsidP="004907D5">
            <w:pPr>
              <w:pStyle w:val="TableData"/>
              <w:jc w:val="right"/>
            </w:pPr>
            <w:r w:rsidRPr="00DE39BD">
              <w:t>3.50</w:t>
            </w:r>
          </w:p>
        </w:tc>
        <w:tc>
          <w:tcPr>
            <w:tcW w:w="860" w:type="dxa"/>
            <w:hideMark/>
          </w:tcPr>
          <w:p w14:paraId="1A98A729" w14:textId="77777777" w:rsidR="004907D5" w:rsidRPr="00DE39BD" w:rsidRDefault="004907D5" w:rsidP="004907D5">
            <w:pPr>
              <w:pStyle w:val="TableData"/>
              <w:jc w:val="right"/>
            </w:pPr>
            <w:r w:rsidRPr="00DE39BD">
              <w:t>3.50</w:t>
            </w:r>
          </w:p>
        </w:tc>
        <w:tc>
          <w:tcPr>
            <w:tcW w:w="860" w:type="dxa"/>
            <w:hideMark/>
          </w:tcPr>
          <w:p w14:paraId="6D519653" w14:textId="77777777" w:rsidR="004907D5" w:rsidRPr="00DE39BD" w:rsidRDefault="004907D5" w:rsidP="004907D5">
            <w:pPr>
              <w:pStyle w:val="TableData"/>
              <w:jc w:val="right"/>
            </w:pPr>
            <w:r w:rsidRPr="00DE39BD">
              <w:t>3.25</w:t>
            </w:r>
          </w:p>
        </w:tc>
      </w:tr>
      <w:tr w:rsidR="004907D5" w:rsidRPr="00DE39BD" w14:paraId="760F1C91" w14:textId="77777777" w:rsidTr="004907D5">
        <w:tc>
          <w:tcPr>
            <w:tcW w:w="2840" w:type="dxa"/>
            <w:hideMark/>
          </w:tcPr>
          <w:p w14:paraId="33497BE1" w14:textId="77777777" w:rsidR="004907D5" w:rsidRPr="00DE39BD" w:rsidRDefault="004907D5" w:rsidP="004907D5">
            <w:pPr>
              <w:pStyle w:val="TableData"/>
            </w:pPr>
            <w:r w:rsidRPr="00DE39BD">
              <w:t>10yr gilt yield (%, EOP)</w:t>
            </w:r>
          </w:p>
        </w:tc>
        <w:tc>
          <w:tcPr>
            <w:tcW w:w="860" w:type="dxa"/>
            <w:hideMark/>
          </w:tcPr>
          <w:p w14:paraId="252227B4" w14:textId="77777777" w:rsidR="004907D5" w:rsidRPr="00DE39BD" w:rsidRDefault="004907D5" w:rsidP="004907D5">
            <w:pPr>
              <w:pStyle w:val="TableData"/>
              <w:jc w:val="right"/>
            </w:pPr>
            <w:r w:rsidRPr="00DE39BD">
              <w:t>4.70</w:t>
            </w:r>
          </w:p>
        </w:tc>
        <w:tc>
          <w:tcPr>
            <w:tcW w:w="860" w:type="dxa"/>
            <w:hideMark/>
          </w:tcPr>
          <w:p w14:paraId="2A59EA60" w14:textId="77777777" w:rsidR="004907D5" w:rsidRPr="00DE39BD" w:rsidRDefault="004907D5" w:rsidP="004907D5">
            <w:pPr>
              <w:pStyle w:val="TableData"/>
              <w:jc w:val="right"/>
            </w:pPr>
            <w:r w:rsidRPr="00DE39BD">
              <w:t>4.48</w:t>
            </w:r>
          </w:p>
        </w:tc>
        <w:tc>
          <w:tcPr>
            <w:tcW w:w="860" w:type="dxa"/>
            <w:hideMark/>
          </w:tcPr>
          <w:p w14:paraId="56813160" w14:textId="77777777" w:rsidR="004907D5" w:rsidRPr="00DE39BD" w:rsidRDefault="004907D5" w:rsidP="004907D5">
            <w:pPr>
              <w:pStyle w:val="TableData"/>
              <w:jc w:val="right"/>
            </w:pPr>
            <w:r w:rsidRPr="00DE39BD">
              <w:t>4.70</w:t>
            </w:r>
          </w:p>
        </w:tc>
        <w:tc>
          <w:tcPr>
            <w:tcW w:w="860" w:type="dxa"/>
            <w:hideMark/>
          </w:tcPr>
          <w:p w14:paraId="35501B2C" w14:textId="77777777" w:rsidR="004907D5" w:rsidRPr="00DE39BD" w:rsidRDefault="004907D5" w:rsidP="004907D5">
            <w:pPr>
              <w:pStyle w:val="TableData"/>
              <w:jc w:val="right"/>
            </w:pPr>
            <w:r w:rsidRPr="00DE39BD">
              <w:t>4.47</w:t>
            </w:r>
          </w:p>
        </w:tc>
        <w:tc>
          <w:tcPr>
            <w:tcW w:w="860" w:type="dxa"/>
            <w:hideMark/>
          </w:tcPr>
          <w:p w14:paraId="5D2F4505" w14:textId="77777777" w:rsidR="004907D5" w:rsidRPr="00DE39BD" w:rsidRDefault="004907D5" w:rsidP="004907D5">
            <w:pPr>
              <w:pStyle w:val="TableData"/>
              <w:jc w:val="right"/>
            </w:pPr>
            <w:r w:rsidRPr="00DE39BD">
              <w:t>4.50</w:t>
            </w:r>
          </w:p>
        </w:tc>
        <w:tc>
          <w:tcPr>
            <w:tcW w:w="860" w:type="dxa"/>
            <w:hideMark/>
          </w:tcPr>
          <w:p w14:paraId="7977A914" w14:textId="77777777" w:rsidR="004907D5" w:rsidRPr="00DE39BD" w:rsidRDefault="004907D5" w:rsidP="004907D5">
            <w:pPr>
              <w:pStyle w:val="TableData"/>
              <w:jc w:val="right"/>
            </w:pPr>
            <w:r w:rsidRPr="00DE39BD">
              <w:t>4.48</w:t>
            </w:r>
          </w:p>
        </w:tc>
        <w:tc>
          <w:tcPr>
            <w:tcW w:w="860" w:type="dxa"/>
            <w:hideMark/>
          </w:tcPr>
          <w:p w14:paraId="7E9E636A" w14:textId="77777777" w:rsidR="004907D5" w:rsidRPr="00DE39BD" w:rsidRDefault="004907D5" w:rsidP="004907D5">
            <w:pPr>
              <w:pStyle w:val="TableData"/>
              <w:jc w:val="right"/>
            </w:pPr>
            <w:r w:rsidRPr="00DE39BD">
              <w:t>4.45</w:t>
            </w:r>
          </w:p>
        </w:tc>
        <w:tc>
          <w:tcPr>
            <w:tcW w:w="860" w:type="dxa"/>
            <w:hideMark/>
          </w:tcPr>
          <w:p w14:paraId="1D58E327" w14:textId="77777777" w:rsidR="004907D5" w:rsidRPr="00DE39BD" w:rsidRDefault="004907D5" w:rsidP="004907D5">
            <w:pPr>
              <w:pStyle w:val="TableData"/>
              <w:jc w:val="right"/>
            </w:pPr>
            <w:r w:rsidRPr="00DE39BD">
              <w:t>4.38</w:t>
            </w:r>
          </w:p>
        </w:tc>
      </w:tr>
      <w:tr w:rsidR="004907D5" w:rsidRPr="00DE39BD" w14:paraId="08AC4BA4" w14:textId="77777777" w:rsidTr="004907D5">
        <w:tc>
          <w:tcPr>
            <w:tcW w:w="2840" w:type="dxa"/>
            <w:hideMark/>
          </w:tcPr>
          <w:p w14:paraId="3CC7D8DE" w14:textId="77777777" w:rsidR="004907D5" w:rsidRPr="00DE39BD" w:rsidRDefault="004907D5" w:rsidP="004907D5">
            <w:pPr>
              <w:pStyle w:val="TableData"/>
            </w:pPr>
            <w:r w:rsidRPr="00DE39BD">
              <w:t>US$ per £ (EOP)</w:t>
            </w:r>
          </w:p>
        </w:tc>
        <w:tc>
          <w:tcPr>
            <w:tcW w:w="860" w:type="dxa"/>
            <w:hideMark/>
          </w:tcPr>
          <w:p w14:paraId="59D78F98" w14:textId="77777777" w:rsidR="004907D5" w:rsidRPr="00DE39BD" w:rsidRDefault="004907D5" w:rsidP="004907D5">
            <w:pPr>
              <w:pStyle w:val="TableData"/>
              <w:jc w:val="right"/>
            </w:pPr>
            <w:r w:rsidRPr="00DE39BD">
              <w:t>1.29</w:t>
            </w:r>
          </w:p>
        </w:tc>
        <w:tc>
          <w:tcPr>
            <w:tcW w:w="860" w:type="dxa"/>
            <w:hideMark/>
          </w:tcPr>
          <w:p w14:paraId="3DAC96FB" w14:textId="77777777" w:rsidR="004907D5" w:rsidRPr="00DE39BD" w:rsidRDefault="004907D5" w:rsidP="004907D5">
            <w:pPr>
              <w:pStyle w:val="TableData"/>
              <w:jc w:val="right"/>
            </w:pPr>
            <w:r w:rsidRPr="00DE39BD">
              <w:t>1.37</w:t>
            </w:r>
          </w:p>
        </w:tc>
        <w:tc>
          <w:tcPr>
            <w:tcW w:w="860" w:type="dxa"/>
            <w:hideMark/>
          </w:tcPr>
          <w:p w14:paraId="2128F014" w14:textId="77777777" w:rsidR="004907D5" w:rsidRPr="00DE39BD" w:rsidRDefault="004907D5" w:rsidP="004907D5">
            <w:pPr>
              <w:pStyle w:val="TableData"/>
              <w:jc w:val="right"/>
            </w:pPr>
            <w:r w:rsidRPr="00DE39BD">
              <w:t>1.35</w:t>
            </w:r>
          </w:p>
        </w:tc>
        <w:tc>
          <w:tcPr>
            <w:tcW w:w="860" w:type="dxa"/>
            <w:hideMark/>
          </w:tcPr>
          <w:p w14:paraId="3A8F0163" w14:textId="77777777" w:rsidR="004907D5" w:rsidRPr="00DE39BD" w:rsidRDefault="004907D5" w:rsidP="004907D5">
            <w:pPr>
              <w:pStyle w:val="TableData"/>
              <w:jc w:val="right"/>
            </w:pPr>
            <w:r w:rsidRPr="00DE39BD">
              <w:t>1.35</w:t>
            </w:r>
          </w:p>
        </w:tc>
        <w:tc>
          <w:tcPr>
            <w:tcW w:w="860" w:type="dxa"/>
            <w:hideMark/>
          </w:tcPr>
          <w:p w14:paraId="1B350FCE" w14:textId="77777777" w:rsidR="004907D5" w:rsidRPr="00DE39BD" w:rsidRDefault="004907D5" w:rsidP="004907D5">
            <w:pPr>
              <w:pStyle w:val="TableData"/>
              <w:jc w:val="right"/>
            </w:pPr>
            <w:r w:rsidRPr="00DE39BD">
              <w:t>1.35</w:t>
            </w:r>
          </w:p>
        </w:tc>
        <w:tc>
          <w:tcPr>
            <w:tcW w:w="860" w:type="dxa"/>
            <w:hideMark/>
          </w:tcPr>
          <w:p w14:paraId="5DAC0755" w14:textId="77777777" w:rsidR="004907D5" w:rsidRPr="00DE39BD" w:rsidRDefault="004907D5" w:rsidP="004907D5">
            <w:pPr>
              <w:pStyle w:val="TableData"/>
              <w:jc w:val="right"/>
            </w:pPr>
            <w:r w:rsidRPr="00DE39BD">
              <w:t>1.33</w:t>
            </w:r>
          </w:p>
        </w:tc>
        <w:tc>
          <w:tcPr>
            <w:tcW w:w="860" w:type="dxa"/>
            <w:hideMark/>
          </w:tcPr>
          <w:p w14:paraId="2BA23C3E" w14:textId="77777777" w:rsidR="004907D5" w:rsidRPr="00DE39BD" w:rsidRDefault="004907D5" w:rsidP="004907D5">
            <w:pPr>
              <w:pStyle w:val="TableData"/>
              <w:jc w:val="right"/>
            </w:pPr>
            <w:r w:rsidRPr="00DE39BD">
              <w:t>1.32</w:t>
            </w:r>
          </w:p>
        </w:tc>
        <w:tc>
          <w:tcPr>
            <w:tcW w:w="860" w:type="dxa"/>
            <w:hideMark/>
          </w:tcPr>
          <w:p w14:paraId="09EDF3BD" w14:textId="77777777" w:rsidR="004907D5" w:rsidRPr="00DE39BD" w:rsidRDefault="004907D5" w:rsidP="004907D5">
            <w:pPr>
              <w:pStyle w:val="TableData"/>
              <w:jc w:val="right"/>
            </w:pPr>
            <w:r w:rsidRPr="00DE39BD">
              <w:t>1.31</w:t>
            </w:r>
          </w:p>
        </w:tc>
      </w:tr>
      <w:tr w:rsidR="004907D5" w:rsidRPr="00DE39BD" w14:paraId="3D6B1553" w14:textId="77777777" w:rsidTr="004907D5">
        <w:tc>
          <w:tcPr>
            <w:tcW w:w="2840" w:type="dxa"/>
            <w:hideMark/>
          </w:tcPr>
          <w:p w14:paraId="54DE8BF9" w14:textId="77777777" w:rsidR="004907D5" w:rsidRPr="00DE39BD" w:rsidRDefault="004907D5" w:rsidP="004907D5">
            <w:pPr>
              <w:pStyle w:val="TableData"/>
            </w:pPr>
            <w:r w:rsidRPr="00DE39BD">
              <w:t>Euro per £ (EOP)</w:t>
            </w:r>
          </w:p>
        </w:tc>
        <w:tc>
          <w:tcPr>
            <w:tcW w:w="860" w:type="dxa"/>
            <w:hideMark/>
          </w:tcPr>
          <w:p w14:paraId="78ACAE8A" w14:textId="77777777" w:rsidR="004907D5" w:rsidRPr="00DE39BD" w:rsidRDefault="004907D5" w:rsidP="004907D5">
            <w:pPr>
              <w:pStyle w:val="TableData"/>
              <w:jc w:val="right"/>
            </w:pPr>
            <w:r w:rsidRPr="00DE39BD">
              <w:t>1.20</w:t>
            </w:r>
          </w:p>
        </w:tc>
        <w:tc>
          <w:tcPr>
            <w:tcW w:w="860" w:type="dxa"/>
            <w:hideMark/>
          </w:tcPr>
          <w:p w14:paraId="13B0D13B" w14:textId="77777777" w:rsidR="004907D5" w:rsidRPr="00DE39BD" w:rsidRDefault="004907D5" w:rsidP="004907D5">
            <w:pPr>
              <w:pStyle w:val="TableData"/>
              <w:jc w:val="right"/>
            </w:pPr>
            <w:r w:rsidRPr="00DE39BD">
              <w:t>1.17</w:t>
            </w:r>
          </w:p>
        </w:tc>
        <w:tc>
          <w:tcPr>
            <w:tcW w:w="860" w:type="dxa"/>
            <w:hideMark/>
          </w:tcPr>
          <w:p w14:paraId="015789E5" w14:textId="77777777" w:rsidR="004907D5" w:rsidRPr="00DE39BD" w:rsidRDefault="004907D5" w:rsidP="004907D5">
            <w:pPr>
              <w:pStyle w:val="TableData"/>
              <w:jc w:val="right"/>
            </w:pPr>
            <w:r w:rsidRPr="00DE39BD">
              <w:t>1.15</w:t>
            </w:r>
          </w:p>
        </w:tc>
        <w:tc>
          <w:tcPr>
            <w:tcW w:w="860" w:type="dxa"/>
            <w:hideMark/>
          </w:tcPr>
          <w:p w14:paraId="1651D848" w14:textId="77777777" w:rsidR="004907D5" w:rsidRPr="00DE39BD" w:rsidRDefault="004907D5" w:rsidP="004907D5">
            <w:pPr>
              <w:pStyle w:val="TableData"/>
              <w:jc w:val="right"/>
            </w:pPr>
            <w:r w:rsidRPr="00DE39BD">
              <w:t>1.15</w:t>
            </w:r>
          </w:p>
        </w:tc>
        <w:tc>
          <w:tcPr>
            <w:tcW w:w="860" w:type="dxa"/>
            <w:hideMark/>
          </w:tcPr>
          <w:p w14:paraId="5CE2FD93" w14:textId="77777777" w:rsidR="004907D5" w:rsidRPr="00DE39BD" w:rsidRDefault="004907D5" w:rsidP="004907D5">
            <w:pPr>
              <w:pStyle w:val="TableData"/>
              <w:jc w:val="right"/>
            </w:pPr>
            <w:r w:rsidRPr="00DE39BD">
              <w:t>1.15</w:t>
            </w:r>
          </w:p>
        </w:tc>
        <w:tc>
          <w:tcPr>
            <w:tcW w:w="860" w:type="dxa"/>
            <w:hideMark/>
          </w:tcPr>
          <w:p w14:paraId="0B26D752" w14:textId="77777777" w:rsidR="004907D5" w:rsidRPr="00DE39BD" w:rsidRDefault="004907D5" w:rsidP="004907D5">
            <w:pPr>
              <w:pStyle w:val="TableData"/>
              <w:jc w:val="right"/>
            </w:pPr>
            <w:r w:rsidRPr="00DE39BD">
              <w:t>1.13</w:t>
            </w:r>
          </w:p>
        </w:tc>
        <w:tc>
          <w:tcPr>
            <w:tcW w:w="860" w:type="dxa"/>
            <w:hideMark/>
          </w:tcPr>
          <w:p w14:paraId="6C1F1797" w14:textId="77777777" w:rsidR="004907D5" w:rsidRPr="00DE39BD" w:rsidRDefault="004907D5" w:rsidP="004907D5">
            <w:pPr>
              <w:pStyle w:val="TableData"/>
              <w:jc w:val="right"/>
            </w:pPr>
            <w:r w:rsidRPr="00DE39BD">
              <w:t>1.12</w:t>
            </w:r>
          </w:p>
        </w:tc>
        <w:tc>
          <w:tcPr>
            <w:tcW w:w="860" w:type="dxa"/>
            <w:hideMark/>
          </w:tcPr>
          <w:p w14:paraId="7FD8DB89" w14:textId="77777777" w:rsidR="004907D5" w:rsidRPr="00DE39BD" w:rsidRDefault="004907D5" w:rsidP="004907D5">
            <w:pPr>
              <w:pStyle w:val="TableData"/>
              <w:jc w:val="right"/>
            </w:pPr>
            <w:r w:rsidRPr="00DE39BD">
              <w:t>1.11</w:t>
            </w:r>
          </w:p>
        </w:tc>
      </w:tr>
    </w:tbl>
    <w:p w14:paraId="5F69A48B" w14:textId="7C4115C6" w:rsidR="00C24709" w:rsidRPr="00DE39BD" w:rsidRDefault="00A70E12" w:rsidP="003F5578">
      <w:pPr>
        <w:pStyle w:val="ExhibitSource"/>
      </w:pPr>
      <w:r w:rsidRPr="00DE39BD">
        <w:t>Source: Oxford Economics</w:t>
      </w:r>
    </w:p>
    <w:p w14:paraId="12995B1E" w14:textId="41A2E80A" w:rsidR="009C071B" w:rsidRPr="00DE39BD" w:rsidRDefault="009C071B" w:rsidP="003F5578">
      <w:pPr>
        <w:pStyle w:val="Heading3"/>
      </w:pPr>
      <w:r w:rsidRPr="00DE39BD">
        <w:t>Latest Country Economic Forecast:</w:t>
      </w:r>
    </w:p>
    <w:p w14:paraId="6B3348AC" w14:textId="62EC2AB4" w:rsidR="0053523A" w:rsidRPr="00DE39BD" w:rsidRDefault="001B59BE" w:rsidP="000A4FE1">
      <w:pPr>
        <w:spacing w:after="160" w:line="259" w:lineRule="auto"/>
      </w:pPr>
      <w:hyperlink r:id="rId27" w:history="1">
        <w:r w:rsidRPr="00DE39BD">
          <w:rPr>
            <w:rStyle w:val="Hyperlink"/>
          </w:rPr>
          <w:t>February</w:t>
        </w:r>
        <w:r w:rsidR="007B6B8D" w:rsidRPr="00DE39BD">
          <w:rPr>
            <w:rStyle w:val="Hyperlink"/>
          </w:rPr>
          <w:t xml:space="preserve"> </w:t>
        </w:r>
        <w:r w:rsidRPr="00DE39BD">
          <w:rPr>
            <w:rStyle w:val="Hyperlink"/>
          </w:rPr>
          <w:t>16</w:t>
        </w:r>
        <w:r w:rsidR="007B6B8D" w:rsidRPr="00DE39BD">
          <w:rPr>
            <w:rStyle w:val="Hyperlink"/>
          </w:rPr>
          <w:t>, 202</w:t>
        </w:r>
        <w:r w:rsidR="00707B16" w:rsidRPr="00DE39BD">
          <w:rPr>
            <w:rStyle w:val="Hyperlink"/>
          </w:rPr>
          <w:t>6</w:t>
        </w:r>
      </w:hyperlink>
      <w:r w:rsidR="000A4FE1" w:rsidRPr="00DE39BD">
        <w:br w:type="page"/>
      </w:r>
    </w:p>
    <w:p w14:paraId="43DCAFCC" w14:textId="77777777" w:rsidR="00EA5C4A" w:rsidRPr="00DE39BD" w:rsidRDefault="0053523A" w:rsidP="003F5578">
      <w:pPr>
        <w:pStyle w:val="Heading2"/>
      </w:pPr>
      <w:r w:rsidRPr="00DE39BD">
        <w:lastRenderedPageBreak/>
        <w:t xml:space="preserve">Recent </w:t>
      </w:r>
      <w:r w:rsidR="00EA5C4A" w:rsidRPr="00DE39BD">
        <w:t>publications</w:t>
      </w:r>
    </w:p>
    <w:p w14:paraId="2F974D66" w14:textId="118005FC" w:rsidR="000F5DB2" w:rsidRPr="00DE39BD" w:rsidRDefault="000F5DB2" w:rsidP="003F5578">
      <w:pPr>
        <w:pStyle w:val="Heading3"/>
        <w:tabs>
          <w:tab w:val="center" w:pos="4748"/>
        </w:tabs>
      </w:pPr>
      <w:r w:rsidRPr="00DE39BD">
        <w:t>Data Insights</w:t>
      </w:r>
    </w:p>
    <w:p w14:paraId="30B67267" w14:textId="41DD811C" w:rsidR="00BD7E7A" w:rsidRPr="00DE39BD" w:rsidRDefault="00BD7E7A" w:rsidP="005E2315">
      <w:hyperlink r:id="rId28" w:history="1">
        <w:r w:rsidRPr="00DE39BD">
          <w:rPr>
            <w:rStyle w:val="Hyperlink"/>
          </w:rPr>
          <w:t>February's PMI suggests economic momentum remains strong</w:t>
        </w:r>
      </w:hyperlink>
    </w:p>
    <w:p w14:paraId="7F299A01" w14:textId="75CF0E07" w:rsidR="00186785" w:rsidRPr="00DE39BD" w:rsidRDefault="00186785" w:rsidP="005E2315">
      <w:hyperlink r:id="rId29" w:history="1">
        <w:r w:rsidRPr="00DE39BD">
          <w:rPr>
            <w:rStyle w:val="Hyperlink"/>
          </w:rPr>
          <w:t>Bumper January for tax receipts keeps public finances on track</w:t>
        </w:r>
      </w:hyperlink>
    </w:p>
    <w:p w14:paraId="607C62DC" w14:textId="5144C9F7" w:rsidR="00186785" w:rsidRPr="00DE39BD" w:rsidRDefault="00186785" w:rsidP="005E2315">
      <w:hyperlink r:id="rId30" w:history="1">
        <w:r w:rsidRPr="00DE39BD">
          <w:rPr>
            <w:rStyle w:val="Hyperlink"/>
          </w:rPr>
          <w:t>Retail sales volumes soared at the start of 2026</w:t>
        </w:r>
      </w:hyperlink>
    </w:p>
    <w:p w14:paraId="7F35A8BC" w14:textId="754340DE" w:rsidR="00906AB1" w:rsidRPr="00DE39BD" w:rsidRDefault="00906AB1" w:rsidP="005E2315">
      <w:hyperlink r:id="rId31" w:history="1">
        <w:r w:rsidRPr="00DE39BD">
          <w:rPr>
            <w:rStyle w:val="Hyperlink"/>
          </w:rPr>
          <w:t>Inflation falls due to base effects and volatile categories</w:t>
        </w:r>
      </w:hyperlink>
    </w:p>
    <w:p w14:paraId="69C35B52" w14:textId="4EABED30" w:rsidR="00906AB1" w:rsidRPr="00DE39BD" w:rsidRDefault="00906AB1" w:rsidP="005E2315">
      <w:hyperlink r:id="rId32" w:history="1">
        <w:r w:rsidRPr="00DE39BD">
          <w:rPr>
            <w:rStyle w:val="Hyperlink"/>
          </w:rPr>
          <w:t>Labour market data consistent with a rate cut in March or April</w:t>
        </w:r>
      </w:hyperlink>
    </w:p>
    <w:p w14:paraId="2805A57A" w14:textId="1FA96E46" w:rsidR="000F5DB2" w:rsidRPr="00DE39BD" w:rsidRDefault="000F5DB2" w:rsidP="003F5578">
      <w:pPr>
        <w:pStyle w:val="Heading3"/>
      </w:pPr>
      <w:r w:rsidRPr="00DE39BD">
        <w:t>Research Briefings</w:t>
      </w:r>
    </w:p>
    <w:p w14:paraId="2AF5D464" w14:textId="73EB8773" w:rsidR="004F0E81" w:rsidRPr="00DE39BD" w:rsidRDefault="004F0E81" w:rsidP="003435F4">
      <w:hyperlink r:id="rId33" w:history="1">
        <w:r w:rsidRPr="00DE39BD">
          <w:rPr>
            <w:rStyle w:val="Hyperlink"/>
          </w:rPr>
          <w:t>The 2026 inflation outlook is a tale of two halves</w:t>
        </w:r>
      </w:hyperlink>
    </w:p>
    <w:p w14:paraId="5704A9B2" w14:textId="1003CE51" w:rsidR="000C1D52" w:rsidRPr="00DE39BD" w:rsidRDefault="00B61608" w:rsidP="003435F4">
      <w:hyperlink r:id="rId34" w:history="1">
        <w:r w:rsidRPr="00DE39BD">
          <w:rPr>
            <w:rStyle w:val="Hyperlink"/>
          </w:rPr>
          <w:t>Lower immigration will hit growth and raise borrowing</w:t>
        </w:r>
      </w:hyperlink>
    </w:p>
    <w:p w14:paraId="229DF91A" w14:textId="39DD6B21" w:rsidR="005437C4" w:rsidRPr="00DE39BD" w:rsidRDefault="005437C4" w:rsidP="003435F4">
      <w:hyperlink r:id="rId35" w:history="1">
        <w:r w:rsidRPr="00DE39BD">
          <w:rPr>
            <w:rStyle w:val="Hyperlink"/>
          </w:rPr>
          <w:t>Dovish hold prepares the ground for more easing</w:t>
        </w:r>
      </w:hyperlink>
    </w:p>
    <w:p w14:paraId="10E07CA5" w14:textId="50C596E0" w:rsidR="00ED40DA" w:rsidRPr="00DE39BD" w:rsidRDefault="00ED40DA" w:rsidP="003435F4">
      <w:hyperlink r:id="rId36" w:history="1">
        <w:r w:rsidRPr="00DE39BD">
          <w:rPr>
            <w:rStyle w:val="Hyperlink"/>
          </w:rPr>
          <w:t>Would a change in Labour's leadership affect economic policy?</w:t>
        </w:r>
      </w:hyperlink>
    </w:p>
    <w:p w14:paraId="07E9F5F1" w14:textId="167D9495" w:rsidR="00ED40DA" w:rsidRPr="00DE39BD" w:rsidRDefault="00ED40DA" w:rsidP="003435F4">
      <w:hyperlink r:id="rId37" w:history="1">
        <w:r w:rsidRPr="00DE39BD">
          <w:rPr>
            <w:rStyle w:val="Hyperlink"/>
          </w:rPr>
          <w:t>Forecasters' Mailbag – Questions from our conference</w:t>
        </w:r>
      </w:hyperlink>
    </w:p>
    <w:p w14:paraId="7049DDD8" w14:textId="75C1C938" w:rsidR="00563FF9" w:rsidRPr="00DE39BD" w:rsidRDefault="00563FF9" w:rsidP="009C788D">
      <w:pPr>
        <w:pStyle w:val="Heading2"/>
      </w:pPr>
      <w:r w:rsidRPr="00DE39BD">
        <w:t>Contacts</w:t>
      </w:r>
    </w:p>
    <w:p w14:paraId="5CD0A87E" w14:textId="77777777" w:rsidR="009C788D" w:rsidRPr="00DE39BD" w:rsidRDefault="009C788D" w:rsidP="003F5578">
      <w:pPr>
        <w:pStyle w:val="Heading3"/>
      </w:pPr>
      <w:r w:rsidRPr="00DE39BD">
        <w:t>Oxford Economics' UK team</w:t>
      </w:r>
    </w:p>
    <w:p w14:paraId="31517C4F" w14:textId="76C473F5" w:rsidR="00A03D3E" w:rsidRPr="00DE39BD" w:rsidRDefault="00E652A6" w:rsidP="002C4F0E">
      <w:pPr>
        <w:pStyle w:val="BodyBullet"/>
        <w:rPr>
          <w:rStyle w:val="Hyperlink"/>
          <w:color w:val="auto"/>
          <w:u w:val="none"/>
        </w:rPr>
      </w:pPr>
      <w:r w:rsidRPr="00DE39BD">
        <w:t xml:space="preserve">Andrew Goodwin - Chief UK Economist - </w:t>
      </w:r>
      <w:hyperlink r:id="rId38" w:history="1">
        <w:r w:rsidR="00CD294D" w:rsidRPr="00DE39BD">
          <w:rPr>
            <w:rStyle w:val="Hyperlink"/>
          </w:rPr>
          <w:t>agoodwin@oxfordeconomics.com</w:t>
        </w:r>
      </w:hyperlink>
    </w:p>
    <w:p w14:paraId="152547A9" w14:textId="72B011CB" w:rsidR="009C788D" w:rsidRPr="00DE39BD" w:rsidRDefault="004E26B6" w:rsidP="009C788D">
      <w:pPr>
        <w:pStyle w:val="BodyBullet"/>
      </w:pPr>
      <w:r w:rsidRPr="00DE39BD">
        <w:rPr>
          <w:rStyle w:val="Hyperlink"/>
          <w:color w:val="auto"/>
          <w:u w:val="none"/>
        </w:rPr>
        <w:t xml:space="preserve">Edward Allenby - </w:t>
      </w:r>
      <w:r w:rsidR="00140C48" w:rsidRPr="00DE39BD">
        <w:t xml:space="preserve">Senior </w:t>
      </w:r>
      <w:r w:rsidRPr="00DE39BD">
        <w:rPr>
          <w:rStyle w:val="Hyperlink"/>
          <w:color w:val="auto"/>
          <w:u w:val="none"/>
        </w:rPr>
        <w:t xml:space="preserve">UK Economist - </w:t>
      </w:r>
      <w:hyperlink r:id="rId39" w:history="1">
        <w:r w:rsidR="00A83D08" w:rsidRPr="00DE39BD">
          <w:rPr>
            <w:rStyle w:val="Hyperlink"/>
          </w:rPr>
          <w:t>eallenby@oxfordeconomics.com</w:t>
        </w:r>
      </w:hyperlink>
    </w:p>
    <w:sectPr w:rsidR="009C788D" w:rsidRPr="00DE39BD" w:rsidSect="00C63DA2">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6DCD" w14:textId="77777777" w:rsidR="00F30678" w:rsidRDefault="00F30678" w:rsidP="00BA54A6">
      <w:pPr>
        <w:spacing w:after="0"/>
      </w:pPr>
      <w:r>
        <w:separator/>
      </w:r>
    </w:p>
  </w:endnote>
  <w:endnote w:type="continuationSeparator" w:id="0">
    <w:p w14:paraId="612FEC63" w14:textId="77777777" w:rsidR="00F30678" w:rsidRDefault="00F30678" w:rsidP="00BA54A6">
      <w:pPr>
        <w:spacing w:after="0"/>
      </w:pPr>
      <w:r>
        <w:continuationSeparator/>
      </w:r>
    </w:p>
  </w:endnote>
  <w:endnote w:type="continuationNotice" w:id="1">
    <w:p w14:paraId="571B8C76" w14:textId="77777777" w:rsidR="00F30678" w:rsidRDefault="00F306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5CCEA71D" w:rsidR="00BA54A6" w:rsidRPr="00A70E12" w:rsidRDefault="00A70E12" w:rsidP="00A70E12">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Andrew Goodwin - agoodwin@oxfordeconomics.com</w:t>
    </w:r>
    <w:r w:rsidRPr="00A70E12">
      <w:rPr>
        <w:noProof/>
      </w:rPr>
      <w:drawing>
        <wp:anchor distT="0" distB="0" distL="114300" distR="114300" simplePos="0" relativeHeight="251659264" behindDoc="0" locked="0" layoutInCell="1" allowOverlap="1" wp14:anchorId="5B9E18D2" wp14:editId="5B2B0A0D">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342FBCB6" w:rsidR="00B14BE2" w:rsidRDefault="00A70E12" w:rsidP="00A70E12">
    <w:pPr>
      <w:pStyle w:val="Author"/>
    </w:pPr>
    <w:r>
      <w:t>Andrew Goodwin</w:t>
    </w:r>
    <w:r w:rsidR="003F5578">
      <w:t xml:space="preserve"> - </w:t>
    </w:r>
    <w:r>
      <w:t>Chief</w:t>
    </w:r>
    <w:r w:rsidR="005C4D5E">
      <w:t xml:space="preserve"> </w:t>
    </w:r>
    <w:r w:rsidR="00460167">
      <w:t>U</w:t>
    </w:r>
    <w:r w:rsidR="00BA54A6">
      <w:t>K Economist</w:t>
    </w:r>
    <w:r w:rsidR="003F5578">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04431" w14:textId="77777777" w:rsidR="00F30678" w:rsidRDefault="00F30678" w:rsidP="00BA54A6">
      <w:pPr>
        <w:spacing w:after="0"/>
      </w:pPr>
      <w:r>
        <w:separator/>
      </w:r>
    </w:p>
  </w:footnote>
  <w:footnote w:type="continuationSeparator" w:id="0">
    <w:p w14:paraId="78D1DBAE" w14:textId="77777777" w:rsidR="00F30678" w:rsidRDefault="00F30678" w:rsidP="00BA54A6">
      <w:pPr>
        <w:spacing w:after="0"/>
      </w:pPr>
      <w:r>
        <w:continuationSeparator/>
      </w:r>
    </w:p>
  </w:footnote>
  <w:footnote w:type="continuationNotice" w:id="1">
    <w:p w14:paraId="72B4AF5C" w14:textId="77777777" w:rsidR="00F30678" w:rsidRDefault="00F306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5709B56B" w:rsidR="00BA54A6" w:rsidRDefault="00A70E12" w:rsidP="00536CD6">
    <w:pPr>
      <w:pStyle w:val="Headline"/>
      <w:spacing w:before="120"/>
      <w:ind w:right="-998"/>
    </w:pPr>
    <w:r w:rsidRPr="00A70E12">
      <w:rPr>
        <w:noProof/>
      </w:rPr>
      <w:drawing>
        <wp:anchor distT="0" distB="0" distL="114300" distR="114300" simplePos="0" relativeHeight="251592641" behindDoc="1" locked="1" layoutInCell="1" allowOverlap="1" wp14:anchorId="1F2C6F61" wp14:editId="5DC4B7E8">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5467EA" w:rsidRPr="005467EA">
      <w:t>Smaller EPC cut dampens hopes of a sub-2% inflation print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3F4C" w14:textId="6E744E35" w:rsidR="00A70E12" w:rsidRPr="00A70E12" w:rsidRDefault="00A70E12" w:rsidP="00A70E12">
    <w:pPr>
      <w:rPr>
        <w:sz w:val="4"/>
      </w:rPr>
    </w:pPr>
    <w:r w:rsidRPr="00A70E12">
      <w:rPr>
        <w:noProof/>
        <w:sz w:val="4"/>
      </w:rPr>
      <w:drawing>
        <wp:anchor distT="0" distB="0" distL="114300" distR="114300" simplePos="0" relativeHeight="251593666" behindDoc="1" locked="1" layoutInCell="1" allowOverlap="1" wp14:anchorId="7EE94CB3" wp14:editId="47AF3F83">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A70E12">
      <w:rPr>
        <w:noProof/>
        <w:sz w:val="4"/>
      </w:rPr>
      <w:drawing>
        <wp:anchor distT="0" distB="0" distL="114300" distR="114300" simplePos="0" relativeHeight="251594691" behindDoc="1" locked="1" layoutInCell="1" allowOverlap="1" wp14:anchorId="168FF948" wp14:editId="4C4AD904">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052807205"/>
      <w:lock w:val="sdtLocked"/>
      <w:placeholder>
        <w:docPart w:val="DefaultPlaceholder_-1854013437"/>
      </w:placeholder>
      <w:date w:fullDate="2026-02-27T00:00:00Z">
        <w:dateFormat w:val="d MMMM yyyy"/>
        <w:lid w:val="en-GB"/>
        <w:storeMappedDataAs w:val="dateTime"/>
        <w:calendar w:val="gregorian"/>
      </w:date>
    </w:sdtPr>
    <w:sdtEndPr/>
    <w:sdtContent>
      <w:p w14:paraId="7DC5A00B" w14:textId="00B40F88" w:rsidR="00EE7B59" w:rsidRPr="00A70E12" w:rsidRDefault="00432A36" w:rsidP="00A70E12">
        <w:pPr>
          <w:pStyle w:val="PublishDate"/>
          <w:framePr w:w="2835" w:h="340" w:hRule="exact" w:hSpace="180" w:wrap="around" w:vAnchor="page" w:hAnchor="page" w:x="7801" w:y="601" w:anchorLock="1"/>
        </w:pPr>
        <w:r>
          <w:t>27 February 2026</w:t>
        </w:r>
      </w:p>
    </w:sdtContent>
  </w:sdt>
  <w:p w14:paraId="02E05A8C" w14:textId="77777777" w:rsidR="00A70E12" w:rsidRDefault="00A70E12" w:rsidP="00A70E12">
    <w:pPr>
      <w:pStyle w:val="ProductDescription"/>
      <w:framePr w:w="11339" w:h="1474" w:hRule="exact" w:hSpace="180" w:wrap="around" w:vAnchor="page" w:hAnchor="page" w:x="401" w:y="1141" w:anchorLock="1"/>
      <w:spacing w:after="200"/>
    </w:pPr>
    <w:r>
      <w:t>Weekly Economic Briefing | UK</w:t>
    </w:r>
  </w:p>
  <w:p w14:paraId="6293B2B8" w14:textId="70CA649C" w:rsidR="00A70E12" w:rsidRPr="00193120" w:rsidRDefault="005467EA" w:rsidP="00A70E12">
    <w:pPr>
      <w:pStyle w:val="Headline"/>
      <w:framePr w:w="11339" w:h="1474" w:hRule="exact" w:hSpace="180" w:wrap="around" w:vAnchor="page" w:hAnchor="page" w:x="401" w:y="1141" w:anchorLock="1"/>
      <w:spacing w:line="200" w:lineRule="auto"/>
    </w:pPr>
    <w:r>
      <w:t>Smaller EPC cut dampens hopes of a sub-2% inflation 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D33"/>
    <w:rsid w:val="00002FB7"/>
    <w:rsid w:val="0000308B"/>
    <w:rsid w:val="0000308F"/>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CD7"/>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58"/>
    <w:rsid w:val="000C1D52"/>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057"/>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23"/>
    <w:rsid w:val="00186C87"/>
    <w:rsid w:val="00186EAB"/>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59F"/>
    <w:rsid w:val="0029270A"/>
    <w:rsid w:val="00292744"/>
    <w:rsid w:val="00292913"/>
    <w:rsid w:val="0029291D"/>
    <w:rsid w:val="00292976"/>
    <w:rsid w:val="002929D6"/>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1D"/>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497"/>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A11"/>
    <w:rsid w:val="00503B05"/>
    <w:rsid w:val="00503B5E"/>
    <w:rsid w:val="00503D15"/>
    <w:rsid w:val="00503F45"/>
    <w:rsid w:val="00504040"/>
    <w:rsid w:val="00504053"/>
    <w:rsid w:val="00504096"/>
    <w:rsid w:val="00504265"/>
    <w:rsid w:val="005042C4"/>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485"/>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7EA"/>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93"/>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B57"/>
    <w:rsid w:val="00584D8C"/>
    <w:rsid w:val="00584E74"/>
    <w:rsid w:val="00584EF5"/>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C54"/>
    <w:rsid w:val="00674E0D"/>
    <w:rsid w:val="0067500B"/>
    <w:rsid w:val="00675015"/>
    <w:rsid w:val="0067503A"/>
    <w:rsid w:val="0067504B"/>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5B9"/>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DE"/>
    <w:rsid w:val="00860CA2"/>
    <w:rsid w:val="00860CE1"/>
    <w:rsid w:val="00860D30"/>
    <w:rsid w:val="00860DB0"/>
    <w:rsid w:val="00860DEC"/>
    <w:rsid w:val="00860F43"/>
    <w:rsid w:val="00860F66"/>
    <w:rsid w:val="00860FB9"/>
    <w:rsid w:val="00860FFE"/>
    <w:rsid w:val="00861093"/>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27C"/>
    <w:rsid w:val="008963EE"/>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7D5"/>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8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E7B"/>
    <w:rsid w:val="00967EDE"/>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88"/>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08B"/>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E12"/>
    <w:rsid w:val="00A70E5F"/>
    <w:rsid w:val="00A70F09"/>
    <w:rsid w:val="00A7106A"/>
    <w:rsid w:val="00A710F2"/>
    <w:rsid w:val="00A71367"/>
    <w:rsid w:val="00A7161F"/>
    <w:rsid w:val="00A71648"/>
    <w:rsid w:val="00A71686"/>
    <w:rsid w:val="00A717E1"/>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3DB"/>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24"/>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A9D"/>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5F5"/>
    <w:rsid w:val="00BB36F9"/>
    <w:rsid w:val="00BB37D7"/>
    <w:rsid w:val="00BB39B4"/>
    <w:rsid w:val="00BB3A55"/>
    <w:rsid w:val="00BB3C15"/>
    <w:rsid w:val="00BB3DC7"/>
    <w:rsid w:val="00BB3E9A"/>
    <w:rsid w:val="00BB4023"/>
    <w:rsid w:val="00BB4104"/>
    <w:rsid w:val="00BB42F5"/>
    <w:rsid w:val="00BB4382"/>
    <w:rsid w:val="00BB43E6"/>
    <w:rsid w:val="00BB4491"/>
    <w:rsid w:val="00BB46DB"/>
    <w:rsid w:val="00BB488D"/>
    <w:rsid w:val="00BB48A4"/>
    <w:rsid w:val="00BB48E4"/>
    <w:rsid w:val="00BB4A7E"/>
    <w:rsid w:val="00BB4BAE"/>
    <w:rsid w:val="00BB4C08"/>
    <w:rsid w:val="00BB4E3A"/>
    <w:rsid w:val="00BB4E7F"/>
    <w:rsid w:val="00BB50CD"/>
    <w:rsid w:val="00BB52CE"/>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160"/>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5"/>
    <w:rsid w:val="00D37C96"/>
    <w:rsid w:val="00D37D2E"/>
    <w:rsid w:val="00D40293"/>
    <w:rsid w:val="00D40294"/>
    <w:rsid w:val="00D4066B"/>
    <w:rsid w:val="00D406C9"/>
    <w:rsid w:val="00D406FA"/>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E29A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DE29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E29AB"/>
    <w:pPr>
      <w:outlineLvl w:val="1"/>
    </w:pPr>
    <w:rPr>
      <w:sz w:val="28"/>
    </w:rPr>
  </w:style>
  <w:style w:type="paragraph" w:styleId="Heading3">
    <w:name w:val="heading 3"/>
    <w:basedOn w:val="Normal"/>
    <w:next w:val="Normal"/>
    <w:link w:val="Heading3Char"/>
    <w:uiPriority w:val="9"/>
    <w:unhideWhenUsed/>
    <w:qFormat/>
    <w:rsid w:val="00DE29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E29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E29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E29A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E29A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E29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E29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DE29A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DE29AB"/>
    <w:rPr>
      <w:rFonts w:ascii="Segoe UI" w:hAnsi="Segoe UI" w:cs="Segoe UI"/>
      <w:b/>
      <w:bCs/>
      <w:color w:val="003469"/>
      <w:sz w:val="20"/>
      <w:szCs w:val="20"/>
      <w:shd w:val="clear" w:color="auto" w:fill="F2F2F2" w:themeFill="background1" w:themeFillShade="F2"/>
    </w:rPr>
  </w:style>
  <w:style w:type="paragraph" w:customStyle="1" w:styleId="Summary">
    <w:name w:val="Summary"/>
    <w:basedOn w:val="Normal"/>
    <w:link w:val="SummaryChar"/>
    <w:qFormat/>
    <w:rsid w:val="00DE29AB"/>
    <w:pPr>
      <w:numPr>
        <w:numId w:val="2"/>
      </w:numPr>
    </w:pPr>
    <w:rPr>
      <w:sz w:val="22"/>
    </w:rPr>
  </w:style>
  <w:style w:type="character" w:customStyle="1" w:styleId="SummaryChar">
    <w:name w:val="Summary Char"/>
    <w:basedOn w:val="DefaultParagraphFont"/>
    <w:link w:val="Summary"/>
    <w:locked/>
    <w:rsid w:val="00DE29AB"/>
    <w:rPr>
      <w:rFonts w:ascii="Segoe UI" w:hAnsi="Segoe UI" w:cs="Segoe UI"/>
      <w:noProof w:val="0"/>
      <w:color w:val="000000" w:themeColor="text1"/>
    </w:rPr>
  </w:style>
  <w:style w:type="paragraph" w:styleId="Quote">
    <w:name w:val="Quote"/>
    <w:basedOn w:val="Normal"/>
    <w:next w:val="Normal"/>
    <w:link w:val="QuoteChar"/>
    <w:uiPriority w:val="29"/>
    <w:qFormat/>
    <w:rsid w:val="00DE29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E29AB"/>
    <w:rPr>
      <w:rFonts w:ascii="Segoe UI" w:hAnsi="Segoe UI" w:cs="Segoe UI"/>
      <w:i/>
      <w:iCs/>
      <w:noProof w:val="0"/>
      <w:color w:val="404040" w:themeColor="text1" w:themeTint="BF"/>
      <w:sz w:val="20"/>
    </w:rPr>
  </w:style>
  <w:style w:type="paragraph" w:customStyle="1" w:styleId="Glossary">
    <w:name w:val="Glossary"/>
    <w:basedOn w:val="Normal"/>
    <w:rsid w:val="00DE29A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E29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E29AB"/>
    <w:pPr>
      <w:shd w:val="clear" w:color="auto" w:fill="D6E2FA"/>
      <w:spacing w:after="0"/>
    </w:pPr>
    <w:rPr>
      <w:color w:val="595959" w:themeColor="text1" w:themeTint="A6"/>
      <w:sz w:val="18"/>
    </w:rPr>
  </w:style>
  <w:style w:type="paragraph" w:customStyle="1" w:styleId="ExhibitSource">
    <w:name w:val="Exhibit Source"/>
    <w:next w:val="Normal"/>
    <w:qFormat/>
    <w:rsid w:val="00DE29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DE29A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DE29A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DE29A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DE29A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DE29AB"/>
    <w:pPr>
      <w:spacing w:after="120"/>
    </w:pPr>
    <w:rPr>
      <w:b/>
      <w:bCs/>
      <w:color w:val="FFFFFF"/>
      <w:sz w:val="32"/>
      <w:szCs w:val="32"/>
    </w:rPr>
  </w:style>
  <w:style w:type="character" w:customStyle="1" w:styleId="ProductDescriptionChar">
    <w:name w:val="Product Description Char"/>
    <w:basedOn w:val="DefaultParagraphFont"/>
    <w:link w:val="ProductDescription"/>
    <w:rsid w:val="00DE29A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DE29A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DE29A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DE29A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DE29AB"/>
    <w:rPr>
      <w:rFonts w:ascii="Segoe UI" w:hAnsi="Segoe UI" w:cs="Segoe UI"/>
      <w:noProof w:val="0"/>
      <w:color w:val="000000" w:themeColor="text1"/>
      <w:sz w:val="20"/>
      <w:szCs w:val="18"/>
    </w:rPr>
  </w:style>
  <w:style w:type="paragraph" w:customStyle="1" w:styleId="TableHeader">
    <w:name w:val="Table Header"/>
    <w:basedOn w:val="TableData"/>
    <w:qFormat/>
    <w:rsid w:val="00DE29A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DE29A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DE29A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DE29AB"/>
    <w:pPr>
      <w:spacing w:before="0" w:after="0"/>
      <w:jc w:val="right"/>
    </w:pPr>
    <w:rPr>
      <w:color w:val="003469"/>
      <w:sz w:val="24"/>
      <w:szCs w:val="24"/>
    </w:rPr>
  </w:style>
  <w:style w:type="character" w:customStyle="1" w:styleId="PublishDateChar">
    <w:name w:val="Publish Date Char"/>
    <w:basedOn w:val="DefaultParagraphFont"/>
    <w:link w:val="PublishDate"/>
    <w:rsid w:val="00DE29A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DE29AB"/>
    <w:rPr>
      <w:color w:val="003469"/>
    </w:rPr>
  </w:style>
  <w:style w:type="character" w:customStyle="1" w:styleId="RepeatingFooterChar">
    <w:name w:val="Repeating Footer Char"/>
    <w:basedOn w:val="FooterChar"/>
    <w:link w:val="RepeatingFooter"/>
    <w:rsid w:val="00DE29AB"/>
    <w:rPr>
      <w:rFonts w:ascii="Segoe UI" w:hAnsi="Segoe UI" w:cs="Segoe UI"/>
      <w:noProof w:val="0"/>
      <w:color w:val="003469"/>
      <w:sz w:val="20"/>
    </w:rPr>
  </w:style>
  <w:style w:type="paragraph" w:styleId="Footer">
    <w:name w:val="footer"/>
    <w:basedOn w:val="Normal"/>
    <w:link w:val="FooterChar"/>
    <w:uiPriority w:val="99"/>
    <w:unhideWhenUsed/>
    <w:rsid w:val="00DE29AB"/>
    <w:pPr>
      <w:tabs>
        <w:tab w:val="center" w:pos="4320"/>
        <w:tab w:val="right" w:pos="8640"/>
      </w:tabs>
    </w:pPr>
  </w:style>
  <w:style w:type="character" w:customStyle="1" w:styleId="FooterChar">
    <w:name w:val="Footer Char"/>
    <w:basedOn w:val="DefaultParagraphFont"/>
    <w:link w:val="Footer"/>
    <w:uiPriority w:val="99"/>
    <w:rsid w:val="00DE29AB"/>
    <w:rPr>
      <w:rFonts w:ascii="Segoe UI" w:hAnsi="Segoe UI" w:cs="Segoe UI"/>
      <w:noProof w:val="0"/>
      <w:color w:val="000000" w:themeColor="text1"/>
      <w:sz w:val="20"/>
    </w:rPr>
  </w:style>
  <w:style w:type="paragraph" w:customStyle="1" w:styleId="BodyBullet">
    <w:name w:val="Body Bullet"/>
    <w:link w:val="BodyBulletChar"/>
    <w:qFormat/>
    <w:rsid w:val="00DE29A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DE29AB"/>
    <w:rPr>
      <w:rFonts w:ascii="Segoe UI" w:hAnsi="Segoe UI" w:cs="Segoe UI"/>
      <w:bCs/>
      <w:sz w:val="20"/>
      <w:szCs w:val="20"/>
    </w:rPr>
  </w:style>
  <w:style w:type="character" w:customStyle="1" w:styleId="Bold">
    <w:name w:val="Bold"/>
    <w:basedOn w:val="DefaultParagraphFont"/>
    <w:uiPriority w:val="1"/>
    <w:qFormat/>
    <w:rsid w:val="00DE29AB"/>
    <w:rPr>
      <w:b/>
      <w:bCs/>
      <w:noProof w:val="0"/>
    </w:rPr>
  </w:style>
  <w:style w:type="character" w:customStyle="1" w:styleId="Italics">
    <w:name w:val="Italics"/>
    <w:uiPriority w:val="1"/>
    <w:qFormat/>
    <w:rsid w:val="00DE29AB"/>
    <w:rPr>
      <w:i/>
      <w:iCs/>
      <w:noProof w:val="0"/>
    </w:rPr>
  </w:style>
  <w:style w:type="character" w:styleId="Hyperlink">
    <w:name w:val="Hyperlink"/>
    <w:basedOn w:val="DefaultParagraphFont"/>
    <w:uiPriority w:val="99"/>
    <w:unhideWhenUsed/>
    <w:rsid w:val="00DE29AB"/>
    <w:rPr>
      <w:noProof w:val="0"/>
      <w:color w:val="0563C1" w:themeColor="hyperlink"/>
      <w:u w:val="single"/>
    </w:rPr>
  </w:style>
  <w:style w:type="paragraph" w:styleId="Header">
    <w:name w:val="header"/>
    <w:basedOn w:val="Normal"/>
    <w:link w:val="HeaderChar"/>
    <w:uiPriority w:val="99"/>
    <w:unhideWhenUsed/>
    <w:locked/>
    <w:rsid w:val="00DE29AB"/>
    <w:pPr>
      <w:tabs>
        <w:tab w:val="center" w:pos="4320"/>
        <w:tab w:val="right" w:pos="8640"/>
      </w:tabs>
    </w:pPr>
  </w:style>
  <w:style w:type="character" w:customStyle="1" w:styleId="HeaderChar">
    <w:name w:val="Header Char"/>
    <w:basedOn w:val="DefaultParagraphFont"/>
    <w:link w:val="Header"/>
    <w:uiPriority w:val="99"/>
    <w:rsid w:val="00DE29A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DE29AB"/>
    <w:rPr>
      <w:noProof w:val="0"/>
    </w:rPr>
  </w:style>
  <w:style w:type="character" w:customStyle="1" w:styleId="Heading5Char">
    <w:name w:val="Heading 5 Char"/>
    <w:basedOn w:val="DefaultParagraphFont"/>
    <w:link w:val="Heading5"/>
    <w:uiPriority w:val="9"/>
    <w:rsid w:val="00DE29A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DE29A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DE29A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DE29A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DE29A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DE29A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DE29A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E29A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4344D85486824e09a77F50/Toc" TargetMode="External"/><Relationship Id="rId39" Type="http://schemas.openxmlformats.org/officeDocument/2006/relationships/hyperlink" Target="mailto:eallenby@oxfordeconomics.com" TargetMode="External"/><Relationship Id="rId21" Type="http://schemas.openxmlformats.org/officeDocument/2006/relationships/hyperlink" Target="https://www.bankofengland.co.uk/-/media/boe/files/about/people/megan-greene/megan-greene-annual-report-2026.pdf" TargetMode="External"/><Relationship Id="rId34" Type="http://schemas.openxmlformats.org/officeDocument/2006/relationships/hyperlink" Target="https://my.oxfordeconomics.com/reportaction/a499F660d9BC411a949Dfb/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bankofengland.co.uk/-/media/boe/files/about/people/huw-pill/huw-pill-annual-report-2026.pdf" TargetMode="External"/><Relationship Id="rId29" Type="http://schemas.openxmlformats.org/officeDocument/2006/relationships/hyperlink" Target="https://my.oxfordeconomics.com/reportaction/b1255b897fE04027aFb036/Toc"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b44FAd8ce36A453fb3eBf8/Toc" TargetMode="External"/><Relationship Id="rId24" Type="http://schemas.openxmlformats.org/officeDocument/2006/relationships/image" Target="media/image10.svg"/><Relationship Id="rId32" Type="http://schemas.openxmlformats.org/officeDocument/2006/relationships/hyperlink" Target="https://my.oxfordeconomics.com/reportaction/6784F7F4edE3472f839B6e/Toc" TargetMode="External"/><Relationship Id="rId37" Type="http://schemas.openxmlformats.org/officeDocument/2006/relationships/hyperlink" Target="https://my.oxfordeconomics.com/reportaction/1b02Bc0d13DD4d4ba13813/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hyperlink" Target="https://my.oxfordeconomics.com/reportaction/74c5404965EC47A1b2e89b/Toc" TargetMode="External"/><Relationship Id="rId36" Type="http://schemas.openxmlformats.org/officeDocument/2006/relationships/hyperlink" Target="https://my.oxfordeconomics.com/reportaction/d77CC69924E64b52b7aE56/Toc" TargetMode="External"/><Relationship Id="rId10" Type="http://schemas.openxmlformats.org/officeDocument/2006/relationships/endnotes" Target="endnotes.xml"/><Relationship Id="rId19" Type="http://schemas.openxmlformats.org/officeDocument/2006/relationships/hyperlink" Target="https://parliamentlive.tv/event/index/ccb6720f-5917-4d7f-9a00-d56c5c6b55d2" TargetMode="External"/><Relationship Id="rId31" Type="http://schemas.openxmlformats.org/officeDocument/2006/relationships/hyperlink" Target="https://my.oxfordeconomics.com/reportaction/033BFf2f5e9E4b0cb0e783/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action/53E7f20915cb47d1924a84/Toc" TargetMode="External"/><Relationship Id="rId27" Type="http://schemas.openxmlformats.org/officeDocument/2006/relationships/hyperlink" Target="https://my.oxfordeconomics.com/reportaction/1edD7dEe671A458ba14464/Toc" TargetMode="External"/><Relationship Id="rId30" Type="http://schemas.openxmlformats.org/officeDocument/2006/relationships/hyperlink" Target="https://my.oxfordeconomics.com/reportaction/43833f86782D48Dfb58C4f/Toc" TargetMode="External"/><Relationship Id="rId35" Type="http://schemas.openxmlformats.org/officeDocument/2006/relationships/hyperlink" Target="https://my.oxfordeconomics.com/reportaction/343D0322296F478d87c6ab/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a49E488aab384532b591c7/Toc" TargetMode="External"/><Relationship Id="rId33" Type="http://schemas.openxmlformats.org/officeDocument/2006/relationships/hyperlink" Target="https://my.oxfordeconomics.com/reportaction/b44FAd8ce36A453fb3eBf8/Toc" TargetMode="External"/><Relationship Id="rId38" Type="http://schemas.openxmlformats.org/officeDocument/2006/relationships/hyperlink" Target="mailto:agoodwin@oxfordeconomics.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9509B"/>
    <w:rsid w:val="000A0560"/>
    <w:rsid w:val="000B1F4C"/>
    <w:rsid w:val="000C18AE"/>
    <w:rsid w:val="000F71BE"/>
    <w:rsid w:val="00101D99"/>
    <w:rsid w:val="0011309E"/>
    <w:rsid w:val="00115FA5"/>
    <w:rsid w:val="00154F14"/>
    <w:rsid w:val="0015730E"/>
    <w:rsid w:val="0016110B"/>
    <w:rsid w:val="001B44B8"/>
    <w:rsid w:val="002026FE"/>
    <w:rsid w:val="002257D3"/>
    <w:rsid w:val="00227F4B"/>
    <w:rsid w:val="00272D63"/>
    <w:rsid w:val="00293729"/>
    <w:rsid w:val="00293979"/>
    <w:rsid w:val="002B5A2E"/>
    <w:rsid w:val="002B5D17"/>
    <w:rsid w:val="002C3A1D"/>
    <w:rsid w:val="002C592F"/>
    <w:rsid w:val="00302985"/>
    <w:rsid w:val="00310B74"/>
    <w:rsid w:val="00312250"/>
    <w:rsid w:val="00364A2F"/>
    <w:rsid w:val="003660AE"/>
    <w:rsid w:val="003671EC"/>
    <w:rsid w:val="00387951"/>
    <w:rsid w:val="00392D0D"/>
    <w:rsid w:val="003C30BC"/>
    <w:rsid w:val="003D0A24"/>
    <w:rsid w:val="00420CD9"/>
    <w:rsid w:val="00426C5D"/>
    <w:rsid w:val="00456DD3"/>
    <w:rsid w:val="00471980"/>
    <w:rsid w:val="0047374C"/>
    <w:rsid w:val="0048249A"/>
    <w:rsid w:val="00494220"/>
    <w:rsid w:val="004A5211"/>
    <w:rsid w:val="004F43D5"/>
    <w:rsid w:val="0054573C"/>
    <w:rsid w:val="005704E3"/>
    <w:rsid w:val="005A1CB3"/>
    <w:rsid w:val="005A50F1"/>
    <w:rsid w:val="005A6115"/>
    <w:rsid w:val="005B21DE"/>
    <w:rsid w:val="005C431F"/>
    <w:rsid w:val="005E35E3"/>
    <w:rsid w:val="005F3873"/>
    <w:rsid w:val="00617FF5"/>
    <w:rsid w:val="00650C85"/>
    <w:rsid w:val="00661B66"/>
    <w:rsid w:val="00663518"/>
    <w:rsid w:val="00673E2C"/>
    <w:rsid w:val="0068006D"/>
    <w:rsid w:val="006B2414"/>
    <w:rsid w:val="006D1683"/>
    <w:rsid w:val="006E62B3"/>
    <w:rsid w:val="006F45B9"/>
    <w:rsid w:val="0074313C"/>
    <w:rsid w:val="00773269"/>
    <w:rsid w:val="00781DA4"/>
    <w:rsid w:val="00787C25"/>
    <w:rsid w:val="007925F8"/>
    <w:rsid w:val="007A244D"/>
    <w:rsid w:val="007C5974"/>
    <w:rsid w:val="007E09E7"/>
    <w:rsid w:val="00830497"/>
    <w:rsid w:val="008331D1"/>
    <w:rsid w:val="0083586B"/>
    <w:rsid w:val="00845117"/>
    <w:rsid w:val="00872134"/>
    <w:rsid w:val="0089627C"/>
    <w:rsid w:val="008D1EE7"/>
    <w:rsid w:val="008E2D03"/>
    <w:rsid w:val="008F5E01"/>
    <w:rsid w:val="009506BC"/>
    <w:rsid w:val="009A2F09"/>
    <w:rsid w:val="009A418F"/>
    <w:rsid w:val="009A7938"/>
    <w:rsid w:val="009E1592"/>
    <w:rsid w:val="009F5434"/>
    <w:rsid w:val="009F6F03"/>
    <w:rsid w:val="00A0139D"/>
    <w:rsid w:val="00A17AF7"/>
    <w:rsid w:val="00A21344"/>
    <w:rsid w:val="00A419DA"/>
    <w:rsid w:val="00A4610F"/>
    <w:rsid w:val="00A620B1"/>
    <w:rsid w:val="00AA64B3"/>
    <w:rsid w:val="00AB538B"/>
    <w:rsid w:val="00AC2054"/>
    <w:rsid w:val="00AF0B83"/>
    <w:rsid w:val="00AF5003"/>
    <w:rsid w:val="00AF7F00"/>
    <w:rsid w:val="00B023DB"/>
    <w:rsid w:val="00B22D0E"/>
    <w:rsid w:val="00B3789A"/>
    <w:rsid w:val="00B43AB7"/>
    <w:rsid w:val="00B61174"/>
    <w:rsid w:val="00B75EF2"/>
    <w:rsid w:val="00B96770"/>
    <w:rsid w:val="00BB0641"/>
    <w:rsid w:val="00BD5CEF"/>
    <w:rsid w:val="00BE0725"/>
    <w:rsid w:val="00C3203F"/>
    <w:rsid w:val="00C33056"/>
    <w:rsid w:val="00C83EE1"/>
    <w:rsid w:val="00C85299"/>
    <w:rsid w:val="00CB2127"/>
    <w:rsid w:val="00CB5C1D"/>
    <w:rsid w:val="00CB7CF8"/>
    <w:rsid w:val="00CD494A"/>
    <w:rsid w:val="00D0585E"/>
    <w:rsid w:val="00D43645"/>
    <w:rsid w:val="00D54FFD"/>
    <w:rsid w:val="00D56462"/>
    <w:rsid w:val="00D614A0"/>
    <w:rsid w:val="00DA205C"/>
    <w:rsid w:val="00DB6DC0"/>
    <w:rsid w:val="00DC6094"/>
    <w:rsid w:val="00DE6496"/>
    <w:rsid w:val="00DF4942"/>
    <w:rsid w:val="00E25CBA"/>
    <w:rsid w:val="00E312B2"/>
    <w:rsid w:val="00E47F2C"/>
    <w:rsid w:val="00E5007D"/>
    <w:rsid w:val="00E62E7C"/>
    <w:rsid w:val="00E7346D"/>
    <w:rsid w:val="00E81A3F"/>
    <w:rsid w:val="00EC603E"/>
    <w:rsid w:val="00ED683E"/>
    <w:rsid w:val="00EE0A87"/>
    <w:rsid w:val="00EF05BE"/>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2010</Words>
  <Characters>9694</Characters>
  <Application>Microsoft Office Word</Application>
  <DocSecurity>0</DocSecurity>
  <Lines>461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20</cp:revision>
  <cp:lastPrinted>2023-06-30T12:36:00Z</cp:lastPrinted>
  <dcterms:created xsi:type="dcterms:W3CDTF">2026-02-27T08:31:00Z</dcterms:created>
  <dcterms:modified xsi:type="dcterms:W3CDTF">2026-02-27T08:55:00Z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0.0.1.39</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Research Briefing\20260225 RB UK Inflation outlook - Charts.xlsx,Z:\UK Team\UK Weekly\20260227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Themes:inflation,monetary policy,interest rates,global trade</vt:lpwstr>
  </property>
  <property fmtid="{D5CDD505-2E9C-101B-9397-08002B2CF9AE}" pid="11" name="OEP_PRODUCT_CODE">
    <vt:lpwstr>1f429b43a1D449659E94fd</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2026-02-27T08:33:53.000Z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v0.8.2.4</vt:lpwstr>
  </property>
</Properties>
</file>