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64709" w14:textId="7001AD8D" w:rsidR="008A1991" w:rsidRDefault="008C3363" w:rsidP="00A543CE">
      <w:pPr>
        <w:pStyle w:val="Bullet"/>
      </w:pPr>
      <w:r>
        <w:t xml:space="preserve">We </w:t>
      </w:r>
      <w:r w:rsidR="00893903">
        <w:t>estimate</w:t>
      </w:r>
      <w:r>
        <w:t xml:space="preserve"> t</w:t>
      </w:r>
      <w:r w:rsidR="008A1991">
        <w:t xml:space="preserve">he conflict in the Middle East will </w:t>
      </w:r>
      <w:r>
        <w:t xml:space="preserve">add 0.4ppts to </w:t>
      </w:r>
      <w:r w:rsidR="008A1991">
        <w:t>UK inflation</w:t>
      </w:r>
      <w:r>
        <w:t xml:space="preserve"> in 2026</w:t>
      </w:r>
      <w:r w:rsidR="008A1991">
        <w:t xml:space="preserve">. </w:t>
      </w:r>
      <w:r w:rsidR="00893903">
        <w:t>H</w:t>
      </w:r>
      <w:r w:rsidR="008A1991">
        <w:t xml:space="preserve">igher oil prices will quickly </w:t>
      </w:r>
      <w:r w:rsidR="007769A2">
        <w:t xml:space="preserve">feed </w:t>
      </w:r>
      <w:r w:rsidR="008A1991">
        <w:t xml:space="preserve">through to petrol prices, while a rise in </w:t>
      </w:r>
      <w:r w:rsidR="00FC5932">
        <w:t xml:space="preserve">European gas prices will see a sharp increase in household energy bills </w:t>
      </w:r>
      <w:r w:rsidR="00036700">
        <w:t xml:space="preserve">in </w:t>
      </w:r>
      <w:r w:rsidR="00FC5932">
        <w:t xml:space="preserve">July. We </w:t>
      </w:r>
      <w:r w:rsidR="002963C7">
        <w:t xml:space="preserve">will </w:t>
      </w:r>
      <w:r w:rsidR="00893903">
        <w:t>nudge down</w:t>
      </w:r>
      <w:r w:rsidR="002963C7">
        <w:t xml:space="preserve"> our below-consensus</w:t>
      </w:r>
      <w:r w:rsidR="00FC5932">
        <w:t xml:space="preserve"> GDP growth</w:t>
      </w:r>
      <w:r w:rsidR="002963C7">
        <w:t xml:space="preserve"> for 2026</w:t>
      </w:r>
      <w:r w:rsidR="00FC5932">
        <w:t xml:space="preserve">, as </w:t>
      </w:r>
      <w:r w:rsidR="00192670">
        <w:t xml:space="preserve">the </w:t>
      </w:r>
      <w:r w:rsidR="00FC5932">
        <w:t xml:space="preserve">weaker </w:t>
      </w:r>
      <w:r w:rsidR="002256C2">
        <w:t xml:space="preserve">picture for </w:t>
      </w:r>
      <w:r w:rsidR="00FC5932">
        <w:t>real income</w:t>
      </w:r>
      <w:r w:rsidR="002256C2">
        <w:t>s</w:t>
      </w:r>
      <w:r w:rsidR="00FC5932">
        <w:t xml:space="preserve"> weighs on consumer spending.</w:t>
      </w:r>
    </w:p>
    <w:p w14:paraId="7279B01A" w14:textId="1C6714F9" w:rsidR="00191154" w:rsidRPr="00DE39BD" w:rsidRDefault="00881386" w:rsidP="00E433C8">
      <w:pPr>
        <w:pStyle w:val="Bullet"/>
      </w:pPr>
      <w:r w:rsidRPr="00881386">
        <w:t xml:space="preserve">The more uncertain inflation environment </w:t>
      </w:r>
      <w:r w:rsidR="007F075B">
        <w:t xml:space="preserve">likely takes a March interest rate cut off the table. </w:t>
      </w:r>
      <w:r w:rsidR="007564B9">
        <w:t>If the conflict is short and energy prices quickly fall back,</w:t>
      </w:r>
      <w:r w:rsidR="00BA7FC8">
        <w:t xml:space="preserve"> the Monetary Policy Committee will probably resume cutting in either April or June</w:t>
      </w:r>
      <w:r w:rsidR="00B12689">
        <w:t xml:space="preserve">. </w:t>
      </w:r>
      <w:r w:rsidR="00B12689" w:rsidRPr="00B12689">
        <w:t>But if the surge in energy prices persists or expands, the MPC will be set for an extended pause</w:t>
      </w:r>
      <w:r w:rsidR="00B12689">
        <w:t>.</w:t>
      </w:r>
    </w:p>
    <w:p w14:paraId="212C86F6" w14:textId="4CA40F5D" w:rsidR="00B84227" w:rsidRDefault="00D47FA4" w:rsidP="00115917">
      <w:r>
        <w:t>Ord</w:t>
      </w:r>
      <w:r w:rsidR="00311DA3">
        <w:t xml:space="preserve">inarily the </w:t>
      </w:r>
      <w:hyperlink r:id="rId11" w:history="1">
        <w:r w:rsidR="00311DA3" w:rsidRPr="004A3465">
          <w:rPr>
            <w:rStyle w:val="Hyperlink"/>
          </w:rPr>
          <w:t xml:space="preserve">Office for Budget Responsibility's </w:t>
        </w:r>
        <w:r w:rsidR="009F7D7D" w:rsidRPr="004A3465">
          <w:rPr>
            <w:rStyle w:val="Hyperlink"/>
          </w:rPr>
          <w:t>S</w:t>
        </w:r>
        <w:r w:rsidR="00311DA3" w:rsidRPr="004A3465">
          <w:rPr>
            <w:rStyle w:val="Hyperlink"/>
          </w:rPr>
          <w:t>pring forecast</w:t>
        </w:r>
      </w:hyperlink>
      <w:r w:rsidR="00311DA3">
        <w:t xml:space="preserve"> would have dominated this week's economic news. But t</w:t>
      </w:r>
      <w:r w:rsidR="00C249FB">
        <w:t xml:space="preserve">he </w:t>
      </w:r>
      <w:r w:rsidR="002C5E0C">
        <w:t xml:space="preserve">conflict in the Middle East </w:t>
      </w:r>
      <w:r w:rsidR="00311DA3">
        <w:t>rendered the OBR's forecast out-of-date before it was published</w:t>
      </w:r>
      <w:r w:rsidR="002C5E0C">
        <w:t xml:space="preserve">. </w:t>
      </w:r>
      <w:r w:rsidR="00046D63">
        <w:t>T</w:t>
      </w:r>
      <w:r w:rsidR="00B84227">
        <w:t xml:space="preserve">he </w:t>
      </w:r>
      <w:r w:rsidR="00B84227" w:rsidRPr="00B84227">
        <w:t>situation remains fluid</w:t>
      </w:r>
      <w:r w:rsidR="00E433C8">
        <w:t>,</w:t>
      </w:r>
      <w:r w:rsidR="00B84227" w:rsidRPr="00B84227">
        <w:t xml:space="preserve"> and there's considerable uncertainty surrounding the intensity and duration of the conflict</w:t>
      </w:r>
      <w:r w:rsidR="00C00B9A">
        <w:t xml:space="preserve">. But </w:t>
      </w:r>
      <w:r w:rsidR="00B84227">
        <w:t xml:space="preserve">we will publish updated UK forecasts </w:t>
      </w:r>
      <w:r w:rsidR="00825E96">
        <w:t xml:space="preserve">incorporating this week's developments </w:t>
      </w:r>
      <w:r w:rsidR="00B84227">
        <w:t>as part of our global forecast update on March 10.</w:t>
      </w:r>
    </w:p>
    <w:p w14:paraId="697A3A62" w14:textId="68B93A35" w:rsidR="002541B8" w:rsidRDefault="00E60DC6" w:rsidP="00115917">
      <w:r>
        <w:t xml:space="preserve">Our new baseline </w:t>
      </w:r>
      <w:r w:rsidR="00BE1096">
        <w:t xml:space="preserve">forecast </w:t>
      </w:r>
      <w:r w:rsidR="002541B8">
        <w:t xml:space="preserve">will </w:t>
      </w:r>
      <w:r>
        <w:t xml:space="preserve">assume </w:t>
      </w:r>
      <w:r w:rsidR="007769A2">
        <w:t xml:space="preserve">that the </w:t>
      </w:r>
      <w:r>
        <w:t xml:space="preserve">disruption to shipping through the Strait of Hormuz </w:t>
      </w:r>
      <w:hyperlink r:id="rId12" w:history="1">
        <w:r w:rsidRPr="00CB0E02">
          <w:rPr>
            <w:rStyle w:val="Hyperlink"/>
          </w:rPr>
          <w:t xml:space="preserve">lasts for </w:t>
        </w:r>
        <w:r w:rsidR="00166F49">
          <w:rPr>
            <w:rStyle w:val="Hyperlink"/>
          </w:rPr>
          <w:t xml:space="preserve">up to </w:t>
        </w:r>
        <w:r w:rsidRPr="00CB0E02">
          <w:rPr>
            <w:rStyle w:val="Hyperlink"/>
          </w:rPr>
          <w:t xml:space="preserve">two </w:t>
        </w:r>
        <w:r w:rsidR="002541B8" w:rsidRPr="00CB0E02">
          <w:rPr>
            <w:rStyle w:val="Hyperlink"/>
          </w:rPr>
          <w:t>months</w:t>
        </w:r>
      </w:hyperlink>
      <w:r w:rsidR="002541B8">
        <w:t>.</w:t>
      </w:r>
      <w:r>
        <w:t xml:space="preserve"> </w:t>
      </w:r>
      <w:r w:rsidR="00BC7188">
        <w:t xml:space="preserve">We </w:t>
      </w:r>
      <w:r w:rsidR="007370FE">
        <w:t xml:space="preserve">assume </w:t>
      </w:r>
      <w:r w:rsidR="00BC7188">
        <w:t xml:space="preserve">oil prices </w:t>
      </w:r>
      <w:r w:rsidR="00B84227">
        <w:t>will</w:t>
      </w:r>
      <w:r w:rsidR="00BC7188">
        <w:t xml:space="preserve"> </w:t>
      </w:r>
      <w:r w:rsidR="007370FE">
        <w:t>average just</w:t>
      </w:r>
      <w:r w:rsidR="00BC7188">
        <w:t xml:space="preserve"> below $80 per barrel </w:t>
      </w:r>
      <w:r w:rsidR="007370FE">
        <w:t xml:space="preserve">in </w:t>
      </w:r>
      <w:r w:rsidR="00BC7188">
        <w:t xml:space="preserve">Q2, up $15 from our February baseline, before prices gradually fall back to a little over $60 per barrel towards year-end. We assume European gas prices will be around </w:t>
      </w:r>
      <w:hyperlink r:id="rId13" w:history="1">
        <w:r w:rsidR="000C0254" w:rsidRPr="000C0254">
          <w:rPr>
            <w:rStyle w:val="Hyperlink"/>
          </w:rPr>
          <w:t>3</w:t>
        </w:r>
        <w:r w:rsidR="00BC7188" w:rsidRPr="000C0254">
          <w:rPr>
            <w:rStyle w:val="Hyperlink"/>
          </w:rPr>
          <w:t>0% higher</w:t>
        </w:r>
      </w:hyperlink>
      <w:r w:rsidR="00BC7188">
        <w:t xml:space="preserve"> on average in Q2 than we assume</w:t>
      </w:r>
      <w:r w:rsidR="00CB0E02">
        <w:t>d</w:t>
      </w:r>
      <w:r w:rsidR="00BC7188">
        <w:t xml:space="preserve"> in our February forecast before slowly normalising.</w:t>
      </w:r>
    </w:p>
    <w:p w14:paraId="61E68EC5" w14:textId="02CAA75F" w:rsidR="00A52951" w:rsidRDefault="00611ED6" w:rsidP="00A52951">
      <w:r>
        <w:t xml:space="preserve">Under these </w:t>
      </w:r>
      <w:r w:rsidRPr="00B84227">
        <w:t>assumptions</w:t>
      </w:r>
      <w:r>
        <w:t>,</w:t>
      </w:r>
      <w:r w:rsidR="00B84227">
        <w:t xml:space="preserve"> </w:t>
      </w:r>
      <w:r w:rsidR="00C53B10">
        <w:t>we expect</w:t>
      </w:r>
      <w:r w:rsidR="00153367">
        <w:t xml:space="preserve"> UK</w:t>
      </w:r>
      <w:r w:rsidR="00C53B10">
        <w:t xml:space="preserve"> CPI inflation to</w:t>
      </w:r>
      <w:r w:rsidR="00E433C8">
        <w:t xml:space="preserve"> remain above the Bank of England's 2% target for longer,</w:t>
      </w:r>
      <w:r w:rsidR="00C53B10">
        <w:t xml:space="preserve"> averag</w:t>
      </w:r>
      <w:r w:rsidR="00E433C8">
        <w:t>ing</w:t>
      </w:r>
      <w:r w:rsidR="00C53B10">
        <w:t xml:space="preserve"> 2.7% this year, compared to </w:t>
      </w:r>
      <w:hyperlink r:id="rId14" w:history="1">
        <w:r w:rsidR="00C53B10" w:rsidRPr="0082379E">
          <w:rPr>
            <w:rStyle w:val="Hyperlink"/>
          </w:rPr>
          <w:t>our pre-conflict baseline</w:t>
        </w:r>
      </w:hyperlink>
      <w:r w:rsidR="00C53B10">
        <w:t xml:space="preserve"> of 2.3% </w:t>
      </w:r>
      <w:r w:rsidR="00FA2C19">
        <w:t>(</w:t>
      </w:r>
      <w:r w:rsidR="00F31CCA" w:rsidRPr="00F31CCA">
        <w:rPr>
          <w:b/>
          <w:color w:val="003469"/>
        </w:rPr>
        <w:fldChar w:fldCharType="begin"/>
      </w:r>
      <w:r w:rsidR="00F31CCA" w:rsidRPr="00F31CCA">
        <w:rPr>
          <w:b/>
          <w:color w:val="003469"/>
        </w:rPr>
        <w:instrText xml:space="preserve">REF _Ref137744867 \h \* Charformat </w:instrText>
      </w:r>
      <w:r w:rsidR="00F31CCA" w:rsidRPr="00F31CCA">
        <w:rPr>
          <w:b/>
          <w:color w:val="003469"/>
        </w:rPr>
      </w:r>
      <w:r w:rsidR="00F31CCA" w:rsidRPr="00F31CCA">
        <w:rPr>
          <w:b/>
          <w:color w:val="003469"/>
        </w:rPr>
        <w:fldChar w:fldCharType="separate"/>
      </w:r>
      <w:r w:rsidR="00A52951" w:rsidRPr="00A52951">
        <w:rPr>
          <w:b/>
          <w:color w:val="003469"/>
        </w:rPr>
        <w:t>Chart 1</w:t>
      </w:r>
      <w:r w:rsidR="00F31CCA" w:rsidRPr="00F31CCA">
        <w:rPr>
          <w:b/>
          <w:color w:val="003469"/>
        </w:rPr>
        <w:fldChar w:fldCharType="end"/>
      </w:r>
      <w:r w:rsidR="00FA2C19">
        <w:t>)</w:t>
      </w:r>
      <w:r w:rsidR="00B84227">
        <w:t xml:space="preserve">. </w:t>
      </w:r>
      <w:r w:rsidR="00C520EA">
        <w:t>The pickup in</w:t>
      </w:r>
      <w:r w:rsidR="00B84227">
        <w:t xml:space="preserve"> oil prices </w:t>
      </w:r>
      <w:r w:rsidR="00743DF0">
        <w:t xml:space="preserve">and weaker </w:t>
      </w:r>
      <w:r w:rsidR="00D379E2">
        <w:t xml:space="preserve">pound </w:t>
      </w:r>
      <w:r w:rsidR="00F754BC">
        <w:t>should</w:t>
      </w:r>
      <w:r w:rsidR="00B84227">
        <w:t xml:space="preserve"> quickly </w:t>
      </w:r>
      <w:r w:rsidR="00BF11CB">
        <w:t xml:space="preserve">feed </w:t>
      </w:r>
      <w:r w:rsidR="00B84227">
        <w:t>through to petrol prices</w:t>
      </w:r>
      <w:r w:rsidR="006E4174">
        <w:t>. Th</w:t>
      </w:r>
      <w:r w:rsidR="00C22B68">
        <w:t>ough th</w:t>
      </w:r>
      <w:r w:rsidR="006E4174">
        <w:t xml:space="preserve">e large tax wedge </w:t>
      </w:r>
      <w:r w:rsidR="00C22B68">
        <w:t>will limit the impact</w:t>
      </w:r>
      <w:r w:rsidR="006E4174">
        <w:t xml:space="preserve">, we still anticipate </w:t>
      </w:r>
      <w:r w:rsidR="00C520EA">
        <w:t>that higher oil prices will directly lift headline inflation by about 0.</w:t>
      </w:r>
      <w:r w:rsidR="00F23A3B">
        <w:t>1</w:t>
      </w:r>
      <w:r w:rsidR="00C520EA">
        <w:t xml:space="preserve">ppt </w:t>
      </w:r>
      <w:r w:rsidR="005A00D4">
        <w:t>in</w:t>
      </w:r>
      <w:r w:rsidR="00F23A3B">
        <w:t xml:space="preserve"> 2026</w:t>
      </w:r>
      <w:r w:rsidR="00C520EA">
        <w:t>.</w:t>
      </w:r>
    </w:p>
    <w:p w14:paraId="2510FAE3" w14:textId="73ECA8F1" w:rsidR="00BA54A6" w:rsidRPr="00DE39BD" w:rsidRDefault="009A6781" w:rsidP="00A52951">
      <w:pPr>
        <w:pStyle w:val="ExhibitTitle"/>
        <w:jc w:val="center"/>
      </w:pPr>
      <w:bookmarkStart w:id="0" w:name="_Ref137744867"/>
      <w:r w:rsidRPr="00DE39BD">
        <w:t>Chart</w:t>
      </w:r>
      <w:r w:rsidR="00BA54A6" w:rsidRPr="00DE39BD">
        <w:t xml:space="preserve"> </w:t>
      </w:r>
      <w:r w:rsidR="00BA54A6" w:rsidRPr="00DE39BD">
        <w:fldChar w:fldCharType="begin"/>
      </w:r>
      <w:r w:rsidR="00A52951">
        <w:instrText>SEQ CHART</w:instrText>
      </w:r>
      <w:r w:rsidR="00BA54A6" w:rsidRPr="00DE39BD">
        <w:fldChar w:fldCharType="separate"/>
      </w:r>
      <w:r w:rsidR="00A52951">
        <w:rPr>
          <w:noProof/>
        </w:rPr>
        <w:t>1</w:t>
      </w:r>
      <w:r w:rsidR="00BA54A6" w:rsidRPr="00DE39BD">
        <w:fldChar w:fldCharType="end"/>
      </w:r>
      <w:bookmarkEnd w:id="0"/>
      <w:r w:rsidR="005009B4" w:rsidRPr="00DE39BD">
        <w:t>:</w:t>
      </w:r>
      <w:r w:rsidR="00DA7559" w:rsidRPr="00DE39BD">
        <w:t xml:space="preserve"> </w:t>
      </w:r>
      <w:r w:rsidR="00265235">
        <w:t xml:space="preserve">Higher oil and gas prices point to stronger </w:t>
      </w:r>
      <w:r w:rsidR="008773BA">
        <w:t xml:space="preserve">near-term </w:t>
      </w:r>
      <w:r w:rsidR="00265235">
        <w:t>inflation</w:t>
      </w:r>
    </w:p>
    <w:p w14:paraId="76586FBE" w14:textId="2345CF72" w:rsidR="00A52951" w:rsidRDefault="00A52951" w:rsidP="00A52951">
      <w:pPr>
        <w:spacing w:after="0"/>
        <w:jc w:val="center"/>
        <w:rPr>
          <w:noProof/>
        </w:rPr>
      </w:pPr>
      <w:r>
        <w:rPr>
          <w:noProof/>
        </w:rPr>
        <w:drawing>
          <wp:inline distT="0" distB="0" distL="0" distR="0" wp14:anchorId="48341165" wp14:editId="300C5E36">
            <wp:extent cx="4006964" cy="3132464"/>
            <wp:effectExtent l="0" t="0" r="0" b="0"/>
            <wp:docPr id="14526918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1895" name=""/>
                    <pic:cNvPicPr/>
                  </pic:nvPicPr>
                  <pic:blipFill>
                    <a:blip r:embed="rId15">
                      <a:extLst>
                        <a:ext uri="{96DAC541-7B7A-43D3-8B79-37D633B846F1}">
                          <asvg:svgBlip xmlns:asvg="http://schemas.microsoft.com/office/drawing/2016/SVG/main" r:embed="rId16"/>
                        </a:ext>
                      </a:extLst>
                    </a:blip>
                    <a:srcRect b="2283"/>
                    <a:stretch>
                      <a:fillRect/>
                    </a:stretch>
                  </pic:blipFill>
                  <pic:spPr>
                    <a:xfrm>
                      <a:off x="0" y="0"/>
                      <a:ext cx="4006964" cy="3132464"/>
                    </a:xfrm>
                    <a:prstGeom prst="rect">
                      <a:avLst/>
                    </a:prstGeom>
                  </pic:spPr>
                </pic:pic>
              </a:graphicData>
            </a:graphic>
          </wp:inline>
        </w:drawing>
      </w:r>
    </w:p>
    <w:p w14:paraId="76BDABAD" w14:textId="01B07EB3" w:rsidR="006911C8" w:rsidRPr="00DE39BD" w:rsidRDefault="00A52951" w:rsidP="00A52951">
      <w:pPr>
        <w:pStyle w:val="ExhibitSource"/>
        <w:jc w:val="center"/>
      </w:pPr>
      <w:r>
        <w:t>Sources: Oxford Economics, Haver Analytics</w:t>
      </w:r>
    </w:p>
    <w:p w14:paraId="7277E8A9" w14:textId="60BE11CC" w:rsidR="00BA54A6" w:rsidRPr="00DE39BD" w:rsidRDefault="00BA54A6" w:rsidP="00421DBC">
      <w:pPr>
        <w:pStyle w:val="ExhibitSource"/>
        <w:jc w:val="center"/>
        <w:sectPr w:rsidR="00BA54A6" w:rsidRPr="00DE39BD" w:rsidSect="00A52951">
          <w:headerReference w:type="even" r:id="rId17"/>
          <w:headerReference w:type="default" r:id="rId18"/>
          <w:footerReference w:type="even" r:id="rId19"/>
          <w:footerReference w:type="default" r:id="rId20"/>
          <w:headerReference w:type="first" r:id="rId21"/>
          <w:footerReference w:type="first" r:id="rId22"/>
          <w:pgSz w:w="11906" w:h="16838"/>
          <w:pgMar w:top="1417" w:right="1276" w:bottom="838" w:left="1134" w:header="200" w:footer="300" w:gutter="0"/>
          <w:cols w:space="720"/>
          <w:titlePg/>
          <w:docGrid w:linePitch="360"/>
        </w:sectPr>
      </w:pPr>
    </w:p>
    <w:p w14:paraId="0C0560DA" w14:textId="41E3BDE5" w:rsidR="00703C82" w:rsidRDefault="00B75891" w:rsidP="00B75891">
      <w:r w:rsidRPr="00B75891">
        <w:lastRenderedPageBreak/>
        <w:t xml:space="preserve">Ofgem's quarterly </w:t>
      </w:r>
      <w:r w:rsidR="002D7B60">
        <w:t xml:space="preserve">energy </w:t>
      </w:r>
      <w:r w:rsidRPr="00B75891">
        <w:t xml:space="preserve">price cap mechanism means the impact of the </w:t>
      </w:r>
      <w:r w:rsidR="002D7B60">
        <w:t>rise</w:t>
      </w:r>
      <w:r w:rsidRPr="00B75891">
        <w:t xml:space="preserve"> in European gas prices will only be felt from July. The observation window for the </w:t>
      </w:r>
      <w:r w:rsidR="005A00D4">
        <w:t>July</w:t>
      </w:r>
      <w:r w:rsidR="005A00D4" w:rsidRPr="00B75891">
        <w:t xml:space="preserve"> </w:t>
      </w:r>
      <w:r w:rsidR="002D7B60">
        <w:t xml:space="preserve">price cap </w:t>
      </w:r>
      <w:r w:rsidRPr="00B75891">
        <w:t>has only just begun</w:t>
      </w:r>
      <w:r w:rsidR="00703C82">
        <w:t>. I</w:t>
      </w:r>
      <w:r w:rsidR="00585289">
        <w:t>f</w:t>
      </w:r>
      <w:r w:rsidR="00F754BC">
        <w:t xml:space="preserve"> gas</w:t>
      </w:r>
      <w:r w:rsidR="00585289">
        <w:t xml:space="preserve"> prices evolve as we expect, </w:t>
      </w:r>
      <w:r w:rsidR="00366D3A">
        <w:t>we estimate</w:t>
      </w:r>
      <w:r w:rsidR="00F754BC">
        <w:t xml:space="preserve"> average household energy bills </w:t>
      </w:r>
      <w:r w:rsidR="00366D3A">
        <w:t xml:space="preserve">will </w:t>
      </w:r>
      <w:r w:rsidR="00F754BC">
        <w:t xml:space="preserve">rise by </w:t>
      </w:r>
      <w:r w:rsidR="00366D3A">
        <w:t xml:space="preserve">around </w:t>
      </w:r>
      <w:r w:rsidR="00F754BC">
        <w:t xml:space="preserve">13.5% in July, adding about 0.5ppts to </w:t>
      </w:r>
      <w:r w:rsidR="00366D3A">
        <w:t xml:space="preserve">CPI </w:t>
      </w:r>
      <w:r w:rsidR="00F754BC">
        <w:t xml:space="preserve">inflation </w:t>
      </w:r>
      <w:r w:rsidR="00366D3A">
        <w:t>that month</w:t>
      </w:r>
      <w:r w:rsidR="00703C82">
        <w:t xml:space="preserve">. But </w:t>
      </w:r>
      <w:r w:rsidR="00C52709">
        <w:t xml:space="preserve">given we expect the increase in gas prices </w:t>
      </w:r>
      <w:r w:rsidR="0074373E">
        <w:t>to</w:t>
      </w:r>
      <w:r w:rsidR="00C52709">
        <w:t xml:space="preserve"> be short-lived, the price cap should drop back from </w:t>
      </w:r>
      <w:r w:rsidR="000E5FA1">
        <w:t>October.</w:t>
      </w:r>
    </w:p>
    <w:p w14:paraId="403DAC2E" w14:textId="44547610" w:rsidR="00703C82" w:rsidRDefault="00717E16" w:rsidP="00B75891">
      <w:r>
        <w:t>We anticipate some passthrough of higher fuel and energy costs for businesses to other parts of the inflation basket</w:t>
      </w:r>
      <w:r w:rsidR="008D21D8">
        <w:t xml:space="preserve">, such as food prices and the more energy-intensive components of core inflation. However, the upward pressure on inflation from this indirect transmission channel is likely to be relatively modest, given the temporary nature of the shock. </w:t>
      </w:r>
      <w:r w:rsidR="00A3539A">
        <w:t xml:space="preserve">A large </w:t>
      </w:r>
      <w:r w:rsidR="00163369">
        <w:t xml:space="preserve">degree of slack in the economy </w:t>
      </w:r>
      <w:r w:rsidR="00A3539A">
        <w:t>will also</w:t>
      </w:r>
      <w:r w:rsidR="00163369">
        <w:t xml:space="preserve"> limit the scope for firms to </w:t>
      </w:r>
      <w:r w:rsidR="00A3539A">
        <w:t>pass on higher input costs</w:t>
      </w:r>
      <w:r w:rsidR="00163369">
        <w:t>.</w:t>
      </w:r>
    </w:p>
    <w:p w14:paraId="7DA52903" w14:textId="151A9F0C" w:rsidR="003B7531" w:rsidRDefault="003B7531" w:rsidP="00B75891">
      <w:r>
        <w:t>Our updated forecast will show a slightly weaker picture for GDP growth</w:t>
      </w:r>
      <w:r w:rsidR="00523533">
        <w:t xml:space="preserve"> this year</w:t>
      </w:r>
      <w:r>
        <w:t>.</w:t>
      </w:r>
      <w:r w:rsidR="004B0266">
        <w:t xml:space="preserve"> The momentum behind real household income growth </w:t>
      </w:r>
      <w:r w:rsidR="00523533">
        <w:t xml:space="preserve">was already </w:t>
      </w:r>
      <w:r w:rsidR="004B0266">
        <w:t xml:space="preserve">slowing, and </w:t>
      </w:r>
      <w:r w:rsidR="00523533">
        <w:t>higher</w:t>
      </w:r>
      <w:r w:rsidR="004B0266">
        <w:t xml:space="preserve"> inflation mean</w:t>
      </w:r>
      <w:r w:rsidR="000278DD">
        <w:t>s</w:t>
      </w:r>
      <w:r w:rsidR="004B0266">
        <w:t xml:space="preserve"> we now expect real incomes to flatline this year</w:t>
      </w:r>
      <w:r w:rsidR="00C2186D">
        <w:t>.</w:t>
      </w:r>
      <w:r w:rsidR="004B0266">
        <w:t xml:space="preserve"> </w:t>
      </w:r>
      <w:r w:rsidR="00C2186D">
        <w:t>So</w:t>
      </w:r>
      <w:r w:rsidR="00531298">
        <w:t>,</w:t>
      </w:r>
      <w:r w:rsidR="00C2186D">
        <w:t xml:space="preserve"> we will cut our </w:t>
      </w:r>
      <w:r w:rsidR="00531298">
        <w:t>forecast</w:t>
      </w:r>
      <w:r w:rsidR="004B0266">
        <w:t xml:space="preserve"> for </w:t>
      </w:r>
      <w:r w:rsidR="00531298">
        <w:t xml:space="preserve">consumer spending </w:t>
      </w:r>
      <w:r w:rsidR="004B0266">
        <w:t xml:space="preserve">growth </w:t>
      </w:r>
      <w:r w:rsidR="00531298">
        <w:t xml:space="preserve">and nudge down </w:t>
      </w:r>
      <w:r w:rsidR="00B17147">
        <w:t xml:space="preserve">our </w:t>
      </w:r>
      <w:r w:rsidR="00531298">
        <w:t xml:space="preserve">projection for </w:t>
      </w:r>
      <w:r w:rsidR="00B17147">
        <w:t>2026 GDP forecast by 0.1ppt to 0.8%</w:t>
      </w:r>
      <w:r w:rsidR="00531298">
        <w:t>. We</w:t>
      </w:r>
      <w:r w:rsidR="00B17147">
        <w:t xml:space="preserve"> still expect growth of 1.3% in 2027.</w:t>
      </w:r>
    </w:p>
    <w:p w14:paraId="0D9AE95F" w14:textId="0ED19867" w:rsidR="00843847" w:rsidRDefault="008F5276" w:rsidP="00B75891">
      <w:r>
        <w:t xml:space="preserve">Monetary policy is also likely to be affected by this week's developments. </w:t>
      </w:r>
      <w:r w:rsidR="00264FEC">
        <w:t xml:space="preserve">Prior to the conflict in the Middle East, financial market pricing implied an </w:t>
      </w:r>
      <w:r w:rsidR="00675ABB">
        <w:t>81</w:t>
      </w:r>
      <w:r w:rsidR="00264FEC">
        <w:t xml:space="preserve">% chance of a March </w:t>
      </w:r>
      <w:r w:rsidR="00376BC0">
        <w:t xml:space="preserve">rate </w:t>
      </w:r>
      <w:r w:rsidR="00264FEC">
        <w:t>cut</w:t>
      </w:r>
      <w:r w:rsidR="00847A11">
        <w:t>, although w</w:t>
      </w:r>
      <w:r w:rsidR="00631911">
        <w:t xml:space="preserve">e thought the decision was more finely balanced, not </w:t>
      </w:r>
      <w:r w:rsidR="0022270F">
        <w:t xml:space="preserve">least because of the deep divisions in the Monetary Policy Committee. </w:t>
      </w:r>
      <w:r w:rsidR="00847A11">
        <w:t>T</w:t>
      </w:r>
      <w:r w:rsidR="00AB6AC6">
        <w:t xml:space="preserve">he </w:t>
      </w:r>
      <w:r w:rsidR="00896404">
        <w:t>likelihood of</w:t>
      </w:r>
      <w:r w:rsidR="009A2F83">
        <w:t xml:space="preserve"> a period of</w:t>
      </w:r>
      <w:r w:rsidR="00896404">
        <w:t xml:space="preserve"> higher </w:t>
      </w:r>
      <w:r w:rsidR="00843847">
        <w:t xml:space="preserve">inflation caused a significant repricing </w:t>
      </w:r>
      <w:r w:rsidR="003B77DE">
        <w:t>by markets</w:t>
      </w:r>
      <w:r w:rsidR="00843847">
        <w:t xml:space="preserve"> this week. At Thursday's close, market pricing implied just a 24% chance of a March cut, with the implied probability of an April cut falling to 61% (</w:t>
      </w:r>
      <w:r w:rsidR="00F31CCA" w:rsidRPr="00F31CCA">
        <w:rPr>
          <w:b/>
          <w:color w:val="003469"/>
        </w:rPr>
        <w:fldChar w:fldCharType="begin"/>
      </w:r>
      <w:r w:rsidR="00F31CCA" w:rsidRPr="00F31CCA">
        <w:rPr>
          <w:b/>
          <w:color w:val="003469"/>
        </w:rPr>
        <w:instrText xml:space="preserve">REF _Ref215820483 \h \* Charformat </w:instrText>
      </w:r>
      <w:r w:rsidR="00F31CCA" w:rsidRPr="00F31CCA">
        <w:rPr>
          <w:b/>
          <w:color w:val="003469"/>
        </w:rPr>
      </w:r>
      <w:r w:rsidR="00F31CCA" w:rsidRPr="00F31CCA">
        <w:rPr>
          <w:b/>
          <w:color w:val="003469"/>
        </w:rPr>
        <w:fldChar w:fldCharType="separate"/>
      </w:r>
      <w:r w:rsidR="00A52951" w:rsidRPr="00A52951">
        <w:rPr>
          <w:b/>
          <w:color w:val="003469"/>
        </w:rPr>
        <w:t>Chart 2</w:t>
      </w:r>
      <w:r w:rsidR="00F31CCA" w:rsidRPr="00F31CCA">
        <w:rPr>
          <w:b/>
          <w:color w:val="003469"/>
        </w:rPr>
        <w:fldChar w:fldCharType="end"/>
      </w:r>
      <w:r w:rsidR="00843847">
        <w:t xml:space="preserve">) </w:t>
      </w:r>
    </w:p>
    <w:p w14:paraId="0ABFEFDB" w14:textId="2FE2303A" w:rsidR="00CC39DF" w:rsidRPr="00DE39BD" w:rsidRDefault="00CC39DF" w:rsidP="00CC7A0C">
      <w:pPr>
        <w:pStyle w:val="ExhibitTitle"/>
      </w:pPr>
      <w:bookmarkStart w:id="1" w:name="_Ref215820483"/>
      <w:r w:rsidRPr="00DE39BD">
        <w:t xml:space="preserve">Chart </w:t>
      </w:r>
      <w:r w:rsidRPr="00DE39BD">
        <w:fldChar w:fldCharType="begin"/>
      </w:r>
      <w:r w:rsidR="004070A6">
        <w:instrText>SEQ CHART</w:instrText>
      </w:r>
      <w:r w:rsidRPr="00DE39BD">
        <w:fldChar w:fldCharType="separate"/>
      </w:r>
      <w:r w:rsidR="00A52951">
        <w:rPr>
          <w:noProof/>
        </w:rPr>
        <w:t>2</w:t>
      </w:r>
      <w:r w:rsidRPr="00DE39BD">
        <w:fldChar w:fldCharType="end"/>
      </w:r>
      <w:bookmarkEnd w:id="1"/>
      <w:r w:rsidRPr="00DE39BD">
        <w:t>:</w:t>
      </w:r>
      <w:r w:rsidR="00B36BBB" w:rsidRPr="00DE39BD">
        <w:t xml:space="preserve"> </w:t>
      </w:r>
      <w:r w:rsidR="00F401B6">
        <w:t>Market pricing has shifted away from the prospect of a March cut</w:t>
      </w:r>
    </w:p>
    <w:p w14:paraId="1D7ABE07" w14:textId="7F59BDAD" w:rsidR="004070A6" w:rsidRDefault="004070A6" w:rsidP="00CC7A0C">
      <w:pPr>
        <w:spacing w:after="0"/>
        <w:rPr>
          <w:noProof/>
        </w:rPr>
      </w:pPr>
      <w:r>
        <w:rPr>
          <w:noProof/>
        </w:rPr>
        <w:drawing>
          <wp:inline distT="0" distB="0" distL="0" distR="0" wp14:anchorId="30CE8245" wp14:editId="07265D03">
            <wp:extent cx="3250933" cy="2541433"/>
            <wp:effectExtent l="0" t="0" r="6985" b="0"/>
            <wp:docPr id="11964066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06666" name=""/>
                    <pic:cNvPicPr/>
                  </pic:nvPicPr>
                  <pic:blipFill>
                    <a:blip r:embed="rId23">
                      <a:extLst>
                        <a:ext uri="{96DAC541-7B7A-43D3-8B79-37D633B846F1}">
                          <asvg:svgBlip xmlns:asvg="http://schemas.microsoft.com/office/drawing/2016/SVG/main" r:embed="rId24"/>
                        </a:ext>
                      </a:extLst>
                    </a:blip>
                    <a:srcRect b="2283"/>
                    <a:stretch>
                      <a:fillRect/>
                    </a:stretch>
                  </pic:blipFill>
                  <pic:spPr>
                    <a:xfrm>
                      <a:off x="0" y="0"/>
                      <a:ext cx="3250933" cy="2541433"/>
                    </a:xfrm>
                    <a:prstGeom prst="rect">
                      <a:avLst/>
                    </a:prstGeom>
                  </pic:spPr>
                </pic:pic>
              </a:graphicData>
            </a:graphic>
          </wp:inline>
        </w:drawing>
      </w:r>
    </w:p>
    <w:p w14:paraId="5BBC80ED" w14:textId="68C978A0" w:rsidR="004C5CFE" w:rsidRPr="00DE39BD" w:rsidRDefault="004070A6" w:rsidP="00CC7A0C">
      <w:pPr>
        <w:pStyle w:val="ExhibitSource"/>
      </w:pPr>
      <w:r>
        <w:t>Source: Oxford Economics calculations using data from Haver Analytics</w:t>
      </w:r>
    </w:p>
    <w:p w14:paraId="72079177" w14:textId="15916935" w:rsidR="00184372" w:rsidRDefault="00312067" w:rsidP="007C68DE">
      <w:r>
        <w:t xml:space="preserve">With the length </w:t>
      </w:r>
      <w:r w:rsidR="00843847">
        <w:t>and magnitude of the shock highly uncertain, and inflation expectations already at an elevated level</w:t>
      </w:r>
      <w:r>
        <w:t xml:space="preserve">, </w:t>
      </w:r>
      <w:hyperlink r:id="rId25" w:history="1">
        <w:r w:rsidR="009B328F">
          <w:rPr>
            <w:rStyle w:val="Hyperlink"/>
          </w:rPr>
          <w:t>we agree</w:t>
        </w:r>
      </w:hyperlink>
      <w:r>
        <w:t xml:space="preserve"> </w:t>
      </w:r>
      <w:r w:rsidR="009B328F">
        <w:t xml:space="preserve">with markets that </w:t>
      </w:r>
      <w:r>
        <w:t xml:space="preserve">the MPC </w:t>
      </w:r>
      <w:r w:rsidR="009B328F">
        <w:t xml:space="preserve">is </w:t>
      </w:r>
      <w:r w:rsidR="0003171C">
        <w:t xml:space="preserve">unlikely to cut in March. </w:t>
      </w:r>
      <w:r w:rsidR="00184372">
        <w:t>I</w:t>
      </w:r>
      <w:r w:rsidR="00DC686F">
        <w:t>f</w:t>
      </w:r>
      <w:r>
        <w:t xml:space="preserve"> the shock </w:t>
      </w:r>
      <w:r w:rsidR="00DC686F">
        <w:t xml:space="preserve">proves </w:t>
      </w:r>
      <w:r>
        <w:t>relatively short-lived</w:t>
      </w:r>
      <w:r w:rsidR="00CF7833">
        <w:t xml:space="preserve">, there's a good chance that the MPC resumes its cutting cycle either in April or June. </w:t>
      </w:r>
      <w:r w:rsidR="00184372" w:rsidRPr="00184372">
        <w:t>Our new base case will still assume a second cut later this year. But if the surge in energy prices persists or expands, the MPC will be set for an extended pause. Given that policy remains restrictive, the Committee is unlikely to hike rates unless inflation expectations rise significantly.</w:t>
      </w:r>
    </w:p>
    <w:p w14:paraId="6022F4B9" w14:textId="77777777" w:rsidR="006C1466" w:rsidRDefault="00174480" w:rsidP="007C68DE">
      <w:r>
        <w:t xml:space="preserve">The OBR will </w:t>
      </w:r>
      <w:r w:rsidR="00C57629">
        <w:t xml:space="preserve">have plenty of time to consider the implications of the conflict ahead of its next forecast in the autumn. </w:t>
      </w:r>
      <w:r w:rsidR="00384580">
        <w:t>Th</w:t>
      </w:r>
      <w:r w:rsidR="00885628">
        <w:t xml:space="preserve">at update </w:t>
      </w:r>
      <w:r w:rsidR="00384580">
        <w:t>will also take on board new Office for National Statistics population projections</w:t>
      </w:r>
      <w:r w:rsidR="00AF5039">
        <w:t xml:space="preserve">. The OBR made some modest near-term cuts to its </w:t>
      </w:r>
      <w:r w:rsidR="002561FD">
        <w:t>assumptions for net inward migration in this week's projections</w:t>
      </w:r>
      <w:r w:rsidR="000976FF">
        <w:t xml:space="preserve">. </w:t>
      </w:r>
      <w:r w:rsidR="000976FF" w:rsidRPr="000976FF">
        <w:t>But we think its assumptions still look too high and expect that the OBR will be forced to lower its profile further</w:t>
      </w:r>
      <w:r w:rsidR="000976FF">
        <w:t>.</w:t>
      </w:r>
      <w:r w:rsidR="000976FF" w:rsidRPr="000976FF">
        <w:t xml:space="preserve"> This would damage growth prospects and imply a weaker outlook for the public finances</w:t>
      </w:r>
      <w:r w:rsidR="00621DC0">
        <w:t xml:space="preserve">. </w:t>
      </w:r>
    </w:p>
    <w:p w14:paraId="6435277A" w14:textId="3E2658A1" w:rsidR="00FD7816" w:rsidRPr="00DE39BD" w:rsidRDefault="00621DC0" w:rsidP="007C68DE">
      <w:r w:rsidRPr="00621DC0">
        <w:t>More broadly, we remain sceptical that the fiscal plans will deliver the reduction in borrowing that the OBR anticipates.</w:t>
      </w:r>
      <w:r w:rsidR="006C1466" w:rsidRPr="006C1466">
        <w:t xml:space="preserve"> So, while the OBR's new forecast suggests there's reasonable headroom (£24bn or 0.7% of GDP), we think the UK fiscal situation is more parlou</w:t>
      </w:r>
      <w:r w:rsidR="006C1466">
        <w:t>s</w:t>
      </w:r>
      <w:r w:rsidR="000976FF" w:rsidRPr="000976FF">
        <w:t>.</w:t>
      </w:r>
      <w:r w:rsidR="00FD7816" w:rsidRPr="00DE39BD">
        <w:br w:type="page"/>
      </w:r>
    </w:p>
    <w:p w14:paraId="649C6CE0" w14:textId="557866F1" w:rsidR="00177509" w:rsidRPr="00DE39BD" w:rsidRDefault="005E2315" w:rsidP="00CC7A0C">
      <w:pPr>
        <w:pStyle w:val="Heading2"/>
        <w:rPr>
          <w:color w:val="auto"/>
        </w:rPr>
      </w:pPr>
      <w:r w:rsidRPr="00DE39BD">
        <w:lastRenderedPageBreak/>
        <w:t xml:space="preserve">The </w:t>
      </w:r>
      <w:r w:rsidR="009022E4" w:rsidRPr="00DE39BD">
        <w:t>week</w:t>
      </w:r>
      <w:r w:rsidRPr="00DE39BD">
        <w:t xml:space="preserve"> ahead</w:t>
      </w:r>
    </w:p>
    <w:p w14:paraId="1969FD55" w14:textId="664371BB" w:rsidR="00FB1138" w:rsidRDefault="00FB1138" w:rsidP="00913DBC">
      <w:r>
        <w:t xml:space="preserve">Next week's only major economic release is the </w:t>
      </w:r>
      <w:r w:rsidRPr="00FB1138">
        <w:rPr>
          <w:b/>
          <w:color w:val="003469"/>
        </w:rPr>
        <w:t>GDP</w:t>
      </w:r>
      <w:r>
        <w:t xml:space="preserve"> data for January. </w:t>
      </w:r>
      <w:r w:rsidR="009A02CF">
        <w:t xml:space="preserve">Output growth remained modest over the final months of 2025, and we think that story continued at the start of this year. At the sector level, unusually weak readings in December in several sectors, such as manufacturing, are unlikely to be sustained. Meanwhile, we anticipate a rebound in health sector output, after strikes by resident doctors weighed on activity in December. As a result, </w:t>
      </w:r>
      <w:r w:rsidR="009A02CF" w:rsidRPr="009A02CF">
        <w:rPr>
          <w:b/>
          <w:color w:val="003469"/>
        </w:rPr>
        <w:t>we estimate that GDP rose by 0.1% month-on-month in January</w:t>
      </w:r>
      <w:r w:rsidR="009A02CF">
        <w:t>.</w:t>
      </w:r>
    </w:p>
    <w:p w14:paraId="09D059EB" w14:textId="03B912AD" w:rsidR="00B50A10" w:rsidRPr="00DE39BD" w:rsidRDefault="00B50A10" w:rsidP="00CC7A0C">
      <w:pPr>
        <w:pStyle w:val="ExhibitTitle"/>
      </w:pPr>
      <w:r w:rsidRPr="00DE39BD">
        <w:t xml:space="preserve">Table </w:t>
      </w:r>
      <w:r w:rsidRPr="00DE39BD">
        <w:fldChar w:fldCharType="begin"/>
      </w:r>
      <w:r w:rsidR="00860BCD">
        <w:instrText>SEQ TABLE</w:instrText>
      </w:r>
      <w:r w:rsidRPr="00DE39BD">
        <w:fldChar w:fldCharType="separate"/>
      </w:r>
      <w:r w:rsidR="00A52951">
        <w:rPr>
          <w:noProof/>
        </w:rPr>
        <w:t>1</w:t>
      </w:r>
      <w:r w:rsidRPr="00DE39BD">
        <w:fldChar w:fldCharType="end"/>
      </w:r>
      <w:r w:rsidRPr="00DE39BD">
        <w:t xml:space="preserve">: </w:t>
      </w:r>
      <w:r w:rsidR="005622E8" w:rsidRPr="00DE39BD">
        <w:t>Week ahead calendar</w:t>
      </w:r>
    </w:p>
    <w:tbl>
      <w:tblPr>
        <w:tblStyle w:val="TableGridHeader"/>
        <w:tblW w:w="5000" w:type="pct"/>
        <w:tblLook w:val="04A0" w:firstRow="1" w:lastRow="0" w:firstColumn="1" w:lastColumn="0" w:noHBand="0" w:noVBand="1"/>
      </w:tblPr>
      <w:tblGrid>
        <w:gridCol w:w="1010"/>
        <w:gridCol w:w="2668"/>
        <w:gridCol w:w="1276"/>
        <w:gridCol w:w="1584"/>
        <w:gridCol w:w="824"/>
        <w:gridCol w:w="1059"/>
        <w:gridCol w:w="1059"/>
      </w:tblGrid>
      <w:tr w:rsidR="00860BCD" w:rsidRPr="00860BCD" w14:paraId="38DDD1D5" w14:textId="77777777" w:rsidTr="00860BCD">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203AE1C5" w14:textId="77777777" w:rsidR="00860BCD" w:rsidRPr="00860BCD" w:rsidRDefault="00860BCD" w:rsidP="00860BCD">
            <w:pPr>
              <w:pStyle w:val="TableHeader"/>
            </w:pPr>
            <w:bookmarkStart w:id="2" w:name="RANGE!B2:H14"/>
            <w:r w:rsidRPr="00860BCD">
              <w:t>Date</w:t>
            </w:r>
            <w:bookmarkEnd w:id="2"/>
          </w:p>
        </w:tc>
        <w:tc>
          <w:tcPr>
            <w:tcW w:w="2668" w:type="dxa"/>
            <w:noWrap/>
            <w:hideMark/>
          </w:tcPr>
          <w:p w14:paraId="0DF409C0" w14:textId="77777777" w:rsidR="00860BCD" w:rsidRPr="00860BCD" w:rsidRDefault="00860BCD" w:rsidP="00860BCD">
            <w:pPr>
              <w:pStyle w:val="TableHeader"/>
            </w:pPr>
            <w:r w:rsidRPr="00860BCD">
              <w:t>Events</w:t>
            </w:r>
          </w:p>
        </w:tc>
        <w:tc>
          <w:tcPr>
            <w:tcW w:w="1276" w:type="dxa"/>
            <w:noWrap/>
            <w:hideMark/>
          </w:tcPr>
          <w:p w14:paraId="6626D3A7" w14:textId="77777777" w:rsidR="00860BCD" w:rsidRPr="00860BCD" w:rsidRDefault="00860BCD" w:rsidP="00860BCD">
            <w:pPr>
              <w:pStyle w:val="TableHeader"/>
              <w:jc w:val="center"/>
            </w:pPr>
            <w:r w:rsidRPr="00860BCD">
              <w:t>Period</w:t>
            </w:r>
          </w:p>
        </w:tc>
        <w:tc>
          <w:tcPr>
            <w:tcW w:w="1584" w:type="dxa"/>
            <w:noWrap/>
            <w:hideMark/>
          </w:tcPr>
          <w:p w14:paraId="7A92A3C0" w14:textId="77777777" w:rsidR="00860BCD" w:rsidRPr="00860BCD" w:rsidRDefault="00860BCD" w:rsidP="00860BCD">
            <w:pPr>
              <w:pStyle w:val="TableHeader"/>
              <w:jc w:val="center"/>
            </w:pPr>
            <w:r w:rsidRPr="00860BCD">
              <w:t>Measure</w:t>
            </w:r>
          </w:p>
        </w:tc>
        <w:tc>
          <w:tcPr>
            <w:tcW w:w="824" w:type="dxa"/>
            <w:noWrap/>
            <w:hideMark/>
          </w:tcPr>
          <w:p w14:paraId="66A10724" w14:textId="77777777" w:rsidR="00860BCD" w:rsidRPr="00860BCD" w:rsidRDefault="00860BCD" w:rsidP="00860BCD">
            <w:pPr>
              <w:pStyle w:val="TableHeader"/>
              <w:jc w:val="center"/>
            </w:pPr>
            <w:r w:rsidRPr="00860BCD">
              <w:t>Unit</w:t>
            </w:r>
          </w:p>
        </w:tc>
        <w:tc>
          <w:tcPr>
            <w:tcW w:w="1059" w:type="dxa"/>
            <w:noWrap/>
            <w:hideMark/>
          </w:tcPr>
          <w:p w14:paraId="4A9BDCCC" w14:textId="77777777" w:rsidR="00860BCD" w:rsidRPr="00860BCD" w:rsidRDefault="00860BCD" w:rsidP="00860BCD">
            <w:pPr>
              <w:pStyle w:val="TableHeader"/>
              <w:jc w:val="center"/>
            </w:pPr>
            <w:r w:rsidRPr="00860BCD">
              <w:t>Previous</w:t>
            </w:r>
          </w:p>
        </w:tc>
        <w:tc>
          <w:tcPr>
            <w:tcW w:w="1059" w:type="dxa"/>
            <w:noWrap/>
            <w:hideMark/>
          </w:tcPr>
          <w:p w14:paraId="58726D74" w14:textId="77777777" w:rsidR="00860BCD" w:rsidRPr="00860BCD" w:rsidRDefault="00860BCD" w:rsidP="00860BCD">
            <w:pPr>
              <w:pStyle w:val="TableHeader"/>
              <w:jc w:val="center"/>
            </w:pPr>
            <w:r w:rsidRPr="00860BCD">
              <w:t>Forecast</w:t>
            </w:r>
          </w:p>
        </w:tc>
      </w:tr>
      <w:tr w:rsidR="00860BCD" w:rsidRPr="00860BCD" w14:paraId="5B887982" w14:textId="77777777" w:rsidTr="00860BCD">
        <w:tc>
          <w:tcPr>
            <w:tcW w:w="1010" w:type="dxa"/>
            <w:noWrap/>
            <w:hideMark/>
          </w:tcPr>
          <w:p w14:paraId="30C7B84A" w14:textId="77777777" w:rsidR="00860BCD" w:rsidRPr="00860BCD" w:rsidRDefault="00860BCD" w:rsidP="00860BCD">
            <w:pPr>
              <w:pStyle w:val="TableData"/>
            </w:pPr>
            <w:r w:rsidRPr="00860BCD">
              <w:t>Mar 13</w:t>
            </w:r>
          </w:p>
        </w:tc>
        <w:tc>
          <w:tcPr>
            <w:tcW w:w="2668" w:type="dxa"/>
            <w:noWrap/>
            <w:hideMark/>
          </w:tcPr>
          <w:p w14:paraId="78F5B589" w14:textId="77777777" w:rsidR="00860BCD" w:rsidRPr="00860BCD" w:rsidRDefault="00860BCD" w:rsidP="00860BCD">
            <w:pPr>
              <w:pStyle w:val="TableData"/>
            </w:pPr>
            <w:r w:rsidRPr="00860BCD">
              <w:t>GDP</w:t>
            </w:r>
          </w:p>
        </w:tc>
        <w:tc>
          <w:tcPr>
            <w:tcW w:w="1276" w:type="dxa"/>
            <w:noWrap/>
            <w:hideMark/>
          </w:tcPr>
          <w:p w14:paraId="054253FD" w14:textId="77777777" w:rsidR="00860BCD" w:rsidRPr="00860BCD" w:rsidRDefault="00860BCD" w:rsidP="00860BCD">
            <w:pPr>
              <w:pStyle w:val="TableData"/>
              <w:jc w:val="center"/>
            </w:pPr>
            <w:r w:rsidRPr="00860BCD">
              <w:t>Jan</w:t>
            </w:r>
          </w:p>
        </w:tc>
        <w:tc>
          <w:tcPr>
            <w:tcW w:w="1584" w:type="dxa"/>
            <w:noWrap/>
            <w:hideMark/>
          </w:tcPr>
          <w:p w14:paraId="5C9CD744" w14:textId="77777777" w:rsidR="00860BCD" w:rsidRPr="00860BCD" w:rsidRDefault="00860BCD" w:rsidP="00860BCD">
            <w:pPr>
              <w:pStyle w:val="TableData"/>
              <w:jc w:val="center"/>
            </w:pPr>
            <w:r w:rsidRPr="00860BCD">
              <w:t>m/m</w:t>
            </w:r>
          </w:p>
        </w:tc>
        <w:tc>
          <w:tcPr>
            <w:tcW w:w="824" w:type="dxa"/>
            <w:noWrap/>
            <w:hideMark/>
          </w:tcPr>
          <w:p w14:paraId="07FB3B0D" w14:textId="77777777" w:rsidR="00860BCD" w:rsidRPr="00860BCD" w:rsidRDefault="00860BCD" w:rsidP="00860BCD">
            <w:pPr>
              <w:pStyle w:val="TableData"/>
              <w:jc w:val="center"/>
            </w:pPr>
            <w:r w:rsidRPr="00860BCD">
              <w:t>%</w:t>
            </w:r>
          </w:p>
        </w:tc>
        <w:tc>
          <w:tcPr>
            <w:tcW w:w="1059" w:type="dxa"/>
            <w:noWrap/>
            <w:hideMark/>
          </w:tcPr>
          <w:p w14:paraId="4C15120D" w14:textId="77777777" w:rsidR="00860BCD" w:rsidRPr="00860BCD" w:rsidRDefault="00860BCD" w:rsidP="00860BCD">
            <w:pPr>
              <w:pStyle w:val="TableData"/>
              <w:jc w:val="center"/>
            </w:pPr>
            <w:r w:rsidRPr="00860BCD">
              <w:t>0.1</w:t>
            </w:r>
          </w:p>
        </w:tc>
        <w:tc>
          <w:tcPr>
            <w:tcW w:w="1059" w:type="dxa"/>
            <w:noWrap/>
            <w:hideMark/>
          </w:tcPr>
          <w:p w14:paraId="5F625CA1" w14:textId="77777777" w:rsidR="00860BCD" w:rsidRPr="00860BCD" w:rsidRDefault="00860BCD" w:rsidP="00860BCD">
            <w:pPr>
              <w:pStyle w:val="TableData"/>
              <w:jc w:val="center"/>
            </w:pPr>
            <w:r w:rsidRPr="00860BCD">
              <w:t>0.1</w:t>
            </w:r>
          </w:p>
        </w:tc>
      </w:tr>
      <w:tr w:rsidR="00860BCD" w:rsidRPr="00860BCD" w14:paraId="3143CB7F" w14:textId="77777777" w:rsidTr="00860BCD">
        <w:tc>
          <w:tcPr>
            <w:tcW w:w="1010" w:type="dxa"/>
            <w:noWrap/>
            <w:hideMark/>
          </w:tcPr>
          <w:p w14:paraId="1DAA5515" w14:textId="77777777" w:rsidR="00860BCD" w:rsidRPr="00860BCD" w:rsidRDefault="00860BCD" w:rsidP="00860BCD">
            <w:pPr>
              <w:pStyle w:val="TableData"/>
            </w:pPr>
            <w:r w:rsidRPr="00860BCD">
              <w:t>Mar 13</w:t>
            </w:r>
          </w:p>
        </w:tc>
        <w:tc>
          <w:tcPr>
            <w:tcW w:w="2668" w:type="dxa"/>
            <w:noWrap/>
            <w:hideMark/>
          </w:tcPr>
          <w:p w14:paraId="2A8ECCD7" w14:textId="77777777" w:rsidR="00860BCD" w:rsidRPr="00860BCD" w:rsidRDefault="00860BCD" w:rsidP="00860BCD">
            <w:pPr>
              <w:pStyle w:val="TableData"/>
            </w:pPr>
            <w:r w:rsidRPr="00860BCD">
              <w:t>GDP</w:t>
            </w:r>
          </w:p>
        </w:tc>
        <w:tc>
          <w:tcPr>
            <w:tcW w:w="1276" w:type="dxa"/>
            <w:noWrap/>
            <w:hideMark/>
          </w:tcPr>
          <w:p w14:paraId="43550F26" w14:textId="77777777" w:rsidR="00860BCD" w:rsidRPr="00860BCD" w:rsidRDefault="00860BCD" w:rsidP="00860BCD">
            <w:pPr>
              <w:pStyle w:val="TableData"/>
              <w:jc w:val="center"/>
            </w:pPr>
            <w:r w:rsidRPr="00860BCD">
              <w:t>Jan</w:t>
            </w:r>
          </w:p>
        </w:tc>
        <w:tc>
          <w:tcPr>
            <w:tcW w:w="1584" w:type="dxa"/>
            <w:noWrap/>
            <w:hideMark/>
          </w:tcPr>
          <w:p w14:paraId="313303BD" w14:textId="77777777" w:rsidR="00860BCD" w:rsidRPr="00860BCD" w:rsidRDefault="00860BCD" w:rsidP="00860BCD">
            <w:pPr>
              <w:pStyle w:val="TableData"/>
              <w:jc w:val="center"/>
            </w:pPr>
            <w:r w:rsidRPr="00860BCD">
              <w:t>3m/3m</w:t>
            </w:r>
          </w:p>
        </w:tc>
        <w:tc>
          <w:tcPr>
            <w:tcW w:w="824" w:type="dxa"/>
            <w:noWrap/>
            <w:hideMark/>
          </w:tcPr>
          <w:p w14:paraId="0D2348D3" w14:textId="77777777" w:rsidR="00860BCD" w:rsidRPr="00860BCD" w:rsidRDefault="00860BCD" w:rsidP="00860BCD">
            <w:pPr>
              <w:pStyle w:val="TableData"/>
              <w:jc w:val="center"/>
            </w:pPr>
            <w:r w:rsidRPr="00860BCD">
              <w:t>%</w:t>
            </w:r>
          </w:p>
        </w:tc>
        <w:tc>
          <w:tcPr>
            <w:tcW w:w="1059" w:type="dxa"/>
            <w:noWrap/>
            <w:hideMark/>
          </w:tcPr>
          <w:p w14:paraId="1DAD6DFE" w14:textId="77777777" w:rsidR="00860BCD" w:rsidRPr="00860BCD" w:rsidRDefault="00860BCD" w:rsidP="00860BCD">
            <w:pPr>
              <w:pStyle w:val="TableData"/>
              <w:jc w:val="center"/>
            </w:pPr>
            <w:r w:rsidRPr="00860BCD">
              <w:t>0.1</w:t>
            </w:r>
          </w:p>
        </w:tc>
        <w:tc>
          <w:tcPr>
            <w:tcW w:w="1059" w:type="dxa"/>
            <w:noWrap/>
            <w:hideMark/>
          </w:tcPr>
          <w:p w14:paraId="21616A9D" w14:textId="77777777" w:rsidR="00860BCD" w:rsidRPr="00860BCD" w:rsidRDefault="00860BCD" w:rsidP="00860BCD">
            <w:pPr>
              <w:pStyle w:val="TableData"/>
              <w:jc w:val="center"/>
            </w:pPr>
            <w:r w:rsidRPr="00860BCD">
              <w:t>0.2</w:t>
            </w:r>
          </w:p>
        </w:tc>
      </w:tr>
      <w:tr w:rsidR="00860BCD" w:rsidRPr="00860BCD" w14:paraId="7FD16260" w14:textId="77777777" w:rsidTr="00860BCD">
        <w:tc>
          <w:tcPr>
            <w:tcW w:w="1010" w:type="dxa"/>
            <w:noWrap/>
            <w:hideMark/>
          </w:tcPr>
          <w:p w14:paraId="10E2A566" w14:textId="77777777" w:rsidR="00860BCD" w:rsidRPr="00860BCD" w:rsidRDefault="00860BCD" w:rsidP="00860BCD">
            <w:pPr>
              <w:pStyle w:val="TableData"/>
            </w:pPr>
            <w:r w:rsidRPr="00860BCD">
              <w:t>Mar 13</w:t>
            </w:r>
          </w:p>
        </w:tc>
        <w:tc>
          <w:tcPr>
            <w:tcW w:w="2668" w:type="dxa"/>
            <w:noWrap/>
            <w:hideMark/>
          </w:tcPr>
          <w:p w14:paraId="61F000DC" w14:textId="77777777" w:rsidR="00860BCD" w:rsidRPr="00860BCD" w:rsidRDefault="00860BCD" w:rsidP="00860BCD">
            <w:pPr>
              <w:pStyle w:val="TableData"/>
            </w:pPr>
            <w:r w:rsidRPr="00860BCD">
              <w:t>Index of services</w:t>
            </w:r>
          </w:p>
        </w:tc>
        <w:tc>
          <w:tcPr>
            <w:tcW w:w="1276" w:type="dxa"/>
            <w:noWrap/>
            <w:hideMark/>
          </w:tcPr>
          <w:p w14:paraId="4F5DEAB6" w14:textId="77777777" w:rsidR="00860BCD" w:rsidRPr="00860BCD" w:rsidRDefault="00860BCD" w:rsidP="00860BCD">
            <w:pPr>
              <w:pStyle w:val="TableData"/>
              <w:jc w:val="center"/>
            </w:pPr>
            <w:r w:rsidRPr="00860BCD">
              <w:t>Jan</w:t>
            </w:r>
          </w:p>
        </w:tc>
        <w:tc>
          <w:tcPr>
            <w:tcW w:w="1584" w:type="dxa"/>
            <w:noWrap/>
            <w:hideMark/>
          </w:tcPr>
          <w:p w14:paraId="61022C72" w14:textId="77777777" w:rsidR="00860BCD" w:rsidRPr="00860BCD" w:rsidRDefault="00860BCD" w:rsidP="00860BCD">
            <w:pPr>
              <w:pStyle w:val="TableData"/>
              <w:jc w:val="center"/>
            </w:pPr>
            <w:r w:rsidRPr="00860BCD">
              <w:t>m/m</w:t>
            </w:r>
          </w:p>
        </w:tc>
        <w:tc>
          <w:tcPr>
            <w:tcW w:w="824" w:type="dxa"/>
            <w:noWrap/>
            <w:hideMark/>
          </w:tcPr>
          <w:p w14:paraId="2B6FF392" w14:textId="77777777" w:rsidR="00860BCD" w:rsidRPr="00860BCD" w:rsidRDefault="00860BCD" w:rsidP="00860BCD">
            <w:pPr>
              <w:pStyle w:val="TableData"/>
              <w:jc w:val="center"/>
            </w:pPr>
            <w:r w:rsidRPr="00860BCD">
              <w:t>%</w:t>
            </w:r>
          </w:p>
        </w:tc>
        <w:tc>
          <w:tcPr>
            <w:tcW w:w="1059" w:type="dxa"/>
            <w:noWrap/>
            <w:hideMark/>
          </w:tcPr>
          <w:p w14:paraId="00DFFFEF" w14:textId="77777777" w:rsidR="00860BCD" w:rsidRPr="00860BCD" w:rsidRDefault="00860BCD" w:rsidP="00860BCD">
            <w:pPr>
              <w:pStyle w:val="TableData"/>
              <w:jc w:val="center"/>
            </w:pPr>
            <w:r w:rsidRPr="00860BCD">
              <w:t>0.2</w:t>
            </w:r>
          </w:p>
        </w:tc>
        <w:tc>
          <w:tcPr>
            <w:tcW w:w="1059" w:type="dxa"/>
            <w:noWrap/>
            <w:hideMark/>
          </w:tcPr>
          <w:p w14:paraId="2C6A29C6" w14:textId="77777777" w:rsidR="00860BCD" w:rsidRPr="00860BCD" w:rsidRDefault="00860BCD" w:rsidP="00860BCD">
            <w:pPr>
              <w:pStyle w:val="TableData"/>
              <w:jc w:val="center"/>
            </w:pPr>
            <w:r w:rsidRPr="00860BCD">
              <w:t>0.2</w:t>
            </w:r>
          </w:p>
        </w:tc>
      </w:tr>
      <w:tr w:rsidR="00860BCD" w:rsidRPr="00860BCD" w14:paraId="2FAAFC85" w14:textId="77777777" w:rsidTr="00860BCD">
        <w:tc>
          <w:tcPr>
            <w:tcW w:w="1010" w:type="dxa"/>
            <w:noWrap/>
            <w:hideMark/>
          </w:tcPr>
          <w:p w14:paraId="1EB7F33A" w14:textId="77777777" w:rsidR="00860BCD" w:rsidRPr="00860BCD" w:rsidRDefault="00860BCD" w:rsidP="00860BCD">
            <w:pPr>
              <w:pStyle w:val="TableData"/>
            </w:pPr>
            <w:r w:rsidRPr="00860BCD">
              <w:t>Mar 13</w:t>
            </w:r>
          </w:p>
        </w:tc>
        <w:tc>
          <w:tcPr>
            <w:tcW w:w="2668" w:type="dxa"/>
            <w:noWrap/>
            <w:hideMark/>
          </w:tcPr>
          <w:p w14:paraId="11FABAFC" w14:textId="77777777" w:rsidR="00860BCD" w:rsidRPr="00860BCD" w:rsidRDefault="00860BCD" w:rsidP="00860BCD">
            <w:pPr>
              <w:pStyle w:val="TableData"/>
            </w:pPr>
            <w:r w:rsidRPr="00860BCD">
              <w:t>Index of services</w:t>
            </w:r>
          </w:p>
        </w:tc>
        <w:tc>
          <w:tcPr>
            <w:tcW w:w="1276" w:type="dxa"/>
            <w:noWrap/>
            <w:hideMark/>
          </w:tcPr>
          <w:p w14:paraId="5AE410E4" w14:textId="77777777" w:rsidR="00860BCD" w:rsidRPr="00860BCD" w:rsidRDefault="00860BCD" w:rsidP="00860BCD">
            <w:pPr>
              <w:pStyle w:val="TableData"/>
              <w:jc w:val="center"/>
            </w:pPr>
            <w:r w:rsidRPr="00860BCD">
              <w:t>Jan</w:t>
            </w:r>
          </w:p>
        </w:tc>
        <w:tc>
          <w:tcPr>
            <w:tcW w:w="1584" w:type="dxa"/>
            <w:noWrap/>
            <w:hideMark/>
          </w:tcPr>
          <w:p w14:paraId="7A68CF45" w14:textId="77777777" w:rsidR="00860BCD" w:rsidRPr="00860BCD" w:rsidRDefault="00860BCD" w:rsidP="00860BCD">
            <w:pPr>
              <w:pStyle w:val="TableData"/>
              <w:jc w:val="center"/>
            </w:pPr>
            <w:r w:rsidRPr="00860BCD">
              <w:t>3m/3m</w:t>
            </w:r>
          </w:p>
        </w:tc>
        <w:tc>
          <w:tcPr>
            <w:tcW w:w="824" w:type="dxa"/>
            <w:noWrap/>
            <w:hideMark/>
          </w:tcPr>
          <w:p w14:paraId="21E47F1B" w14:textId="77777777" w:rsidR="00860BCD" w:rsidRPr="00860BCD" w:rsidRDefault="00860BCD" w:rsidP="00860BCD">
            <w:pPr>
              <w:pStyle w:val="TableData"/>
              <w:jc w:val="center"/>
            </w:pPr>
            <w:r w:rsidRPr="00860BCD">
              <w:t>%</w:t>
            </w:r>
          </w:p>
        </w:tc>
        <w:tc>
          <w:tcPr>
            <w:tcW w:w="1059" w:type="dxa"/>
            <w:noWrap/>
            <w:hideMark/>
          </w:tcPr>
          <w:p w14:paraId="55ECFE28" w14:textId="77777777" w:rsidR="00860BCD" w:rsidRPr="00860BCD" w:rsidRDefault="00860BCD" w:rsidP="00860BCD">
            <w:pPr>
              <w:pStyle w:val="TableData"/>
              <w:jc w:val="center"/>
            </w:pPr>
            <w:r w:rsidRPr="00860BCD">
              <w:t>0.0</w:t>
            </w:r>
          </w:p>
        </w:tc>
        <w:tc>
          <w:tcPr>
            <w:tcW w:w="1059" w:type="dxa"/>
            <w:noWrap/>
            <w:hideMark/>
          </w:tcPr>
          <w:p w14:paraId="7FDF2C14" w14:textId="77777777" w:rsidR="00860BCD" w:rsidRPr="00860BCD" w:rsidRDefault="00860BCD" w:rsidP="00860BCD">
            <w:pPr>
              <w:pStyle w:val="TableData"/>
              <w:jc w:val="center"/>
            </w:pPr>
            <w:r w:rsidRPr="00860BCD">
              <w:t>0.2</w:t>
            </w:r>
          </w:p>
        </w:tc>
      </w:tr>
      <w:tr w:rsidR="00860BCD" w:rsidRPr="00860BCD" w14:paraId="4840204D" w14:textId="77777777" w:rsidTr="00860BCD">
        <w:tc>
          <w:tcPr>
            <w:tcW w:w="1010" w:type="dxa"/>
            <w:noWrap/>
            <w:hideMark/>
          </w:tcPr>
          <w:p w14:paraId="4DA63A88" w14:textId="77777777" w:rsidR="00860BCD" w:rsidRPr="00860BCD" w:rsidRDefault="00860BCD" w:rsidP="00860BCD">
            <w:pPr>
              <w:pStyle w:val="TableData"/>
            </w:pPr>
            <w:r w:rsidRPr="00860BCD">
              <w:t>Mar 13</w:t>
            </w:r>
          </w:p>
        </w:tc>
        <w:tc>
          <w:tcPr>
            <w:tcW w:w="2668" w:type="dxa"/>
            <w:noWrap/>
            <w:hideMark/>
          </w:tcPr>
          <w:p w14:paraId="7D20406E" w14:textId="77777777" w:rsidR="00860BCD" w:rsidRPr="00860BCD" w:rsidRDefault="00860BCD" w:rsidP="00860BCD">
            <w:pPr>
              <w:pStyle w:val="TableData"/>
            </w:pPr>
            <w:r w:rsidRPr="00860BCD">
              <w:t>Manufacturing output</w:t>
            </w:r>
          </w:p>
        </w:tc>
        <w:tc>
          <w:tcPr>
            <w:tcW w:w="1276" w:type="dxa"/>
            <w:noWrap/>
            <w:hideMark/>
          </w:tcPr>
          <w:p w14:paraId="5954B1AC" w14:textId="77777777" w:rsidR="00860BCD" w:rsidRPr="00860BCD" w:rsidRDefault="00860BCD" w:rsidP="00860BCD">
            <w:pPr>
              <w:pStyle w:val="TableData"/>
              <w:jc w:val="center"/>
            </w:pPr>
            <w:r w:rsidRPr="00860BCD">
              <w:t>Jan</w:t>
            </w:r>
          </w:p>
        </w:tc>
        <w:tc>
          <w:tcPr>
            <w:tcW w:w="1584" w:type="dxa"/>
            <w:noWrap/>
            <w:hideMark/>
          </w:tcPr>
          <w:p w14:paraId="2130FB1D" w14:textId="77777777" w:rsidR="00860BCD" w:rsidRPr="00860BCD" w:rsidRDefault="00860BCD" w:rsidP="00860BCD">
            <w:pPr>
              <w:pStyle w:val="TableData"/>
              <w:jc w:val="center"/>
            </w:pPr>
            <w:r w:rsidRPr="00860BCD">
              <w:t>m/m</w:t>
            </w:r>
          </w:p>
        </w:tc>
        <w:tc>
          <w:tcPr>
            <w:tcW w:w="824" w:type="dxa"/>
            <w:noWrap/>
            <w:hideMark/>
          </w:tcPr>
          <w:p w14:paraId="6F1E4307" w14:textId="77777777" w:rsidR="00860BCD" w:rsidRPr="00860BCD" w:rsidRDefault="00860BCD" w:rsidP="00860BCD">
            <w:pPr>
              <w:pStyle w:val="TableData"/>
              <w:jc w:val="center"/>
            </w:pPr>
            <w:r w:rsidRPr="00860BCD">
              <w:t>%</w:t>
            </w:r>
          </w:p>
        </w:tc>
        <w:tc>
          <w:tcPr>
            <w:tcW w:w="1059" w:type="dxa"/>
            <w:noWrap/>
            <w:hideMark/>
          </w:tcPr>
          <w:p w14:paraId="76FE45EC" w14:textId="77777777" w:rsidR="00860BCD" w:rsidRPr="00860BCD" w:rsidRDefault="00860BCD" w:rsidP="00860BCD">
            <w:pPr>
              <w:pStyle w:val="TableData"/>
              <w:jc w:val="center"/>
            </w:pPr>
            <w:r w:rsidRPr="00860BCD">
              <w:t>-0.6</w:t>
            </w:r>
          </w:p>
        </w:tc>
        <w:tc>
          <w:tcPr>
            <w:tcW w:w="1059" w:type="dxa"/>
            <w:noWrap/>
            <w:hideMark/>
          </w:tcPr>
          <w:p w14:paraId="13CD5B9C" w14:textId="77777777" w:rsidR="00860BCD" w:rsidRPr="00860BCD" w:rsidRDefault="00860BCD" w:rsidP="00860BCD">
            <w:pPr>
              <w:pStyle w:val="TableData"/>
              <w:jc w:val="center"/>
            </w:pPr>
            <w:r w:rsidRPr="00860BCD">
              <w:t>0.3</w:t>
            </w:r>
          </w:p>
        </w:tc>
      </w:tr>
      <w:tr w:rsidR="00860BCD" w:rsidRPr="00860BCD" w14:paraId="133F6B26" w14:textId="77777777" w:rsidTr="00860BCD">
        <w:tc>
          <w:tcPr>
            <w:tcW w:w="1010" w:type="dxa"/>
            <w:noWrap/>
            <w:hideMark/>
          </w:tcPr>
          <w:p w14:paraId="5F23FF64" w14:textId="77777777" w:rsidR="00860BCD" w:rsidRPr="00860BCD" w:rsidRDefault="00860BCD" w:rsidP="00860BCD">
            <w:pPr>
              <w:pStyle w:val="TableData"/>
            </w:pPr>
            <w:r w:rsidRPr="00860BCD">
              <w:t>Mar 13</w:t>
            </w:r>
          </w:p>
        </w:tc>
        <w:tc>
          <w:tcPr>
            <w:tcW w:w="2668" w:type="dxa"/>
            <w:noWrap/>
            <w:hideMark/>
          </w:tcPr>
          <w:p w14:paraId="03097BDE" w14:textId="77777777" w:rsidR="00860BCD" w:rsidRPr="00860BCD" w:rsidRDefault="00860BCD" w:rsidP="00860BCD">
            <w:pPr>
              <w:pStyle w:val="TableData"/>
            </w:pPr>
            <w:r w:rsidRPr="00860BCD">
              <w:t>Manufacturing output</w:t>
            </w:r>
          </w:p>
        </w:tc>
        <w:tc>
          <w:tcPr>
            <w:tcW w:w="1276" w:type="dxa"/>
            <w:noWrap/>
            <w:hideMark/>
          </w:tcPr>
          <w:p w14:paraId="1DE1B3A4" w14:textId="77777777" w:rsidR="00860BCD" w:rsidRPr="00860BCD" w:rsidRDefault="00860BCD" w:rsidP="00860BCD">
            <w:pPr>
              <w:pStyle w:val="TableData"/>
              <w:jc w:val="center"/>
            </w:pPr>
            <w:r w:rsidRPr="00860BCD">
              <w:t>Jan</w:t>
            </w:r>
          </w:p>
        </w:tc>
        <w:tc>
          <w:tcPr>
            <w:tcW w:w="1584" w:type="dxa"/>
            <w:noWrap/>
            <w:hideMark/>
          </w:tcPr>
          <w:p w14:paraId="76B552B3" w14:textId="77777777" w:rsidR="00860BCD" w:rsidRPr="00860BCD" w:rsidRDefault="00860BCD" w:rsidP="00860BCD">
            <w:pPr>
              <w:pStyle w:val="TableData"/>
              <w:jc w:val="center"/>
            </w:pPr>
            <w:r w:rsidRPr="00860BCD">
              <w:t>y/y</w:t>
            </w:r>
          </w:p>
        </w:tc>
        <w:tc>
          <w:tcPr>
            <w:tcW w:w="824" w:type="dxa"/>
            <w:noWrap/>
            <w:hideMark/>
          </w:tcPr>
          <w:p w14:paraId="25328FBF" w14:textId="77777777" w:rsidR="00860BCD" w:rsidRPr="00860BCD" w:rsidRDefault="00860BCD" w:rsidP="00860BCD">
            <w:pPr>
              <w:pStyle w:val="TableData"/>
              <w:jc w:val="center"/>
            </w:pPr>
            <w:r w:rsidRPr="00860BCD">
              <w:t>%</w:t>
            </w:r>
          </w:p>
        </w:tc>
        <w:tc>
          <w:tcPr>
            <w:tcW w:w="1059" w:type="dxa"/>
            <w:noWrap/>
            <w:hideMark/>
          </w:tcPr>
          <w:p w14:paraId="1FC14976" w14:textId="77777777" w:rsidR="00860BCD" w:rsidRPr="00860BCD" w:rsidRDefault="00860BCD" w:rsidP="00860BCD">
            <w:pPr>
              <w:pStyle w:val="TableData"/>
              <w:jc w:val="center"/>
            </w:pPr>
            <w:r w:rsidRPr="00860BCD">
              <w:t>0.4</w:t>
            </w:r>
          </w:p>
        </w:tc>
        <w:tc>
          <w:tcPr>
            <w:tcW w:w="1059" w:type="dxa"/>
            <w:noWrap/>
            <w:hideMark/>
          </w:tcPr>
          <w:p w14:paraId="552BFAC0" w14:textId="77777777" w:rsidR="00860BCD" w:rsidRPr="00860BCD" w:rsidRDefault="00860BCD" w:rsidP="00860BCD">
            <w:pPr>
              <w:pStyle w:val="TableData"/>
              <w:jc w:val="center"/>
            </w:pPr>
            <w:r w:rsidRPr="00860BCD">
              <w:t>1.5</w:t>
            </w:r>
          </w:p>
        </w:tc>
      </w:tr>
      <w:tr w:rsidR="00860BCD" w:rsidRPr="00860BCD" w14:paraId="21959E6F" w14:textId="77777777" w:rsidTr="00860BCD">
        <w:tc>
          <w:tcPr>
            <w:tcW w:w="1010" w:type="dxa"/>
            <w:noWrap/>
            <w:hideMark/>
          </w:tcPr>
          <w:p w14:paraId="02FE4AA7" w14:textId="77777777" w:rsidR="00860BCD" w:rsidRPr="00860BCD" w:rsidRDefault="00860BCD" w:rsidP="00860BCD">
            <w:pPr>
              <w:pStyle w:val="TableData"/>
            </w:pPr>
            <w:r w:rsidRPr="00860BCD">
              <w:t>Mar 13</w:t>
            </w:r>
          </w:p>
        </w:tc>
        <w:tc>
          <w:tcPr>
            <w:tcW w:w="2668" w:type="dxa"/>
            <w:noWrap/>
            <w:hideMark/>
          </w:tcPr>
          <w:p w14:paraId="7082A4D5" w14:textId="77777777" w:rsidR="00860BCD" w:rsidRPr="00860BCD" w:rsidRDefault="00860BCD" w:rsidP="00860BCD">
            <w:pPr>
              <w:pStyle w:val="TableData"/>
            </w:pPr>
            <w:r w:rsidRPr="00860BCD">
              <w:t>Industrial production</w:t>
            </w:r>
          </w:p>
        </w:tc>
        <w:tc>
          <w:tcPr>
            <w:tcW w:w="1276" w:type="dxa"/>
            <w:noWrap/>
            <w:hideMark/>
          </w:tcPr>
          <w:p w14:paraId="5EFA7A1D" w14:textId="77777777" w:rsidR="00860BCD" w:rsidRPr="00860BCD" w:rsidRDefault="00860BCD" w:rsidP="00860BCD">
            <w:pPr>
              <w:pStyle w:val="TableData"/>
              <w:jc w:val="center"/>
            </w:pPr>
            <w:r w:rsidRPr="00860BCD">
              <w:t>Jan</w:t>
            </w:r>
          </w:p>
        </w:tc>
        <w:tc>
          <w:tcPr>
            <w:tcW w:w="1584" w:type="dxa"/>
            <w:noWrap/>
            <w:hideMark/>
          </w:tcPr>
          <w:p w14:paraId="4A2B8952" w14:textId="77777777" w:rsidR="00860BCD" w:rsidRPr="00860BCD" w:rsidRDefault="00860BCD" w:rsidP="00860BCD">
            <w:pPr>
              <w:pStyle w:val="TableData"/>
              <w:jc w:val="center"/>
            </w:pPr>
            <w:r w:rsidRPr="00860BCD">
              <w:t>m/m</w:t>
            </w:r>
          </w:p>
        </w:tc>
        <w:tc>
          <w:tcPr>
            <w:tcW w:w="824" w:type="dxa"/>
            <w:noWrap/>
            <w:hideMark/>
          </w:tcPr>
          <w:p w14:paraId="033FE004" w14:textId="77777777" w:rsidR="00860BCD" w:rsidRPr="00860BCD" w:rsidRDefault="00860BCD" w:rsidP="00860BCD">
            <w:pPr>
              <w:pStyle w:val="TableData"/>
              <w:jc w:val="center"/>
            </w:pPr>
            <w:r w:rsidRPr="00860BCD">
              <w:t>%</w:t>
            </w:r>
          </w:p>
        </w:tc>
        <w:tc>
          <w:tcPr>
            <w:tcW w:w="1059" w:type="dxa"/>
            <w:noWrap/>
            <w:hideMark/>
          </w:tcPr>
          <w:p w14:paraId="4481A908" w14:textId="77777777" w:rsidR="00860BCD" w:rsidRPr="00860BCD" w:rsidRDefault="00860BCD" w:rsidP="00860BCD">
            <w:pPr>
              <w:pStyle w:val="TableData"/>
              <w:jc w:val="center"/>
            </w:pPr>
            <w:r w:rsidRPr="00860BCD">
              <w:t>-0.9</w:t>
            </w:r>
          </w:p>
        </w:tc>
        <w:tc>
          <w:tcPr>
            <w:tcW w:w="1059" w:type="dxa"/>
            <w:noWrap/>
            <w:hideMark/>
          </w:tcPr>
          <w:p w14:paraId="3D3E7EDC" w14:textId="77777777" w:rsidR="00860BCD" w:rsidRPr="00860BCD" w:rsidRDefault="00860BCD" w:rsidP="00860BCD">
            <w:pPr>
              <w:pStyle w:val="TableData"/>
              <w:jc w:val="center"/>
            </w:pPr>
            <w:r w:rsidRPr="00860BCD">
              <w:t>0.3</w:t>
            </w:r>
          </w:p>
        </w:tc>
      </w:tr>
      <w:tr w:rsidR="00860BCD" w:rsidRPr="00860BCD" w14:paraId="1D42A212" w14:textId="77777777" w:rsidTr="00860BCD">
        <w:tc>
          <w:tcPr>
            <w:tcW w:w="1010" w:type="dxa"/>
            <w:noWrap/>
            <w:hideMark/>
          </w:tcPr>
          <w:p w14:paraId="03EBBA01" w14:textId="77777777" w:rsidR="00860BCD" w:rsidRPr="00860BCD" w:rsidRDefault="00860BCD" w:rsidP="00860BCD">
            <w:pPr>
              <w:pStyle w:val="TableData"/>
            </w:pPr>
            <w:r w:rsidRPr="00860BCD">
              <w:t>Mar 13</w:t>
            </w:r>
          </w:p>
        </w:tc>
        <w:tc>
          <w:tcPr>
            <w:tcW w:w="2668" w:type="dxa"/>
            <w:noWrap/>
            <w:hideMark/>
          </w:tcPr>
          <w:p w14:paraId="054B7C41" w14:textId="77777777" w:rsidR="00860BCD" w:rsidRPr="00860BCD" w:rsidRDefault="00860BCD" w:rsidP="00860BCD">
            <w:pPr>
              <w:pStyle w:val="TableData"/>
            </w:pPr>
            <w:r w:rsidRPr="00860BCD">
              <w:t>Industrial production</w:t>
            </w:r>
          </w:p>
        </w:tc>
        <w:tc>
          <w:tcPr>
            <w:tcW w:w="1276" w:type="dxa"/>
            <w:noWrap/>
            <w:hideMark/>
          </w:tcPr>
          <w:p w14:paraId="3BEA6C75" w14:textId="77777777" w:rsidR="00860BCD" w:rsidRPr="00860BCD" w:rsidRDefault="00860BCD" w:rsidP="00860BCD">
            <w:pPr>
              <w:pStyle w:val="TableData"/>
              <w:jc w:val="center"/>
            </w:pPr>
            <w:r w:rsidRPr="00860BCD">
              <w:t>Jan</w:t>
            </w:r>
          </w:p>
        </w:tc>
        <w:tc>
          <w:tcPr>
            <w:tcW w:w="1584" w:type="dxa"/>
            <w:noWrap/>
            <w:hideMark/>
          </w:tcPr>
          <w:p w14:paraId="2B4F89BD" w14:textId="77777777" w:rsidR="00860BCD" w:rsidRPr="00860BCD" w:rsidRDefault="00860BCD" w:rsidP="00860BCD">
            <w:pPr>
              <w:pStyle w:val="TableData"/>
              <w:jc w:val="center"/>
            </w:pPr>
            <w:r w:rsidRPr="00860BCD">
              <w:t>y/y</w:t>
            </w:r>
          </w:p>
        </w:tc>
        <w:tc>
          <w:tcPr>
            <w:tcW w:w="824" w:type="dxa"/>
            <w:noWrap/>
            <w:hideMark/>
          </w:tcPr>
          <w:p w14:paraId="2563EB35" w14:textId="77777777" w:rsidR="00860BCD" w:rsidRPr="00860BCD" w:rsidRDefault="00860BCD" w:rsidP="00860BCD">
            <w:pPr>
              <w:pStyle w:val="TableData"/>
              <w:jc w:val="center"/>
            </w:pPr>
            <w:r w:rsidRPr="00860BCD">
              <w:t>%</w:t>
            </w:r>
          </w:p>
        </w:tc>
        <w:tc>
          <w:tcPr>
            <w:tcW w:w="1059" w:type="dxa"/>
            <w:noWrap/>
            <w:hideMark/>
          </w:tcPr>
          <w:p w14:paraId="0543180A" w14:textId="77777777" w:rsidR="00860BCD" w:rsidRPr="00860BCD" w:rsidRDefault="00860BCD" w:rsidP="00860BCD">
            <w:pPr>
              <w:pStyle w:val="TableData"/>
              <w:jc w:val="center"/>
            </w:pPr>
            <w:r w:rsidRPr="00860BCD">
              <w:t>0.4</w:t>
            </w:r>
          </w:p>
        </w:tc>
        <w:tc>
          <w:tcPr>
            <w:tcW w:w="1059" w:type="dxa"/>
            <w:noWrap/>
            <w:hideMark/>
          </w:tcPr>
          <w:p w14:paraId="79FDEB8E" w14:textId="77777777" w:rsidR="00860BCD" w:rsidRPr="00860BCD" w:rsidRDefault="00860BCD" w:rsidP="00860BCD">
            <w:pPr>
              <w:pStyle w:val="TableData"/>
              <w:jc w:val="center"/>
            </w:pPr>
            <w:r w:rsidRPr="00860BCD">
              <w:t>0.7</w:t>
            </w:r>
          </w:p>
        </w:tc>
      </w:tr>
      <w:tr w:rsidR="00860BCD" w:rsidRPr="00860BCD" w14:paraId="050D8C34" w14:textId="77777777" w:rsidTr="00860BCD">
        <w:tc>
          <w:tcPr>
            <w:tcW w:w="1010" w:type="dxa"/>
            <w:noWrap/>
            <w:hideMark/>
          </w:tcPr>
          <w:p w14:paraId="20504D34" w14:textId="77777777" w:rsidR="00860BCD" w:rsidRPr="00860BCD" w:rsidRDefault="00860BCD" w:rsidP="00860BCD">
            <w:pPr>
              <w:pStyle w:val="TableData"/>
            </w:pPr>
            <w:r w:rsidRPr="00860BCD">
              <w:t>Mar 13</w:t>
            </w:r>
          </w:p>
        </w:tc>
        <w:tc>
          <w:tcPr>
            <w:tcW w:w="2668" w:type="dxa"/>
            <w:noWrap/>
            <w:hideMark/>
          </w:tcPr>
          <w:p w14:paraId="43AE945D" w14:textId="77777777" w:rsidR="00860BCD" w:rsidRPr="00860BCD" w:rsidRDefault="00860BCD" w:rsidP="00860BCD">
            <w:pPr>
              <w:pStyle w:val="TableData"/>
            </w:pPr>
            <w:r w:rsidRPr="00860BCD">
              <w:t>Construction output</w:t>
            </w:r>
          </w:p>
        </w:tc>
        <w:tc>
          <w:tcPr>
            <w:tcW w:w="1276" w:type="dxa"/>
            <w:noWrap/>
            <w:hideMark/>
          </w:tcPr>
          <w:p w14:paraId="1B7E90C6" w14:textId="77777777" w:rsidR="00860BCD" w:rsidRPr="00860BCD" w:rsidRDefault="00860BCD" w:rsidP="00860BCD">
            <w:pPr>
              <w:pStyle w:val="TableData"/>
              <w:jc w:val="center"/>
            </w:pPr>
            <w:r w:rsidRPr="00860BCD">
              <w:t>Jan</w:t>
            </w:r>
          </w:p>
        </w:tc>
        <w:tc>
          <w:tcPr>
            <w:tcW w:w="1584" w:type="dxa"/>
            <w:noWrap/>
            <w:hideMark/>
          </w:tcPr>
          <w:p w14:paraId="6184BF5D" w14:textId="77777777" w:rsidR="00860BCD" w:rsidRPr="00860BCD" w:rsidRDefault="00860BCD" w:rsidP="00860BCD">
            <w:pPr>
              <w:pStyle w:val="TableData"/>
              <w:jc w:val="center"/>
            </w:pPr>
            <w:r w:rsidRPr="00860BCD">
              <w:t>m/m</w:t>
            </w:r>
          </w:p>
        </w:tc>
        <w:tc>
          <w:tcPr>
            <w:tcW w:w="824" w:type="dxa"/>
            <w:noWrap/>
            <w:hideMark/>
          </w:tcPr>
          <w:p w14:paraId="3CAE3EE8" w14:textId="77777777" w:rsidR="00860BCD" w:rsidRPr="00860BCD" w:rsidRDefault="00860BCD" w:rsidP="00860BCD">
            <w:pPr>
              <w:pStyle w:val="TableData"/>
              <w:jc w:val="center"/>
            </w:pPr>
            <w:r w:rsidRPr="00860BCD">
              <w:t>%</w:t>
            </w:r>
          </w:p>
        </w:tc>
        <w:tc>
          <w:tcPr>
            <w:tcW w:w="1059" w:type="dxa"/>
            <w:noWrap/>
            <w:hideMark/>
          </w:tcPr>
          <w:p w14:paraId="03B0283F" w14:textId="77777777" w:rsidR="00860BCD" w:rsidRPr="00860BCD" w:rsidRDefault="00860BCD" w:rsidP="00860BCD">
            <w:pPr>
              <w:pStyle w:val="TableData"/>
              <w:jc w:val="center"/>
            </w:pPr>
            <w:r w:rsidRPr="00860BCD">
              <w:t>-0.5</w:t>
            </w:r>
          </w:p>
        </w:tc>
        <w:tc>
          <w:tcPr>
            <w:tcW w:w="1059" w:type="dxa"/>
            <w:noWrap/>
            <w:hideMark/>
          </w:tcPr>
          <w:p w14:paraId="1804A3D3" w14:textId="77777777" w:rsidR="00860BCD" w:rsidRPr="00860BCD" w:rsidRDefault="00860BCD" w:rsidP="00860BCD">
            <w:pPr>
              <w:pStyle w:val="TableData"/>
              <w:jc w:val="center"/>
            </w:pPr>
            <w:r w:rsidRPr="00860BCD">
              <w:t>0.1</w:t>
            </w:r>
          </w:p>
        </w:tc>
      </w:tr>
      <w:tr w:rsidR="00860BCD" w:rsidRPr="00860BCD" w14:paraId="2A682DC7" w14:textId="77777777" w:rsidTr="00860BCD">
        <w:tc>
          <w:tcPr>
            <w:tcW w:w="1010" w:type="dxa"/>
            <w:noWrap/>
            <w:hideMark/>
          </w:tcPr>
          <w:p w14:paraId="73C8635B" w14:textId="77777777" w:rsidR="00860BCD" w:rsidRPr="00860BCD" w:rsidRDefault="00860BCD" w:rsidP="00860BCD">
            <w:pPr>
              <w:pStyle w:val="TableData"/>
            </w:pPr>
            <w:r w:rsidRPr="00860BCD">
              <w:t>Mar 13</w:t>
            </w:r>
          </w:p>
        </w:tc>
        <w:tc>
          <w:tcPr>
            <w:tcW w:w="2668" w:type="dxa"/>
            <w:noWrap/>
            <w:hideMark/>
          </w:tcPr>
          <w:p w14:paraId="69988A4D" w14:textId="77777777" w:rsidR="00860BCD" w:rsidRPr="00860BCD" w:rsidRDefault="00860BCD" w:rsidP="00860BCD">
            <w:pPr>
              <w:pStyle w:val="TableData"/>
            </w:pPr>
            <w:r w:rsidRPr="00860BCD">
              <w:t>Construction output</w:t>
            </w:r>
          </w:p>
        </w:tc>
        <w:tc>
          <w:tcPr>
            <w:tcW w:w="1276" w:type="dxa"/>
            <w:noWrap/>
            <w:hideMark/>
          </w:tcPr>
          <w:p w14:paraId="1BFE89B6" w14:textId="77777777" w:rsidR="00860BCD" w:rsidRPr="00860BCD" w:rsidRDefault="00860BCD" w:rsidP="00860BCD">
            <w:pPr>
              <w:pStyle w:val="TableData"/>
              <w:jc w:val="center"/>
            </w:pPr>
            <w:r w:rsidRPr="00860BCD">
              <w:t>Jan</w:t>
            </w:r>
          </w:p>
        </w:tc>
        <w:tc>
          <w:tcPr>
            <w:tcW w:w="1584" w:type="dxa"/>
            <w:noWrap/>
            <w:hideMark/>
          </w:tcPr>
          <w:p w14:paraId="0EF5C783" w14:textId="77777777" w:rsidR="00860BCD" w:rsidRPr="00860BCD" w:rsidRDefault="00860BCD" w:rsidP="00860BCD">
            <w:pPr>
              <w:pStyle w:val="TableData"/>
              <w:jc w:val="center"/>
            </w:pPr>
            <w:r w:rsidRPr="00860BCD">
              <w:t>y/y</w:t>
            </w:r>
          </w:p>
        </w:tc>
        <w:tc>
          <w:tcPr>
            <w:tcW w:w="824" w:type="dxa"/>
            <w:noWrap/>
            <w:hideMark/>
          </w:tcPr>
          <w:p w14:paraId="05F3AF81" w14:textId="77777777" w:rsidR="00860BCD" w:rsidRPr="00860BCD" w:rsidRDefault="00860BCD" w:rsidP="00860BCD">
            <w:pPr>
              <w:pStyle w:val="TableData"/>
              <w:jc w:val="center"/>
            </w:pPr>
            <w:r w:rsidRPr="00860BCD">
              <w:t>%</w:t>
            </w:r>
          </w:p>
        </w:tc>
        <w:tc>
          <w:tcPr>
            <w:tcW w:w="1059" w:type="dxa"/>
            <w:noWrap/>
            <w:hideMark/>
          </w:tcPr>
          <w:p w14:paraId="70A0A334" w14:textId="77777777" w:rsidR="00860BCD" w:rsidRPr="00860BCD" w:rsidRDefault="00860BCD" w:rsidP="00860BCD">
            <w:pPr>
              <w:pStyle w:val="TableData"/>
              <w:jc w:val="center"/>
            </w:pPr>
            <w:r w:rsidRPr="00860BCD">
              <w:t>-0.2</w:t>
            </w:r>
          </w:p>
        </w:tc>
        <w:tc>
          <w:tcPr>
            <w:tcW w:w="1059" w:type="dxa"/>
            <w:noWrap/>
            <w:hideMark/>
          </w:tcPr>
          <w:p w14:paraId="5DA1FCB2" w14:textId="77777777" w:rsidR="00860BCD" w:rsidRPr="00860BCD" w:rsidRDefault="00860BCD" w:rsidP="00860BCD">
            <w:pPr>
              <w:pStyle w:val="TableData"/>
              <w:jc w:val="center"/>
            </w:pPr>
            <w:r w:rsidRPr="00860BCD">
              <w:t>-0.2</w:t>
            </w:r>
          </w:p>
        </w:tc>
      </w:tr>
      <w:tr w:rsidR="00860BCD" w:rsidRPr="00860BCD" w14:paraId="637140DE" w14:textId="77777777" w:rsidTr="00860BCD">
        <w:tc>
          <w:tcPr>
            <w:tcW w:w="1010" w:type="dxa"/>
            <w:noWrap/>
            <w:hideMark/>
          </w:tcPr>
          <w:p w14:paraId="79B10175" w14:textId="77777777" w:rsidR="00860BCD" w:rsidRPr="00860BCD" w:rsidRDefault="00860BCD" w:rsidP="00860BCD">
            <w:pPr>
              <w:pStyle w:val="TableData"/>
            </w:pPr>
            <w:r w:rsidRPr="00860BCD">
              <w:t>Mar 13</w:t>
            </w:r>
          </w:p>
        </w:tc>
        <w:tc>
          <w:tcPr>
            <w:tcW w:w="2668" w:type="dxa"/>
            <w:noWrap/>
            <w:hideMark/>
          </w:tcPr>
          <w:p w14:paraId="1691E15D" w14:textId="77777777" w:rsidR="00860BCD" w:rsidRPr="00860BCD" w:rsidRDefault="00860BCD" w:rsidP="00860BCD">
            <w:pPr>
              <w:pStyle w:val="TableData"/>
            </w:pPr>
            <w:r w:rsidRPr="00860BCD">
              <w:t>UK trade</w:t>
            </w:r>
          </w:p>
        </w:tc>
        <w:tc>
          <w:tcPr>
            <w:tcW w:w="1276" w:type="dxa"/>
            <w:noWrap/>
            <w:hideMark/>
          </w:tcPr>
          <w:p w14:paraId="757F6A00" w14:textId="77777777" w:rsidR="00860BCD" w:rsidRPr="00860BCD" w:rsidRDefault="00860BCD" w:rsidP="00860BCD">
            <w:pPr>
              <w:pStyle w:val="TableData"/>
              <w:jc w:val="center"/>
            </w:pPr>
            <w:r w:rsidRPr="00860BCD">
              <w:t>Jan</w:t>
            </w:r>
          </w:p>
        </w:tc>
        <w:tc>
          <w:tcPr>
            <w:tcW w:w="1584" w:type="dxa"/>
            <w:noWrap/>
            <w:hideMark/>
          </w:tcPr>
          <w:p w14:paraId="34126B33" w14:textId="77777777" w:rsidR="00860BCD" w:rsidRPr="00860BCD" w:rsidRDefault="00860BCD" w:rsidP="00860BCD">
            <w:pPr>
              <w:pStyle w:val="TableData"/>
              <w:jc w:val="center"/>
            </w:pPr>
            <w:r w:rsidRPr="00860BCD">
              <w:t>Trade balance</w:t>
            </w:r>
          </w:p>
        </w:tc>
        <w:tc>
          <w:tcPr>
            <w:tcW w:w="824" w:type="dxa"/>
            <w:noWrap/>
            <w:hideMark/>
          </w:tcPr>
          <w:p w14:paraId="41A75E44" w14:textId="77777777" w:rsidR="00860BCD" w:rsidRPr="00860BCD" w:rsidRDefault="00860BCD" w:rsidP="00860BCD">
            <w:pPr>
              <w:pStyle w:val="TableData"/>
              <w:jc w:val="center"/>
            </w:pPr>
            <w:r w:rsidRPr="00860BCD">
              <w:t>£bn</w:t>
            </w:r>
          </w:p>
        </w:tc>
        <w:tc>
          <w:tcPr>
            <w:tcW w:w="1059" w:type="dxa"/>
            <w:noWrap/>
            <w:hideMark/>
          </w:tcPr>
          <w:p w14:paraId="4CD82F45" w14:textId="77777777" w:rsidR="00860BCD" w:rsidRPr="00860BCD" w:rsidRDefault="00860BCD" w:rsidP="00860BCD">
            <w:pPr>
              <w:pStyle w:val="TableData"/>
              <w:jc w:val="center"/>
            </w:pPr>
            <w:r w:rsidRPr="00860BCD">
              <w:t>-4.3</w:t>
            </w:r>
          </w:p>
        </w:tc>
        <w:tc>
          <w:tcPr>
            <w:tcW w:w="1059" w:type="dxa"/>
            <w:noWrap/>
            <w:hideMark/>
          </w:tcPr>
          <w:p w14:paraId="1C9A385E" w14:textId="77777777" w:rsidR="00860BCD" w:rsidRPr="00860BCD" w:rsidRDefault="00860BCD" w:rsidP="00860BCD">
            <w:pPr>
              <w:pStyle w:val="TableData"/>
              <w:jc w:val="center"/>
            </w:pPr>
            <w:r w:rsidRPr="00860BCD">
              <w:t>-5.2</w:t>
            </w:r>
          </w:p>
        </w:tc>
      </w:tr>
      <w:tr w:rsidR="00860BCD" w:rsidRPr="00860BCD" w14:paraId="2C87FB7D" w14:textId="77777777" w:rsidTr="00860BCD">
        <w:tc>
          <w:tcPr>
            <w:tcW w:w="1010" w:type="dxa"/>
            <w:noWrap/>
            <w:hideMark/>
          </w:tcPr>
          <w:p w14:paraId="0AD272DF" w14:textId="77777777" w:rsidR="00860BCD" w:rsidRPr="00860BCD" w:rsidRDefault="00860BCD" w:rsidP="00860BCD">
            <w:pPr>
              <w:pStyle w:val="TableData"/>
            </w:pPr>
            <w:r w:rsidRPr="00860BCD">
              <w:t>Mar 13</w:t>
            </w:r>
          </w:p>
        </w:tc>
        <w:tc>
          <w:tcPr>
            <w:tcW w:w="2668" w:type="dxa"/>
            <w:noWrap/>
            <w:hideMark/>
          </w:tcPr>
          <w:p w14:paraId="468D8FE8" w14:textId="77777777" w:rsidR="00860BCD" w:rsidRPr="00860BCD" w:rsidRDefault="00860BCD" w:rsidP="00860BCD">
            <w:pPr>
              <w:pStyle w:val="TableData"/>
            </w:pPr>
            <w:r w:rsidRPr="00860BCD">
              <w:t>UK trade</w:t>
            </w:r>
          </w:p>
        </w:tc>
        <w:tc>
          <w:tcPr>
            <w:tcW w:w="1276" w:type="dxa"/>
            <w:noWrap/>
            <w:hideMark/>
          </w:tcPr>
          <w:p w14:paraId="3FD68847" w14:textId="77777777" w:rsidR="00860BCD" w:rsidRPr="00860BCD" w:rsidRDefault="00860BCD" w:rsidP="00860BCD">
            <w:pPr>
              <w:pStyle w:val="TableData"/>
              <w:jc w:val="center"/>
            </w:pPr>
            <w:r w:rsidRPr="00860BCD">
              <w:t>Jan</w:t>
            </w:r>
          </w:p>
        </w:tc>
        <w:tc>
          <w:tcPr>
            <w:tcW w:w="1584" w:type="dxa"/>
            <w:noWrap/>
            <w:hideMark/>
          </w:tcPr>
          <w:p w14:paraId="2436F332" w14:textId="77777777" w:rsidR="00860BCD" w:rsidRPr="00860BCD" w:rsidRDefault="00860BCD" w:rsidP="00860BCD">
            <w:pPr>
              <w:pStyle w:val="TableData"/>
              <w:jc w:val="center"/>
            </w:pPr>
            <w:r w:rsidRPr="00860BCD">
              <w:t xml:space="preserve">Visible balance </w:t>
            </w:r>
          </w:p>
        </w:tc>
        <w:tc>
          <w:tcPr>
            <w:tcW w:w="824" w:type="dxa"/>
            <w:noWrap/>
            <w:hideMark/>
          </w:tcPr>
          <w:p w14:paraId="6B1C921D" w14:textId="77777777" w:rsidR="00860BCD" w:rsidRPr="00860BCD" w:rsidRDefault="00860BCD" w:rsidP="00860BCD">
            <w:pPr>
              <w:pStyle w:val="TableData"/>
              <w:jc w:val="center"/>
            </w:pPr>
            <w:r w:rsidRPr="00860BCD">
              <w:t>£bn</w:t>
            </w:r>
          </w:p>
        </w:tc>
        <w:tc>
          <w:tcPr>
            <w:tcW w:w="1059" w:type="dxa"/>
            <w:noWrap/>
            <w:hideMark/>
          </w:tcPr>
          <w:p w14:paraId="421E5148" w14:textId="77777777" w:rsidR="00860BCD" w:rsidRPr="00860BCD" w:rsidRDefault="00860BCD" w:rsidP="00860BCD">
            <w:pPr>
              <w:pStyle w:val="TableData"/>
              <w:jc w:val="center"/>
            </w:pPr>
            <w:r w:rsidRPr="00860BCD">
              <w:t>-22.7</w:t>
            </w:r>
          </w:p>
        </w:tc>
        <w:tc>
          <w:tcPr>
            <w:tcW w:w="1059" w:type="dxa"/>
            <w:noWrap/>
            <w:hideMark/>
          </w:tcPr>
          <w:p w14:paraId="2020FC9E" w14:textId="77777777" w:rsidR="00860BCD" w:rsidRPr="00860BCD" w:rsidRDefault="00860BCD" w:rsidP="00860BCD">
            <w:pPr>
              <w:pStyle w:val="TableData"/>
              <w:jc w:val="center"/>
            </w:pPr>
            <w:r w:rsidRPr="00860BCD">
              <w:t>-23.3</w:t>
            </w:r>
          </w:p>
        </w:tc>
      </w:tr>
    </w:tbl>
    <w:p w14:paraId="21293CA7" w14:textId="626C3471" w:rsidR="002E1994" w:rsidRPr="00DE39BD" w:rsidRDefault="00860BCD" w:rsidP="00CC7A0C">
      <w:pPr>
        <w:pStyle w:val="ExhibitSource"/>
      </w:pPr>
      <w:r>
        <w:t>Source: Oxford Economics</w:t>
      </w:r>
    </w:p>
    <w:p w14:paraId="43A8FA92" w14:textId="10C35113" w:rsidR="00B50A10" w:rsidRPr="00DE39BD" w:rsidRDefault="002E1994" w:rsidP="002E1994">
      <w:pPr>
        <w:spacing w:before="0" w:after="160" w:line="259" w:lineRule="auto"/>
        <w:rPr>
          <w:i/>
          <w:iCs/>
          <w:color w:val="595959" w:themeColor="text1" w:themeTint="A6"/>
          <w:sz w:val="18"/>
        </w:rPr>
      </w:pPr>
      <w:r w:rsidRPr="00DE39BD">
        <w:br w:type="page"/>
      </w:r>
    </w:p>
    <w:p w14:paraId="396E47E3" w14:textId="31604991" w:rsidR="006943B5" w:rsidRPr="00DE39BD" w:rsidRDefault="009E3E2C" w:rsidP="00CC7A0C">
      <w:pPr>
        <w:pStyle w:val="Heading2"/>
      </w:pPr>
      <w:r w:rsidRPr="00DE39BD">
        <w:lastRenderedPageBreak/>
        <w:t>Key forecasts</w:t>
      </w:r>
    </w:p>
    <w:p w14:paraId="56C8A734" w14:textId="31327B8C" w:rsidR="009E3E2C" w:rsidRPr="00DE39BD" w:rsidRDefault="005926D6" w:rsidP="00CC7A0C">
      <w:pPr>
        <w:pStyle w:val="ExhibitTitle"/>
      </w:pPr>
      <w:bookmarkStart w:id="3" w:name="_Ref117848239"/>
      <w:r w:rsidRPr="00DE39BD">
        <w:t>Table</w:t>
      </w:r>
      <w:r w:rsidR="009E3E2C" w:rsidRPr="00DE39BD">
        <w:t xml:space="preserve"> </w:t>
      </w:r>
      <w:r w:rsidR="009E3E2C" w:rsidRPr="00DE39BD">
        <w:fldChar w:fldCharType="begin"/>
      </w:r>
      <w:r w:rsidR="009315F5">
        <w:instrText>SEQ TABLE</w:instrText>
      </w:r>
      <w:r w:rsidR="009E3E2C" w:rsidRPr="00DE39BD">
        <w:fldChar w:fldCharType="separate"/>
      </w:r>
      <w:r w:rsidR="00A52951">
        <w:rPr>
          <w:noProof/>
        </w:rPr>
        <w:t>2</w:t>
      </w:r>
      <w:r w:rsidR="009E3E2C" w:rsidRPr="00DE39BD">
        <w:fldChar w:fldCharType="end"/>
      </w:r>
      <w:bookmarkEnd w:id="3"/>
      <w:r w:rsidR="009E3E2C" w:rsidRPr="00DE39BD">
        <w:t xml:space="preserve">: </w:t>
      </w:r>
      <w:r w:rsidR="00A826E9" w:rsidRPr="00DE39B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9315F5" w:rsidRPr="009315F5" w14:paraId="2A1D291C"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66E220D" w14:textId="77777777" w:rsidR="009315F5" w:rsidRPr="009315F5" w:rsidRDefault="009315F5" w:rsidP="009315F5">
            <w:pPr>
              <w:pStyle w:val="TableHeader"/>
              <w:jc w:val="center"/>
            </w:pPr>
            <w:bookmarkStart w:id="4" w:name="RANGE!E7:K23"/>
            <w:r w:rsidRPr="009315F5">
              <w:t>(Annual percentage changes unless specified)</w:t>
            </w:r>
            <w:bookmarkEnd w:id="4"/>
          </w:p>
        </w:tc>
      </w:tr>
      <w:tr w:rsidR="009315F5" w:rsidRPr="009315F5" w14:paraId="17500A1E"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BBEEF96" w14:textId="77777777" w:rsidR="009315F5" w:rsidRPr="009315F5" w:rsidRDefault="009315F5" w:rsidP="009315F5">
            <w:pPr>
              <w:pStyle w:val="TableHeader"/>
              <w:jc w:val="center"/>
            </w:pPr>
            <w:r w:rsidRPr="009315F5">
              <w:t> </w:t>
            </w:r>
          </w:p>
        </w:tc>
        <w:tc>
          <w:tcPr>
            <w:tcW w:w="1080" w:type="dxa"/>
            <w:hideMark/>
          </w:tcPr>
          <w:p w14:paraId="26FA3439" w14:textId="77777777" w:rsidR="009315F5" w:rsidRPr="009315F5" w:rsidRDefault="009315F5" w:rsidP="009315F5">
            <w:pPr>
              <w:pStyle w:val="TableHeader"/>
              <w:jc w:val="right"/>
            </w:pPr>
            <w:r w:rsidRPr="009315F5">
              <w:t>2023</w:t>
            </w:r>
          </w:p>
        </w:tc>
        <w:tc>
          <w:tcPr>
            <w:tcW w:w="1080" w:type="dxa"/>
            <w:hideMark/>
          </w:tcPr>
          <w:p w14:paraId="67B2234E" w14:textId="77777777" w:rsidR="009315F5" w:rsidRPr="009315F5" w:rsidRDefault="009315F5" w:rsidP="009315F5">
            <w:pPr>
              <w:pStyle w:val="TableHeader"/>
              <w:jc w:val="right"/>
            </w:pPr>
            <w:r w:rsidRPr="009315F5">
              <w:t>2024</w:t>
            </w:r>
          </w:p>
        </w:tc>
        <w:tc>
          <w:tcPr>
            <w:tcW w:w="1080" w:type="dxa"/>
            <w:hideMark/>
          </w:tcPr>
          <w:p w14:paraId="380154CF" w14:textId="77777777" w:rsidR="009315F5" w:rsidRPr="009315F5" w:rsidRDefault="009315F5" w:rsidP="009315F5">
            <w:pPr>
              <w:pStyle w:val="TableHeader"/>
              <w:jc w:val="right"/>
            </w:pPr>
            <w:r w:rsidRPr="009315F5">
              <w:t>2025</w:t>
            </w:r>
          </w:p>
        </w:tc>
        <w:tc>
          <w:tcPr>
            <w:tcW w:w="1080" w:type="dxa"/>
            <w:hideMark/>
          </w:tcPr>
          <w:p w14:paraId="261F4B23" w14:textId="77777777" w:rsidR="009315F5" w:rsidRPr="009315F5" w:rsidRDefault="009315F5" w:rsidP="009315F5">
            <w:pPr>
              <w:pStyle w:val="TableHeader"/>
              <w:jc w:val="right"/>
            </w:pPr>
            <w:r w:rsidRPr="009315F5">
              <w:t>2026</w:t>
            </w:r>
          </w:p>
        </w:tc>
        <w:tc>
          <w:tcPr>
            <w:tcW w:w="1080" w:type="dxa"/>
            <w:hideMark/>
          </w:tcPr>
          <w:p w14:paraId="19925190" w14:textId="77777777" w:rsidR="009315F5" w:rsidRPr="009315F5" w:rsidRDefault="009315F5" w:rsidP="009315F5">
            <w:pPr>
              <w:pStyle w:val="TableHeader"/>
              <w:jc w:val="right"/>
            </w:pPr>
            <w:r w:rsidRPr="009315F5">
              <w:t>2027</w:t>
            </w:r>
          </w:p>
        </w:tc>
        <w:tc>
          <w:tcPr>
            <w:tcW w:w="1080" w:type="dxa"/>
            <w:hideMark/>
          </w:tcPr>
          <w:p w14:paraId="1D4FBE9B" w14:textId="77777777" w:rsidR="009315F5" w:rsidRPr="009315F5" w:rsidRDefault="009315F5" w:rsidP="009315F5">
            <w:pPr>
              <w:pStyle w:val="TableHeader"/>
              <w:jc w:val="right"/>
            </w:pPr>
            <w:r w:rsidRPr="009315F5">
              <w:t>2028</w:t>
            </w:r>
          </w:p>
        </w:tc>
      </w:tr>
      <w:tr w:rsidR="009315F5" w:rsidRPr="009315F5" w14:paraId="500810E6" w14:textId="77777777" w:rsidTr="009315F5">
        <w:tc>
          <w:tcPr>
            <w:tcW w:w="3800" w:type="dxa"/>
            <w:hideMark/>
          </w:tcPr>
          <w:p w14:paraId="74A0D126" w14:textId="77777777" w:rsidR="009315F5" w:rsidRPr="009315F5" w:rsidRDefault="009315F5" w:rsidP="009315F5">
            <w:pPr>
              <w:pStyle w:val="TableData"/>
            </w:pPr>
            <w:r w:rsidRPr="009315F5">
              <w:t>GDP</w:t>
            </w:r>
          </w:p>
        </w:tc>
        <w:tc>
          <w:tcPr>
            <w:tcW w:w="1080" w:type="dxa"/>
            <w:hideMark/>
          </w:tcPr>
          <w:p w14:paraId="58849E1B" w14:textId="77777777" w:rsidR="009315F5" w:rsidRPr="009315F5" w:rsidRDefault="009315F5" w:rsidP="009315F5">
            <w:pPr>
              <w:pStyle w:val="TableData"/>
              <w:jc w:val="right"/>
            </w:pPr>
            <w:r w:rsidRPr="009315F5">
              <w:t>0.3</w:t>
            </w:r>
          </w:p>
        </w:tc>
        <w:tc>
          <w:tcPr>
            <w:tcW w:w="1080" w:type="dxa"/>
            <w:hideMark/>
          </w:tcPr>
          <w:p w14:paraId="72B26306" w14:textId="77777777" w:rsidR="009315F5" w:rsidRPr="009315F5" w:rsidRDefault="009315F5" w:rsidP="009315F5">
            <w:pPr>
              <w:pStyle w:val="TableData"/>
              <w:jc w:val="right"/>
            </w:pPr>
            <w:r w:rsidRPr="009315F5">
              <w:t>1.1</w:t>
            </w:r>
          </w:p>
        </w:tc>
        <w:tc>
          <w:tcPr>
            <w:tcW w:w="1080" w:type="dxa"/>
            <w:hideMark/>
          </w:tcPr>
          <w:p w14:paraId="408DC8A1" w14:textId="77777777" w:rsidR="009315F5" w:rsidRPr="009315F5" w:rsidRDefault="009315F5" w:rsidP="009315F5">
            <w:pPr>
              <w:pStyle w:val="TableData"/>
              <w:jc w:val="right"/>
            </w:pPr>
            <w:r w:rsidRPr="009315F5">
              <w:t>1.3</w:t>
            </w:r>
          </w:p>
        </w:tc>
        <w:tc>
          <w:tcPr>
            <w:tcW w:w="1080" w:type="dxa"/>
            <w:hideMark/>
          </w:tcPr>
          <w:p w14:paraId="1A568E40" w14:textId="77777777" w:rsidR="009315F5" w:rsidRPr="009315F5" w:rsidRDefault="009315F5" w:rsidP="009315F5">
            <w:pPr>
              <w:pStyle w:val="TableData"/>
              <w:jc w:val="right"/>
            </w:pPr>
            <w:r w:rsidRPr="009315F5">
              <w:t>0.8</w:t>
            </w:r>
          </w:p>
        </w:tc>
        <w:tc>
          <w:tcPr>
            <w:tcW w:w="1080" w:type="dxa"/>
            <w:hideMark/>
          </w:tcPr>
          <w:p w14:paraId="059BE4DA" w14:textId="77777777" w:rsidR="009315F5" w:rsidRPr="009315F5" w:rsidRDefault="009315F5" w:rsidP="009315F5">
            <w:pPr>
              <w:pStyle w:val="TableData"/>
              <w:jc w:val="right"/>
            </w:pPr>
            <w:r w:rsidRPr="009315F5">
              <w:t>1.3</w:t>
            </w:r>
          </w:p>
        </w:tc>
        <w:tc>
          <w:tcPr>
            <w:tcW w:w="1080" w:type="dxa"/>
            <w:hideMark/>
          </w:tcPr>
          <w:p w14:paraId="48A72A21" w14:textId="77777777" w:rsidR="009315F5" w:rsidRPr="009315F5" w:rsidRDefault="009315F5" w:rsidP="009315F5">
            <w:pPr>
              <w:pStyle w:val="TableData"/>
              <w:jc w:val="right"/>
            </w:pPr>
            <w:r w:rsidRPr="009315F5">
              <w:t>1.5</w:t>
            </w:r>
          </w:p>
        </w:tc>
      </w:tr>
      <w:tr w:rsidR="009315F5" w:rsidRPr="009315F5" w14:paraId="705B2476" w14:textId="77777777" w:rsidTr="009315F5">
        <w:tc>
          <w:tcPr>
            <w:tcW w:w="3800" w:type="dxa"/>
            <w:hideMark/>
          </w:tcPr>
          <w:p w14:paraId="607D2A62" w14:textId="77777777" w:rsidR="009315F5" w:rsidRPr="009315F5" w:rsidRDefault="009315F5" w:rsidP="009315F5">
            <w:pPr>
              <w:pStyle w:val="TableData"/>
            </w:pPr>
            <w:r w:rsidRPr="009315F5">
              <w:t xml:space="preserve">   Private consumption</w:t>
            </w:r>
          </w:p>
        </w:tc>
        <w:tc>
          <w:tcPr>
            <w:tcW w:w="1080" w:type="dxa"/>
            <w:hideMark/>
          </w:tcPr>
          <w:p w14:paraId="3CCFE1D8" w14:textId="77777777" w:rsidR="009315F5" w:rsidRPr="009315F5" w:rsidRDefault="009315F5" w:rsidP="009315F5">
            <w:pPr>
              <w:pStyle w:val="TableData"/>
              <w:jc w:val="right"/>
            </w:pPr>
            <w:r w:rsidRPr="009315F5">
              <w:t>-0.3</w:t>
            </w:r>
          </w:p>
        </w:tc>
        <w:tc>
          <w:tcPr>
            <w:tcW w:w="1080" w:type="dxa"/>
            <w:hideMark/>
          </w:tcPr>
          <w:p w14:paraId="0E17F90F" w14:textId="77777777" w:rsidR="009315F5" w:rsidRPr="009315F5" w:rsidRDefault="009315F5" w:rsidP="009315F5">
            <w:pPr>
              <w:pStyle w:val="TableData"/>
              <w:jc w:val="right"/>
            </w:pPr>
            <w:r w:rsidRPr="009315F5">
              <w:t>-0.1</w:t>
            </w:r>
          </w:p>
        </w:tc>
        <w:tc>
          <w:tcPr>
            <w:tcW w:w="1080" w:type="dxa"/>
            <w:hideMark/>
          </w:tcPr>
          <w:p w14:paraId="48BA62E8" w14:textId="77777777" w:rsidR="009315F5" w:rsidRPr="009315F5" w:rsidRDefault="009315F5" w:rsidP="009315F5">
            <w:pPr>
              <w:pStyle w:val="TableData"/>
              <w:jc w:val="right"/>
            </w:pPr>
            <w:r w:rsidRPr="009315F5">
              <w:t>1.0</w:t>
            </w:r>
          </w:p>
        </w:tc>
        <w:tc>
          <w:tcPr>
            <w:tcW w:w="1080" w:type="dxa"/>
            <w:hideMark/>
          </w:tcPr>
          <w:p w14:paraId="3171296F" w14:textId="77777777" w:rsidR="009315F5" w:rsidRPr="009315F5" w:rsidRDefault="009315F5" w:rsidP="009315F5">
            <w:pPr>
              <w:pStyle w:val="TableData"/>
              <w:jc w:val="right"/>
            </w:pPr>
            <w:r w:rsidRPr="009315F5">
              <w:t>0.8</w:t>
            </w:r>
          </w:p>
        </w:tc>
        <w:tc>
          <w:tcPr>
            <w:tcW w:w="1080" w:type="dxa"/>
            <w:hideMark/>
          </w:tcPr>
          <w:p w14:paraId="5D4F6848" w14:textId="77777777" w:rsidR="009315F5" w:rsidRPr="009315F5" w:rsidRDefault="009315F5" w:rsidP="009315F5">
            <w:pPr>
              <w:pStyle w:val="TableData"/>
              <w:jc w:val="right"/>
            </w:pPr>
            <w:r w:rsidRPr="009315F5">
              <w:t>1.0</w:t>
            </w:r>
          </w:p>
        </w:tc>
        <w:tc>
          <w:tcPr>
            <w:tcW w:w="1080" w:type="dxa"/>
            <w:hideMark/>
          </w:tcPr>
          <w:p w14:paraId="4A606DA5" w14:textId="77777777" w:rsidR="009315F5" w:rsidRPr="009315F5" w:rsidRDefault="009315F5" w:rsidP="009315F5">
            <w:pPr>
              <w:pStyle w:val="TableData"/>
              <w:jc w:val="right"/>
            </w:pPr>
            <w:r w:rsidRPr="009315F5">
              <w:t>1.4</w:t>
            </w:r>
          </w:p>
        </w:tc>
      </w:tr>
      <w:tr w:rsidR="009315F5" w:rsidRPr="009315F5" w14:paraId="01E60DB6" w14:textId="77777777" w:rsidTr="009315F5">
        <w:tc>
          <w:tcPr>
            <w:tcW w:w="3800" w:type="dxa"/>
            <w:hideMark/>
          </w:tcPr>
          <w:p w14:paraId="7392B4AE" w14:textId="77777777" w:rsidR="009315F5" w:rsidRPr="009315F5" w:rsidRDefault="009315F5" w:rsidP="009315F5">
            <w:pPr>
              <w:pStyle w:val="TableData"/>
            </w:pPr>
            <w:r w:rsidRPr="009315F5">
              <w:t xml:space="preserve">   Fixed investment</w:t>
            </w:r>
          </w:p>
        </w:tc>
        <w:tc>
          <w:tcPr>
            <w:tcW w:w="1080" w:type="dxa"/>
            <w:hideMark/>
          </w:tcPr>
          <w:p w14:paraId="5E2A741D" w14:textId="77777777" w:rsidR="009315F5" w:rsidRPr="009315F5" w:rsidRDefault="009315F5" w:rsidP="009315F5">
            <w:pPr>
              <w:pStyle w:val="TableData"/>
              <w:jc w:val="right"/>
            </w:pPr>
            <w:r w:rsidRPr="009315F5">
              <w:t>0.5</w:t>
            </w:r>
          </w:p>
        </w:tc>
        <w:tc>
          <w:tcPr>
            <w:tcW w:w="1080" w:type="dxa"/>
            <w:hideMark/>
          </w:tcPr>
          <w:p w14:paraId="1DB574F3" w14:textId="77777777" w:rsidR="009315F5" w:rsidRPr="009315F5" w:rsidRDefault="009315F5" w:rsidP="009315F5">
            <w:pPr>
              <w:pStyle w:val="TableData"/>
              <w:jc w:val="right"/>
            </w:pPr>
            <w:r w:rsidRPr="009315F5">
              <w:t>1.7</w:t>
            </w:r>
          </w:p>
        </w:tc>
        <w:tc>
          <w:tcPr>
            <w:tcW w:w="1080" w:type="dxa"/>
            <w:hideMark/>
          </w:tcPr>
          <w:p w14:paraId="55543DC8" w14:textId="77777777" w:rsidR="009315F5" w:rsidRPr="009315F5" w:rsidRDefault="009315F5" w:rsidP="009315F5">
            <w:pPr>
              <w:pStyle w:val="TableData"/>
              <w:jc w:val="right"/>
            </w:pPr>
            <w:r w:rsidRPr="009315F5">
              <w:t>3.4</w:t>
            </w:r>
          </w:p>
        </w:tc>
        <w:tc>
          <w:tcPr>
            <w:tcW w:w="1080" w:type="dxa"/>
            <w:hideMark/>
          </w:tcPr>
          <w:p w14:paraId="1BD301A4" w14:textId="77777777" w:rsidR="009315F5" w:rsidRPr="009315F5" w:rsidRDefault="009315F5" w:rsidP="009315F5">
            <w:pPr>
              <w:pStyle w:val="TableData"/>
              <w:jc w:val="right"/>
            </w:pPr>
            <w:r w:rsidRPr="009315F5">
              <w:t>1.4</w:t>
            </w:r>
          </w:p>
        </w:tc>
        <w:tc>
          <w:tcPr>
            <w:tcW w:w="1080" w:type="dxa"/>
            <w:hideMark/>
          </w:tcPr>
          <w:p w14:paraId="08F2BE35" w14:textId="77777777" w:rsidR="009315F5" w:rsidRPr="009315F5" w:rsidRDefault="009315F5" w:rsidP="009315F5">
            <w:pPr>
              <w:pStyle w:val="TableData"/>
              <w:jc w:val="right"/>
            </w:pPr>
            <w:r w:rsidRPr="009315F5">
              <w:t>2.0</w:t>
            </w:r>
          </w:p>
        </w:tc>
        <w:tc>
          <w:tcPr>
            <w:tcW w:w="1080" w:type="dxa"/>
            <w:hideMark/>
          </w:tcPr>
          <w:p w14:paraId="6377B19F" w14:textId="77777777" w:rsidR="009315F5" w:rsidRPr="009315F5" w:rsidRDefault="009315F5" w:rsidP="009315F5">
            <w:pPr>
              <w:pStyle w:val="TableData"/>
              <w:jc w:val="right"/>
            </w:pPr>
            <w:r w:rsidRPr="009315F5">
              <w:t>2.0</w:t>
            </w:r>
          </w:p>
        </w:tc>
      </w:tr>
      <w:tr w:rsidR="009315F5" w:rsidRPr="009315F5" w14:paraId="56DB8C46" w14:textId="77777777" w:rsidTr="009315F5">
        <w:tc>
          <w:tcPr>
            <w:tcW w:w="3800" w:type="dxa"/>
            <w:hideMark/>
          </w:tcPr>
          <w:p w14:paraId="71A8B6A3" w14:textId="77777777" w:rsidR="009315F5" w:rsidRPr="009315F5" w:rsidRDefault="009315F5" w:rsidP="009315F5">
            <w:pPr>
              <w:pStyle w:val="TableData"/>
            </w:pPr>
            <w:r w:rsidRPr="009315F5">
              <w:t xml:space="preserve">   Government consumption</w:t>
            </w:r>
          </w:p>
        </w:tc>
        <w:tc>
          <w:tcPr>
            <w:tcW w:w="1080" w:type="dxa"/>
            <w:hideMark/>
          </w:tcPr>
          <w:p w14:paraId="70737BE8" w14:textId="77777777" w:rsidR="009315F5" w:rsidRPr="009315F5" w:rsidRDefault="009315F5" w:rsidP="009315F5">
            <w:pPr>
              <w:pStyle w:val="TableData"/>
              <w:jc w:val="right"/>
            </w:pPr>
            <w:r w:rsidRPr="009315F5">
              <w:t>2.1</w:t>
            </w:r>
          </w:p>
        </w:tc>
        <w:tc>
          <w:tcPr>
            <w:tcW w:w="1080" w:type="dxa"/>
            <w:hideMark/>
          </w:tcPr>
          <w:p w14:paraId="19656B65" w14:textId="77777777" w:rsidR="009315F5" w:rsidRPr="009315F5" w:rsidRDefault="009315F5" w:rsidP="009315F5">
            <w:pPr>
              <w:pStyle w:val="TableData"/>
              <w:jc w:val="right"/>
            </w:pPr>
            <w:r w:rsidRPr="009315F5">
              <w:t>2.9</w:t>
            </w:r>
          </w:p>
        </w:tc>
        <w:tc>
          <w:tcPr>
            <w:tcW w:w="1080" w:type="dxa"/>
            <w:hideMark/>
          </w:tcPr>
          <w:p w14:paraId="62D5BBC2" w14:textId="77777777" w:rsidR="009315F5" w:rsidRPr="009315F5" w:rsidRDefault="009315F5" w:rsidP="009315F5">
            <w:pPr>
              <w:pStyle w:val="TableData"/>
              <w:jc w:val="right"/>
            </w:pPr>
            <w:r w:rsidRPr="009315F5">
              <w:t>1.7</w:t>
            </w:r>
          </w:p>
        </w:tc>
        <w:tc>
          <w:tcPr>
            <w:tcW w:w="1080" w:type="dxa"/>
            <w:hideMark/>
          </w:tcPr>
          <w:p w14:paraId="3C90F8EA" w14:textId="77777777" w:rsidR="009315F5" w:rsidRPr="009315F5" w:rsidRDefault="009315F5" w:rsidP="009315F5">
            <w:pPr>
              <w:pStyle w:val="TableData"/>
              <w:jc w:val="right"/>
            </w:pPr>
            <w:r w:rsidRPr="009315F5">
              <w:t>2.1</w:t>
            </w:r>
          </w:p>
        </w:tc>
        <w:tc>
          <w:tcPr>
            <w:tcW w:w="1080" w:type="dxa"/>
            <w:hideMark/>
          </w:tcPr>
          <w:p w14:paraId="20A9F104" w14:textId="77777777" w:rsidR="009315F5" w:rsidRPr="009315F5" w:rsidRDefault="009315F5" w:rsidP="009315F5">
            <w:pPr>
              <w:pStyle w:val="TableData"/>
              <w:jc w:val="right"/>
            </w:pPr>
            <w:r w:rsidRPr="009315F5">
              <w:t>1.6</w:t>
            </w:r>
          </w:p>
        </w:tc>
        <w:tc>
          <w:tcPr>
            <w:tcW w:w="1080" w:type="dxa"/>
            <w:hideMark/>
          </w:tcPr>
          <w:p w14:paraId="328FEF49" w14:textId="77777777" w:rsidR="009315F5" w:rsidRPr="009315F5" w:rsidRDefault="009315F5" w:rsidP="009315F5">
            <w:pPr>
              <w:pStyle w:val="TableData"/>
              <w:jc w:val="right"/>
            </w:pPr>
            <w:r w:rsidRPr="009315F5">
              <w:t>1.4</w:t>
            </w:r>
          </w:p>
        </w:tc>
      </w:tr>
      <w:tr w:rsidR="009315F5" w:rsidRPr="009315F5" w14:paraId="5DBA8529" w14:textId="77777777" w:rsidTr="009315F5">
        <w:tc>
          <w:tcPr>
            <w:tcW w:w="3800" w:type="dxa"/>
            <w:hideMark/>
          </w:tcPr>
          <w:p w14:paraId="3FA14195" w14:textId="77777777" w:rsidR="009315F5" w:rsidRPr="009315F5" w:rsidRDefault="009315F5" w:rsidP="009315F5">
            <w:pPr>
              <w:pStyle w:val="TableData"/>
            </w:pPr>
            <w:r w:rsidRPr="009315F5">
              <w:t xml:space="preserve">   Exports of goods and services</w:t>
            </w:r>
          </w:p>
        </w:tc>
        <w:tc>
          <w:tcPr>
            <w:tcW w:w="1080" w:type="dxa"/>
            <w:hideMark/>
          </w:tcPr>
          <w:p w14:paraId="285DB70A" w14:textId="77777777" w:rsidR="009315F5" w:rsidRPr="009315F5" w:rsidRDefault="009315F5" w:rsidP="009315F5">
            <w:pPr>
              <w:pStyle w:val="TableData"/>
              <w:jc w:val="right"/>
            </w:pPr>
            <w:r w:rsidRPr="009315F5">
              <w:t>-2.3</w:t>
            </w:r>
          </w:p>
        </w:tc>
        <w:tc>
          <w:tcPr>
            <w:tcW w:w="1080" w:type="dxa"/>
            <w:hideMark/>
          </w:tcPr>
          <w:p w14:paraId="2E43C02B" w14:textId="77777777" w:rsidR="009315F5" w:rsidRPr="009315F5" w:rsidRDefault="009315F5" w:rsidP="009315F5">
            <w:pPr>
              <w:pStyle w:val="TableData"/>
              <w:jc w:val="right"/>
            </w:pPr>
            <w:r w:rsidRPr="009315F5">
              <w:t>1.4</w:t>
            </w:r>
          </w:p>
        </w:tc>
        <w:tc>
          <w:tcPr>
            <w:tcW w:w="1080" w:type="dxa"/>
            <w:hideMark/>
          </w:tcPr>
          <w:p w14:paraId="782FFAAC" w14:textId="77777777" w:rsidR="009315F5" w:rsidRPr="009315F5" w:rsidRDefault="009315F5" w:rsidP="009315F5">
            <w:pPr>
              <w:pStyle w:val="TableData"/>
              <w:jc w:val="right"/>
            </w:pPr>
            <w:r w:rsidRPr="009315F5">
              <w:t>1.6</w:t>
            </w:r>
          </w:p>
        </w:tc>
        <w:tc>
          <w:tcPr>
            <w:tcW w:w="1080" w:type="dxa"/>
            <w:hideMark/>
          </w:tcPr>
          <w:p w14:paraId="63B09C82" w14:textId="77777777" w:rsidR="009315F5" w:rsidRPr="009315F5" w:rsidRDefault="009315F5" w:rsidP="009315F5">
            <w:pPr>
              <w:pStyle w:val="TableData"/>
              <w:jc w:val="right"/>
            </w:pPr>
            <w:r w:rsidRPr="009315F5">
              <w:t>0.8</w:t>
            </w:r>
          </w:p>
        </w:tc>
        <w:tc>
          <w:tcPr>
            <w:tcW w:w="1080" w:type="dxa"/>
            <w:hideMark/>
          </w:tcPr>
          <w:p w14:paraId="0971032B" w14:textId="77777777" w:rsidR="009315F5" w:rsidRPr="009315F5" w:rsidRDefault="009315F5" w:rsidP="009315F5">
            <w:pPr>
              <w:pStyle w:val="TableData"/>
              <w:jc w:val="right"/>
            </w:pPr>
            <w:r w:rsidRPr="009315F5">
              <w:t>1.0</w:t>
            </w:r>
          </w:p>
        </w:tc>
        <w:tc>
          <w:tcPr>
            <w:tcW w:w="1080" w:type="dxa"/>
            <w:hideMark/>
          </w:tcPr>
          <w:p w14:paraId="4F93373A" w14:textId="77777777" w:rsidR="009315F5" w:rsidRPr="009315F5" w:rsidRDefault="009315F5" w:rsidP="009315F5">
            <w:pPr>
              <w:pStyle w:val="TableData"/>
              <w:jc w:val="right"/>
            </w:pPr>
            <w:r w:rsidRPr="009315F5">
              <w:t>1.5</w:t>
            </w:r>
          </w:p>
        </w:tc>
      </w:tr>
      <w:tr w:rsidR="009315F5" w:rsidRPr="009315F5" w14:paraId="12B879DB" w14:textId="77777777" w:rsidTr="009315F5">
        <w:tc>
          <w:tcPr>
            <w:tcW w:w="3800" w:type="dxa"/>
            <w:hideMark/>
          </w:tcPr>
          <w:p w14:paraId="57934E9C" w14:textId="77777777" w:rsidR="009315F5" w:rsidRPr="009315F5" w:rsidRDefault="009315F5" w:rsidP="009315F5">
            <w:pPr>
              <w:pStyle w:val="TableData"/>
            </w:pPr>
            <w:r w:rsidRPr="009315F5">
              <w:t xml:space="preserve">   Imports of goods and services</w:t>
            </w:r>
          </w:p>
        </w:tc>
        <w:tc>
          <w:tcPr>
            <w:tcW w:w="1080" w:type="dxa"/>
            <w:hideMark/>
          </w:tcPr>
          <w:p w14:paraId="493B92E9" w14:textId="77777777" w:rsidR="009315F5" w:rsidRPr="009315F5" w:rsidRDefault="009315F5" w:rsidP="009315F5">
            <w:pPr>
              <w:pStyle w:val="TableData"/>
              <w:jc w:val="right"/>
            </w:pPr>
            <w:r w:rsidRPr="009315F5">
              <w:t>-1.6</w:t>
            </w:r>
          </w:p>
        </w:tc>
        <w:tc>
          <w:tcPr>
            <w:tcW w:w="1080" w:type="dxa"/>
            <w:hideMark/>
          </w:tcPr>
          <w:p w14:paraId="0D7FBF20" w14:textId="77777777" w:rsidR="009315F5" w:rsidRPr="009315F5" w:rsidRDefault="009315F5" w:rsidP="009315F5">
            <w:pPr>
              <w:pStyle w:val="TableData"/>
              <w:jc w:val="right"/>
            </w:pPr>
            <w:r w:rsidRPr="009315F5">
              <w:t>2.7</w:t>
            </w:r>
          </w:p>
        </w:tc>
        <w:tc>
          <w:tcPr>
            <w:tcW w:w="1080" w:type="dxa"/>
            <w:hideMark/>
          </w:tcPr>
          <w:p w14:paraId="78D3F73A" w14:textId="77777777" w:rsidR="009315F5" w:rsidRPr="009315F5" w:rsidRDefault="009315F5" w:rsidP="009315F5">
            <w:pPr>
              <w:pStyle w:val="TableData"/>
              <w:jc w:val="right"/>
            </w:pPr>
            <w:r w:rsidRPr="009315F5">
              <w:t>4.2</w:t>
            </w:r>
          </w:p>
        </w:tc>
        <w:tc>
          <w:tcPr>
            <w:tcW w:w="1080" w:type="dxa"/>
            <w:hideMark/>
          </w:tcPr>
          <w:p w14:paraId="76C06CA5" w14:textId="77777777" w:rsidR="009315F5" w:rsidRPr="009315F5" w:rsidRDefault="009315F5" w:rsidP="009315F5">
            <w:pPr>
              <w:pStyle w:val="TableData"/>
              <w:jc w:val="right"/>
            </w:pPr>
            <w:r w:rsidRPr="009315F5">
              <w:t>0.0</w:t>
            </w:r>
          </w:p>
        </w:tc>
        <w:tc>
          <w:tcPr>
            <w:tcW w:w="1080" w:type="dxa"/>
            <w:hideMark/>
          </w:tcPr>
          <w:p w14:paraId="4F14EA74" w14:textId="77777777" w:rsidR="009315F5" w:rsidRPr="009315F5" w:rsidRDefault="009315F5" w:rsidP="009315F5">
            <w:pPr>
              <w:pStyle w:val="TableData"/>
              <w:jc w:val="right"/>
            </w:pPr>
            <w:r w:rsidRPr="009315F5">
              <w:t>1.1</w:t>
            </w:r>
          </w:p>
        </w:tc>
        <w:tc>
          <w:tcPr>
            <w:tcW w:w="1080" w:type="dxa"/>
            <w:hideMark/>
          </w:tcPr>
          <w:p w14:paraId="70734F5C" w14:textId="77777777" w:rsidR="009315F5" w:rsidRPr="009315F5" w:rsidRDefault="009315F5" w:rsidP="009315F5">
            <w:pPr>
              <w:pStyle w:val="TableData"/>
              <w:jc w:val="right"/>
            </w:pPr>
            <w:r w:rsidRPr="009315F5">
              <w:t>1.6</w:t>
            </w:r>
          </w:p>
        </w:tc>
      </w:tr>
      <w:tr w:rsidR="009315F5" w:rsidRPr="009315F5" w14:paraId="218A4874" w14:textId="77777777" w:rsidTr="009315F5">
        <w:tc>
          <w:tcPr>
            <w:tcW w:w="3800" w:type="dxa"/>
            <w:hideMark/>
          </w:tcPr>
          <w:p w14:paraId="4A277CBB" w14:textId="77777777" w:rsidR="009315F5" w:rsidRPr="009315F5" w:rsidRDefault="009315F5" w:rsidP="009315F5">
            <w:pPr>
              <w:pStyle w:val="TableData"/>
            </w:pPr>
            <w:r w:rsidRPr="009315F5">
              <w:t>Industrial production</w:t>
            </w:r>
          </w:p>
        </w:tc>
        <w:tc>
          <w:tcPr>
            <w:tcW w:w="1080" w:type="dxa"/>
            <w:hideMark/>
          </w:tcPr>
          <w:p w14:paraId="67E8F849" w14:textId="77777777" w:rsidR="009315F5" w:rsidRPr="009315F5" w:rsidRDefault="009315F5" w:rsidP="009315F5">
            <w:pPr>
              <w:pStyle w:val="TableData"/>
              <w:jc w:val="right"/>
            </w:pPr>
            <w:r w:rsidRPr="009315F5">
              <w:t>-2.6</w:t>
            </w:r>
          </w:p>
        </w:tc>
        <w:tc>
          <w:tcPr>
            <w:tcW w:w="1080" w:type="dxa"/>
            <w:hideMark/>
          </w:tcPr>
          <w:p w14:paraId="6F89E700" w14:textId="77777777" w:rsidR="009315F5" w:rsidRPr="009315F5" w:rsidRDefault="009315F5" w:rsidP="009315F5">
            <w:pPr>
              <w:pStyle w:val="TableData"/>
              <w:jc w:val="right"/>
            </w:pPr>
            <w:r w:rsidRPr="009315F5">
              <w:t>-1.3</w:t>
            </w:r>
          </w:p>
        </w:tc>
        <w:tc>
          <w:tcPr>
            <w:tcW w:w="1080" w:type="dxa"/>
            <w:hideMark/>
          </w:tcPr>
          <w:p w14:paraId="186FED14" w14:textId="77777777" w:rsidR="009315F5" w:rsidRPr="009315F5" w:rsidRDefault="009315F5" w:rsidP="009315F5">
            <w:pPr>
              <w:pStyle w:val="TableData"/>
              <w:jc w:val="right"/>
            </w:pPr>
            <w:r w:rsidRPr="009315F5">
              <w:t>0.3</w:t>
            </w:r>
          </w:p>
        </w:tc>
        <w:tc>
          <w:tcPr>
            <w:tcW w:w="1080" w:type="dxa"/>
            <w:hideMark/>
          </w:tcPr>
          <w:p w14:paraId="18E6D855" w14:textId="77777777" w:rsidR="009315F5" w:rsidRPr="009315F5" w:rsidRDefault="009315F5" w:rsidP="009315F5">
            <w:pPr>
              <w:pStyle w:val="TableData"/>
              <w:jc w:val="right"/>
            </w:pPr>
            <w:r w:rsidRPr="009315F5">
              <w:t>0.7</w:t>
            </w:r>
          </w:p>
        </w:tc>
        <w:tc>
          <w:tcPr>
            <w:tcW w:w="1080" w:type="dxa"/>
            <w:hideMark/>
          </w:tcPr>
          <w:p w14:paraId="6B05F3F7" w14:textId="77777777" w:rsidR="009315F5" w:rsidRPr="009315F5" w:rsidRDefault="009315F5" w:rsidP="009315F5">
            <w:pPr>
              <w:pStyle w:val="TableData"/>
              <w:jc w:val="right"/>
            </w:pPr>
            <w:r w:rsidRPr="009315F5">
              <w:t>0.9</w:t>
            </w:r>
          </w:p>
        </w:tc>
        <w:tc>
          <w:tcPr>
            <w:tcW w:w="1080" w:type="dxa"/>
            <w:hideMark/>
          </w:tcPr>
          <w:p w14:paraId="5E6D48AF" w14:textId="77777777" w:rsidR="009315F5" w:rsidRPr="009315F5" w:rsidRDefault="009315F5" w:rsidP="009315F5">
            <w:pPr>
              <w:pStyle w:val="TableData"/>
              <w:jc w:val="right"/>
            </w:pPr>
            <w:r w:rsidRPr="009315F5">
              <w:t>1.2</w:t>
            </w:r>
          </w:p>
        </w:tc>
      </w:tr>
      <w:tr w:rsidR="009315F5" w:rsidRPr="009315F5" w14:paraId="351CA2C8" w14:textId="77777777" w:rsidTr="009315F5">
        <w:tc>
          <w:tcPr>
            <w:tcW w:w="3800" w:type="dxa"/>
            <w:hideMark/>
          </w:tcPr>
          <w:p w14:paraId="510A4CAD" w14:textId="77777777" w:rsidR="009315F5" w:rsidRPr="009315F5" w:rsidRDefault="009315F5" w:rsidP="009315F5">
            <w:pPr>
              <w:pStyle w:val="TableData"/>
            </w:pPr>
            <w:r w:rsidRPr="009315F5">
              <w:t>Consumer prices</w:t>
            </w:r>
          </w:p>
        </w:tc>
        <w:tc>
          <w:tcPr>
            <w:tcW w:w="1080" w:type="dxa"/>
            <w:hideMark/>
          </w:tcPr>
          <w:p w14:paraId="132C6E14" w14:textId="77777777" w:rsidR="009315F5" w:rsidRPr="009315F5" w:rsidRDefault="009315F5" w:rsidP="009315F5">
            <w:pPr>
              <w:pStyle w:val="TableData"/>
              <w:jc w:val="right"/>
            </w:pPr>
            <w:r w:rsidRPr="009315F5">
              <w:t>7.3</w:t>
            </w:r>
          </w:p>
        </w:tc>
        <w:tc>
          <w:tcPr>
            <w:tcW w:w="1080" w:type="dxa"/>
            <w:hideMark/>
          </w:tcPr>
          <w:p w14:paraId="2A87B7F4" w14:textId="77777777" w:rsidR="009315F5" w:rsidRPr="009315F5" w:rsidRDefault="009315F5" w:rsidP="009315F5">
            <w:pPr>
              <w:pStyle w:val="TableData"/>
              <w:jc w:val="right"/>
            </w:pPr>
            <w:r w:rsidRPr="009315F5">
              <w:t>2.5</w:t>
            </w:r>
          </w:p>
        </w:tc>
        <w:tc>
          <w:tcPr>
            <w:tcW w:w="1080" w:type="dxa"/>
            <w:hideMark/>
          </w:tcPr>
          <w:p w14:paraId="33A8D871" w14:textId="77777777" w:rsidR="009315F5" w:rsidRPr="009315F5" w:rsidRDefault="009315F5" w:rsidP="009315F5">
            <w:pPr>
              <w:pStyle w:val="TableData"/>
              <w:jc w:val="right"/>
            </w:pPr>
            <w:r w:rsidRPr="009315F5">
              <w:t>3.4</w:t>
            </w:r>
          </w:p>
        </w:tc>
        <w:tc>
          <w:tcPr>
            <w:tcW w:w="1080" w:type="dxa"/>
            <w:hideMark/>
          </w:tcPr>
          <w:p w14:paraId="6F8447DB" w14:textId="77777777" w:rsidR="009315F5" w:rsidRPr="009315F5" w:rsidRDefault="009315F5" w:rsidP="009315F5">
            <w:pPr>
              <w:pStyle w:val="TableData"/>
              <w:jc w:val="right"/>
            </w:pPr>
            <w:r w:rsidRPr="009315F5">
              <w:t>2.7</w:t>
            </w:r>
          </w:p>
        </w:tc>
        <w:tc>
          <w:tcPr>
            <w:tcW w:w="1080" w:type="dxa"/>
            <w:hideMark/>
          </w:tcPr>
          <w:p w14:paraId="40C59079" w14:textId="77777777" w:rsidR="009315F5" w:rsidRPr="009315F5" w:rsidRDefault="009315F5" w:rsidP="009315F5">
            <w:pPr>
              <w:pStyle w:val="TableData"/>
              <w:jc w:val="right"/>
            </w:pPr>
            <w:r w:rsidRPr="009315F5">
              <w:t>2.2</w:t>
            </w:r>
          </w:p>
        </w:tc>
        <w:tc>
          <w:tcPr>
            <w:tcW w:w="1080" w:type="dxa"/>
            <w:hideMark/>
          </w:tcPr>
          <w:p w14:paraId="76444BCB" w14:textId="77777777" w:rsidR="009315F5" w:rsidRPr="009315F5" w:rsidRDefault="009315F5" w:rsidP="009315F5">
            <w:pPr>
              <w:pStyle w:val="TableData"/>
              <w:jc w:val="right"/>
            </w:pPr>
            <w:r w:rsidRPr="009315F5">
              <w:t>2.0</w:t>
            </w:r>
          </w:p>
        </w:tc>
      </w:tr>
      <w:tr w:rsidR="009315F5" w:rsidRPr="009315F5" w14:paraId="175BD122" w14:textId="77777777" w:rsidTr="009315F5">
        <w:tc>
          <w:tcPr>
            <w:tcW w:w="3800" w:type="dxa"/>
            <w:hideMark/>
          </w:tcPr>
          <w:p w14:paraId="269DAC33" w14:textId="77777777" w:rsidR="009315F5" w:rsidRPr="009315F5" w:rsidRDefault="009315F5" w:rsidP="009315F5">
            <w:pPr>
              <w:pStyle w:val="TableData"/>
            </w:pPr>
            <w:r w:rsidRPr="009315F5">
              <w:t>Unemployment rate (%)</w:t>
            </w:r>
          </w:p>
        </w:tc>
        <w:tc>
          <w:tcPr>
            <w:tcW w:w="1080" w:type="dxa"/>
            <w:hideMark/>
          </w:tcPr>
          <w:p w14:paraId="09E3D654" w14:textId="77777777" w:rsidR="009315F5" w:rsidRPr="009315F5" w:rsidRDefault="009315F5" w:rsidP="009315F5">
            <w:pPr>
              <w:pStyle w:val="TableData"/>
              <w:jc w:val="right"/>
            </w:pPr>
            <w:r w:rsidRPr="009315F5">
              <w:t>4.1</w:t>
            </w:r>
          </w:p>
        </w:tc>
        <w:tc>
          <w:tcPr>
            <w:tcW w:w="1080" w:type="dxa"/>
            <w:hideMark/>
          </w:tcPr>
          <w:p w14:paraId="04A21808" w14:textId="77777777" w:rsidR="009315F5" w:rsidRPr="009315F5" w:rsidRDefault="009315F5" w:rsidP="009315F5">
            <w:pPr>
              <w:pStyle w:val="TableData"/>
              <w:jc w:val="right"/>
            </w:pPr>
            <w:r w:rsidRPr="009315F5">
              <w:t>4.3</w:t>
            </w:r>
          </w:p>
        </w:tc>
        <w:tc>
          <w:tcPr>
            <w:tcW w:w="1080" w:type="dxa"/>
            <w:hideMark/>
          </w:tcPr>
          <w:p w14:paraId="59809145" w14:textId="77777777" w:rsidR="009315F5" w:rsidRPr="009315F5" w:rsidRDefault="009315F5" w:rsidP="009315F5">
            <w:pPr>
              <w:pStyle w:val="TableData"/>
              <w:jc w:val="right"/>
            </w:pPr>
            <w:r w:rsidRPr="009315F5">
              <w:t>4.9</w:t>
            </w:r>
          </w:p>
        </w:tc>
        <w:tc>
          <w:tcPr>
            <w:tcW w:w="1080" w:type="dxa"/>
            <w:hideMark/>
          </w:tcPr>
          <w:p w14:paraId="3451DDE8" w14:textId="77777777" w:rsidR="009315F5" w:rsidRPr="009315F5" w:rsidRDefault="009315F5" w:rsidP="009315F5">
            <w:pPr>
              <w:pStyle w:val="TableData"/>
              <w:jc w:val="right"/>
            </w:pPr>
            <w:r w:rsidRPr="009315F5">
              <w:t>5.3</w:t>
            </w:r>
          </w:p>
        </w:tc>
        <w:tc>
          <w:tcPr>
            <w:tcW w:w="1080" w:type="dxa"/>
            <w:hideMark/>
          </w:tcPr>
          <w:p w14:paraId="43BADEF4" w14:textId="77777777" w:rsidR="009315F5" w:rsidRPr="009315F5" w:rsidRDefault="009315F5" w:rsidP="009315F5">
            <w:pPr>
              <w:pStyle w:val="TableData"/>
              <w:jc w:val="right"/>
            </w:pPr>
            <w:r w:rsidRPr="009315F5">
              <w:t>5.1</w:t>
            </w:r>
          </w:p>
        </w:tc>
        <w:tc>
          <w:tcPr>
            <w:tcW w:w="1080" w:type="dxa"/>
            <w:hideMark/>
          </w:tcPr>
          <w:p w14:paraId="73081007" w14:textId="77777777" w:rsidR="009315F5" w:rsidRPr="009315F5" w:rsidRDefault="009315F5" w:rsidP="009315F5">
            <w:pPr>
              <w:pStyle w:val="TableData"/>
              <w:jc w:val="right"/>
            </w:pPr>
            <w:r w:rsidRPr="009315F5">
              <w:t>4.8</w:t>
            </w:r>
          </w:p>
        </w:tc>
      </w:tr>
      <w:tr w:rsidR="009315F5" w:rsidRPr="009315F5" w14:paraId="40399DF5" w14:textId="77777777" w:rsidTr="009315F5">
        <w:tc>
          <w:tcPr>
            <w:tcW w:w="3800" w:type="dxa"/>
            <w:hideMark/>
          </w:tcPr>
          <w:p w14:paraId="3872D11B" w14:textId="77777777" w:rsidR="009315F5" w:rsidRPr="009315F5" w:rsidRDefault="009315F5" w:rsidP="009315F5">
            <w:pPr>
              <w:pStyle w:val="TableData"/>
            </w:pPr>
            <w:r w:rsidRPr="009315F5">
              <w:t>Current a/c balance (% of GDP)</w:t>
            </w:r>
          </w:p>
        </w:tc>
        <w:tc>
          <w:tcPr>
            <w:tcW w:w="1080" w:type="dxa"/>
            <w:hideMark/>
          </w:tcPr>
          <w:p w14:paraId="27CCC4CA" w14:textId="77777777" w:rsidR="009315F5" w:rsidRPr="009315F5" w:rsidRDefault="009315F5" w:rsidP="009315F5">
            <w:pPr>
              <w:pStyle w:val="TableData"/>
              <w:jc w:val="right"/>
            </w:pPr>
            <w:r w:rsidRPr="009315F5">
              <w:t>-3.6</w:t>
            </w:r>
          </w:p>
        </w:tc>
        <w:tc>
          <w:tcPr>
            <w:tcW w:w="1080" w:type="dxa"/>
            <w:hideMark/>
          </w:tcPr>
          <w:p w14:paraId="75A633E6" w14:textId="77777777" w:rsidR="009315F5" w:rsidRPr="009315F5" w:rsidRDefault="009315F5" w:rsidP="009315F5">
            <w:pPr>
              <w:pStyle w:val="TableData"/>
              <w:jc w:val="right"/>
            </w:pPr>
            <w:r w:rsidRPr="009315F5">
              <w:t>-3.0</w:t>
            </w:r>
          </w:p>
        </w:tc>
        <w:tc>
          <w:tcPr>
            <w:tcW w:w="1080" w:type="dxa"/>
            <w:hideMark/>
          </w:tcPr>
          <w:p w14:paraId="0421F971" w14:textId="77777777" w:rsidR="009315F5" w:rsidRPr="009315F5" w:rsidRDefault="009315F5" w:rsidP="009315F5">
            <w:pPr>
              <w:pStyle w:val="TableData"/>
              <w:jc w:val="right"/>
            </w:pPr>
            <w:r w:rsidRPr="009315F5">
              <w:t>-2.8</w:t>
            </w:r>
          </w:p>
        </w:tc>
        <w:tc>
          <w:tcPr>
            <w:tcW w:w="1080" w:type="dxa"/>
            <w:hideMark/>
          </w:tcPr>
          <w:p w14:paraId="266B1355" w14:textId="77777777" w:rsidR="009315F5" w:rsidRPr="009315F5" w:rsidRDefault="009315F5" w:rsidP="009315F5">
            <w:pPr>
              <w:pStyle w:val="TableData"/>
              <w:jc w:val="right"/>
            </w:pPr>
            <w:r w:rsidRPr="009315F5">
              <w:t>-3.4</w:t>
            </w:r>
          </w:p>
        </w:tc>
        <w:tc>
          <w:tcPr>
            <w:tcW w:w="1080" w:type="dxa"/>
            <w:hideMark/>
          </w:tcPr>
          <w:p w14:paraId="74D16EF4" w14:textId="77777777" w:rsidR="009315F5" w:rsidRPr="009315F5" w:rsidRDefault="009315F5" w:rsidP="009315F5">
            <w:pPr>
              <w:pStyle w:val="TableData"/>
              <w:jc w:val="right"/>
            </w:pPr>
            <w:r w:rsidRPr="009315F5">
              <w:t>-3.0</w:t>
            </w:r>
          </w:p>
        </w:tc>
        <w:tc>
          <w:tcPr>
            <w:tcW w:w="1080" w:type="dxa"/>
            <w:hideMark/>
          </w:tcPr>
          <w:p w14:paraId="219A86FF" w14:textId="77777777" w:rsidR="009315F5" w:rsidRPr="009315F5" w:rsidRDefault="009315F5" w:rsidP="009315F5">
            <w:pPr>
              <w:pStyle w:val="TableData"/>
              <w:jc w:val="right"/>
            </w:pPr>
            <w:r w:rsidRPr="009315F5">
              <w:t>-2.9</w:t>
            </w:r>
          </w:p>
        </w:tc>
      </w:tr>
      <w:tr w:rsidR="009315F5" w:rsidRPr="009315F5" w14:paraId="0B06052C" w14:textId="77777777" w:rsidTr="009315F5">
        <w:tc>
          <w:tcPr>
            <w:tcW w:w="3800" w:type="dxa"/>
            <w:hideMark/>
          </w:tcPr>
          <w:p w14:paraId="7D6D981E" w14:textId="77777777" w:rsidR="009315F5" w:rsidRPr="009315F5" w:rsidRDefault="009315F5" w:rsidP="009315F5">
            <w:pPr>
              <w:pStyle w:val="TableData"/>
            </w:pPr>
            <w:r w:rsidRPr="009315F5">
              <w:t>Government balance (% of GDP)</w:t>
            </w:r>
          </w:p>
        </w:tc>
        <w:tc>
          <w:tcPr>
            <w:tcW w:w="1080" w:type="dxa"/>
            <w:hideMark/>
          </w:tcPr>
          <w:p w14:paraId="7071A81D" w14:textId="77777777" w:rsidR="009315F5" w:rsidRPr="009315F5" w:rsidRDefault="009315F5" w:rsidP="009315F5">
            <w:pPr>
              <w:pStyle w:val="TableData"/>
              <w:jc w:val="right"/>
            </w:pPr>
            <w:r w:rsidRPr="009315F5">
              <w:t>5.2</w:t>
            </w:r>
          </w:p>
        </w:tc>
        <w:tc>
          <w:tcPr>
            <w:tcW w:w="1080" w:type="dxa"/>
            <w:hideMark/>
          </w:tcPr>
          <w:p w14:paraId="534B4C0E" w14:textId="77777777" w:rsidR="009315F5" w:rsidRPr="009315F5" w:rsidRDefault="009315F5" w:rsidP="009315F5">
            <w:pPr>
              <w:pStyle w:val="TableData"/>
              <w:jc w:val="right"/>
            </w:pPr>
            <w:r w:rsidRPr="009315F5">
              <w:t>5.3</w:t>
            </w:r>
          </w:p>
        </w:tc>
        <w:tc>
          <w:tcPr>
            <w:tcW w:w="1080" w:type="dxa"/>
            <w:hideMark/>
          </w:tcPr>
          <w:p w14:paraId="0AB1A81B" w14:textId="77777777" w:rsidR="009315F5" w:rsidRPr="009315F5" w:rsidRDefault="009315F5" w:rsidP="009315F5">
            <w:pPr>
              <w:pStyle w:val="TableData"/>
              <w:jc w:val="right"/>
            </w:pPr>
            <w:r w:rsidRPr="009315F5">
              <w:t>5.1</w:t>
            </w:r>
          </w:p>
        </w:tc>
        <w:tc>
          <w:tcPr>
            <w:tcW w:w="1080" w:type="dxa"/>
            <w:hideMark/>
          </w:tcPr>
          <w:p w14:paraId="5C8AC051" w14:textId="77777777" w:rsidR="009315F5" w:rsidRPr="009315F5" w:rsidRDefault="009315F5" w:rsidP="009315F5">
            <w:pPr>
              <w:pStyle w:val="TableData"/>
              <w:jc w:val="right"/>
            </w:pPr>
            <w:r w:rsidRPr="009315F5">
              <w:t>3.5</w:t>
            </w:r>
          </w:p>
        </w:tc>
        <w:tc>
          <w:tcPr>
            <w:tcW w:w="1080" w:type="dxa"/>
            <w:hideMark/>
          </w:tcPr>
          <w:p w14:paraId="5200B938" w14:textId="77777777" w:rsidR="009315F5" w:rsidRPr="009315F5" w:rsidRDefault="009315F5" w:rsidP="009315F5">
            <w:pPr>
              <w:pStyle w:val="TableData"/>
              <w:jc w:val="right"/>
            </w:pPr>
            <w:r w:rsidRPr="009315F5">
              <w:t>3.2</w:t>
            </w:r>
          </w:p>
        </w:tc>
        <w:tc>
          <w:tcPr>
            <w:tcW w:w="1080" w:type="dxa"/>
            <w:hideMark/>
          </w:tcPr>
          <w:p w14:paraId="00CE725D" w14:textId="77777777" w:rsidR="009315F5" w:rsidRPr="009315F5" w:rsidRDefault="009315F5" w:rsidP="009315F5">
            <w:pPr>
              <w:pStyle w:val="TableData"/>
              <w:jc w:val="right"/>
            </w:pPr>
            <w:r w:rsidRPr="009315F5">
              <w:t>2.8</w:t>
            </w:r>
          </w:p>
        </w:tc>
      </w:tr>
      <w:tr w:rsidR="009315F5" w:rsidRPr="009315F5" w14:paraId="2565168B" w14:textId="77777777" w:rsidTr="009315F5">
        <w:tc>
          <w:tcPr>
            <w:tcW w:w="3800" w:type="dxa"/>
            <w:hideMark/>
          </w:tcPr>
          <w:p w14:paraId="010122FC" w14:textId="77777777" w:rsidR="009315F5" w:rsidRPr="009315F5" w:rsidRDefault="009315F5" w:rsidP="009315F5">
            <w:pPr>
              <w:pStyle w:val="TableData"/>
            </w:pPr>
            <w:r w:rsidRPr="009315F5">
              <w:t>Central bank policy rate (%, EOP)</w:t>
            </w:r>
          </w:p>
        </w:tc>
        <w:tc>
          <w:tcPr>
            <w:tcW w:w="1080" w:type="dxa"/>
            <w:hideMark/>
          </w:tcPr>
          <w:p w14:paraId="23A7CCCB" w14:textId="77777777" w:rsidR="009315F5" w:rsidRPr="009315F5" w:rsidRDefault="009315F5" w:rsidP="009315F5">
            <w:pPr>
              <w:pStyle w:val="TableData"/>
              <w:jc w:val="right"/>
            </w:pPr>
            <w:r w:rsidRPr="009315F5">
              <w:t>5.25</w:t>
            </w:r>
          </w:p>
        </w:tc>
        <w:tc>
          <w:tcPr>
            <w:tcW w:w="1080" w:type="dxa"/>
            <w:hideMark/>
          </w:tcPr>
          <w:p w14:paraId="77683C28" w14:textId="77777777" w:rsidR="009315F5" w:rsidRPr="009315F5" w:rsidRDefault="009315F5" w:rsidP="009315F5">
            <w:pPr>
              <w:pStyle w:val="TableData"/>
              <w:jc w:val="right"/>
            </w:pPr>
            <w:r w:rsidRPr="009315F5">
              <w:t>4.75</w:t>
            </w:r>
          </w:p>
        </w:tc>
        <w:tc>
          <w:tcPr>
            <w:tcW w:w="1080" w:type="dxa"/>
            <w:hideMark/>
          </w:tcPr>
          <w:p w14:paraId="74D8C543" w14:textId="77777777" w:rsidR="009315F5" w:rsidRPr="009315F5" w:rsidRDefault="009315F5" w:rsidP="009315F5">
            <w:pPr>
              <w:pStyle w:val="TableData"/>
              <w:jc w:val="right"/>
            </w:pPr>
            <w:r w:rsidRPr="009315F5">
              <w:t>3.75</w:t>
            </w:r>
          </w:p>
        </w:tc>
        <w:tc>
          <w:tcPr>
            <w:tcW w:w="1080" w:type="dxa"/>
            <w:hideMark/>
          </w:tcPr>
          <w:p w14:paraId="3B14898F" w14:textId="77777777" w:rsidR="009315F5" w:rsidRPr="009315F5" w:rsidRDefault="009315F5" w:rsidP="009315F5">
            <w:pPr>
              <w:pStyle w:val="TableData"/>
              <w:jc w:val="right"/>
            </w:pPr>
            <w:r w:rsidRPr="009315F5">
              <w:t>3.25</w:t>
            </w:r>
          </w:p>
        </w:tc>
        <w:tc>
          <w:tcPr>
            <w:tcW w:w="1080" w:type="dxa"/>
            <w:hideMark/>
          </w:tcPr>
          <w:p w14:paraId="1DEE1449" w14:textId="77777777" w:rsidR="009315F5" w:rsidRPr="009315F5" w:rsidRDefault="009315F5" w:rsidP="009315F5">
            <w:pPr>
              <w:pStyle w:val="TableData"/>
              <w:jc w:val="right"/>
            </w:pPr>
            <w:r w:rsidRPr="009315F5">
              <w:t>3.00</w:t>
            </w:r>
          </w:p>
        </w:tc>
        <w:tc>
          <w:tcPr>
            <w:tcW w:w="1080" w:type="dxa"/>
            <w:hideMark/>
          </w:tcPr>
          <w:p w14:paraId="518CE61F" w14:textId="77777777" w:rsidR="009315F5" w:rsidRPr="009315F5" w:rsidRDefault="009315F5" w:rsidP="009315F5">
            <w:pPr>
              <w:pStyle w:val="TableData"/>
              <w:jc w:val="right"/>
            </w:pPr>
            <w:r w:rsidRPr="009315F5">
              <w:t>2.75</w:t>
            </w:r>
          </w:p>
        </w:tc>
      </w:tr>
      <w:tr w:rsidR="009315F5" w:rsidRPr="009315F5" w14:paraId="67690C4D" w14:textId="77777777" w:rsidTr="009315F5">
        <w:tc>
          <w:tcPr>
            <w:tcW w:w="3800" w:type="dxa"/>
            <w:hideMark/>
          </w:tcPr>
          <w:p w14:paraId="321E9FD3" w14:textId="77777777" w:rsidR="009315F5" w:rsidRPr="009315F5" w:rsidRDefault="009315F5" w:rsidP="009315F5">
            <w:pPr>
              <w:pStyle w:val="TableData"/>
            </w:pPr>
            <w:r w:rsidRPr="009315F5">
              <w:t>10yr govt. bond yield (%, EOP)</w:t>
            </w:r>
          </w:p>
        </w:tc>
        <w:tc>
          <w:tcPr>
            <w:tcW w:w="1080" w:type="dxa"/>
            <w:hideMark/>
          </w:tcPr>
          <w:p w14:paraId="5BE62683" w14:textId="77777777" w:rsidR="009315F5" w:rsidRPr="009315F5" w:rsidRDefault="009315F5" w:rsidP="009315F5">
            <w:pPr>
              <w:pStyle w:val="TableData"/>
              <w:jc w:val="right"/>
            </w:pPr>
            <w:r w:rsidRPr="009315F5">
              <w:t>3.54</w:t>
            </w:r>
          </w:p>
        </w:tc>
        <w:tc>
          <w:tcPr>
            <w:tcW w:w="1080" w:type="dxa"/>
            <w:hideMark/>
          </w:tcPr>
          <w:p w14:paraId="276046A9" w14:textId="77777777" w:rsidR="009315F5" w:rsidRPr="009315F5" w:rsidRDefault="009315F5" w:rsidP="009315F5">
            <w:pPr>
              <w:pStyle w:val="TableData"/>
              <w:jc w:val="right"/>
            </w:pPr>
            <w:r w:rsidRPr="009315F5">
              <w:t>4.57</w:t>
            </w:r>
          </w:p>
        </w:tc>
        <w:tc>
          <w:tcPr>
            <w:tcW w:w="1080" w:type="dxa"/>
            <w:hideMark/>
          </w:tcPr>
          <w:p w14:paraId="3383776B" w14:textId="77777777" w:rsidR="009315F5" w:rsidRPr="009315F5" w:rsidRDefault="009315F5" w:rsidP="009315F5">
            <w:pPr>
              <w:pStyle w:val="TableData"/>
              <w:jc w:val="right"/>
            </w:pPr>
            <w:r w:rsidRPr="009315F5">
              <w:t>4.47</w:t>
            </w:r>
          </w:p>
        </w:tc>
        <w:tc>
          <w:tcPr>
            <w:tcW w:w="1080" w:type="dxa"/>
            <w:hideMark/>
          </w:tcPr>
          <w:p w14:paraId="55891C49" w14:textId="77777777" w:rsidR="009315F5" w:rsidRPr="009315F5" w:rsidRDefault="009315F5" w:rsidP="009315F5">
            <w:pPr>
              <w:pStyle w:val="TableData"/>
              <w:jc w:val="right"/>
            </w:pPr>
            <w:r w:rsidRPr="009315F5">
              <w:t>4.38</w:t>
            </w:r>
          </w:p>
        </w:tc>
        <w:tc>
          <w:tcPr>
            <w:tcW w:w="1080" w:type="dxa"/>
            <w:hideMark/>
          </w:tcPr>
          <w:p w14:paraId="080F0340" w14:textId="77777777" w:rsidR="009315F5" w:rsidRPr="009315F5" w:rsidRDefault="009315F5" w:rsidP="009315F5">
            <w:pPr>
              <w:pStyle w:val="TableData"/>
              <w:jc w:val="right"/>
            </w:pPr>
            <w:r w:rsidRPr="009315F5">
              <w:t>3.95</w:t>
            </w:r>
          </w:p>
        </w:tc>
        <w:tc>
          <w:tcPr>
            <w:tcW w:w="1080" w:type="dxa"/>
            <w:hideMark/>
          </w:tcPr>
          <w:p w14:paraId="42FC62DA" w14:textId="77777777" w:rsidR="009315F5" w:rsidRPr="009315F5" w:rsidRDefault="009315F5" w:rsidP="009315F5">
            <w:pPr>
              <w:pStyle w:val="TableData"/>
              <w:jc w:val="right"/>
            </w:pPr>
            <w:r w:rsidRPr="009315F5">
              <w:t>3.60</w:t>
            </w:r>
          </w:p>
        </w:tc>
      </w:tr>
      <w:tr w:rsidR="009315F5" w:rsidRPr="009315F5" w14:paraId="3FC25780" w14:textId="77777777" w:rsidTr="009315F5">
        <w:tc>
          <w:tcPr>
            <w:tcW w:w="3800" w:type="dxa"/>
            <w:hideMark/>
          </w:tcPr>
          <w:p w14:paraId="4409CE46" w14:textId="77777777" w:rsidR="009315F5" w:rsidRPr="009315F5" w:rsidRDefault="009315F5" w:rsidP="009315F5">
            <w:pPr>
              <w:pStyle w:val="TableData"/>
            </w:pPr>
            <w:r w:rsidRPr="009315F5">
              <w:t>Exchange rate (US$ per £, EOP)</w:t>
            </w:r>
          </w:p>
        </w:tc>
        <w:tc>
          <w:tcPr>
            <w:tcW w:w="1080" w:type="dxa"/>
            <w:hideMark/>
          </w:tcPr>
          <w:p w14:paraId="473B2746" w14:textId="77777777" w:rsidR="009315F5" w:rsidRPr="009315F5" w:rsidRDefault="009315F5" w:rsidP="009315F5">
            <w:pPr>
              <w:pStyle w:val="TableData"/>
              <w:jc w:val="right"/>
            </w:pPr>
            <w:r w:rsidRPr="009315F5">
              <w:t>1.27</w:t>
            </w:r>
          </w:p>
        </w:tc>
        <w:tc>
          <w:tcPr>
            <w:tcW w:w="1080" w:type="dxa"/>
            <w:hideMark/>
          </w:tcPr>
          <w:p w14:paraId="435E8C16" w14:textId="77777777" w:rsidR="009315F5" w:rsidRPr="009315F5" w:rsidRDefault="009315F5" w:rsidP="009315F5">
            <w:pPr>
              <w:pStyle w:val="TableData"/>
              <w:jc w:val="right"/>
            </w:pPr>
            <w:r w:rsidRPr="009315F5">
              <w:t>1.25</w:t>
            </w:r>
          </w:p>
        </w:tc>
        <w:tc>
          <w:tcPr>
            <w:tcW w:w="1080" w:type="dxa"/>
            <w:hideMark/>
          </w:tcPr>
          <w:p w14:paraId="1D30F1CD" w14:textId="77777777" w:rsidR="009315F5" w:rsidRPr="009315F5" w:rsidRDefault="009315F5" w:rsidP="009315F5">
            <w:pPr>
              <w:pStyle w:val="TableData"/>
              <w:jc w:val="right"/>
            </w:pPr>
            <w:r w:rsidRPr="009315F5">
              <w:t>1.35</w:t>
            </w:r>
          </w:p>
        </w:tc>
        <w:tc>
          <w:tcPr>
            <w:tcW w:w="1080" w:type="dxa"/>
            <w:hideMark/>
          </w:tcPr>
          <w:p w14:paraId="79B8F5B9" w14:textId="77777777" w:rsidR="009315F5" w:rsidRPr="009315F5" w:rsidRDefault="009315F5" w:rsidP="009315F5">
            <w:pPr>
              <w:pStyle w:val="TableData"/>
              <w:jc w:val="right"/>
            </w:pPr>
            <w:r w:rsidRPr="009315F5">
              <w:t>1.30</w:t>
            </w:r>
          </w:p>
        </w:tc>
        <w:tc>
          <w:tcPr>
            <w:tcW w:w="1080" w:type="dxa"/>
            <w:hideMark/>
          </w:tcPr>
          <w:p w14:paraId="47B7B983" w14:textId="77777777" w:rsidR="009315F5" w:rsidRPr="009315F5" w:rsidRDefault="009315F5" w:rsidP="009315F5">
            <w:pPr>
              <w:pStyle w:val="TableData"/>
              <w:jc w:val="right"/>
            </w:pPr>
            <w:r w:rsidRPr="009315F5">
              <w:t>1.30</w:t>
            </w:r>
          </w:p>
        </w:tc>
        <w:tc>
          <w:tcPr>
            <w:tcW w:w="1080" w:type="dxa"/>
            <w:hideMark/>
          </w:tcPr>
          <w:p w14:paraId="6E54A171" w14:textId="77777777" w:rsidR="009315F5" w:rsidRPr="009315F5" w:rsidRDefault="009315F5" w:rsidP="009315F5">
            <w:pPr>
              <w:pStyle w:val="TableData"/>
              <w:jc w:val="right"/>
            </w:pPr>
            <w:r w:rsidRPr="009315F5">
              <w:t>1.30</w:t>
            </w:r>
          </w:p>
        </w:tc>
      </w:tr>
      <w:tr w:rsidR="009315F5" w:rsidRPr="009315F5" w14:paraId="5150BD51" w14:textId="77777777" w:rsidTr="009315F5">
        <w:tc>
          <w:tcPr>
            <w:tcW w:w="3800" w:type="dxa"/>
            <w:hideMark/>
          </w:tcPr>
          <w:p w14:paraId="1DA38F43" w14:textId="77777777" w:rsidR="009315F5" w:rsidRPr="009315F5" w:rsidRDefault="009315F5" w:rsidP="009315F5">
            <w:pPr>
              <w:pStyle w:val="TableData"/>
            </w:pPr>
            <w:r w:rsidRPr="009315F5">
              <w:t>Exchange rate (euro per £, EOP)</w:t>
            </w:r>
          </w:p>
        </w:tc>
        <w:tc>
          <w:tcPr>
            <w:tcW w:w="1080" w:type="dxa"/>
            <w:hideMark/>
          </w:tcPr>
          <w:p w14:paraId="26BBB4F0" w14:textId="77777777" w:rsidR="009315F5" w:rsidRPr="009315F5" w:rsidRDefault="009315F5" w:rsidP="009315F5">
            <w:pPr>
              <w:pStyle w:val="TableData"/>
              <w:jc w:val="right"/>
            </w:pPr>
            <w:r w:rsidRPr="009315F5">
              <w:t>1.15</w:t>
            </w:r>
          </w:p>
        </w:tc>
        <w:tc>
          <w:tcPr>
            <w:tcW w:w="1080" w:type="dxa"/>
            <w:hideMark/>
          </w:tcPr>
          <w:p w14:paraId="0A192C7D" w14:textId="77777777" w:rsidR="009315F5" w:rsidRPr="009315F5" w:rsidRDefault="009315F5" w:rsidP="009315F5">
            <w:pPr>
              <w:pStyle w:val="TableData"/>
              <w:jc w:val="right"/>
            </w:pPr>
            <w:r w:rsidRPr="009315F5">
              <w:t>1.21</w:t>
            </w:r>
          </w:p>
        </w:tc>
        <w:tc>
          <w:tcPr>
            <w:tcW w:w="1080" w:type="dxa"/>
            <w:hideMark/>
          </w:tcPr>
          <w:p w14:paraId="02CC6DF6" w14:textId="77777777" w:rsidR="009315F5" w:rsidRPr="009315F5" w:rsidRDefault="009315F5" w:rsidP="009315F5">
            <w:pPr>
              <w:pStyle w:val="TableData"/>
              <w:jc w:val="right"/>
            </w:pPr>
            <w:r w:rsidRPr="009315F5">
              <w:t>1.15</w:t>
            </w:r>
          </w:p>
        </w:tc>
        <w:tc>
          <w:tcPr>
            <w:tcW w:w="1080" w:type="dxa"/>
            <w:hideMark/>
          </w:tcPr>
          <w:p w14:paraId="77A332D5" w14:textId="77777777" w:rsidR="009315F5" w:rsidRPr="009315F5" w:rsidRDefault="009315F5" w:rsidP="009315F5">
            <w:pPr>
              <w:pStyle w:val="TableData"/>
              <w:jc w:val="right"/>
            </w:pPr>
            <w:r w:rsidRPr="009315F5">
              <w:t>1.11</w:t>
            </w:r>
          </w:p>
        </w:tc>
        <w:tc>
          <w:tcPr>
            <w:tcW w:w="1080" w:type="dxa"/>
            <w:hideMark/>
          </w:tcPr>
          <w:p w14:paraId="4AE205A0" w14:textId="77777777" w:rsidR="009315F5" w:rsidRPr="009315F5" w:rsidRDefault="009315F5" w:rsidP="009315F5">
            <w:pPr>
              <w:pStyle w:val="TableData"/>
              <w:jc w:val="right"/>
            </w:pPr>
            <w:r w:rsidRPr="009315F5">
              <w:t>1.10</w:t>
            </w:r>
          </w:p>
        </w:tc>
        <w:tc>
          <w:tcPr>
            <w:tcW w:w="1080" w:type="dxa"/>
            <w:hideMark/>
          </w:tcPr>
          <w:p w14:paraId="5BFE996C" w14:textId="77777777" w:rsidR="009315F5" w:rsidRPr="009315F5" w:rsidRDefault="009315F5" w:rsidP="009315F5">
            <w:pPr>
              <w:pStyle w:val="TableData"/>
              <w:jc w:val="right"/>
            </w:pPr>
            <w:r w:rsidRPr="009315F5">
              <w:t>1.10</w:t>
            </w:r>
          </w:p>
        </w:tc>
      </w:tr>
    </w:tbl>
    <w:p w14:paraId="39182C71" w14:textId="47AB0AE9" w:rsidR="00C24709" w:rsidRPr="00DE39BD" w:rsidRDefault="009315F5" w:rsidP="00CC7A0C">
      <w:pPr>
        <w:pStyle w:val="ExhibitSource"/>
      </w:pPr>
      <w:r>
        <w:t>Source: Oxford Economics</w:t>
      </w:r>
    </w:p>
    <w:p w14:paraId="7C76824B" w14:textId="37C3B743" w:rsidR="009E3E2C" w:rsidRPr="00DE39BD" w:rsidRDefault="005926D6" w:rsidP="00CC7A0C">
      <w:pPr>
        <w:pStyle w:val="ExhibitTitle"/>
      </w:pPr>
      <w:bookmarkStart w:id="5" w:name="_Ref117848240"/>
      <w:r w:rsidRPr="00DE39BD">
        <w:t>Table</w:t>
      </w:r>
      <w:r w:rsidR="009E3E2C" w:rsidRPr="00DE39BD">
        <w:t xml:space="preserve"> </w:t>
      </w:r>
      <w:r w:rsidR="009E3E2C" w:rsidRPr="00DE39BD">
        <w:fldChar w:fldCharType="begin"/>
      </w:r>
      <w:r w:rsidR="009315F5">
        <w:instrText>SEQ TABLE</w:instrText>
      </w:r>
      <w:r w:rsidR="009E3E2C" w:rsidRPr="00DE39BD">
        <w:fldChar w:fldCharType="separate"/>
      </w:r>
      <w:r w:rsidR="00A52951">
        <w:rPr>
          <w:noProof/>
        </w:rPr>
        <w:t>3</w:t>
      </w:r>
      <w:r w:rsidR="009E3E2C" w:rsidRPr="00DE39BD">
        <w:fldChar w:fldCharType="end"/>
      </w:r>
      <w:bookmarkEnd w:id="5"/>
      <w:r w:rsidR="009E3E2C" w:rsidRPr="00DE39BD">
        <w:t xml:space="preserve">: </w:t>
      </w:r>
      <w:r w:rsidR="00A826E9" w:rsidRPr="00DE39B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315F5" w:rsidRPr="009315F5" w14:paraId="4FC04CA3"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CA12358" w14:textId="77777777" w:rsidR="009315F5" w:rsidRPr="009315F5" w:rsidRDefault="009315F5" w:rsidP="009315F5">
            <w:pPr>
              <w:pStyle w:val="TableHeader"/>
              <w:jc w:val="center"/>
            </w:pPr>
            <w:bookmarkStart w:id="6" w:name="RANGE!E7:M14"/>
            <w:r w:rsidRPr="009315F5">
              <w:t> </w:t>
            </w:r>
            <w:bookmarkEnd w:id="6"/>
          </w:p>
        </w:tc>
        <w:tc>
          <w:tcPr>
            <w:tcW w:w="860" w:type="dxa"/>
            <w:hideMark/>
          </w:tcPr>
          <w:p w14:paraId="1CD59D38" w14:textId="77777777" w:rsidR="009315F5" w:rsidRPr="009315F5" w:rsidRDefault="009315F5" w:rsidP="009315F5">
            <w:pPr>
              <w:pStyle w:val="TableHeader"/>
              <w:jc w:val="right"/>
            </w:pPr>
            <w:r w:rsidRPr="009315F5">
              <w:t>2025</w:t>
            </w:r>
          </w:p>
        </w:tc>
        <w:tc>
          <w:tcPr>
            <w:tcW w:w="860" w:type="dxa"/>
            <w:hideMark/>
          </w:tcPr>
          <w:p w14:paraId="49FD344D" w14:textId="77777777" w:rsidR="009315F5" w:rsidRPr="009315F5" w:rsidRDefault="009315F5" w:rsidP="009315F5">
            <w:pPr>
              <w:pStyle w:val="TableHeader"/>
              <w:jc w:val="right"/>
            </w:pPr>
            <w:r w:rsidRPr="009315F5">
              <w:t> </w:t>
            </w:r>
          </w:p>
        </w:tc>
        <w:tc>
          <w:tcPr>
            <w:tcW w:w="860" w:type="dxa"/>
            <w:hideMark/>
          </w:tcPr>
          <w:p w14:paraId="11CC4857" w14:textId="77777777" w:rsidR="009315F5" w:rsidRPr="009315F5" w:rsidRDefault="009315F5" w:rsidP="009315F5">
            <w:pPr>
              <w:pStyle w:val="TableHeader"/>
              <w:jc w:val="right"/>
            </w:pPr>
            <w:r w:rsidRPr="009315F5">
              <w:t> </w:t>
            </w:r>
          </w:p>
        </w:tc>
        <w:tc>
          <w:tcPr>
            <w:tcW w:w="860" w:type="dxa"/>
            <w:hideMark/>
          </w:tcPr>
          <w:p w14:paraId="64FFE754" w14:textId="77777777" w:rsidR="009315F5" w:rsidRPr="009315F5" w:rsidRDefault="009315F5" w:rsidP="009315F5">
            <w:pPr>
              <w:pStyle w:val="TableHeader"/>
              <w:jc w:val="right"/>
            </w:pPr>
            <w:r w:rsidRPr="009315F5">
              <w:t> </w:t>
            </w:r>
          </w:p>
        </w:tc>
        <w:tc>
          <w:tcPr>
            <w:tcW w:w="860" w:type="dxa"/>
            <w:hideMark/>
          </w:tcPr>
          <w:p w14:paraId="485A646C" w14:textId="77777777" w:rsidR="009315F5" w:rsidRPr="009315F5" w:rsidRDefault="009315F5" w:rsidP="009315F5">
            <w:pPr>
              <w:pStyle w:val="TableHeader"/>
              <w:jc w:val="right"/>
            </w:pPr>
            <w:r w:rsidRPr="009315F5">
              <w:t>2026</w:t>
            </w:r>
          </w:p>
        </w:tc>
        <w:tc>
          <w:tcPr>
            <w:tcW w:w="860" w:type="dxa"/>
            <w:hideMark/>
          </w:tcPr>
          <w:p w14:paraId="4ECB5415" w14:textId="77777777" w:rsidR="009315F5" w:rsidRPr="009315F5" w:rsidRDefault="009315F5" w:rsidP="009315F5">
            <w:pPr>
              <w:pStyle w:val="TableHeader"/>
              <w:jc w:val="right"/>
            </w:pPr>
            <w:r w:rsidRPr="009315F5">
              <w:t> </w:t>
            </w:r>
          </w:p>
        </w:tc>
        <w:tc>
          <w:tcPr>
            <w:tcW w:w="860" w:type="dxa"/>
            <w:hideMark/>
          </w:tcPr>
          <w:p w14:paraId="69658317" w14:textId="77777777" w:rsidR="009315F5" w:rsidRPr="009315F5" w:rsidRDefault="009315F5" w:rsidP="009315F5">
            <w:pPr>
              <w:pStyle w:val="TableHeader"/>
              <w:jc w:val="right"/>
            </w:pPr>
            <w:r w:rsidRPr="009315F5">
              <w:t> </w:t>
            </w:r>
          </w:p>
        </w:tc>
        <w:tc>
          <w:tcPr>
            <w:tcW w:w="860" w:type="dxa"/>
            <w:hideMark/>
          </w:tcPr>
          <w:p w14:paraId="766304E9" w14:textId="77777777" w:rsidR="009315F5" w:rsidRPr="009315F5" w:rsidRDefault="009315F5" w:rsidP="009315F5">
            <w:pPr>
              <w:pStyle w:val="TableHeader"/>
              <w:jc w:val="right"/>
            </w:pPr>
            <w:r w:rsidRPr="009315F5">
              <w:t> </w:t>
            </w:r>
          </w:p>
        </w:tc>
      </w:tr>
      <w:tr w:rsidR="009315F5" w:rsidRPr="009315F5" w14:paraId="6D4D87B7" w14:textId="77777777" w:rsidTr="009315F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F48FBEF" w14:textId="77777777" w:rsidR="009315F5" w:rsidRPr="009315F5" w:rsidRDefault="009315F5" w:rsidP="009315F5">
            <w:pPr>
              <w:pStyle w:val="TableHeader"/>
              <w:jc w:val="center"/>
            </w:pPr>
            <w:r w:rsidRPr="009315F5">
              <w:t> </w:t>
            </w:r>
          </w:p>
        </w:tc>
        <w:tc>
          <w:tcPr>
            <w:tcW w:w="860" w:type="dxa"/>
            <w:hideMark/>
          </w:tcPr>
          <w:p w14:paraId="4DF5B6D2" w14:textId="77777777" w:rsidR="009315F5" w:rsidRPr="009315F5" w:rsidRDefault="009315F5" w:rsidP="009315F5">
            <w:pPr>
              <w:pStyle w:val="TableHeader"/>
              <w:jc w:val="right"/>
            </w:pPr>
            <w:r w:rsidRPr="009315F5">
              <w:t>Q1</w:t>
            </w:r>
          </w:p>
        </w:tc>
        <w:tc>
          <w:tcPr>
            <w:tcW w:w="860" w:type="dxa"/>
            <w:hideMark/>
          </w:tcPr>
          <w:p w14:paraId="66737C90" w14:textId="77777777" w:rsidR="009315F5" w:rsidRPr="009315F5" w:rsidRDefault="009315F5" w:rsidP="009315F5">
            <w:pPr>
              <w:pStyle w:val="TableHeader"/>
              <w:jc w:val="right"/>
            </w:pPr>
            <w:r w:rsidRPr="009315F5">
              <w:t>Q2</w:t>
            </w:r>
          </w:p>
        </w:tc>
        <w:tc>
          <w:tcPr>
            <w:tcW w:w="860" w:type="dxa"/>
            <w:hideMark/>
          </w:tcPr>
          <w:p w14:paraId="777E9E30" w14:textId="77777777" w:rsidR="009315F5" w:rsidRPr="009315F5" w:rsidRDefault="009315F5" w:rsidP="009315F5">
            <w:pPr>
              <w:pStyle w:val="TableHeader"/>
              <w:jc w:val="right"/>
            </w:pPr>
            <w:r w:rsidRPr="009315F5">
              <w:t>Q3</w:t>
            </w:r>
          </w:p>
        </w:tc>
        <w:tc>
          <w:tcPr>
            <w:tcW w:w="860" w:type="dxa"/>
            <w:hideMark/>
          </w:tcPr>
          <w:p w14:paraId="4F879DA2" w14:textId="77777777" w:rsidR="009315F5" w:rsidRPr="009315F5" w:rsidRDefault="009315F5" w:rsidP="009315F5">
            <w:pPr>
              <w:pStyle w:val="TableHeader"/>
              <w:jc w:val="right"/>
            </w:pPr>
            <w:r w:rsidRPr="009315F5">
              <w:t>Q4</w:t>
            </w:r>
          </w:p>
        </w:tc>
        <w:tc>
          <w:tcPr>
            <w:tcW w:w="860" w:type="dxa"/>
            <w:hideMark/>
          </w:tcPr>
          <w:p w14:paraId="20B735FB" w14:textId="77777777" w:rsidR="009315F5" w:rsidRPr="009315F5" w:rsidRDefault="009315F5" w:rsidP="009315F5">
            <w:pPr>
              <w:pStyle w:val="TableHeader"/>
              <w:jc w:val="right"/>
            </w:pPr>
            <w:r w:rsidRPr="009315F5">
              <w:t>Q1</w:t>
            </w:r>
          </w:p>
        </w:tc>
        <w:tc>
          <w:tcPr>
            <w:tcW w:w="860" w:type="dxa"/>
            <w:hideMark/>
          </w:tcPr>
          <w:p w14:paraId="2F9EA7C4" w14:textId="77777777" w:rsidR="009315F5" w:rsidRPr="009315F5" w:rsidRDefault="009315F5" w:rsidP="009315F5">
            <w:pPr>
              <w:pStyle w:val="TableHeader"/>
              <w:jc w:val="right"/>
            </w:pPr>
            <w:r w:rsidRPr="009315F5">
              <w:t>Q2</w:t>
            </w:r>
          </w:p>
        </w:tc>
        <w:tc>
          <w:tcPr>
            <w:tcW w:w="860" w:type="dxa"/>
            <w:hideMark/>
          </w:tcPr>
          <w:p w14:paraId="7496CBEA" w14:textId="77777777" w:rsidR="009315F5" w:rsidRPr="009315F5" w:rsidRDefault="009315F5" w:rsidP="009315F5">
            <w:pPr>
              <w:pStyle w:val="TableHeader"/>
              <w:jc w:val="right"/>
            </w:pPr>
            <w:r w:rsidRPr="009315F5">
              <w:t>Q3</w:t>
            </w:r>
          </w:p>
        </w:tc>
        <w:tc>
          <w:tcPr>
            <w:tcW w:w="860" w:type="dxa"/>
            <w:hideMark/>
          </w:tcPr>
          <w:p w14:paraId="5819B54F" w14:textId="77777777" w:rsidR="009315F5" w:rsidRPr="009315F5" w:rsidRDefault="009315F5" w:rsidP="009315F5">
            <w:pPr>
              <w:pStyle w:val="TableHeader"/>
              <w:jc w:val="right"/>
            </w:pPr>
            <w:r w:rsidRPr="009315F5">
              <w:t>Q4</w:t>
            </w:r>
          </w:p>
        </w:tc>
      </w:tr>
      <w:tr w:rsidR="009315F5" w:rsidRPr="009315F5" w14:paraId="48386FB9" w14:textId="77777777" w:rsidTr="009315F5">
        <w:tc>
          <w:tcPr>
            <w:tcW w:w="2840" w:type="dxa"/>
            <w:hideMark/>
          </w:tcPr>
          <w:p w14:paraId="525C6686" w14:textId="77777777" w:rsidR="009315F5" w:rsidRPr="009315F5" w:rsidRDefault="009315F5" w:rsidP="009315F5">
            <w:pPr>
              <w:pStyle w:val="TableData"/>
            </w:pPr>
            <w:r w:rsidRPr="009315F5">
              <w:t>GDP (% year)</w:t>
            </w:r>
          </w:p>
        </w:tc>
        <w:tc>
          <w:tcPr>
            <w:tcW w:w="860" w:type="dxa"/>
            <w:hideMark/>
          </w:tcPr>
          <w:p w14:paraId="3DD60403" w14:textId="77777777" w:rsidR="009315F5" w:rsidRPr="009315F5" w:rsidRDefault="009315F5" w:rsidP="009315F5">
            <w:pPr>
              <w:pStyle w:val="TableData"/>
              <w:jc w:val="right"/>
            </w:pPr>
            <w:r w:rsidRPr="009315F5">
              <w:t>1.8</w:t>
            </w:r>
          </w:p>
        </w:tc>
        <w:tc>
          <w:tcPr>
            <w:tcW w:w="860" w:type="dxa"/>
            <w:hideMark/>
          </w:tcPr>
          <w:p w14:paraId="5664BF0E" w14:textId="77777777" w:rsidR="009315F5" w:rsidRPr="009315F5" w:rsidRDefault="009315F5" w:rsidP="009315F5">
            <w:pPr>
              <w:pStyle w:val="TableData"/>
              <w:jc w:val="right"/>
            </w:pPr>
            <w:r w:rsidRPr="009315F5">
              <w:t>1.4</w:t>
            </w:r>
          </w:p>
        </w:tc>
        <w:tc>
          <w:tcPr>
            <w:tcW w:w="860" w:type="dxa"/>
            <w:hideMark/>
          </w:tcPr>
          <w:p w14:paraId="72025F5D" w14:textId="77777777" w:rsidR="009315F5" w:rsidRPr="009315F5" w:rsidRDefault="009315F5" w:rsidP="009315F5">
            <w:pPr>
              <w:pStyle w:val="TableData"/>
              <w:jc w:val="right"/>
            </w:pPr>
            <w:r w:rsidRPr="009315F5">
              <w:t>1.2</w:t>
            </w:r>
          </w:p>
        </w:tc>
        <w:tc>
          <w:tcPr>
            <w:tcW w:w="860" w:type="dxa"/>
            <w:hideMark/>
          </w:tcPr>
          <w:p w14:paraId="60116679" w14:textId="77777777" w:rsidR="009315F5" w:rsidRPr="009315F5" w:rsidRDefault="009315F5" w:rsidP="009315F5">
            <w:pPr>
              <w:pStyle w:val="TableData"/>
              <w:jc w:val="right"/>
            </w:pPr>
            <w:r w:rsidRPr="009315F5">
              <w:t>1.0</w:t>
            </w:r>
          </w:p>
        </w:tc>
        <w:tc>
          <w:tcPr>
            <w:tcW w:w="860" w:type="dxa"/>
            <w:hideMark/>
          </w:tcPr>
          <w:p w14:paraId="16951B2F" w14:textId="77777777" w:rsidR="009315F5" w:rsidRPr="009315F5" w:rsidRDefault="009315F5" w:rsidP="009315F5">
            <w:pPr>
              <w:pStyle w:val="TableData"/>
              <w:jc w:val="right"/>
            </w:pPr>
            <w:r w:rsidRPr="009315F5">
              <w:t>0.7</w:t>
            </w:r>
          </w:p>
        </w:tc>
        <w:tc>
          <w:tcPr>
            <w:tcW w:w="860" w:type="dxa"/>
            <w:hideMark/>
          </w:tcPr>
          <w:p w14:paraId="71408AC6" w14:textId="77777777" w:rsidR="009315F5" w:rsidRPr="009315F5" w:rsidRDefault="009315F5" w:rsidP="009315F5">
            <w:pPr>
              <w:pStyle w:val="TableData"/>
              <w:jc w:val="right"/>
            </w:pPr>
            <w:r w:rsidRPr="009315F5">
              <w:t>0.7</w:t>
            </w:r>
          </w:p>
        </w:tc>
        <w:tc>
          <w:tcPr>
            <w:tcW w:w="860" w:type="dxa"/>
            <w:hideMark/>
          </w:tcPr>
          <w:p w14:paraId="5418D0AE" w14:textId="77777777" w:rsidR="009315F5" w:rsidRPr="009315F5" w:rsidRDefault="009315F5" w:rsidP="009315F5">
            <w:pPr>
              <w:pStyle w:val="TableData"/>
              <w:jc w:val="right"/>
            </w:pPr>
            <w:r w:rsidRPr="009315F5">
              <w:t>0.9</w:t>
            </w:r>
          </w:p>
        </w:tc>
        <w:tc>
          <w:tcPr>
            <w:tcW w:w="860" w:type="dxa"/>
            <w:hideMark/>
          </w:tcPr>
          <w:p w14:paraId="570A7BB3" w14:textId="77777777" w:rsidR="009315F5" w:rsidRPr="009315F5" w:rsidRDefault="009315F5" w:rsidP="009315F5">
            <w:pPr>
              <w:pStyle w:val="TableData"/>
              <w:jc w:val="right"/>
            </w:pPr>
            <w:r w:rsidRPr="009315F5">
              <w:t>1.1</w:t>
            </w:r>
          </w:p>
        </w:tc>
      </w:tr>
      <w:tr w:rsidR="009315F5" w:rsidRPr="009315F5" w14:paraId="4CEBD598" w14:textId="77777777" w:rsidTr="009315F5">
        <w:tc>
          <w:tcPr>
            <w:tcW w:w="2840" w:type="dxa"/>
            <w:hideMark/>
          </w:tcPr>
          <w:p w14:paraId="3822E30D" w14:textId="77777777" w:rsidR="009315F5" w:rsidRPr="009315F5" w:rsidRDefault="009315F5" w:rsidP="009315F5">
            <w:pPr>
              <w:pStyle w:val="TableData"/>
            </w:pPr>
            <w:r w:rsidRPr="009315F5">
              <w:t>CPI inflation (% year)</w:t>
            </w:r>
          </w:p>
        </w:tc>
        <w:tc>
          <w:tcPr>
            <w:tcW w:w="860" w:type="dxa"/>
            <w:hideMark/>
          </w:tcPr>
          <w:p w14:paraId="2D6D3135" w14:textId="77777777" w:rsidR="009315F5" w:rsidRPr="009315F5" w:rsidRDefault="009315F5" w:rsidP="009315F5">
            <w:pPr>
              <w:pStyle w:val="TableData"/>
              <w:jc w:val="right"/>
            </w:pPr>
            <w:r w:rsidRPr="009315F5">
              <w:t>2.8</w:t>
            </w:r>
          </w:p>
        </w:tc>
        <w:tc>
          <w:tcPr>
            <w:tcW w:w="860" w:type="dxa"/>
            <w:hideMark/>
          </w:tcPr>
          <w:p w14:paraId="51057CAB" w14:textId="77777777" w:rsidR="009315F5" w:rsidRPr="009315F5" w:rsidRDefault="009315F5" w:rsidP="009315F5">
            <w:pPr>
              <w:pStyle w:val="TableData"/>
              <w:jc w:val="right"/>
            </w:pPr>
            <w:r w:rsidRPr="009315F5">
              <w:t>3.5</w:t>
            </w:r>
          </w:p>
        </w:tc>
        <w:tc>
          <w:tcPr>
            <w:tcW w:w="860" w:type="dxa"/>
            <w:hideMark/>
          </w:tcPr>
          <w:p w14:paraId="5A8C91B9" w14:textId="77777777" w:rsidR="009315F5" w:rsidRPr="009315F5" w:rsidRDefault="009315F5" w:rsidP="009315F5">
            <w:pPr>
              <w:pStyle w:val="TableData"/>
              <w:jc w:val="right"/>
            </w:pPr>
            <w:r w:rsidRPr="009315F5">
              <w:t>3.8</w:t>
            </w:r>
          </w:p>
        </w:tc>
        <w:tc>
          <w:tcPr>
            <w:tcW w:w="860" w:type="dxa"/>
            <w:hideMark/>
          </w:tcPr>
          <w:p w14:paraId="5DBF4BBC" w14:textId="77777777" w:rsidR="009315F5" w:rsidRPr="009315F5" w:rsidRDefault="009315F5" w:rsidP="009315F5">
            <w:pPr>
              <w:pStyle w:val="TableData"/>
              <w:jc w:val="right"/>
            </w:pPr>
            <w:r w:rsidRPr="009315F5">
              <w:t>3.4</w:t>
            </w:r>
          </w:p>
        </w:tc>
        <w:tc>
          <w:tcPr>
            <w:tcW w:w="860" w:type="dxa"/>
            <w:hideMark/>
          </w:tcPr>
          <w:p w14:paraId="0EC949DC" w14:textId="77777777" w:rsidR="009315F5" w:rsidRPr="009315F5" w:rsidRDefault="009315F5" w:rsidP="009315F5">
            <w:pPr>
              <w:pStyle w:val="TableData"/>
              <w:jc w:val="right"/>
            </w:pPr>
            <w:r w:rsidRPr="009315F5">
              <w:t>2.9</w:t>
            </w:r>
          </w:p>
        </w:tc>
        <w:tc>
          <w:tcPr>
            <w:tcW w:w="860" w:type="dxa"/>
            <w:hideMark/>
          </w:tcPr>
          <w:p w14:paraId="5B23393D" w14:textId="77777777" w:rsidR="009315F5" w:rsidRPr="009315F5" w:rsidRDefault="009315F5" w:rsidP="009315F5">
            <w:pPr>
              <w:pStyle w:val="TableData"/>
              <w:jc w:val="right"/>
            </w:pPr>
            <w:r w:rsidRPr="009315F5">
              <w:t>2.5</w:t>
            </w:r>
          </w:p>
        </w:tc>
        <w:tc>
          <w:tcPr>
            <w:tcW w:w="860" w:type="dxa"/>
            <w:hideMark/>
          </w:tcPr>
          <w:p w14:paraId="7157BB77" w14:textId="77777777" w:rsidR="009315F5" w:rsidRPr="009315F5" w:rsidRDefault="009315F5" w:rsidP="009315F5">
            <w:pPr>
              <w:pStyle w:val="TableData"/>
              <w:jc w:val="right"/>
            </w:pPr>
            <w:r w:rsidRPr="009315F5">
              <w:t>2.9</w:t>
            </w:r>
          </w:p>
        </w:tc>
        <w:tc>
          <w:tcPr>
            <w:tcW w:w="860" w:type="dxa"/>
            <w:hideMark/>
          </w:tcPr>
          <w:p w14:paraId="4DBFAA0F" w14:textId="77777777" w:rsidR="009315F5" w:rsidRPr="009315F5" w:rsidRDefault="009315F5" w:rsidP="009315F5">
            <w:pPr>
              <w:pStyle w:val="TableData"/>
              <w:jc w:val="right"/>
            </w:pPr>
            <w:r w:rsidRPr="009315F5">
              <w:t>2.6</w:t>
            </w:r>
          </w:p>
        </w:tc>
      </w:tr>
      <w:tr w:rsidR="009315F5" w:rsidRPr="009315F5" w14:paraId="41390DB9" w14:textId="77777777" w:rsidTr="009315F5">
        <w:tc>
          <w:tcPr>
            <w:tcW w:w="2840" w:type="dxa"/>
            <w:hideMark/>
          </w:tcPr>
          <w:p w14:paraId="0E6E0163" w14:textId="77777777" w:rsidR="009315F5" w:rsidRPr="009315F5" w:rsidRDefault="009315F5" w:rsidP="009315F5">
            <w:pPr>
              <w:pStyle w:val="TableData"/>
            </w:pPr>
            <w:r w:rsidRPr="009315F5">
              <w:t>Bank Rate (%, EOP)</w:t>
            </w:r>
          </w:p>
        </w:tc>
        <w:tc>
          <w:tcPr>
            <w:tcW w:w="860" w:type="dxa"/>
            <w:hideMark/>
          </w:tcPr>
          <w:p w14:paraId="2D37EC49" w14:textId="77777777" w:rsidR="009315F5" w:rsidRPr="009315F5" w:rsidRDefault="009315F5" w:rsidP="009315F5">
            <w:pPr>
              <w:pStyle w:val="TableData"/>
              <w:jc w:val="right"/>
            </w:pPr>
            <w:r w:rsidRPr="009315F5">
              <w:t>4.50</w:t>
            </w:r>
          </w:p>
        </w:tc>
        <w:tc>
          <w:tcPr>
            <w:tcW w:w="860" w:type="dxa"/>
            <w:hideMark/>
          </w:tcPr>
          <w:p w14:paraId="557084A2" w14:textId="77777777" w:rsidR="009315F5" w:rsidRPr="009315F5" w:rsidRDefault="009315F5" w:rsidP="009315F5">
            <w:pPr>
              <w:pStyle w:val="TableData"/>
              <w:jc w:val="right"/>
            </w:pPr>
            <w:r w:rsidRPr="009315F5">
              <w:t>4.25</w:t>
            </w:r>
          </w:p>
        </w:tc>
        <w:tc>
          <w:tcPr>
            <w:tcW w:w="860" w:type="dxa"/>
            <w:hideMark/>
          </w:tcPr>
          <w:p w14:paraId="589D2C11" w14:textId="77777777" w:rsidR="009315F5" w:rsidRPr="009315F5" w:rsidRDefault="009315F5" w:rsidP="009315F5">
            <w:pPr>
              <w:pStyle w:val="TableData"/>
              <w:jc w:val="right"/>
            </w:pPr>
            <w:r w:rsidRPr="009315F5">
              <w:t>4.00</w:t>
            </w:r>
          </w:p>
        </w:tc>
        <w:tc>
          <w:tcPr>
            <w:tcW w:w="860" w:type="dxa"/>
            <w:hideMark/>
          </w:tcPr>
          <w:p w14:paraId="20B073A0" w14:textId="77777777" w:rsidR="009315F5" w:rsidRPr="009315F5" w:rsidRDefault="009315F5" w:rsidP="009315F5">
            <w:pPr>
              <w:pStyle w:val="TableData"/>
              <w:jc w:val="right"/>
            </w:pPr>
            <w:r w:rsidRPr="009315F5">
              <w:t>3.75</w:t>
            </w:r>
          </w:p>
        </w:tc>
        <w:tc>
          <w:tcPr>
            <w:tcW w:w="860" w:type="dxa"/>
            <w:hideMark/>
          </w:tcPr>
          <w:p w14:paraId="2C5086BC" w14:textId="77777777" w:rsidR="009315F5" w:rsidRPr="009315F5" w:rsidRDefault="009315F5" w:rsidP="009315F5">
            <w:pPr>
              <w:pStyle w:val="TableData"/>
              <w:jc w:val="right"/>
            </w:pPr>
            <w:r w:rsidRPr="009315F5">
              <w:t>3.75</w:t>
            </w:r>
          </w:p>
        </w:tc>
        <w:tc>
          <w:tcPr>
            <w:tcW w:w="860" w:type="dxa"/>
            <w:hideMark/>
          </w:tcPr>
          <w:p w14:paraId="284DAA52" w14:textId="77777777" w:rsidR="009315F5" w:rsidRPr="009315F5" w:rsidRDefault="009315F5" w:rsidP="009315F5">
            <w:pPr>
              <w:pStyle w:val="TableData"/>
              <w:jc w:val="right"/>
            </w:pPr>
            <w:r w:rsidRPr="009315F5">
              <w:t>3.50</w:t>
            </w:r>
          </w:p>
        </w:tc>
        <w:tc>
          <w:tcPr>
            <w:tcW w:w="860" w:type="dxa"/>
            <w:hideMark/>
          </w:tcPr>
          <w:p w14:paraId="468BE554" w14:textId="77777777" w:rsidR="009315F5" w:rsidRPr="009315F5" w:rsidRDefault="009315F5" w:rsidP="009315F5">
            <w:pPr>
              <w:pStyle w:val="TableData"/>
              <w:jc w:val="right"/>
            </w:pPr>
            <w:r w:rsidRPr="009315F5">
              <w:t>3.50</w:t>
            </w:r>
          </w:p>
        </w:tc>
        <w:tc>
          <w:tcPr>
            <w:tcW w:w="860" w:type="dxa"/>
            <w:hideMark/>
          </w:tcPr>
          <w:p w14:paraId="7FE9A3AD" w14:textId="77777777" w:rsidR="009315F5" w:rsidRPr="009315F5" w:rsidRDefault="009315F5" w:rsidP="009315F5">
            <w:pPr>
              <w:pStyle w:val="TableData"/>
              <w:jc w:val="right"/>
            </w:pPr>
            <w:r w:rsidRPr="009315F5">
              <w:t>3.25</w:t>
            </w:r>
          </w:p>
        </w:tc>
      </w:tr>
      <w:tr w:rsidR="009315F5" w:rsidRPr="009315F5" w14:paraId="0F199BD1" w14:textId="77777777" w:rsidTr="009315F5">
        <w:tc>
          <w:tcPr>
            <w:tcW w:w="2840" w:type="dxa"/>
            <w:hideMark/>
          </w:tcPr>
          <w:p w14:paraId="44D03F02" w14:textId="77777777" w:rsidR="009315F5" w:rsidRPr="009315F5" w:rsidRDefault="009315F5" w:rsidP="009315F5">
            <w:pPr>
              <w:pStyle w:val="TableData"/>
            </w:pPr>
            <w:r w:rsidRPr="009315F5">
              <w:t>10yr gilt yield (%, EOP)</w:t>
            </w:r>
          </w:p>
        </w:tc>
        <w:tc>
          <w:tcPr>
            <w:tcW w:w="860" w:type="dxa"/>
            <w:hideMark/>
          </w:tcPr>
          <w:p w14:paraId="040E108A" w14:textId="77777777" w:rsidR="009315F5" w:rsidRPr="009315F5" w:rsidRDefault="009315F5" w:rsidP="009315F5">
            <w:pPr>
              <w:pStyle w:val="TableData"/>
              <w:jc w:val="right"/>
            </w:pPr>
            <w:r w:rsidRPr="009315F5">
              <w:t>4.70</w:t>
            </w:r>
          </w:p>
        </w:tc>
        <w:tc>
          <w:tcPr>
            <w:tcW w:w="860" w:type="dxa"/>
            <w:hideMark/>
          </w:tcPr>
          <w:p w14:paraId="2A9D2552" w14:textId="77777777" w:rsidR="009315F5" w:rsidRPr="009315F5" w:rsidRDefault="009315F5" w:rsidP="009315F5">
            <w:pPr>
              <w:pStyle w:val="TableData"/>
              <w:jc w:val="right"/>
            </w:pPr>
            <w:r w:rsidRPr="009315F5">
              <w:t>4.48</w:t>
            </w:r>
          </w:p>
        </w:tc>
        <w:tc>
          <w:tcPr>
            <w:tcW w:w="860" w:type="dxa"/>
            <w:hideMark/>
          </w:tcPr>
          <w:p w14:paraId="69AD948D" w14:textId="77777777" w:rsidR="009315F5" w:rsidRPr="009315F5" w:rsidRDefault="009315F5" w:rsidP="009315F5">
            <w:pPr>
              <w:pStyle w:val="TableData"/>
              <w:jc w:val="right"/>
            </w:pPr>
            <w:r w:rsidRPr="009315F5">
              <w:t>4.70</w:t>
            </w:r>
          </w:p>
        </w:tc>
        <w:tc>
          <w:tcPr>
            <w:tcW w:w="860" w:type="dxa"/>
            <w:hideMark/>
          </w:tcPr>
          <w:p w14:paraId="4328D64A" w14:textId="77777777" w:rsidR="009315F5" w:rsidRPr="009315F5" w:rsidRDefault="009315F5" w:rsidP="009315F5">
            <w:pPr>
              <w:pStyle w:val="TableData"/>
              <w:jc w:val="right"/>
            </w:pPr>
            <w:r w:rsidRPr="009315F5">
              <w:t>4.47</w:t>
            </w:r>
          </w:p>
        </w:tc>
        <w:tc>
          <w:tcPr>
            <w:tcW w:w="860" w:type="dxa"/>
            <w:hideMark/>
          </w:tcPr>
          <w:p w14:paraId="10B1B266" w14:textId="77777777" w:rsidR="009315F5" w:rsidRPr="009315F5" w:rsidRDefault="009315F5" w:rsidP="009315F5">
            <w:pPr>
              <w:pStyle w:val="TableData"/>
              <w:jc w:val="right"/>
            </w:pPr>
            <w:r w:rsidRPr="009315F5">
              <w:t>4.50</w:t>
            </w:r>
          </w:p>
        </w:tc>
        <w:tc>
          <w:tcPr>
            <w:tcW w:w="860" w:type="dxa"/>
            <w:hideMark/>
          </w:tcPr>
          <w:p w14:paraId="0C159A8C" w14:textId="77777777" w:rsidR="009315F5" w:rsidRPr="009315F5" w:rsidRDefault="009315F5" w:rsidP="009315F5">
            <w:pPr>
              <w:pStyle w:val="TableData"/>
              <w:jc w:val="right"/>
            </w:pPr>
            <w:r w:rsidRPr="009315F5">
              <w:t>4.48</w:t>
            </w:r>
          </w:p>
        </w:tc>
        <w:tc>
          <w:tcPr>
            <w:tcW w:w="860" w:type="dxa"/>
            <w:hideMark/>
          </w:tcPr>
          <w:p w14:paraId="33D695C5" w14:textId="77777777" w:rsidR="009315F5" w:rsidRPr="009315F5" w:rsidRDefault="009315F5" w:rsidP="009315F5">
            <w:pPr>
              <w:pStyle w:val="TableData"/>
              <w:jc w:val="right"/>
            </w:pPr>
            <w:r w:rsidRPr="009315F5">
              <w:t>4.45</w:t>
            </w:r>
          </w:p>
        </w:tc>
        <w:tc>
          <w:tcPr>
            <w:tcW w:w="860" w:type="dxa"/>
            <w:hideMark/>
          </w:tcPr>
          <w:p w14:paraId="4A3C8726" w14:textId="77777777" w:rsidR="009315F5" w:rsidRPr="009315F5" w:rsidRDefault="009315F5" w:rsidP="009315F5">
            <w:pPr>
              <w:pStyle w:val="TableData"/>
              <w:jc w:val="right"/>
            </w:pPr>
            <w:r w:rsidRPr="009315F5">
              <w:t>4.38</w:t>
            </w:r>
          </w:p>
        </w:tc>
      </w:tr>
      <w:tr w:rsidR="009315F5" w:rsidRPr="009315F5" w14:paraId="4C56811C" w14:textId="77777777" w:rsidTr="009315F5">
        <w:tc>
          <w:tcPr>
            <w:tcW w:w="2840" w:type="dxa"/>
            <w:hideMark/>
          </w:tcPr>
          <w:p w14:paraId="647B60B0" w14:textId="77777777" w:rsidR="009315F5" w:rsidRPr="009315F5" w:rsidRDefault="009315F5" w:rsidP="009315F5">
            <w:pPr>
              <w:pStyle w:val="TableData"/>
            </w:pPr>
            <w:r w:rsidRPr="009315F5">
              <w:t>US$ per £ (EOP)</w:t>
            </w:r>
          </w:p>
        </w:tc>
        <w:tc>
          <w:tcPr>
            <w:tcW w:w="860" w:type="dxa"/>
            <w:hideMark/>
          </w:tcPr>
          <w:p w14:paraId="6C392FE1" w14:textId="77777777" w:rsidR="009315F5" w:rsidRPr="009315F5" w:rsidRDefault="009315F5" w:rsidP="009315F5">
            <w:pPr>
              <w:pStyle w:val="TableData"/>
              <w:jc w:val="right"/>
            </w:pPr>
            <w:r w:rsidRPr="009315F5">
              <w:t>1.29</w:t>
            </w:r>
          </w:p>
        </w:tc>
        <w:tc>
          <w:tcPr>
            <w:tcW w:w="860" w:type="dxa"/>
            <w:hideMark/>
          </w:tcPr>
          <w:p w14:paraId="68EEB2D0" w14:textId="77777777" w:rsidR="009315F5" w:rsidRPr="009315F5" w:rsidRDefault="009315F5" w:rsidP="009315F5">
            <w:pPr>
              <w:pStyle w:val="TableData"/>
              <w:jc w:val="right"/>
            </w:pPr>
            <w:r w:rsidRPr="009315F5">
              <w:t>1.37</w:t>
            </w:r>
          </w:p>
        </w:tc>
        <w:tc>
          <w:tcPr>
            <w:tcW w:w="860" w:type="dxa"/>
            <w:hideMark/>
          </w:tcPr>
          <w:p w14:paraId="284EBAF1" w14:textId="77777777" w:rsidR="009315F5" w:rsidRPr="009315F5" w:rsidRDefault="009315F5" w:rsidP="009315F5">
            <w:pPr>
              <w:pStyle w:val="TableData"/>
              <w:jc w:val="right"/>
            </w:pPr>
            <w:r w:rsidRPr="009315F5">
              <w:t>1.35</w:t>
            </w:r>
          </w:p>
        </w:tc>
        <w:tc>
          <w:tcPr>
            <w:tcW w:w="860" w:type="dxa"/>
            <w:hideMark/>
          </w:tcPr>
          <w:p w14:paraId="6F66802C" w14:textId="77777777" w:rsidR="009315F5" w:rsidRPr="009315F5" w:rsidRDefault="009315F5" w:rsidP="009315F5">
            <w:pPr>
              <w:pStyle w:val="TableData"/>
              <w:jc w:val="right"/>
            </w:pPr>
            <w:r w:rsidRPr="009315F5">
              <w:t>1.35</w:t>
            </w:r>
          </w:p>
        </w:tc>
        <w:tc>
          <w:tcPr>
            <w:tcW w:w="860" w:type="dxa"/>
            <w:hideMark/>
          </w:tcPr>
          <w:p w14:paraId="4A5002E8" w14:textId="77777777" w:rsidR="009315F5" w:rsidRPr="009315F5" w:rsidRDefault="009315F5" w:rsidP="009315F5">
            <w:pPr>
              <w:pStyle w:val="TableData"/>
              <w:jc w:val="right"/>
            </w:pPr>
            <w:r w:rsidRPr="009315F5">
              <w:t>1.33</w:t>
            </w:r>
          </w:p>
        </w:tc>
        <w:tc>
          <w:tcPr>
            <w:tcW w:w="860" w:type="dxa"/>
            <w:hideMark/>
          </w:tcPr>
          <w:p w14:paraId="7A8C5FE9" w14:textId="77777777" w:rsidR="009315F5" w:rsidRPr="009315F5" w:rsidRDefault="009315F5" w:rsidP="009315F5">
            <w:pPr>
              <w:pStyle w:val="TableData"/>
              <w:jc w:val="right"/>
            </w:pPr>
            <w:r w:rsidRPr="009315F5">
              <w:t>1.32</w:t>
            </w:r>
          </w:p>
        </w:tc>
        <w:tc>
          <w:tcPr>
            <w:tcW w:w="860" w:type="dxa"/>
            <w:hideMark/>
          </w:tcPr>
          <w:p w14:paraId="7648617B" w14:textId="77777777" w:rsidR="009315F5" w:rsidRPr="009315F5" w:rsidRDefault="009315F5" w:rsidP="009315F5">
            <w:pPr>
              <w:pStyle w:val="TableData"/>
              <w:jc w:val="right"/>
            </w:pPr>
            <w:r w:rsidRPr="009315F5">
              <w:t>1.31</w:t>
            </w:r>
          </w:p>
        </w:tc>
        <w:tc>
          <w:tcPr>
            <w:tcW w:w="860" w:type="dxa"/>
            <w:hideMark/>
          </w:tcPr>
          <w:p w14:paraId="51D0A4FE" w14:textId="77777777" w:rsidR="009315F5" w:rsidRPr="009315F5" w:rsidRDefault="009315F5" w:rsidP="009315F5">
            <w:pPr>
              <w:pStyle w:val="TableData"/>
              <w:jc w:val="right"/>
            </w:pPr>
            <w:r w:rsidRPr="009315F5">
              <w:t>1.30</w:t>
            </w:r>
          </w:p>
        </w:tc>
      </w:tr>
      <w:tr w:rsidR="009315F5" w:rsidRPr="009315F5" w14:paraId="055CC42F" w14:textId="77777777" w:rsidTr="009315F5">
        <w:tc>
          <w:tcPr>
            <w:tcW w:w="2840" w:type="dxa"/>
            <w:hideMark/>
          </w:tcPr>
          <w:p w14:paraId="2DA3EB09" w14:textId="77777777" w:rsidR="009315F5" w:rsidRPr="009315F5" w:rsidRDefault="009315F5" w:rsidP="009315F5">
            <w:pPr>
              <w:pStyle w:val="TableData"/>
            </w:pPr>
            <w:r w:rsidRPr="009315F5">
              <w:t>Euro per £ (EOP)</w:t>
            </w:r>
          </w:p>
        </w:tc>
        <w:tc>
          <w:tcPr>
            <w:tcW w:w="860" w:type="dxa"/>
            <w:hideMark/>
          </w:tcPr>
          <w:p w14:paraId="047C8646" w14:textId="77777777" w:rsidR="009315F5" w:rsidRPr="009315F5" w:rsidRDefault="009315F5" w:rsidP="009315F5">
            <w:pPr>
              <w:pStyle w:val="TableData"/>
              <w:jc w:val="right"/>
            </w:pPr>
            <w:r w:rsidRPr="009315F5">
              <w:t>1.20</w:t>
            </w:r>
          </w:p>
        </w:tc>
        <w:tc>
          <w:tcPr>
            <w:tcW w:w="860" w:type="dxa"/>
            <w:hideMark/>
          </w:tcPr>
          <w:p w14:paraId="3837E247" w14:textId="77777777" w:rsidR="009315F5" w:rsidRPr="009315F5" w:rsidRDefault="009315F5" w:rsidP="009315F5">
            <w:pPr>
              <w:pStyle w:val="TableData"/>
              <w:jc w:val="right"/>
            </w:pPr>
            <w:r w:rsidRPr="009315F5">
              <w:t>1.17</w:t>
            </w:r>
          </w:p>
        </w:tc>
        <w:tc>
          <w:tcPr>
            <w:tcW w:w="860" w:type="dxa"/>
            <w:hideMark/>
          </w:tcPr>
          <w:p w14:paraId="52F09622" w14:textId="77777777" w:rsidR="009315F5" w:rsidRPr="009315F5" w:rsidRDefault="009315F5" w:rsidP="009315F5">
            <w:pPr>
              <w:pStyle w:val="TableData"/>
              <w:jc w:val="right"/>
            </w:pPr>
            <w:r w:rsidRPr="009315F5">
              <w:t>1.15</w:t>
            </w:r>
          </w:p>
        </w:tc>
        <w:tc>
          <w:tcPr>
            <w:tcW w:w="860" w:type="dxa"/>
            <w:hideMark/>
          </w:tcPr>
          <w:p w14:paraId="72BC761B" w14:textId="77777777" w:rsidR="009315F5" w:rsidRPr="009315F5" w:rsidRDefault="009315F5" w:rsidP="009315F5">
            <w:pPr>
              <w:pStyle w:val="TableData"/>
              <w:jc w:val="right"/>
            </w:pPr>
            <w:r w:rsidRPr="009315F5">
              <w:t>1.15</w:t>
            </w:r>
          </w:p>
        </w:tc>
        <w:tc>
          <w:tcPr>
            <w:tcW w:w="860" w:type="dxa"/>
            <w:hideMark/>
          </w:tcPr>
          <w:p w14:paraId="430BEF42" w14:textId="77777777" w:rsidR="009315F5" w:rsidRPr="009315F5" w:rsidRDefault="009315F5" w:rsidP="009315F5">
            <w:pPr>
              <w:pStyle w:val="TableData"/>
              <w:jc w:val="right"/>
            </w:pPr>
            <w:r w:rsidRPr="009315F5">
              <w:t>1.15</w:t>
            </w:r>
          </w:p>
        </w:tc>
        <w:tc>
          <w:tcPr>
            <w:tcW w:w="860" w:type="dxa"/>
            <w:hideMark/>
          </w:tcPr>
          <w:p w14:paraId="3BE67DC9" w14:textId="77777777" w:rsidR="009315F5" w:rsidRPr="009315F5" w:rsidRDefault="009315F5" w:rsidP="009315F5">
            <w:pPr>
              <w:pStyle w:val="TableData"/>
              <w:jc w:val="right"/>
            </w:pPr>
            <w:r w:rsidRPr="009315F5">
              <w:t>1.13</w:t>
            </w:r>
          </w:p>
        </w:tc>
        <w:tc>
          <w:tcPr>
            <w:tcW w:w="860" w:type="dxa"/>
            <w:hideMark/>
          </w:tcPr>
          <w:p w14:paraId="14745473" w14:textId="77777777" w:rsidR="009315F5" w:rsidRPr="009315F5" w:rsidRDefault="009315F5" w:rsidP="009315F5">
            <w:pPr>
              <w:pStyle w:val="TableData"/>
              <w:jc w:val="right"/>
            </w:pPr>
            <w:r w:rsidRPr="009315F5">
              <w:t>1.12</w:t>
            </w:r>
          </w:p>
        </w:tc>
        <w:tc>
          <w:tcPr>
            <w:tcW w:w="860" w:type="dxa"/>
            <w:hideMark/>
          </w:tcPr>
          <w:p w14:paraId="4DD87DBE" w14:textId="77777777" w:rsidR="009315F5" w:rsidRPr="009315F5" w:rsidRDefault="009315F5" w:rsidP="009315F5">
            <w:pPr>
              <w:pStyle w:val="TableData"/>
              <w:jc w:val="right"/>
            </w:pPr>
            <w:r w:rsidRPr="009315F5">
              <w:t>1.11</w:t>
            </w:r>
          </w:p>
        </w:tc>
      </w:tr>
    </w:tbl>
    <w:p w14:paraId="5F69A48B" w14:textId="128CD819" w:rsidR="00C24709" w:rsidRPr="00DE39BD" w:rsidRDefault="009315F5" w:rsidP="00CC7A0C">
      <w:pPr>
        <w:pStyle w:val="ExhibitSource"/>
      </w:pPr>
      <w:r>
        <w:t>Source: Oxford Economics</w:t>
      </w:r>
    </w:p>
    <w:p w14:paraId="12995B1E" w14:textId="41A2E80A" w:rsidR="009C071B" w:rsidRPr="00DE39BD" w:rsidRDefault="009C071B" w:rsidP="00CC7A0C">
      <w:pPr>
        <w:pStyle w:val="Heading3"/>
      </w:pPr>
      <w:r w:rsidRPr="00DE39BD">
        <w:t>Latest Country Economic Forecast:</w:t>
      </w:r>
    </w:p>
    <w:p w14:paraId="6B3348AC" w14:textId="3E85A7EA" w:rsidR="0053523A" w:rsidRPr="00DE39BD" w:rsidRDefault="001B59BE" w:rsidP="000A4FE1">
      <w:pPr>
        <w:spacing w:after="160" w:line="259" w:lineRule="auto"/>
      </w:pPr>
      <w:hyperlink r:id="rId26" w:history="1">
        <w:r w:rsidRPr="00DE39BD">
          <w:rPr>
            <w:rStyle w:val="Hyperlink"/>
          </w:rPr>
          <w:t>February</w:t>
        </w:r>
        <w:r w:rsidR="007B6B8D" w:rsidRPr="00DE39BD">
          <w:rPr>
            <w:rStyle w:val="Hyperlink"/>
          </w:rPr>
          <w:t xml:space="preserve"> </w:t>
        </w:r>
        <w:r w:rsidRPr="00DE39BD">
          <w:rPr>
            <w:rStyle w:val="Hyperlink"/>
          </w:rPr>
          <w:t>16</w:t>
        </w:r>
        <w:r w:rsidR="007B6B8D" w:rsidRPr="00DE39BD">
          <w:rPr>
            <w:rStyle w:val="Hyperlink"/>
          </w:rPr>
          <w:t>, 202</w:t>
        </w:r>
        <w:r w:rsidR="00707B16" w:rsidRPr="00DE39BD">
          <w:rPr>
            <w:rStyle w:val="Hyperlink"/>
          </w:rPr>
          <w:t>6</w:t>
        </w:r>
      </w:hyperlink>
      <w:r w:rsidR="000A4FE1" w:rsidRPr="00DE39BD">
        <w:br w:type="page"/>
      </w:r>
    </w:p>
    <w:p w14:paraId="43DCAFCC" w14:textId="77777777" w:rsidR="00EA5C4A" w:rsidRPr="00DE39BD" w:rsidRDefault="0053523A" w:rsidP="00CC7A0C">
      <w:pPr>
        <w:pStyle w:val="Heading2"/>
      </w:pPr>
      <w:r w:rsidRPr="00DE39BD">
        <w:lastRenderedPageBreak/>
        <w:t xml:space="preserve">Recent </w:t>
      </w:r>
      <w:r w:rsidR="00EA5C4A" w:rsidRPr="00DE39BD">
        <w:t>publications</w:t>
      </w:r>
    </w:p>
    <w:p w14:paraId="2F974D66" w14:textId="118005FC" w:rsidR="000F5DB2" w:rsidRPr="00DE39BD" w:rsidRDefault="000F5DB2" w:rsidP="00CC7A0C">
      <w:pPr>
        <w:pStyle w:val="Heading3"/>
        <w:tabs>
          <w:tab w:val="center" w:pos="4748"/>
        </w:tabs>
      </w:pPr>
      <w:r w:rsidRPr="00DE39BD">
        <w:t>Data Insights</w:t>
      </w:r>
    </w:p>
    <w:p w14:paraId="1F45F07D" w14:textId="7372C42D" w:rsidR="001A7DBF" w:rsidRDefault="001A7DBF" w:rsidP="005E2315">
      <w:hyperlink r:id="rId27" w:history="1">
        <w:r w:rsidRPr="001A7DBF">
          <w:rPr>
            <w:rStyle w:val="Hyperlink"/>
          </w:rPr>
          <w:t>Middle East conflict likely to halt run of strong PMI readings</w:t>
        </w:r>
      </w:hyperlink>
    </w:p>
    <w:p w14:paraId="0E5D098D" w14:textId="7888FD0A" w:rsidR="003157AA" w:rsidRDefault="003157AA" w:rsidP="005E2315">
      <w:hyperlink r:id="rId28" w:history="1">
        <w:r w:rsidRPr="003157AA">
          <w:rPr>
            <w:rStyle w:val="Hyperlink"/>
          </w:rPr>
          <w:t>Recent rise in Manufacturing PMI is too optimistic</w:t>
        </w:r>
      </w:hyperlink>
    </w:p>
    <w:p w14:paraId="03F1F3AB" w14:textId="1E8BD81C" w:rsidR="003157AA" w:rsidRDefault="003157AA" w:rsidP="005E2315">
      <w:hyperlink r:id="rId29" w:history="1">
        <w:r w:rsidRPr="003157AA">
          <w:rPr>
            <w:rStyle w:val="Hyperlink"/>
          </w:rPr>
          <w:t>Mortgage activity remained weak at the start of 2026</w:t>
        </w:r>
      </w:hyperlink>
    </w:p>
    <w:p w14:paraId="30B67267" w14:textId="58FAE7E4" w:rsidR="00BD7E7A" w:rsidRPr="00DE39BD" w:rsidRDefault="00BD7E7A" w:rsidP="005E2315">
      <w:hyperlink r:id="rId30" w:history="1">
        <w:r w:rsidRPr="00DE39BD">
          <w:rPr>
            <w:rStyle w:val="Hyperlink"/>
          </w:rPr>
          <w:t>February's PMI suggests economic momentum remains strong</w:t>
        </w:r>
      </w:hyperlink>
    </w:p>
    <w:p w14:paraId="7F299A01" w14:textId="6B935FCE" w:rsidR="00186785" w:rsidRPr="00DE39BD" w:rsidRDefault="00186785" w:rsidP="005E2315">
      <w:hyperlink r:id="rId31" w:history="1">
        <w:r w:rsidRPr="00DE39BD">
          <w:rPr>
            <w:rStyle w:val="Hyperlink"/>
          </w:rPr>
          <w:t>Bumper January for tax receipts keeps public finances on track</w:t>
        </w:r>
      </w:hyperlink>
    </w:p>
    <w:p w14:paraId="2805A57A" w14:textId="1FA96E46" w:rsidR="000F5DB2" w:rsidRPr="00DE39BD" w:rsidRDefault="000F5DB2" w:rsidP="00CC7A0C">
      <w:pPr>
        <w:pStyle w:val="Heading3"/>
      </w:pPr>
      <w:r w:rsidRPr="00DE39BD">
        <w:t>Research Briefings</w:t>
      </w:r>
    </w:p>
    <w:p w14:paraId="083B64EE" w14:textId="1DB81C02" w:rsidR="00F57CE6" w:rsidRDefault="00F57CE6" w:rsidP="003435F4">
      <w:hyperlink r:id="rId32" w:history="1">
        <w:r w:rsidRPr="00F57CE6">
          <w:rPr>
            <w:rStyle w:val="Hyperlink"/>
          </w:rPr>
          <w:t>How will central banks respond to the Iran conflict?</w:t>
        </w:r>
      </w:hyperlink>
    </w:p>
    <w:p w14:paraId="6501407F" w14:textId="06409373" w:rsidR="001A7DBF" w:rsidRDefault="001A7DBF" w:rsidP="003435F4">
      <w:hyperlink r:id="rId33" w:history="1">
        <w:r w:rsidRPr="001A7DBF">
          <w:rPr>
            <w:rStyle w:val="Hyperlink"/>
          </w:rPr>
          <w:t>OBR forecasts were out of date before they were published</w:t>
        </w:r>
      </w:hyperlink>
    </w:p>
    <w:p w14:paraId="2E174696" w14:textId="2993A2D0" w:rsidR="001A7DBF" w:rsidRDefault="001A7DBF" w:rsidP="003435F4">
      <w:hyperlink r:id="rId34" w:history="1">
        <w:r w:rsidRPr="001A7DBF">
          <w:rPr>
            <w:rStyle w:val="Hyperlink"/>
          </w:rPr>
          <w:t>Productivity may be picking up – but not in a good way</w:t>
        </w:r>
      </w:hyperlink>
    </w:p>
    <w:p w14:paraId="2AF5D464" w14:textId="0045F32B" w:rsidR="004F0E81" w:rsidRPr="00DE39BD" w:rsidRDefault="004F0E81" w:rsidP="003435F4">
      <w:hyperlink r:id="rId35" w:history="1">
        <w:r w:rsidRPr="00DE39BD">
          <w:rPr>
            <w:rStyle w:val="Hyperlink"/>
          </w:rPr>
          <w:t>The 2026 inflation outlook is a tale of two halves</w:t>
        </w:r>
      </w:hyperlink>
    </w:p>
    <w:p w14:paraId="5704A9B2" w14:textId="715A06CE" w:rsidR="000C1D52" w:rsidRPr="00DE39BD" w:rsidRDefault="00B61608" w:rsidP="003435F4">
      <w:hyperlink r:id="rId36" w:history="1">
        <w:r w:rsidRPr="00DE39BD">
          <w:rPr>
            <w:rStyle w:val="Hyperlink"/>
          </w:rPr>
          <w:t>Lower immigration will hit growth and raise borrowing</w:t>
        </w:r>
      </w:hyperlink>
    </w:p>
    <w:p w14:paraId="7049DDD8" w14:textId="75C1C938" w:rsidR="00563FF9" w:rsidRPr="00DE39BD" w:rsidRDefault="00563FF9" w:rsidP="009C788D">
      <w:pPr>
        <w:pStyle w:val="Heading2"/>
      </w:pPr>
      <w:r w:rsidRPr="00DE39BD">
        <w:t>Contacts</w:t>
      </w:r>
    </w:p>
    <w:p w14:paraId="5CD0A87E" w14:textId="77777777" w:rsidR="009C788D" w:rsidRPr="00DE39BD" w:rsidRDefault="009C788D" w:rsidP="00CC7A0C">
      <w:pPr>
        <w:pStyle w:val="Heading3"/>
      </w:pPr>
      <w:r w:rsidRPr="00DE39BD">
        <w:t>Oxford Economics' UK team</w:t>
      </w:r>
    </w:p>
    <w:p w14:paraId="31517C4F" w14:textId="69E178A2" w:rsidR="00A03D3E" w:rsidRPr="00DE39BD" w:rsidRDefault="00E652A6" w:rsidP="002C4F0E">
      <w:pPr>
        <w:pStyle w:val="BodyBullet"/>
        <w:rPr>
          <w:rStyle w:val="Hyperlink"/>
          <w:color w:val="auto"/>
          <w:u w:val="none"/>
        </w:rPr>
      </w:pPr>
      <w:r w:rsidRPr="00DE39BD">
        <w:t xml:space="preserve">Andrew Goodwin - Chief UK Economist - </w:t>
      </w:r>
      <w:hyperlink r:id="rId37" w:history="1">
        <w:r w:rsidR="00CD294D" w:rsidRPr="00DE39BD">
          <w:rPr>
            <w:rStyle w:val="Hyperlink"/>
          </w:rPr>
          <w:t>agoodwin@oxfordeconomics.com</w:t>
        </w:r>
      </w:hyperlink>
    </w:p>
    <w:p w14:paraId="152547A9" w14:textId="1EF11733" w:rsidR="009C788D" w:rsidRPr="00DE39BD" w:rsidRDefault="004E26B6" w:rsidP="009C788D">
      <w:pPr>
        <w:pStyle w:val="BodyBullet"/>
      </w:pPr>
      <w:r w:rsidRPr="00DE39BD">
        <w:rPr>
          <w:rStyle w:val="Hyperlink"/>
          <w:color w:val="auto"/>
          <w:u w:val="none"/>
        </w:rPr>
        <w:t xml:space="preserve">Edward Allenby - </w:t>
      </w:r>
      <w:r w:rsidR="00140C48" w:rsidRPr="00DE39BD">
        <w:t xml:space="preserve">Senior </w:t>
      </w:r>
      <w:r w:rsidRPr="00DE39BD">
        <w:rPr>
          <w:rStyle w:val="Hyperlink"/>
          <w:color w:val="auto"/>
          <w:u w:val="none"/>
        </w:rPr>
        <w:t xml:space="preserve">UK Economist - </w:t>
      </w:r>
      <w:hyperlink r:id="rId38" w:history="1">
        <w:r w:rsidR="00A83D08" w:rsidRPr="00DE39BD">
          <w:rPr>
            <w:rStyle w:val="Hyperlink"/>
          </w:rPr>
          <w:t>eallenby@oxfordeconomics.com</w:t>
        </w:r>
      </w:hyperlink>
    </w:p>
    <w:sectPr w:rsidR="009C788D" w:rsidRPr="00DE39BD" w:rsidSect="00A52951">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2073" w14:textId="77777777" w:rsidR="0081174B" w:rsidRDefault="0081174B" w:rsidP="00BA54A6">
      <w:pPr>
        <w:spacing w:after="0"/>
      </w:pPr>
      <w:r>
        <w:separator/>
      </w:r>
    </w:p>
  </w:endnote>
  <w:endnote w:type="continuationSeparator" w:id="0">
    <w:p w14:paraId="42158296" w14:textId="77777777" w:rsidR="0081174B" w:rsidRDefault="0081174B" w:rsidP="00BA54A6">
      <w:pPr>
        <w:spacing w:after="0"/>
      </w:pPr>
      <w:r>
        <w:continuationSeparator/>
      </w:r>
    </w:p>
  </w:endnote>
  <w:endnote w:type="continuationNotice" w:id="1">
    <w:p w14:paraId="777AC217" w14:textId="77777777" w:rsidR="0081174B" w:rsidRDefault="008117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B8FC" w14:textId="77777777" w:rsidR="00291DEE" w:rsidRDefault="00291D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793AB49" w:rsidR="00BA54A6" w:rsidRPr="00115917" w:rsidRDefault="00115917" w:rsidP="00115917">
    <w:pPr>
      <w:pStyle w:val="RepeatingFooter"/>
      <w:tabs>
        <w:tab w:val="clear" w:pos="4320"/>
        <w:tab w:val="center" w:pos="3685"/>
      </w:tabs>
    </w:pPr>
    <w:r>
      <w:t xml:space="preserve">Page </w:t>
    </w:r>
    <w:r>
      <w:fldChar w:fldCharType="begin"/>
    </w:r>
    <w:r>
      <w:instrText xml:space="preserve"> PAGE </w:instrText>
    </w:r>
    <w:r>
      <w:fldChar w:fldCharType="separate"/>
    </w:r>
    <w:r>
      <w:rPr>
        <w:noProof/>
      </w:rPr>
      <w:t>6</w:t>
    </w:r>
    <w:r>
      <w:fldChar w:fldCharType="end"/>
    </w:r>
    <w:r>
      <w:tab/>
      <w:t>Edward Allenby - eallenby@oxfordeconomics.com</w:t>
    </w:r>
    <w:r w:rsidRPr="00115917">
      <w:rPr>
        <w:noProof/>
      </w:rPr>
      <w:drawing>
        <wp:anchor distT="0" distB="0" distL="114300" distR="114300" simplePos="0" relativeHeight="251659264" behindDoc="0" locked="0" layoutInCell="1" allowOverlap="1" wp14:anchorId="1EDA1CE3" wp14:editId="309302AA">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4DBB1DEF" w:rsidR="00B14BE2" w:rsidRDefault="00115917" w:rsidP="00115917">
    <w:pPr>
      <w:pStyle w:val="Author"/>
    </w:pPr>
    <w:r>
      <w:t>Edward Allenby</w:t>
    </w:r>
    <w:r w:rsidR="00CC7A0C">
      <w:t xml:space="preserve"> - </w:t>
    </w:r>
    <w:r>
      <w:t>Senior</w:t>
    </w:r>
    <w:r w:rsidR="005C4D5E">
      <w:t xml:space="preserve"> </w:t>
    </w:r>
    <w:r w:rsidR="00460167">
      <w:t>U</w:t>
    </w:r>
    <w:r w:rsidR="00BA54A6">
      <w:t>K Economist</w:t>
    </w:r>
    <w:r w:rsidR="00CC7A0C">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2125" w14:textId="77777777" w:rsidR="0081174B" w:rsidRDefault="0081174B" w:rsidP="00BA54A6">
      <w:pPr>
        <w:spacing w:after="0"/>
      </w:pPr>
      <w:r>
        <w:separator/>
      </w:r>
    </w:p>
  </w:footnote>
  <w:footnote w:type="continuationSeparator" w:id="0">
    <w:p w14:paraId="3443AE12" w14:textId="77777777" w:rsidR="0081174B" w:rsidRDefault="0081174B" w:rsidP="00BA54A6">
      <w:pPr>
        <w:spacing w:after="0"/>
      </w:pPr>
      <w:r>
        <w:continuationSeparator/>
      </w:r>
    </w:p>
  </w:footnote>
  <w:footnote w:type="continuationNotice" w:id="1">
    <w:p w14:paraId="0E87F2EB" w14:textId="77777777" w:rsidR="0081174B" w:rsidRDefault="008117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7072EA03" w:rsidR="00BA54A6" w:rsidRDefault="005043B6" w:rsidP="00115917">
    <w:pPr>
      <w:pStyle w:val="Headline"/>
      <w:spacing w:before="120"/>
      <w:ind w:right="-1000"/>
    </w:pPr>
    <w:r w:rsidRPr="005043B6">
      <w:t xml:space="preserve">Middle East conflict </w:t>
    </w:r>
    <w:r w:rsidR="000F644B" w:rsidRPr="000F644B">
      <w:t>will raise inflation this year</w:t>
    </w:r>
    <w:r w:rsidR="00115917" w:rsidRPr="00115917">
      <w:rPr>
        <w:noProof/>
      </w:rPr>
      <w:drawing>
        <wp:anchor distT="0" distB="0" distL="114300" distR="114300" simplePos="0" relativeHeight="251589566" behindDoc="1" locked="1" layoutInCell="1" allowOverlap="1" wp14:anchorId="21248E6E" wp14:editId="07901659">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B40B" w14:textId="26DF066E" w:rsidR="00115917" w:rsidRPr="00115917" w:rsidRDefault="00115917" w:rsidP="00115917">
    <w:pPr>
      <w:rPr>
        <w:b/>
        <w:bCs/>
        <w:sz w:val="4"/>
      </w:rPr>
    </w:pPr>
    <w:r w:rsidRPr="00115917">
      <w:rPr>
        <w:noProof/>
        <w:sz w:val="4"/>
      </w:rPr>
      <w:drawing>
        <wp:anchor distT="0" distB="0" distL="114300" distR="114300" simplePos="0" relativeHeight="251590591" behindDoc="1" locked="1" layoutInCell="1" allowOverlap="1" wp14:anchorId="55066A66" wp14:editId="7FFD1B10">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115917">
      <w:rPr>
        <w:noProof/>
        <w:sz w:val="4"/>
      </w:rPr>
      <w:drawing>
        <wp:anchor distT="0" distB="0" distL="114300" distR="114300" simplePos="0" relativeHeight="251591616" behindDoc="1" locked="1" layoutInCell="1" allowOverlap="1" wp14:anchorId="07060CB6" wp14:editId="4EAB90CE">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022735007"/>
      <w:lock w:val="sdtLocked"/>
      <w:placeholder>
        <w:docPart w:val="DefaultPlaceholder_-1854013437"/>
      </w:placeholder>
      <w:date w:fullDate="2026-03-06T00:00:00Z">
        <w:dateFormat w:val="d MMMM yyyy"/>
        <w:lid w:val="en-GB"/>
        <w:storeMappedDataAs w:val="dateTime"/>
        <w:calendar w:val="gregorian"/>
      </w:date>
    </w:sdtPr>
    <w:sdtEndPr/>
    <w:sdtContent>
      <w:p w14:paraId="6293B2B8" w14:textId="7AF00BA3" w:rsidR="00A70E12" w:rsidRPr="00115917" w:rsidRDefault="00115917" w:rsidP="00115917">
        <w:pPr>
          <w:pStyle w:val="PublishDate"/>
          <w:framePr w:w="2835" w:h="340" w:hRule="exact" w:hSpace="180" w:wrap="around" w:vAnchor="page" w:hAnchor="page" w:x="7801" w:y="601" w:anchorLock="1"/>
        </w:pPr>
        <w:r>
          <w:t>6 March 2026</w:t>
        </w:r>
      </w:p>
    </w:sdtContent>
  </w:sdt>
  <w:p w14:paraId="3CD88B13" w14:textId="77777777" w:rsidR="00115917" w:rsidRDefault="00115917" w:rsidP="00115917">
    <w:pPr>
      <w:pStyle w:val="ProductDescription"/>
      <w:framePr w:w="11339" w:h="1474" w:hRule="exact" w:hSpace="180" w:wrap="around" w:vAnchor="page" w:hAnchor="page" w:x="401" w:y="1141" w:anchorLock="1"/>
      <w:spacing w:after="200"/>
    </w:pPr>
    <w:r>
      <w:t>Weekly Economic Briefing | UK</w:t>
    </w:r>
  </w:p>
  <w:p w14:paraId="352990D2" w14:textId="5D2F35FD" w:rsidR="00115917" w:rsidRPr="00193120" w:rsidRDefault="00B7753A" w:rsidP="00115917">
    <w:pPr>
      <w:pStyle w:val="Headline"/>
      <w:framePr w:w="11339" w:h="1474" w:hRule="exact" w:hSpace="180" w:wrap="around" w:vAnchor="page" w:hAnchor="page" w:x="401" w:y="1141" w:anchorLock="1"/>
      <w:spacing w:line="200" w:lineRule="auto"/>
    </w:pPr>
    <w:r>
      <w:t xml:space="preserve">Middle East conflict </w:t>
    </w:r>
    <w:r w:rsidR="00997DB6">
      <w:t>will raise</w:t>
    </w:r>
    <w:r>
      <w:t xml:space="preserve"> inflation </w:t>
    </w:r>
    <w:r w:rsidR="00997DB6">
      <w:t>this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D33"/>
    <w:rsid w:val="00002FB7"/>
    <w:rsid w:val="0000308B"/>
    <w:rsid w:val="0000308F"/>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71C"/>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CD7"/>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58"/>
    <w:rsid w:val="000C1D52"/>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23"/>
    <w:rsid w:val="00186C87"/>
    <w:rsid w:val="00186EAB"/>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A7DBF"/>
    <w:rsid w:val="001B00EE"/>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1F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1DEE"/>
    <w:rsid w:val="00292025"/>
    <w:rsid w:val="0029203C"/>
    <w:rsid w:val="002921F6"/>
    <w:rsid w:val="0029220C"/>
    <w:rsid w:val="0029259F"/>
    <w:rsid w:val="0029270A"/>
    <w:rsid w:val="00292744"/>
    <w:rsid w:val="00292913"/>
    <w:rsid w:val="0029291D"/>
    <w:rsid w:val="00292976"/>
    <w:rsid w:val="002929D6"/>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1D"/>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E9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497"/>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A11"/>
    <w:rsid w:val="00503B05"/>
    <w:rsid w:val="00503B5E"/>
    <w:rsid w:val="00503D15"/>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485"/>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7EA"/>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93"/>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AFF"/>
    <w:rsid w:val="00584B57"/>
    <w:rsid w:val="00584D8C"/>
    <w:rsid w:val="00584E74"/>
    <w:rsid w:val="00584EF5"/>
    <w:rsid w:val="00584FC3"/>
    <w:rsid w:val="00584FD8"/>
    <w:rsid w:val="005850D6"/>
    <w:rsid w:val="00585157"/>
    <w:rsid w:val="00585164"/>
    <w:rsid w:val="00585289"/>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B74"/>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A53"/>
    <w:rsid w:val="006C0CA8"/>
    <w:rsid w:val="006C0D81"/>
    <w:rsid w:val="006C0D89"/>
    <w:rsid w:val="006C0F1D"/>
    <w:rsid w:val="006C1106"/>
    <w:rsid w:val="006C146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5B9"/>
    <w:rsid w:val="006F4643"/>
    <w:rsid w:val="006F46A9"/>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74B"/>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E96"/>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51F"/>
    <w:rsid w:val="008C368A"/>
    <w:rsid w:val="008C36AC"/>
    <w:rsid w:val="008C3809"/>
    <w:rsid w:val="008C386D"/>
    <w:rsid w:val="008C3D7D"/>
    <w:rsid w:val="008C3E4E"/>
    <w:rsid w:val="008C4098"/>
    <w:rsid w:val="008C434C"/>
    <w:rsid w:val="008C434E"/>
    <w:rsid w:val="008C438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D6A"/>
    <w:rsid w:val="00967E7B"/>
    <w:rsid w:val="00967EDE"/>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08B"/>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E12"/>
    <w:rsid w:val="00A70E5F"/>
    <w:rsid w:val="00A70F09"/>
    <w:rsid w:val="00A7106A"/>
    <w:rsid w:val="00A710F2"/>
    <w:rsid w:val="00A71367"/>
    <w:rsid w:val="00A7161F"/>
    <w:rsid w:val="00A71648"/>
    <w:rsid w:val="00A71686"/>
    <w:rsid w:val="00A717E1"/>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3DB"/>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A9D"/>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6DB"/>
    <w:rsid w:val="00BB488D"/>
    <w:rsid w:val="00BB48A4"/>
    <w:rsid w:val="00BB48E4"/>
    <w:rsid w:val="00BB4A7E"/>
    <w:rsid w:val="00BB4BAE"/>
    <w:rsid w:val="00BB4C08"/>
    <w:rsid w:val="00BB4E3A"/>
    <w:rsid w:val="00BB4E7F"/>
    <w:rsid w:val="00BB50CD"/>
    <w:rsid w:val="00BB52CE"/>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B0C"/>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0C"/>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EB0"/>
    <w:rsid w:val="00D01019"/>
    <w:rsid w:val="00D01160"/>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A3E"/>
    <w:rsid w:val="00F54C4F"/>
    <w:rsid w:val="00F54D31"/>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4BC"/>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E29A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DE29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E29AB"/>
    <w:pPr>
      <w:outlineLvl w:val="1"/>
    </w:pPr>
    <w:rPr>
      <w:sz w:val="28"/>
    </w:rPr>
  </w:style>
  <w:style w:type="paragraph" w:styleId="Heading3">
    <w:name w:val="heading 3"/>
    <w:basedOn w:val="Normal"/>
    <w:next w:val="Normal"/>
    <w:link w:val="Heading3Char"/>
    <w:uiPriority w:val="9"/>
    <w:unhideWhenUsed/>
    <w:qFormat/>
    <w:rsid w:val="00DE29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E29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E29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E29A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E29A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E29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E29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DE29A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DE29AB"/>
    <w:rPr>
      <w:rFonts w:ascii="Segoe UI" w:hAnsi="Segoe UI" w:cs="Segoe UI"/>
      <w:b/>
      <w:bCs/>
      <w:color w:val="003469"/>
      <w:sz w:val="20"/>
      <w:szCs w:val="20"/>
      <w:shd w:val="clear" w:color="auto" w:fill="F2F2F2" w:themeFill="background1" w:themeFillShade="F2"/>
    </w:rPr>
  </w:style>
  <w:style w:type="paragraph" w:customStyle="1" w:styleId="Summary">
    <w:name w:val="Summary"/>
    <w:basedOn w:val="Normal"/>
    <w:link w:val="SummaryChar"/>
    <w:qFormat/>
    <w:rsid w:val="00DE29AB"/>
    <w:pPr>
      <w:numPr>
        <w:numId w:val="2"/>
      </w:numPr>
    </w:pPr>
    <w:rPr>
      <w:sz w:val="22"/>
    </w:rPr>
  </w:style>
  <w:style w:type="character" w:customStyle="1" w:styleId="SummaryChar">
    <w:name w:val="Summary Char"/>
    <w:basedOn w:val="DefaultParagraphFont"/>
    <w:link w:val="Summary"/>
    <w:locked/>
    <w:rsid w:val="00DE29AB"/>
    <w:rPr>
      <w:rFonts w:ascii="Segoe UI" w:hAnsi="Segoe UI" w:cs="Segoe UI"/>
      <w:noProof w:val="0"/>
      <w:color w:val="000000" w:themeColor="text1"/>
    </w:rPr>
  </w:style>
  <w:style w:type="paragraph" w:styleId="Quote">
    <w:name w:val="Quote"/>
    <w:basedOn w:val="Normal"/>
    <w:next w:val="Normal"/>
    <w:link w:val="QuoteChar"/>
    <w:uiPriority w:val="29"/>
    <w:qFormat/>
    <w:rsid w:val="00DE29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E29AB"/>
    <w:rPr>
      <w:rFonts w:ascii="Segoe UI" w:hAnsi="Segoe UI" w:cs="Segoe UI"/>
      <w:i/>
      <w:iCs/>
      <w:noProof w:val="0"/>
      <w:color w:val="404040" w:themeColor="text1" w:themeTint="BF"/>
      <w:sz w:val="20"/>
    </w:rPr>
  </w:style>
  <w:style w:type="paragraph" w:customStyle="1" w:styleId="Glossary">
    <w:name w:val="Glossary"/>
    <w:basedOn w:val="Normal"/>
    <w:rsid w:val="00DE29A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E29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E29AB"/>
    <w:pPr>
      <w:shd w:val="clear" w:color="auto" w:fill="D6E2FA"/>
      <w:spacing w:after="0"/>
    </w:pPr>
    <w:rPr>
      <w:color w:val="595959" w:themeColor="text1" w:themeTint="A6"/>
      <w:sz w:val="18"/>
    </w:rPr>
  </w:style>
  <w:style w:type="paragraph" w:customStyle="1" w:styleId="ExhibitSource">
    <w:name w:val="Exhibit Source"/>
    <w:next w:val="Normal"/>
    <w:qFormat/>
    <w:rsid w:val="00DE29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DE29A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DE29A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DE29A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DE29A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DE29AB"/>
    <w:pPr>
      <w:spacing w:after="120"/>
    </w:pPr>
    <w:rPr>
      <w:b/>
      <w:bCs/>
      <w:color w:val="FFFFFF"/>
      <w:sz w:val="32"/>
      <w:szCs w:val="32"/>
    </w:rPr>
  </w:style>
  <w:style w:type="character" w:customStyle="1" w:styleId="ProductDescriptionChar">
    <w:name w:val="Product Description Char"/>
    <w:basedOn w:val="DefaultParagraphFont"/>
    <w:link w:val="ProductDescription"/>
    <w:rsid w:val="00DE29A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DE29A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DE29A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DE29A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DE29AB"/>
    <w:rPr>
      <w:rFonts w:ascii="Segoe UI" w:hAnsi="Segoe UI" w:cs="Segoe UI"/>
      <w:noProof w:val="0"/>
      <w:color w:val="000000" w:themeColor="text1"/>
      <w:sz w:val="20"/>
      <w:szCs w:val="18"/>
    </w:rPr>
  </w:style>
  <w:style w:type="paragraph" w:customStyle="1" w:styleId="TableHeader">
    <w:name w:val="Table Header"/>
    <w:basedOn w:val="TableData"/>
    <w:qFormat/>
    <w:rsid w:val="00DE29A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DE29A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DE29A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DE29AB"/>
    <w:pPr>
      <w:spacing w:before="0" w:after="0"/>
      <w:jc w:val="right"/>
    </w:pPr>
    <w:rPr>
      <w:color w:val="003469"/>
      <w:sz w:val="24"/>
      <w:szCs w:val="24"/>
    </w:rPr>
  </w:style>
  <w:style w:type="character" w:customStyle="1" w:styleId="PublishDateChar">
    <w:name w:val="Publish Date Char"/>
    <w:basedOn w:val="DefaultParagraphFont"/>
    <w:link w:val="PublishDate"/>
    <w:rsid w:val="00DE29A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DE29AB"/>
    <w:rPr>
      <w:color w:val="003469"/>
    </w:rPr>
  </w:style>
  <w:style w:type="character" w:customStyle="1" w:styleId="RepeatingFooterChar">
    <w:name w:val="Repeating Footer Char"/>
    <w:basedOn w:val="FooterChar"/>
    <w:link w:val="RepeatingFooter"/>
    <w:rsid w:val="00DE29AB"/>
    <w:rPr>
      <w:rFonts w:ascii="Segoe UI" w:hAnsi="Segoe UI" w:cs="Segoe UI"/>
      <w:noProof w:val="0"/>
      <w:color w:val="003469"/>
      <w:sz w:val="20"/>
    </w:rPr>
  </w:style>
  <w:style w:type="paragraph" w:styleId="Footer">
    <w:name w:val="footer"/>
    <w:basedOn w:val="Normal"/>
    <w:link w:val="FooterChar"/>
    <w:uiPriority w:val="99"/>
    <w:unhideWhenUsed/>
    <w:rsid w:val="00DE29AB"/>
    <w:pPr>
      <w:tabs>
        <w:tab w:val="center" w:pos="4320"/>
        <w:tab w:val="right" w:pos="8640"/>
      </w:tabs>
    </w:pPr>
  </w:style>
  <w:style w:type="character" w:customStyle="1" w:styleId="FooterChar">
    <w:name w:val="Footer Char"/>
    <w:basedOn w:val="DefaultParagraphFont"/>
    <w:link w:val="Footer"/>
    <w:uiPriority w:val="99"/>
    <w:rsid w:val="00DE29AB"/>
    <w:rPr>
      <w:rFonts w:ascii="Segoe UI" w:hAnsi="Segoe UI" w:cs="Segoe UI"/>
      <w:noProof w:val="0"/>
      <w:color w:val="000000" w:themeColor="text1"/>
      <w:sz w:val="20"/>
    </w:rPr>
  </w:style>
  <w:style w:type="paragraph" w:customStyle="1" w:styleId="BodyBullet">
    <w:name w:val="Body Bullet"/>
    <w:link w:val="BodyBulletChar"/>
    <w:qFormat/>
    <w:rsid w:val="00DE29A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DE29AB"/>
    <w:rPr>
      <w:rFonts w:ascii="Segoe UI" w:hAnsi="Segoe UI" w:cs="Segoe UI"/>
      <w:bCs/>
      <w:sz w:val="20"/>
      <w:szCs w:val="20"/>
    </w:rPr>
  </w:style>
  <w:style w:type="character" w:customStyle="1" w:styleId="Bold">
    <w:name w:val="Bold"/>
    <w:basedOn w:val="DefaultParagraphFont"/>
    <w:uiPriority w:val="1"/>
    <w:qFormat/>
    <w:rsid w:val="00DE29AB"/>
    <w:rPr>
      <w:b/>
      <w:bCs/>
      <w:noProof w:val="0"/>
    </w:rPr>
  </w:style>
  <w:style w:type="character" w:customStyle="1" w:styleId="Italics">
    <w:name w:val="Italics"/>
    <w:uiPriority w:val="1"/>
    <w:qFormat/>
    <w:rsid w:val="00DE29AB"/>
    <w:rPr>
      <w:i/>
      <w:iCs/>
      <w:noProof w:val="0"/>
    </w:rPr>
  </w:style>
  <w:style w:type="character" w:styleId="Hyperlink">
    <w:name w:val="Hyperlink"/>
    <w:basedOn w:val="DefaultParagraphFont"/>
    <w:uiPriority w:val="99"/>
    <w:unhideWhenUsed/>
    <w:rsid w:val="00DE29AB"/>
    <w:rPr>
      <w:noProof w:val="0"/>
      <w:color w:val="0563C1" w:themeColor="hyperlink"/>
      <w:u w:val="single"/>
    </w:rPr>
  </w:style>
  <w:style w:type="paragraph" w:styleId="Header">
    <w:name w:val="header"/>
    <w:basedOn w:val="Normal"/>
    <w:link w:val="HeaderChar"/>
    <w:uiPriority w:val="99"/>
    <w:unhideWhenUsed/>
    <w:locked/>
    <w:rsid w:val="00DE29AB"/>
    <w:pPr>
      <w:tabs>
        <w:tab w:val="center" w:pos="4320"/>
        <w:tab w:val="right" w:pos="8640"/>
      </w:tabs>
    </w:pPr>
  </w:style>
  <w:style w:type="character" w:customStyle="1" w:styleId="HeaderChar">
    <w:name w:val="Header Char"/>
    <w:basedOn w:val="DefaultParagraphFont"/>
    <w:link w:val="Header"/>
    <w:uiPriority w:val="99"/>
    <w:rsid w:val="00DE29A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DE29AB"/>
    <w:rPr>
      <w:noProof w:val="0"/>
    </w:rPr>
  </w:style>
  <w:style w:type="character" w:customStyle="1" w:styleId="Heading5Char">
    <w:name w:val="Heading 5 Char"/>
    <w:basedOn w:val="DefaultParagraphFont"/>
    <w:link w:val="Heading5"/>
    <w:uiPriority w:val="9"/>
    <w:rsid w:val="00DE29A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DE29A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DE29A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DE29A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DE29A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DE29A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DE29A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E29A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33dEE749e5584b199B5C80/Toc" TargetMode="External"/><Relationship Id="rId18" Type="http://schemas.openxmlformats.org/officeDocument/2006/relationships/header" Target="header2.xml"/><Relationship Id="rId26" Type="http://schemas.openxmlformats.org/officeDocument/2006/relationships/hyperlink" Target="https://my.oxfordeconomics.com/reportaction/1edD7dEe671A458ba14464/Toc" TargetMode="External"/><Relationship Id="rId39" Type="http://schemas.openxmlformats.org/officeDocument/2006/relationships/fontTable" Target="fontTable.xml"/><Relationship Id="rId21" Type="http://schemas.openxmlformats.org/officeDocument/2006/relationships/header" Target="header3.xml"/><Relationship Id="rId34" Type="http://schemas.openxmlformats.org/officeDocument/2006/relationships/hyperlink" Target="https://my.oxfordeconomics.com/reportaction/5a36867d14944f0db39Fcc/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footer" Target="footer2.xml"/><Relationship Id="rId29" Type="http://schemas.openxmlformats.org/officeDocument/2006/relationships/hyperlink" Target="https://my.oxfordeconomics.com/reportaction/8310F71a6f8747B682c2d0/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8ffB0c4102E54c63b3b1be" TargetMode="External"/><Relationship Id="rId24" Type="http://schemas.openxmlformats.org/officeDocument/2006/relationships/image" Target="media/image10.svg"/><Relationship Id="rId32" Type="http://schemas.openxmlformats.org/officeDocument/2006/relationships/hyperlink" Target="https://my.oxfordeconomics.com/reportaction/42e7Ce9b398341D580f203/Toc" TargetMode="External"/><Relationship Id="rId37" Type="http://schemas.openxmlformats.org/officeDocument/2006/relationships/hyperlink" Target="mailto:agoodwin@oxfordeconomics.com"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my.oxfordeconomics.com/reportaction/3d190068c0BF4c85aFfD8b/Toc" TargetMode="External"/><Relationship Id="rId36" Type="http://schemas.openxmlformats.org/officeDocument/2006/relationships/hyperlink" Target="https://my.oxfordeconomics.com/reportaction/a499F660d9BC411a949Dfb/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my.oxfordeconomics.com/reportaction/b1255b897fE04027aFb036/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xfordeconomics.com/reportaction/b44FAd8ce36A453fb3eBf8/Toc" TargetMode="External"/><Relationship Id="rId22" Type="http://schemas.openxmlformats.org/officeDocument/2006/relationships/footer" Target="footer3.xml"/><Relationship Id="rId27" Type="http://schemas.openxmlformats.org/officeDocument/2006/relationships/hyperlink" Target="https://my.oxfordeconomics.com/reportaction/c2a80bA0a61942Fba3cA8d/Toc" TargetMode="External"/><Relationship Id="rId30" Type="http://schemas.openxmlformats.org/officeDocument/2006/relationships/hyperlink" Target="https://my.oxfordeconomics.com/reportaction/74c5404965EC47A1b2e89b/Toc" TargetMode="External"/><Relationship Id="rId35" Type="http://schemas.openxmlformats.org/officeDocument/2006/relationships/hyperlink" Target="https://my.oxfordeconomics.com/reportaction/b44FAd8ce36A453fb3eBf8/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001C2cBab9F44c619C8C53/Toc" TargetMode="External"/><Relationship Id="rId17" Type="http://schemas.openxmlformats.org/officeDocument/2006/relationships/header" Target="header1.xml"/><Relationship Id="rId25" Type="http://schemas.openxmlformats.org/officeDocument/2006/relationships/hyperlink" Target="https://my.oxfordeconomics.com/reportaction/42e7Ce9b398341D580f203/Toc" TargetMode="External"/><Relationship Id="rId33" Type="http://schemas.openxmlformats.org/officeDocument/2006/relationships/hyperlink" Target="https://my.oxfordeconomics.com/reportaction/8ffB0c4102E54c63b3b1be/Toc" TargetMode="External"/><Relationship Id="rId38" Type="http://schemas.openxmlformats.org/officeDocument/2006/relationships/hyperlink" Target="mailto:eallenby@oxfordeconomics.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9509B"/>
    <w:rsid w:val="000A0560"/>
    <w:rsid w:val="000B01A6"/>
    <w:rsid w:val="000B1F4C"/>
    <w:rsid w:val="000C18AE"/>
    <w:rsid w:val="000F71BE"/>
    <w:rsid w:val="00101D99"/>
    <w:rsid w:val="0011309E"/>
    <w:rsid w:val="00115FA5"/>
    <w:rsid w:val="0015445F"/>
    <w:rsid w:val="00154F14"/>
    <w:rsid w:val="0015730E"/>
    <w:rsid w:val="0016110B"/>
    <w:rsid w:val="001B44B8"/>
    <w:rsid w:val="002026FE"/>
    <w:rsid w:val="002257D3"/>
    <w:rsid w:val="00227F4B"/>
    <w:rsid w:val="00272D63"/>
    <w:rsid w:val="00293729"/>
    <w:rsid w:val="00293979"/>
    <w:rsid w:val="002B5A2E"/>
    <w:rsid w:val="002B5D17"/>
    <w:rsid w:val="002C3A1D"/>
    <w:rsid w:val="002C592F"/>
    <w:rsid w:val="00302985"/>
    <w:rsid w:val="00310B74"/>
    <w:rsid w:val="00312250"/>
    <w:rsid w:val="00364A2F"/>
    <w:rsid w:val="003660AE"/>
    <w:rsid w:val="003671EC"/>
    <w:rsid w:val="00387951"/>
    <w:rsid w:val="00392D0D"/>
    <w:rsid w:val="003C30BC"/>
    <w:rsid w:val="003D0A24"/>
    <w:rsid w:val="00420CD9"/>
    <w:rsid w:val="00426C5D"/>
    <w:rsid w:val="00456DD3"/>
    <w:rsid w:val="00471980"/>
    <w:rsid w:val="0047374C"/>
    <w:rsid w:val="0048249A"/>
    <w:rsid w:val="00494220"/>
    <w:rsid w:val="004A5211"/>
    <w:rsid w:val="004F43D5"/>
    <w:rsid w:val="004F7B10"/>
    <w:rsid w:val="0054573C"/>
    <w:rsid w:val="005704E3"/>
    <w:rsid w:val="005A1CB3"/>
    <w:rsid w:val="005A50F1"/>
    <w:rsid w:val="005A6115"/>
    <w:rsid w:val="005B21DE"/>
    <w:rsid w:val="005C431F"/>
    <w:rsid w:val="005E35E3"/>
    <w:rsid w:val="005F3873"/>
    <w:rsid w:val="00617FF5"/>
    <w:rsid w:val="00650C85"/>
    <w:rsid w:val="00657710"/>
    <w:rsid w:val="00661B66"/>
    <w:rsid w:val="00663518"/>
    <w:rsid w:val="00673E2C"/>
    <w:rsid w:val="0068006D"/>
    <w:rsid w:val="006B2414"/>
    <w:rsid w:val="006D1683"/>
    <w:rsid w:val="006E62B3"/>
    <w:rsid w:val="006F45B9"/>
    <w:rsid w:val="0074313C"/>
    <w:rsid w:val="00773269"/>
    <w:rsid w:val="00781DA4"/>
    <w:rsid w:val="00787C25"/>
    <w:rsid w:val="007925F8"/>
    <w:rsid w:val="007A244D"/>
    <w:rsid w:val="007C5974"/>
    <w:rsid w:val="007E09E7"/>
    <w:rsid w:val="00807B79"/>
    <w:rsid w:val="00830497"/>
    <w:rsid w:val="008331D1"/>
    <w:rsid w:val="0083586B"/>
    <w:rsid w:val="00845117"/>
    <w:rsid w:val="0086333C"/>
    <w:rsid w:val="00872134"/>
    <w:rsid w:val="00895CFB"/>
    <w:rsid w:val="0089627C"/>
    <w:rsid w:val="008D1EE7"/>
    <w:rsid w:val="008E2D03"/>
    <w:rsid w:val="008F5E01"/>
    <w:rsid w:val="009506BC"/>
    <w:rsid w:val="009A2F09"/>
    <w:rsid w:val="009A418F"/>
    <w:rsid w:val="009A7938"/>
    <w:rsid w:val="009B6CBA"/>
    <w:rsid w:val="009E1592"/>
    <w:rsid w:val="009F5434"/>
    <w:rsid w:val="009F6F03"/>
    <w:rsid w:val="00A0139D"/>
    <w:rsid w:val="00A17AF7"/>
    <w:rsid w:val="00A21344"/>
    <w:rsid w:val="00A419DA"/>
    <w:rsid w:val="00A4610F"/>
    <w:rsid w:val="00A620B1"/>
    <w:rsid w:val="00AA64B3"/>
    <w:rsid w:val="00AB538B"/>
    <w:rsid w:val="00AC2054"/>
    <w:rsid w:val="00AF0B83"/>
    <w:rsid w:val="00AF5003"/>
    <w:rsid w:val="00AF7F00"/>
    <w:rsid w:val="00B023DB"/>
    <w:rsid w:val="00B05600"/>
    <w:rsid w:val="00B22D0E"/>
    <w:rsid w:val="00B25E09"/>
    <w:rsid w:val="00B3789A"/>
    <w:rsid w:val="00B43AB7"/>
    <w:rsid w:val="00B61174"/>
    <w:rsid w:val="00B75EF2"/>
    <w:rsid w:val="00B96770"/>
    <w:rsid w:val="00BB0641"/>
    <w:rsid w:val="00BD5CEF"/>
    <w:rsid w:val="00BE0725"/>
    <w:rsid w:val="00C3203F"/>
    <w:rsid w:val="00C33056"/>
    <w:rsid w:val="00C83EE1"/>
    <w:rsid w:val="00C85299"/>
    <w:rsid w:val="00CB2127"/>
    <w:rsid w:val="00CB5C1D"/>
    <w:rsid w:val="00CB7CF8"/>
    <w:rsid w:val="00CD494A"/>
    <w:rsid w:val="00D0585E"/>
    <w:rsid w:val="00D43645"/>
    <w:rsid w:val="00D54FFD"/>
    <w:rsid w:val="00D56462"/>
    <w:rsid w:val="00D614A0"/>
    <w:rsid w:val="00DA205C"/>
    <w:rsid w:val="00DB6DC0"/>
    <w:rsid w:val="00DC6094"/>
    <w:rsid w:val="00DE6496"/>
    <w:rsid w:val="00DF4942"/>
    <w:rsid w:val="00E25CBA"/>
    <w:rsid w:val="00E312B2"/>
    <w:rsid w:val="00E47F2C"/>
    <w:rsid w:val="00E5007D"/>
    <w:rsid w:val="00E62E7C"/>
    <w:rsid w:val="00E7346D"/>
    <w:rsid w:val="00E81A3F"/>
    <w:rsid w:val="00EC603E"/>
    <w:rsid w:val="00ED683E"/>
    <w:rsid w:val="00EE0A87"/>
    <w:rsid w:val="00EF05BE"/>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1836</Words>
  <Characters>8836</Characters>
  <Application>Microsoft Office Word</Application>
  <DocSecurity>0</DocSecurity>
  <Lines>465</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81</cp:revision>
  <cp:lastPrinted>2023-06-30T12:36:00Z</cp:lastPrinted>
  <dcterms:created xsi:type="dcterms:W3CDTF">2026-03-06T10:23:00Z</dcterms:created>
  <dcterms:modified xsi:type="dcterms:W3CDTF">2026-03-06T11:41:00Z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Themes:inflation,monetary policy,energy prices</vt:lpwstr>
  </property>
  <property fmtid="{D5CDD505-2E9C-101B-9397-08002B2CF9AE}" pid="11" name="OEP_PRODUCT_CODE">
    <vt:lpwstr>b69CEdFf156A4a3189cE57</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2026-03-06T10:22:58.000Z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v0.8.2.4</vt:lpwstr>
  </property>
</Properties>
</file>