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8D16" w14:textId="1218A99E" w:rsidR="00CF3E9D" w:rsidRDefault="008902CC" w:rsidP="00D16BBF">
      <w:pPr>
        <w:pStyle w:val="Bullet"/>
      </w:pPr>
      <w:r>
        <w:t xml:space="preserve">An absence of </w:t>
      </w:r>
      <w:r w:rsidR="00FF6133">
        <w:t xml:space="preserve">revisions to the ONS' </w:t>
      </w:r>
      <w:r w:rsidR="00A052A3">
        <w:t xml:space="preserve">UK </w:t>
      </w:r>
      <w:r w:rsidR="00FF6133">
        <w:t xml:space="preserve">GDP </w:t>
      </w:r>
      <w:r>
        <w:t xml:space="preserve">growth </w:t>
      </w:r>
      <w:r w:rsidR="00FF6133">
        <w:t>estimates in Q4's national accounts left</w:t>
      </w:r>
      <w:r w:rsidR="006C0571">
        <w:t xml:space="preserve"> </w:t>
      </w:r>
      <w:r w:rsidR="00FF6133">
        <w:t>the story of an economy mired in stagnation last year</w:t>
      </w:r>
      <w:r w:rsidR="00E327CA" w:rsidRPr="00E327CA">
        <w:t xml:space="preserve"> </w:t>
      </w:r>
      <w:r w:rsidR="00E327CA">
        <w:t>unchanged</w:t>
      </w:r>
      <w:r w:rsidR="00540E36">
        <w:t>.</w:t>
      </w:r>
      <w:r w:rsidR="00FF6133">
        <w:t xml:space="preserve"> But a decent rise in real household incomes in Q4 revealed one of the benefits of falling inflation</w:t>
      </w:r>
      <w:r w:rsidR="00713306">
        <w:t xml:space="preserve">. And </w:t>
      </w:r>
      <w:r w:rsidR="00FF6133">
        <w:t>a still-elevated household savings ratio</w:t>
      </w:r>
      <w:r>
        <w:t xml:space="preserve"> suggests more scope for consumers to support spending by saving less.  </w:t>
      </w:r>
      <w:r w:rsidR="00FF6133">
        <w:t xml:space="preserve">   </w:t>
      </w:r>
    </w:p>
    <w:p w14:paraId="3E3E8E7B" w14:textId="07A09DD3" w:rsidR="00C946D3" w:rsidRDefault="00FF6133" w:rsidP="002A03F1">
      <w:pPr>
        <w:pStyle w:val="Bullet"/>
      </w:pPr>
      <w:r>
        <w:t>There was little to</w:t>
      </w:r>
      <w:r w:rsidR="008902CC">
        <w:t xml:space="preserve"> report </w:t>
      </w:r>
      <w:r w:rsidR="006B40E9">
        <w:t xml:space="preserve">from economic data this </w:t>
      </w:r>
      <w:r w:rsidR="00E327CA">
        <w:t>week</w:t>
      </w:r>
      <w:r w:rsidR="006B40E9">
        <w:t>, bar an improvement in the CBI retail survey</w:t>
      </w:r>
      <w:r w:rsidR="00970902">
        <w:t>.</w:t>
      </w:r>
      <w:r w:rsidR="006B40E9">
        <w:t xml:space="preserve"> Meanwhile</w:t>
      </w:r>
      <w:r w:rsidR="00540CC5">
        <w:t>,</w:t>
      </w:r>
      <w:r w:rsidR="006B40E9">
        <w:t xml:space="preserve"> comments from the two most hawkish members of the Monetary Policy Committee suggest they're still </w:t>
      </w:r>
      <w:r w:rsidR="00A052A3">
        <w:t xml:space="preserve">a long </w:t>
      </w:r>
      <w:r w:rsidR="006B40E9">
        <w:t>way from supporting a cut in interest rates.</w:t>
      </w:r>
    </w:p>
    <w:p w14:paraId="4A690A05" w14:textId="32F39486" w:rsidR="00A052A3" w:rsidRDefault="00A052A3" w:rsidP="00A052A3">
      <w:r>
        <w:t xml:space="preserve">The extent to which </w:t>
      </w:r>
      <w:hyperlink r:id="rId11" w:history="1">
        <w:r w:rsidRPr="00E20AD1">
          <w:rPr>
            <w:rStyle w:val="Hyperlink"/>
          </w:rPr>
          <w:t>Q4's national accounts</w:t>
        </w:r>
      </w:hyperlink>
      <w:r>
        <w:t xml:space="preserve"> would revise estimates of a weak </w:t>
      </w:r>
      <w:r w:rsidR="00333FE3">
        <w:t xml:space="preserve">economic </w:t>
      </w:r>
      <w:r>
        <w:t>performance at the end of last year was the key uncertainty in advance of the ONS' publication. In the event, there was no change to the previous estimate that GDP shrunk 0.3% in Q4. Growth, or a lack of it, in earlier quarters was also left unrevised, meaning the economy is still estimated to have expanded by only 0.1% in 2023. Excluding 2020, when Covid hit, this was the weakest rise since the global financial crisis in 2009.</w:t>
      </w:r>
    </w:p>
    <w:p w14:paraId="777D2651" w14:textId="179F9CC9" w:rsidR="00A052A3" w:rsidRDefault="00A052A3" w:rsidP="00A052A3">
      <w:r>
        <w:t>There was also little to report in terms of changes to the expenditure components of GDP. Consumer spending, investment and net trade all dragged on output in Q4, offset partly by a rise in government consumption.</w:t>
      </w:r>
    </w:p>
    <w:p w14:paraId="5C690871" w14:textId="167D66D5" w:rsidR="005052B8" w:rsidRDefault="00B412BF" w:rsidP="005052B8">
      <w:r>
        <w:t xml:space="preserve">Some of the fruits of lower inflation </w:t>
      </w:r>
      <w:r w:rsidR="006C0571">
        <w:t>and</w:t>
      </w:r>
      <w:r>
        <w:t xml:space="preserve"> still-strong wage growth were evident in the income breakdown for Q4. Real household incomes rose 0.7% in Q4, up from zero growth in the previous three months (</w:t>
      </w:r>
      <w:r w:rsidR="00333FE3">
        <w:t>revised</w:t>
      </w:r>
      <w:r w:rsidR="00372280">
        <w:t xml:space="preserve"> </w:t>
      </w:r>
      <w:r>
        <w:t>from +0.4% previously). Relatedly, households' balance sheets continued to strengthen</w:t>
      </w:r>
      <w:r w:rsidR="00372280">
        <w:t xml:space="preserve"> in the final quarter of last year</w:t>
      </w:r>
      <w:r>
        <w:t>. Household debt fell to 123.7%</w:t>
      </w:r>
      <w:r w:rsidR="00372280">
        <w:t xml:space="preserve"> of incomes, the lowest </w:t>
      </w:r>
      <w:r w:rsidR="0060791F">
        <w:t>since Q2 2003</w:t>
      </w:r>
      <w:r w:rsidR="00372280">
        <w:t xml:space="preserve">. And the household saving ratio ticked up to a 10-quarter high of 10.2% from 10.1% in Q3 </w:t>
      </w:r>
      <w:r w:rsidR="000F5FED">
        <w:t>(</w:t>
      </w:r>
      <w:r w:rsidR="004074E7" w:rsidRPr="006C0571">
        <w:rPr>
          <w:b/>
          <w:color w:val="003469"/>
        </w:rPr>
        <w:fldChar w:fldCharType="begin"/>
      </w:r>
      <w:r w:rsidR="006C0571" w:rsidRPr="006C0571">
        <w:rPr>
          <w:b/>
          <w:color w:val="003469"/>
        </w:rPr>
        <w:instrText xml:space="preserve">REF _Ref137744867 \h \* Charformat </w:instrText>
      </w:r>
      <w:r w:rsidR="004074E7" w:rsidRPr="006C0571">
        <w:rPr>
          <w:b/>
          <w:color w:val="003469"/>
        </w:rPr>
      </w:r>
      <w:r w:rsidR="004074E7" w:rsidRPr="006C0571">
        <w:rPr>
          <w:b/>
          <w:color w:val="003469"/>
        </w:rPr>
        <w:fldChar w:fldCharType="separate"/>
      </w:r>
      <w:r w:rsidR="0062010F" w:rsidRPr="0062010F">
        <w:rPr>
          <w:b/>
          <w:color w:val="003469"/>
        </w:rPr>
        <w:t>Chart 1</w:t>
      </w:r>
      <w:r w:rsidR="004074E7" w:rsidRPr="006C0571">
        <w:rPr>
          <w:b/>
          <w:color w:val="003469"/>
        </w:rPr>
        <w:fldChar w:fldCharType="end"/>
      </w:r>
      <w:r w:rsidR="000F5FED">
        <w:t>)</w:t>
      </w:r>
      <w:r w:rsidR="009C3BF6">
        <w:t>.</w:t>
      </w:r>
    </w:p>
    <w:p w14:paraId="5501DB2F" w14:textId="77777777" w:rsidR="0062010F" w:rsidRDefault="0060791F" w:rsidP="005052B8">
      <w:r>
        <w:t xml:space="preserve">Q4's rise in incomes </w:t>
      </w:r>
      <w:r w:rsidR="00333FE3">
        <w:t>and h</w:t>
      </w:r>
      <w:r w:rsidR="00372280">
        <w:t xml:space="preserve">ouseholds' </w:t>
      </w:r>
      <w:r w:rsidR="00333FE3">
        <w:t>unusually healthy financial</w:t>
      </w:r>
      <w:r w:rsidR="00372280">
        <w:t xml:space="preserve"> position</w:t>
      </w:r>
      <w:r w:rsidR="00333FE3">
        <w:t xml:space="preserve"> gives us more confidence that</w:t>
      </w:r>
      <w:r>
        <w:t xml:space="preserve"> last year's contraction in GDP will have proved short-lived</w:t>
      </w:r>
      <w:r w:rsidR="00333FE3">
        <w:t xml:space="preserve"> a</w:t>
      </w:r>
      <w:r>
        <w:t>nd that a</w:t>
      </w:r>
      <w:r w:rsidR="00333FE3">
        <w:t xml:space="preserve"> combination of fast-falling inflation and actual and prospective cuts in taxes and interest rates will trigger a consumer-led recovery this year</w:t>
      </w:r>
      <w:r>
        <w:t>.</w:t>
      </w:r>
      <w:r w:rsidR="00333FE3">
        <w:t xml:space="preserve"> </w:t>
      </w:r>
      <w:r w:rsidR="00372280">
        <w:t xml:space="preserve">  </w:t>
      </w:r>
    </w:p>
    <w:p w14:paraId="2510FAE3" w14:textId="497DF3C6" w:rsidR="00BA54A6" w:rsidRDefault="00BA54A6" w:rsidP="0062010F">
      <w:pPr>
        <w:pStyle w:val="ExhibitTitle"/>
        <w:jc w:val="center"/>
      </w:pPr>
      <w:bookmarkStart w:id="0" w:name="_Ref137744867"/>
      <w:r>
        <w:t xml:space="preserve">Chart </w:t>
      </w:r>
      <w:r>
        <w:fldChar w:fldCharType="begin"/>
      </w:r>
      <w:r w:rsidR="0062010F">
        <w:instrText>SEQ CHART</w:instrText>
      </w:r>
      <w:r>
        <w:fldChar w:fldCharType="separate"/>
      </w:r>
      <w:r w:rsidR="0062010F">
        <w:rPr>
          <w:noProof/>
        </w:rPr>
        <w:t>1</w:t>
      </w:r>
      <w:r>
        <w:fldChar w:fldCharType="end"/>
      </w:r>
      <w:bookmarkEnd w:id="0"/>
      <w:r w:rsidR="005009B4">
        <w:t xml:space="preserve">: </w:t>
      </w:r>
      <w:r w:rsidR="006C0571">
        <w:t>Q4 saw households' debt burden drop and the saving ratio rise further</w:t>
      </w:r>
    </w:p>
    <w:p w14:paraId="4AB607CD" w14:textId="36649B19" w:rsidR="0062010F" w:rsidRDefault="0062010F" w:rsidP="0062010F">
      <w:pPr>
        <w:spacing w:after="0"/>
        <w:jc w:val="center"/>
        <w:rPr>
          <w:noProof/>
        </w:rPr>
      </w:pPr>
      <w:r>
        <w:rPr>
          <w:noProof/>
        </w:rPr>
        <w:drawing>
          <wp:inline distT="0" distB="0" distL="0" distR="0" wp14:anchorId="4C9EDF87" wp14:editId="0A7BD9B7">
            <wp:extent cx="4006964" cy="3121492"/>
            <wp:effectExtent l="0" t="0" r="0" b="317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2291"/>
                    <a:stretch>
                      <a:fillRect/>
                    </a:stretch>
                  </pic:blipFill>
                  <pic:spPr>
                    <a:xfrm>
                      <a:off x="0" y="0"/>
                      <a:ext cx="4006964" cy="3121492"/>
                    </a:xfrm>
                    <a:prstGeom prst="rect">
                      <a:avLst/>
                    </a:prstGeom>
                  </pic:spPr>
                </pic:pic>
              </a:graphicData>
            </a:graphic>
          </wp:inline>
        </w:drawing>
      </w:r>
    </w:p>
    <w:p w14:paraId="149248A0" w14:textId="08817891" w:rsidR="00901F45" w:rsidRDefault="0062010F" w:rsidP="0062010F">
      <w:pPr>
        <w:pStyle w:val="ExhibitSource"/>
        <w:spacing w:after="120"/>
        <w:jc w:val="center"/>
      </w:pPr>
      <w:r>
        <w:t>Source: Oxford Economics/Haver Analytics</w:t>
      </w:r>
    </w:p>
    <w:p w14:paraId="7277E8A9" w14:textId="2675E9AD" w:rsidR="00BA54A6" w:rsidRDefault="00BA54A6" w:rsidP="00901F45">
      <w:pPr>
        <w:pStyle w:val="ExhibitSource"/>
        <w:spacing w:after="120"/>
        <w:jc w:val="center"/>
        <w:sectPr w:rsidR="00BA54A6" w:rsidSect="0062010F">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70BFA616" w14:textId="17A1DDFF" w:rsidR="00B03871" w:rsidRDefault="00333FE3" w:rsidP="006B2BEE">
      <w:r>
        <w:lastRenderedPageBreak/>
        <w:t xml:space="preserve">There </w:t>
      </w:r>
      <w:r w:rsidR="00B03871">
        <w:t>was</w:t>
      </w:r>
      <w:r w:rsidR="00DD1685">
        <w:t>n't much</w:t>
      </w:r>
      <w:r w:rsidR="00B03871">
        <w:t xml:space="preserve"> in the way of economic data this week</w:t>
      </w:r>
      <w:r>
        <w:t xml:space="preserve"> to support or disprove this expectation. But an improvement in </w:t>
      </w:r>
      <w:r w:rsidR="00B03871">
        <w:t xml:space="preserve">the </w:t>
      </w:r>
      <w:hyperlink r:id="rId19" w:history="1">
        <w:r w:rsidR="00B03871" w:rsidRPr="00A765DD">
          <w:rPr>
            <w:rStyle w:val="Hyperlink"/>
          </w:rPr>
          <w:t>CBI's retail survey for March</w:t>
        </w:r>
      </w:hyperlink>
      <w:r>
        <w:t xml:space="preserve"> was consistent with other recent evidence of a retail revival.</w:t>
      </w:r>
      <w:r w:rsidR="00B03871">
        <w:t xml:space="preserve"> That the survey's headline balance </w:t>
      </w:r>
      <w:r w:rsidR="00A765DD">
        <w:t xml:space="preserve">showed sales broadly </w:t>
      </w:r>
      <w:r w:rsidR="0040263A">
        <w:t>flat</w:t>
      </w:r>
      <w:r w:rsidR="00A765DD">
        <w:t xml:space="preserve"> on a year earlier was nothing to shout about in isolation. But this was the first month since April 2023</w:t>
      </w:r>
      <w:r w:rsidR="0040263A">
        <w:t xml:space="preserve"> not to see a decline</w:t>
      </w:r>
      <w:r w:rsidR="00355471">
        <w:t xml:space="preserve"> and </w:t>
      </w:r>
      <w:r w:rsidR="00DD1685">
        <w:t>is consistent with the official measure of retail sales holding onto recent gains</w:t>
      </w:r>
      <w:r>
        <w:t xml:space="preserve"> (</w:t>
      </w:r>
      <w:r w:rsidR="006C0571" w:rsidRPr="006C0571">
        <w:rPr>
          <w:b/>
          <w:color w:val="003469"/>
        </w:rPr>
        <w:fldChar w:fldCharType="begin"/>
      </w:r>
      <w:r w:rsidR="006C0571" w:rsidRPr="006C0571">
        <w:rPr>
          <w:b/>
          <w:color w:val="003469"/>
        </w:rPr>
        <w:instrText xml:space="preserve">REF _Ref158365279 \h \* Charformat </w:instrText>
      </w:r>
      <w:r w:rsidR="006C0571" w:rsidRPr="006C0571">
        <w:rPr>
          <w:b/>
          <w:color w:val="003469"/>
        </w:rPr>
      </w:r>
      <w:r w:rsidR="006C0571" w:rsidRPr="006C0571">
        <w:rPr>
          <w:b/>
          <w:color w:val="003469"/>
        </w:rPr>
        <w:fldChar w:fldCharType="separate"/>
      </w:r>
      <w:r w:rsidR="0062010F" w:rsidRPr="0062010F">
        <w:rPr>
          <w:b/>
          <w:color w:val="003469"/>
        </w:rPr>
        <w:t>Chart 2</w:t>
      </w:r>
      <w:r w:rsidR="006C0571" w:rsidRPr="006C0571">
        <w:rPr>
          <w:b/>
          <w:color w:val="003469"/>
        </w:rPr>
        <w:fldChar w:fldCharType="end"/>
      </w:r>
      <w:r>
        <w:t>)</w:t>
      </w:r>
      <w:r w:rsidR="00355471">
        <w:t xml:space="preserve">. </w:t>
      </w:r>
    </w:p>
    <w:p w14:paraId="65534923" w14:textId="7086BAB7" w:rsidR="00D57F7B" w:rsidRDefault="00D57F7B" w:rsidP="00A50C7E">
      <w:pPr>
        <w:pStyle w:val="ExhibitTitle"/>
      </w:pPr>
      <w:bookmarkStart w:id="1" w:name="_Ref158365279"/>
      <w:r>
        <w:t xml:space="preserve">Chart </w:t>
      </w:r>
      <w:r>
        <w:fldChar w:fldCharType="begin"/>
      </w:r>
      <w:r w:rsidR="005F2152">
        <w:instrText>SEQ CHART</w:instrText>
      </w:r>
      <w:r>
        <w:fldChar w:fldCharType="separate"/>
      </w:r>
      <w:r w:rsidR="0062010F">
        <w:rPr>
          <w:noProof/>
        </w:rPr>
        <w:t>2</w:t>
      </w:r>
      <w:r>
        <w:fldChar w:fldCharType="end"/>
      </w:r>
      <w:bookmarkEnd w:id="1"/>
      <w:r>
        <w:t xml:space="preserve">: </w:t>
      </w:r>
      <w:r w:rsidR="00355471">
        <w:t>The latest CBI retail survey showed sales stabilising for the first time in 10 months</w:t>
      </w:r>
    </w:p>
    <w:p w14:paraId="5FC45BC6" w14:textId="58DD0268" w:rsidR="005F2152" w:rsidRDefault="005F2152" w:rsidP="00A50C7E">
      <w:pPr>
        <w:spacing w:after="0"/>
        <w:rPr>
          <w:noProof/>
        </w:rPr>
      </w:pPr>
      <w:r>
        <w:rPr>
          <w:noProof/>
        </w:rPr>
        <w:drawing>
          <wp:inline distT="0" distB="0" distL="0" distR="0" wp14:anchorId="31B2378F" wp14:editId="7F9783C0">
            <wp:extent cx="3250933" cy="2514225"/>
            <wp:effectExtent l="0" t="0" r="6985" b="63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rcRect b="3145"/>
                    <a:stretch>
                      <a:fillRect/>
                    </a:stretch>
                  </pic:blipFill>
                  <pic:spPr>
                    <a:xfrm>
                      <a:off x="0" y="0"/>
                      <a:ext cx="3250933" cy="2514225"/>
                    </a:xfrm>
                    <a:prstGeom prst="rect">
                      <a:avLst/>
                    </a:prstGeom>
                  </pic:spPr>
                </pic:pic>
              </a:graphicData>
            </a:graphic>
          </wp:inline>
        </w:drawing>
      </w:r>
    </w:p>
    <w:p w14:paraId="37A7F5D7" w14:textId="22B9CE6A" w:rsidR="001A2675" w:rsidRDefault="005F2152" w:rsidP="00A50C7E">
      <w:pPr>
        <w:pStyle w:val="ExhibitSource"/>
        <w:spacing w:after="120"/>
      </w:pPr>
      <w:r>
        <w:t>Source: Oxford Economics/Haver Analytics</w:t>
      </w:r>
    </w:p>
    <w:p w14:paraId="3DF94C5E" w14:textId="30DC3A2C" w:rsidR="00DD1685" w:rsidRDefault="00355471" w:rsidP="00355471">
      <w:r>
        <w:t>Meanwhile</w:t>
      </w:r>
      <w:r w:rsidR="00540CC5">
        <w:t xml:space="preserve">, </w:t>
      </w:r>
      <w:r>
        <w:t xml:space="preserve">Catherine Mann </w:t>
      </w:r>
      <w:r w:rsidR="00540CC5">
        <w:t>and Jonathan Haskel, both external</w:t>
      </w:r>
      <w:r>
        <w:t xml:space="preserve"> member</w:t>
      </w:r>
      <w:r w:rsidR="00540CC5">
        <w:t>s</w:t>
      </w:r>
      <w:r>
        <w:t xml:space="preserve"> of the Monetary Policy Committee</w:t>
      </w:r>
      <w:r w:rsidR="00540CC5">
        <w:t xml:space="preserve"> and with a track record of hawkishness on interest rate decisions, made public comments </w:t>
      </w:r>
      <w:r>
        <w:t xml:space="preserve">this week. </w:t>
      </w:r>
      <w:r w:rsidR="00DD1685">
        <w:t xml:space="preserve">The two </w:t>
      </w:r>
      <w:r w:rsidR="00540CC5">
        <w:t xml:space="preserve">members had reined back </w:t>
      </w:r>
      <w:r w:rsidR="00DD1685">
        <w:t xml:space="preserve">their </w:t>
      </w:r>
      <w:r>
        <w:t>hawkishness in March's MPC meeting, switching from previously voting for rate hike</w:t>
      </w:r>
      <w:r w:rsidR="00E327CA">
        <w:t>s</w:t>
      </w:r>
      <w:r>
        <w:t xml:space="preserve"> to falling in </w:t>
      </w:r>
      <w:r w:rsidR="0060791F">
        <w:t xml:space="preserve">line </w:t>
      </w:r>
      <w:r>
        <w:t>with majority support for no change. But</w:t>
      </w:r>
      <w:r w:rsidR="00540CC5">
        <w:t xml:space="preserve"> their latest comments suggest a further </w:t>
      </w:r>
      <w:r w:rsidR="0060791F">
        <w:t>move</w:t>
      </w:r>
      <w:r w:rsidR="00540CC5">
        <w:t xml:space="preserve"> in favour of cutting Bank Rate may </w:t>
      </w:r>
      <w:r w:rsidR="00E327CA">
        <w:t xml:space="preserve">take </w:t>
      </w:r>
      <w:r w:rsidR="00540CC5">
        <w:t>some time</w:t>
      </w:r>
      <w:r>
        <w:t xml:space="preserve">. </w:t>
      </w:r>
      <w:hyperlink r:id="rId22" w:history="1">
        <w:r w:rsidRPr="00540CC5">
          <w:rPr>
            <w:rStyle w:val="Hyperlink"/>
          </w:rPr>
          <w:t>In Mann's view</w:t>
        </w:r>
      </w:hyperlink>
      <w:r>
        <w:t xml:space="preserve">, inflationary pressures from wages and services prices meant current market expectations of three 25bps cuts in Bank Rate this year were "too many" and the same factors meant it was unlikely that the BoE would move before the US Federal Reserve. </w:t>
      </w:r>
    </w:p>
    <w:p w14:paraId="21385B84" w14:textId="0B0C265E" w:rsidR="00355471" w:rsidRDefault="00622467" w:rsidP="00DD1685">
      <w:hyperlink r:id="rId23" w:history="1">
        <w:r w:rsidR="00DD1685" w:rsidRPr="0060791F">
          <w:rPr>
            <w:rStyle w:val="Hyperlink"/>
          </w:rPr>
          <w:t>Haskel was more explicit</w:t>
        </w:r>
      </w:hyperlink>
      <w:r w:rsidR="00DD1685">
        <w:t xml:space="preserve"> in ru</w:t>
      </w:r>
      <w:r w:rsidR="00E20AD1">
        <w:t xml:space="preserve">ling </w:t>
      </w:r>
      <w:r w:rsidR="00DD1685">
        <w:t xml:space="preserve">out </w:t>
      </w:r>
      <w:r w:rsidR="00E327CA">
        <w:t xml:space="preserve">his </w:t>
      </w:r>
      <w:r w:rsidR="00DD1685">
        <w:t>support for a rate</w:t>
      </w:r>
      <w:r w:rsidR="00E20AD1">
        <w:t xml:space="preserve"> </w:t>
      </w:r>
      <w:r w:rsidR="00DD1685">
        <w:t>cut for the foreseeable future. The external member said that undershoots in inflation relative to the BoE's forecast</w:t>
      </w:r>
      <w:r w:rsidR="00E327CA">
        <w:t>,</w:t>
      </w:r>
      <w:r w:rsidR="00DD1685">
        <w:t xml:space="preserve"> and signs that </w:t>
      </w:r>
      <w:r w:rsidR="00E327CA">
        <w:t xml:space="preserve">the </w:t>
      </w:r>
      <w:r w:rsidR="00DD1685">
        <w:t>mismatch between job vacancies and available workers was easing</w:t>
      </w:r>
      <w:r w:rsidR="00E327CA">
        <w:t>,</w:t>
      </w:r>
      <w:r w:rsidR="00DD1685">
        <w:t xml:space="preserve"> had contributed to his vote change earlier this month. But in Haskel's view, "a</w:t>
      </w:r>
      <w:r w:rsidR="00DD1685" w:rsidRPr="00DD1685">
        <w:t>lthough the fall in headline inflation is very good news, it is not informative about what we really care about: what we really care about is the persistent and the underlying inflation,”</w:t>
      </w:r>
      <w:r w:rsidR="00DD1685">
        <w:t xml:space="preserve">. Consequently, </w:t>
      </w:r>
      <w:r w:rsidR="00DD1685" w:rsidRPr="00DD1685">
        <w:t>“I think cuts are a long way off.”</w:t>
      </w:r>
      <w:r w:rsidR="00355471">
        <w:t xml:space="preserve"> </w:t>
      </w:r>
    </w:p>
    <w:p w14:paraId="37FF75B5" w14:textId="354223ED" w:rsidR="00DD1685" w:rsidRDefault="00E20AD1" w:rsidP="00DD1685">
      <w:r>
        <w:t xml:space="preserve">Bar March's meeting, </w:t>
      </w:r>
      <w:r w:rsidR="00DD1685">
        <w:t>both Mann and Haskel have be</w:t>
      </w:r>
      <w:r>
        <w:t>en</w:t>
      </w:r>
      <w:r w:rsidR="00DD1685">
        <w:t xml:space="preserve"> out of sync with the majority on the MPC</w:t>
      </w:r>
      <w:r>
        <w:t xml:space="preserve"> for some time. We therefore wouldn't place much weight on their views as a guide to the future path of interest rates. We continue to think that developments in underlying inflation and pay growth should give the green light to cuts in Bank Rate beginning in June.   </w:t>
      </w:r>
    </w:p>
    <w:p w14:paraId="47B43C51" w14:textId="6AFA760E" w:rsidR="00E20AD1" w:rsidRDefault="00E20AD1" w:rsidP="00355471">
      <w:r>
        <w:t>Finally, this week delivered</w:t>
      </w:r>
      <w:r w:rsidR="00355471">
        <w:t xml:space="preserve"> an update on the other half of the BoE's activities – preserving financial stability – with the publication of the Financial Policy Committee's </w:t>
      </w:r>
      <w:hyperlink r:id="rId24" w:history="1">
        <w:r w:rsidR="00355471" w:rsidRPr="00636AA7">
          <w:rPr>
            <w:rStyle w:val="Hyperlink"/>
          </w:rPr>
          <w:t>latest quarterly update</w:t>
        </w:r>
      </w:hyperlink>
      <w:r w:rsidR="00355471">
        <w:t xml:space="preserve">. </w:t>
      </w:r>
      <w:r>
        <w:t>T</w:t>
      </w:r>
      <w:r w:rsidR="00355471">
        <w:t xml:space="preserve">he FPC acknowledged that </w:t>
      </w:r>
      <w:r w:rsidR="00355471" w:rsidRPr="00636AA7">
        <w:t xml:space="preserve">households </w:t>
      </w:r>
      <w:r w:rsidR="00355471">
        <w:t>continued to face</w:t>
      </w:r>
      <w:r w:rsidR="00355471" w:rsidRPr="00636AA7">
        <w:t xml:space="preserve"> pressures from the increased cost of living and higher interest rates</w:t>
      </w:r>
      <w:r>
        <w:t xml:space="preserve">. </w:t>
      </w:r>
    </w:p>
    <w:p w14:paraId="0A1B887C" w14:textId="0DD1CA12" w:rsidR="00355471" w:rsidRDefault="00E20AD1" w:rsidP="00355471">
      <w:r>
        <w:t xml:space="preserve">But </w:t>
      </w:r>
      <w:r w:rsidR="00355471">
        <w:t xml:space="preserve">the committee now </w:t>
      </w:r>
      <w:r w:rsidR="00355471" w:rsidRPr="00E65F71">
        <w:t>expect</w:t>
      </w:r>
      <w:r>
        <w:t>s</w:t>
      </w:r>
      <w:r w:rsidR="00355471" w:rsidRPr="00E65F71">
        <w:t xml:space="preserve"> a smaller increase in the share of households spending a high proportion of their income on mortgage payments over the next two years t</w:t>
      </w:r>
      <w:r w:rsidR="00355471">
        <w:t xml:space="preserve">han three months past. </w:t>
      </w:r>
      <w:r>
        <w:t xml:space="preserve">And </w:t>
      </w:r>
      <w:r w:rsidR="00355471">
        <w:t>although mortgage arrears had increased modestly</w:t>
      </w:r>
      <w:r>
        <w:t xml:space="preserve"> in the last few months</w:t>
      </w:r>
      <w:r w:rsidR="00355471">
        <w:t>, strong wage growth and low unemployment had contained the rise</w:t>
      </w:r>
      <w:r w:rsidR="0060791F">
        <w:t xml:space="preserve"> and arrears remained low by historical standards.</w:t>
      </w:r>
      <w:r w:rsidR="001B77AD">
        <w:t xml:space="preserve"> So while financial stresses facing households haven't gone away, the outlook is looking more promising than of late.</w:t>
      </w:r>
      <w:r w:rsidR="0060791F">
        <w:t xml:space="preserve"> </w:t>
      </w:r>
      <w:r>
        <w:t xml:space="preserve"> </w:t>
      </w:r>
      <w:r w:rsidR="00355471">
        <w:t xml:space="preserve">  </w:t>
      </w:r>
    </w:p>
    <w:p w14:paraId="6CAA28FF" w14:textId="3A554CDA" w:rsidR="002A3269" w:rsidRDefault="002A3269" w:rsidP="004923B0">
      <w:r>
        <w:br w:type="page"/>
      </w:r>
    </w:p>
    <w:p w14:paraId="649C6CE0" w14:textId="468254A2" w:rsidR="00177509" w:rsidRDefault="009F5D9B" w:rsidP="00A50C7E">
      <w:pPr>
        <w:pStyle w:val="Heading2"/>
      </w:pPr>
      <w:r>
        <w:lastRenderedPageBreak/>
        <w:t xml:space="preserve">The </w:t>
      </w:r>
      <w:r w:rsidR="00CF0C05">
        <w:t>week</w:t>
      </w:r>
      <w:r>
        <w:t xml:space="preserve"> ahead</w:t>
      </w:r>
    </w:p>
    <w:p w14:paraId="6696C853" w14:textId="77777777" w:rsidR="00C92A0F" w:rsidRDefault="00C92A0F" w:rsidP="00C92A0F">
      <w:r>
        <w:t>A truncated week for data releases following Monday's Bank Holiday will give some insight into house prices, lending to the private sector and the latest state of activity in the economy's major sectors.</w:t>
      </w:r>
    </w:p>
    <w:p w14:paraId="34DDEE92" w14:textId="6D1E0EE2" w:rsidR="00F342A8" w:rsidRDefault="0092058C" w:rsidP="008433D1">
      <w:r>
        <w:t>On the latter</w:t>
      </w:r>
      <w:r w:rsidR="00C92A0F">
        <w:t xml:space="preserve">, we expect March's </w:t>
      </w:r>
      <w:r w:rsidR="00C92A0F" w:rsidRPr="00C92A0F">
        <w:rPr>
          <w:b/>
          <w:color w:val="003469"/>
        </w:rPr>
        <w:t>manufacturing and services PMIs</w:t>
      </w:r>
      <w:r w:rsidR="00C92A0F">
        <w:t xml:space="preserve"> to mimic the broadly upbeat </w:t>
      </w:r>
      <w:r w:rsidR="00A352D5">
        <w:t>story told by</w:t>
      </w:r>
      <w:r w:rsidR="00C92A0F">
        <w:t xml:space="preserve"> the month's earlier flash readings. Although the flash services PMI dipped slightly, it remained in plus-50 expansionary territory for the fifth successive month. And the flash manufacturing </w:t>
      </w:r>
      <w:r w:rsidR="00A352D5">
        <w:t xml:space="preserve">output </w:t>
      </w:r>
      <w:r w:rsidR="00C92A0F">
        <w:t xml:space="preserve">index rose above the 50-mark for the first time </w:t>
      </w:r>
      <w:r w:rsidR="00A352D5">
        <w:t>since February 2023</w:t>
      </w:r>
      <w:r w:rsidR="00C92A0F">
        <w:t xml:space="preserve">. With no obvious developments in late March to </w:t>
      </w:r>
      <w:r>
        <w:t xml:space="preserve">meaningfully </w:t>
      </w:r>
      <w:r w:rsidR="00C92A0F">
        <w:t xml:space="preserve">shift the dial on the flash numbers, we expect </w:t>
      </w:r>
      <w:r w:rsidR="00C92A0F" w:rsidRPr="00F342A8">
        <w:rPr>
          <w:b/>
          <w:color w:val="003469"/>
        </w:rPr>
        <w:t xml:space="preserve">final services and manufacturing PMIs of </w:t>
      </w:r>
      <w:r w:rsidR="00F342A8" w:rsidRPr="00F342A8">
        <w:rPr>
          <w:b/>
          <w:color w:val="003469"/>
        </w:rPr>
        <w:t>53.5 and 50.3 respectively</w:t>
      </w:r>
      <w:r w:rsidR="00F342A8">
        <w:t xml:space="preserve">. </w:t>
      </w:r>
      <w:r w:rsidR="00C92A0F">
        <w:t xml:space="preserve">  </w:t>
      </w:r>
    </w:p>
    <w:p w14:paraId="289E4737" w14:textId="0AF23254" w:rsidR="00A352D5" w:rsidRDefault="00F342A8" w:rsidP="008433D1">
      <w:r>
        <w:t xml:space="preserve">We think February's data on </w:t>
      </w:r>
      <w:r w:rsidRPr="00F342A8">
        <w:rPr>
          <w:b/>
          <w:color w:val="003469"/>
        </w:rPr>
        <w:t>lending to households</w:t>
      </w:r>
      <w:r>
        <w:t xml:space="preserve"> will show the recovery in mortgage demand which began in late 2023 continu</w:t>
      </w:r>
      <w:r w:rsidR="00A352D5">
        <w:t>ed that mon</w:t>
      </w:r>
      <w:r w:rsidR="0092058C">
        <w:t>th</w:t>
      </w:r>
      <w:r>
        <w:t>. Quoted mortgage rates have come down since last summer and the mood-music around the housing market has improved as the</w:t>
      </w:r>
      <w:r w:rsidR="00A352D5">
        <w:t xml:space="preserve"> </w:t>
      </w:r>
      <w:r>
        <w:t>economic outlook has become</w:t>
      </w:r>
      <w:r w:rsidR="00A352D5">
        <w:t xml:space="preserve"> less unpredictable</w:t>
      </w:r>
      <w:r>
        <w:t xml:space="preserve"> and house prices have proved more resilient than expected. We </w:t>
      </w:r>
      <w:r w:rsidR="0062010F">
        <w:t xml:space="preserve">forecast </w:t>
      </w:r>
      <w:r>
        <w:t xml:space="preserve">mortgage approvals </w:t>
      </w:r>
      <w:r w:rsidR="0062010F">
        <w:t xml:space="preserve">to have </w:t>
      </w:r>
      <w:r>
        <w:t>picked up to 56,000 in February. Net mortgage lending remained surprisingly weak in January, falling £1.1bn</w:t>
      </w:r>
      <w:r w:rsidR="00A352D5">
        <w:t>. This was</w:t>
      </w:r>
      <w:r>
        <w:t xml:space="preserve"> despite the </w:t>
      </w:r>
      <w:r w:rsidR="0092058C">
        <w:t>rise</w:t>
      </w:r>
      <w:r>
        <w:t xml:space="preserve"> in approvals in previous months. </w:t>
      </w:r>
      <w:r w:rsidR="00A352D5" w:rsidRPr="00A352D5">
        <w:rPr>
          <w:b/>
          <w:color w:val="003469"/>
        </w:rPr>
        <w:t xml:space="preserve">But </w:t>
      </w:r>
      <w:r w:rsidR="0092058C" w:rsidRPr="0092058C">
        <w:rPr>
          <w:b/>
          <w:color w:val="003469"/>
        </w:rPr>
        <w:t>we expect</w:t>
      </w:r>
      <w:r w:rsidR="0092058C">
        <w:t xml:space="preserve"> </w:t>
      </w:r>
      <w:r w:rsidR="00A352D5" w:rsidRPr="00A352D5">
        <w:rPr>
          <w:b/>
          <w:color w:val="003469"/>
        </w:rPr>
        <w:t xml:space="preserve">the lagged effect of </w:t>
      </w:r>
      <w:r w:rsidR="0060791F" w:rsidRPr="0060791F">
        <w:rPr>
          <w:b/>
          <w:color w:val="003469"/>
        </w:rPr>
        <w:t>previous rises in</w:t>
      </w:r>
      <w:r w:rsidR="0060791F">
        <w:t xml:space="preserve"> </w:t>
      </w:r>
      <w:r w:rsidR="00A352D5" w:rsidRPr="00A352D5">
        <w:rPr>
          <w:b/>
          <w:color w:val="003469"/>
        </w:rPr>
        <w:t xml:space="preserve">approvals </w:t>
      </w:r>
      <w:r w:rsidR="0092058C" w:rsidRPr="0092058C">
        <w:rPr>
          <w:b/>
          <w:color w:val="003469"/>
        </w:rPr>
        <w:t>to</w:t>
      </w:r>
      <w:r w:rsidR="00A352D5" w:rsidRPr="00A352D5">
        <w:rPr>
          <w:b/>
          <w:color w:val="003469"/>
        </w:rPr>
        <w:t xml:space="preserve"> have pushed net lending into positive territory in February</w:t>
      </w:r>
      <w:r w:rsidR="00A352D5">
        <w:t xml:space="preserve">. </w:t>
      </w:r>
    </w:p>
    <w:p w14:paraId="5F96943E" w14:textId="516D7744" w:rsidR="00F342A8" w:rsidRDefault="00A352D5" w:rsidP="008433D1">
      <w:r>
        <w:t>N</w:t>
      </w:r>
      <w:r w:rsidRPr="00A352D5">
        <w:t>et unsecured lending rose to £1.9bn in January from December's £1.3bn. But this was entirely a function of a fall in repayments, with gross lending falling slightly compared with December</w:t>
      </w:r>
      <w:r>
        <w:t xml:space="preserve">. Under the assumption that repayments returned to more normal levels in February, </w:t>
      </w:r>
      <w:r w:rsidRPr="00A352D5">
        <w:rPr>
          <w:b/>
          <w:color w:val="003469"/>
        </w:rPr>
        <w:t>net consumer credit is forecast to have fallen to £1.4bn</w:t>
      </w:r>
      <w:r>
        <w:t xml:space="preserve">. </w:t>
      </w:r>
      <w:r w:rsidR="00F342A8">
        <w:t xml:space="preserve">   </w:t>
      </w:r>
    </w:p>
    <w:p w14:paraId="3B4ADD95" w14:textId="0799F8A9" w:rsidR="003D1C7F" w:rsidRDefault="003D1C7F" w:rsidP="00A50C7E">
      <w:pPr>
        <w:pStyle w:val="ExhibitTitle"/>
      </w:pPr>
      <w:r>
        <w:t xml:space="preserve">Table </w:t>
      </w:r>
      <w:r w:rsidR="00025995">
        <w:fldChar w:fldCharType="begin"/>
      </w:r>
      <w:r w:rsidR="00B70062">
        <w:instrText>SEQ TABLE</w:instrText>
      </w:r>
      <w:r w:rsidR="00025995">
        <w:fldChar w:fldCharType="separate"/>
      </w:r>
      <w:r w:rsidR="0062010F">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3093"/>
        <w:gridCol w:w="973"/>
        <w:gridCol w:w="1462"/>
        <w:gridCol w:w="824"/>
        <w:gridCol w:w="1059"/>
        <w:gridCol w:w="1059"/>
      </w:tblGrid>
      <w:tr w:rsidR="00B70062" w:rsidRPr="00B70062" w14:paraId="3F8D0394" w14:textId="77777777" w:rsidTr="00B70062">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2C43CC62" w14:textId="77777777" w:rsidR="00B70062" w:rsidRPr="00B70062" w:rsidRDefault="00B70062" w:rsidP="00B70062">
            <w:pPr>
              <w:pStyle w:val="TableHeader"/>
            </w:pPr>
            <w:bookmarkStart w:id="2" w:name="RANGE!B2:H13"/>
            <w:r w:rsidRPr="00B70062">
              <w:t>Date</w:t>
            </w:r>
            <w:bookmarkEnd w:id="2"/>
          </w:p>
        </w:tc>
        <w:tc>
          <w:tcPr>
            <w:tcW w:w="3093" w:type="dxa"/>
            <w:noWrap/>
            <w:hideMark/>
          </w:tcPr>
          <w:p w14:paraId="400487FE" w14:textId="77777777" w:rsidR="00B70062" w:rsidRPr="00B70062" w:rsidRDefault="00B70062" w:rsidP="00B70062">
            <w:pPr>
              <w:pStyle w:val="TableHeader"/>
            </w:pPr>
            <w:r w:rsidRPr="00B70062">
              <w:t>Events</w:t>
            </w:r>
          </w:p>
        </w:tc>
        <w:tc>
          <w:tcPr>
            <w:tcW w:w="973" w:type="dxa"/>
            <w:noWrap/>
            <w:hideMark/>
          </w:tcPr>
          <w:p w14:paraId="08E2048D" w14:textId="77777777" w:rsidR="00B70062" w:rsidRPr="00B70062" w:rsidRDefault="00B70062" w:rsidP="00B70062">
            <w:pPr>
              <w:pStyle w:val="TableHeader"/>
              <w:jc w:val="center"/>
            </w:pPr>
            <w:r w:rsidRPr="00B70062">
              <w:t>Period</w:t>
            </w:r>
          </w:p>
        </w:tc>
        <w:tc>
          <w:tcPr>
            <w:tcW w:w="1462" w:type="dxa"/>
            <w:noWrap/>
            <w:hideMark/>
          </w:tcPr>
          <w:p w14:paraId="61D55090" w14:textId="77777777" w:rsidR="00B70062" w:rsidRPr="00B70062" w:rsidRDefault="00B70062" w:rsidP="00B70062">
            <w:pPr>
              <w:pStyle w:val="TableHeader"/>
              <w:jc w:val="center"/>
            </w:pPr>
            <w:r w:rsidRPr="00B70062">
              <w:t>Measure</w:t>
            </w:r>
          </w:p>
        </w:tc>
        <w:tc>
          <w:tcPr>
            <w:tcW w:w="824" w:type="dxa"/>
            <w:noWrap/>
            <w:hideMark/>
          </w:tcPr>
          <w:p w14:paraId="4F809F1F" w14:textId="77777777" w:rsidR="00B70062" w:rsidRPr="00B70062" w:rsidRDefault="00B70062" w:rsidP="00B70062">
            <w:pPr>
              <w:pStyle w:val="TableHeader"/>
              <w:jc w:val="center"/>
            </w:pPr>
            <w:r w:rsidRPr="00B70062">
              <w:t>Unit</w:t>
            </w:r>
          </w:p>
        </w:tc>
        <w:tc>
          <w:tcPr>
            <w:tcW w:w="1059" w:type="dxa"/>
            <w:noWrap/>
            <w:hideMark/>
          </w:tcPr>
          <w:p w14:paraId="146536F0" w14:textId="77777777" w:rsidR="00B70062" w:rsidRPr="00B70062" w:rsidRDefault="00B70062" w:rsidP="00B70062">
            <w:pPr>
              <w:pStyle w:val="TableHeader"/>
              <w:jc w:val="center"/>
            </w:pPr>
            <w:r w:rsidRPr="00B70062">
              <w:t>Previous</w:t>
            </w:r>
          </w:p>
        </w:tc>
        <w:tc>
          <w:tcPr>
            <w:tcW w:w="1059" w:type="dxa"/>
            <w:noWrap/>
            <w:hideMark/>
          </w:tcPr>
          <w:p w14:paraId="09F96464" w14:textId="77777777" w:rsidR="00B70062" w:rsidRPr="00B70062" w:rsidRDefault="00B70062" w:rsidP="00B70062">
            <w:pPr>
              <w:pStyle w:val="TableHeader"/>
              <w:jc w:val="center"/>
            </w:pPr>
            <w:r w:rsidRPr="00B70062">
              <w:t>Forecast</w:t>
            </w:r>
          </w:p>
        </w:tc>
      </w:tr>
      <w:tr w:rsidR="00B70062" w:rsidRPr="00B70062" w14:paraId="5C774796" w14:textId="77777777" w:rsidTr="00B70062">
        <w:tc>
          <w:tcPr>
            <w:tcW w:w="1010" w:type="dxa"/>
            <w:noWrap/>
            <w:hideMark/>
          </w:tcPr>
          <w:p w14:paraId="1FCF27E6" w14:textId="77777777" w:rsidR="00B70062" w:rsidRPr="00B70062" w:rsidRDefault="00B70062" w:rsidP="00B70062">
            <w:pPr>
              <w:pStyle w:val="TableData"/>
            </w:pPr>
            <w:r w:rsidRPr="00B70062">
              <w:t>Apr 2</w:t>
            </w:r>
          </w:p>
        </w:tc>
        <w:tc>
          <w:tcPr>
            <w:tcW w:w="3093" w:type="dxa"/>
            <w:noWrap/>
            <w:hideMark/>
          </w:tcPr>
          <w:p w14:paraId="693A61F1" w14:textId="77777777" w:rsidR="00B70062" w:rsidRPr="00B70062" w:rsidRDefault="00B70062" w:rsidP="00B70062">
            <w:pPr>
              <w:pStyle w:val="TableData"/>
            </w:pPr>
            <w:r w:rsidRPr="00B70062">
              <w:t>Nationwide house prices</w:t>
            </w:r>
          </w:p>
        </w:tc>
        <w:tc>
          <w:tcPr>
            <w:tcW w:w="973" w:type="dxa"/>
            <w:noWrap/>
            <w:hideMark/>
          </w:tcPr>
          <w:p w14:paraId="7FCC4E03" w14:textId="77777777" w:rsidR="00B70062" w:rsidRPr="00B70062" w:rsidRDefault="00B70062" w:rsidP="00B70062">
            <w:pPr>
              <w:pStyle w:val="TableData"/>
              <w:jc w:val="center"/>
            </w:pPr>
            <w:r w:rsidRPr="00B70062">
              <w:t>Mar</w:t>
            </w:r>
          </w:p>
        </w:tc>
        <w:tc>
          <w:tcPr>
            <w:tcW w:w="1462" w:type="dxa"/>
            <w:noWrap/>
            <w:hideMark/>
          </w:tcPr>
          <w:p w14:paraId="5BD9C5C5" w14:textId="77777777" w:rsidR="00B70062" w:rsidRPr="00B70062" w:rsidRDefault="00B70062" w:rsidP="00B70062">
            <w:pPr>
              <w:pStyle w:val="TableData"/>
              <w:jc w:val="center"/>
            </w:pPr>
            <w:r w:rsidRPr="00B70062">
              <w:t>m/m</w:t>
            </w:r>
          </w:p>
        </w:tc>
        <w:tc>
          <w:tcPr>
            <w:tcW w:w="824" w:type="dxa"/>
            <w:noWrap/>
            <w:hideMark/>
          </w:tcPr>
          <w:p w14:paraId="4C84F9FF" w14:textId="77777777" w:rsidR="00B70062" w:rsidRPr="00B70062" w:rsidRDefault="00B70062" w:rsidP="00B70062">
            <w:pPr>
              <w:pStyle w:val="TableData"/>
              <w:jc w:val="center"/>
            </w:pPr>
            <w:r w:rsidRPr="00B70062">
              <w:t>%</w:t>
            </w:r>
          </w:p>
        </w:tc>
        <w:tc>
          <w:tcPr>
            <w:tcW w:w="1059" w:type="dxa"/>
            <w:noWrap/>
            <w:hideMark/>
          </w:tcPr>
          <w:p w14:paraId="247786E7" w14:textId="77777777" w:rsidR="00B70062" w:rsidRPr="00B70062" w:rsidRDefault="00B70062" w:rsidP="00B70062">
            <w:pPr>
              <w:pStyle w:val="TableData"/>
              <w:jc w:val="center"/>
            </w:pPr>
            <w:r w:rsidRPr="00B70062">
              <w:t>0.7</w:t>
            </w:r>
          </w:p>
        </w:tc>
        <w:tc>
          <w:tcPr>
            <w:tcW w:w="1059" w:type="dxa"/>
            <w:noWrap/>
            <w:hideMark/>
          </w:tcPr>
          <w:p w14:paraId="187F088A" w14:textId="77777777" w:rsidR="00B70062" w:rsidRPr="00B70062" w:rsidRDefault="00B70062" w:rsidP="00B70062">
            <w:pPr>
              <w:pStyle w:val="TableData"/>
              <w:jc w:val="center"/>
            </w:pPr>
            <w:r w:rsidRPr="00B70062">
              <w:t>0.1</w:t>
            </w:r>
          </w:p>
        </w:tc>
      </w:tr>
      <w:tr w:rsidR="00B70062" w:rsidRPr="00B70062" w14:paraId="249B72FF" w14:textId="77777777" w:rsidTr="00B70062">
        <w:tc>
          <w:tcPr>
            <w:tcW w:w="1010" w:type="dxa"/>
            <w:noWrap/>
            <w:hideMark/>
          </w:tcPr>
          <w:p w14:paraId="67021AD5" w14:textId="77777777" w:rsidR="00B70062" w:rsidRPr="00B70062" w:rsidRDefault="00B70062" w:rsidP="00B70062">
            <w:pPr>
              <w:pStyle w:val="TableData"/>
            </w:pPr>
            <w:r w:rsidRPr="00B70062">
              <w:t>Apr 2</w:t>
            </w:r>
          </w:p>
        </w:tc>
        <w:tc>
          <w:tcPr>
            <w:tcW w:w="3093" w:type="dxa"/>
            <w:noWrap/>
            <w:hideMark/>
          </w:tcPr>
          <w:p w14:paraId="56CC594F" w14:textId="77777777" w:rsidR="00B70062" w:rsidRPr="00B70062" w:rsidRDefault="00B70062" w:rsidP="00B70062">
            <w:pPr>
              <w:pStyle w:val="TableData"/>
            </w:pPr>
            <w:r w:rsidRPr="00B70062">
              <w:t>Nationwide house prices</w:t>
            </w:r>
          </w:p>
        </w:tc>
        <w:tc>
          <w:tcPr>
            <w:tcW w:w="973" w:type="dxa"/>
            <w:noWrap/>
            <w:hideMark/>
          </w:tcPr>
          <w:p w14:paraId="788B162B" w14:textId="77777777" w:rsidR="00B70062" w:rsidRPr="00B70062" w:rsidRDefault="00B70062" w:rsidP="00B70062">
            <w:pPr>
              <w:pStyle w:val="TableData"/>
              <w:jc w:val="center"/>
            </w:pPr>
            <w:r w:rsidRPr="00B70062">
              <w:t>Mar</w:t>
            </w:r>
          </w:p>
        </w:tc>
        <w:tc>
          <w:tcPr>
            <w:tcW w:w="1462" w:type="dxa"/>
            <w:noWrap/>
            <w:hideMark/>
          </w:tcPr>
          <w:p w14:paraId="0ADE7419" w14:textId="77777777" w:rsidR="00B70062" w:rsidRPr="00B70062" w:rsidRDefault="00B70062" w:rsidP="00B70062">
            <w:pPr>
              <w:pStyle w:val="TableData"/>
              <w:jc w:val="center"/>
            </w:pPr>
            <w:r w:rsidRPr="00B70062">
              <w:t>y/y</w:t>
            </w:r>
          </w:p>
        </w:tc>
        <w:tc>
          <w:tcPr>
            <w:tcW w:w="824" w:type="dxa"/>
            <w:noWrap/>
            <w:hideMark/>
          </w:tcPr>
          <w:p w14:paraId="13189BF5" w14:textId="77777777" w:rsidR="00B70062" w:rsidRPr="00B70062" w:rsidRDefault="00B70062" w:rsidP="00B70062">
            <w:pPr>
              <w:pStyle w:val="TableData"/>
              <w:jc w:val="center"/>
            </w:pPr>
            <w:r w:rsidRPr="00B70062">
              <w:t>%</w:t>
            </w:r>
          </w:p>
        </w:tc>
        <w:tc>
          <w:tcPr>
            <w:tcW w:w="1059" w:type="dxa"/>
            <w:noWrap/>
            <w:hideMark/>
          </w:tcPr>
          <w:p w14:paraId="3223B450" w14:textId="77777777" w:rsidR="00B70062" w:rsidRPr="00B70062" w:rsidRDefault="00B70062" w:rsidP="00B70062">
            <w:pPr>
              <w:pStyle w:val="TableData"/>
              <w:jc w:val="center"/>
            </w:pPr>
            <w:r w:rsidRPr="00B70062">
              <w:t>1.2</w:t>
            </w:r>
          </w:p>
        </w:tc>
        <w:tc>
          <w:tcPr>
            <w:tcW w:w="1059" w:type="dxa"/>
            <w:noWrap/>
            <w:hideMark/>
          </w:tcPr>
          <w:p w14:paraId="1EC91E48" w14:textId="77777777" w:rsidR="00B70062" w:rsidRPr="00B70062" w:rsidRDefault="00B70062" w:rsidP="00B70062">
            <w:pPr>
              <w:pStyle w:val="TableData"/>
              <w:jc w:val="center"/>
            </w:pPr>
            <w:r w:rsidRPr="00B70062">
              <w:t>2.2</w:t>
            </w:r>
          </w:p>
        </w:tc>
      </w:tr>
      <w:tr w:rsidR="00B70062" w:rsidRPr="00B70062" w14:paraId="6457A7BF" w14:textId="77777777" w:rsidTr="00B70062">
        <w:tc>
          <w:tcPr>
            <w:tcW w:w="1010" w:type="dxa"/>
            <w:noWrap/>
            <w:hideMark/>
          </w:tcPr>
          <w:p w14:paraId="7A975502" w14:textId="77777777" w:rsidR="00B70062" w:rsidRPr="00B70062" w:rsidRDefault="00B70062" w:rsidP="00B70062">
            <w:pPr>
              <w:pStyle w:val="TableData"/>
            </w:pPr>
            <w:r w:rsidRPr="00B70062">
              <w:t>Apr 2</w:t>
            </w:r>
          </w:p>
        </w:tc>
        <w:tc>
          <w:tcPr>
            <w:tcW w:w="3093" w:type="dxa"/>
            <w:noWrap/>
            <w:hideMark/>
          </w:tcPr>
          <w:p w14:paraId="1AA52CA8" w14:textId="77777777" w:rsidR="00B70062" w:rsidRPr="00B70062" w:rsidRDefault="00B70062" w:rsidP="00B70062">
            <w:pPr>
              <w:pStyle w:val="TableData"/>
            </w:pPr>
            <w:r w:rsidRPr="00B70062">
              <w:t>S&amp;P Global/CIPS manufacturing</w:t>
            </w:r>
          </w:p>
        </w:tc>
        <w:tc>
          <w:tcPr>
            <w:tcW w:w="973" w:type="dxa"/>
            <w:noWrap/>
            <w:hideMark/>
          </w:tcPr>
          <w:p w14:paraId="4DAEF77B" w14:textId="77777777" w:rsidR="00B70062" w:rsidRPr="00B70062" w:rsidRDefault="00B70062" w:rsidP="00B70062">
            <w:pPr>
              <w:pStyle w:val="TableData"/>
              <w:jc w:val="center"/>
            </w:pPr>
            <w:r w:rsidRPr="00B70062">
              <w:t>Mar</w:t>
            </w:r>
          </w:p>
        </w:tc>
        <w:tc>
          <w:tcPr>
            <w:tcW w:w="1462" w:type="dxa"/>
            <w:noWrap/>
            <w:hideMark/>
          </w:tcPr>
          <w:p w14:paraId="4C590A57" w14:textId="77777777" w:rsidR="00B70062" w:rsidRPr="00B70062" w:rsidRDefault="00B70062" w:rsidP="00B70062">
            <w:pPr>
              <w:pStyle w:val="TableData"/>
              <w:jc w:val="center"/>
            </w:pPr>
            <w:r w:rsidRPr="00B70062">
              <w:t>PMI</w:t>
            </w:r>
          </w:p>
        </w:tc>
        <w:tc>
          <w:tcPr>
            <w:tcW w:w="824" w:type="dxa"/>
            <w:noWrap/>
            <w:hideMark/>
          </w:tcPr>
          <w:p w14:paraId="0EEE9196" w14:textId="77777777" w:rsidR="00B70062" w:rsidRPr="00B70062" w:rsidRDefault="00B70062" w:rsidP="00B70062">
            <w:pPr>
              <w:pStyle w:val="TableData"/>
              <w:jc w:val="center"/>
            </w:pPr>
            <w:r w:rsidRPr="00B70062">
              <w:t>% bal</w:t>
            </w:r>
          </w:p>
        </w:tc>
        <w:tc>
          <w:tcPr>
            <w:tcW w:w="1059" w:type="dxa"/>
            <w:noWrap/>
            <w:hideMark/>
          </w:tcPr>
          <w:p w14:paraId="7153E322" w14:textId="45690966" w:rsidR="00B70062" w:rsidRPr="00B70062" w:rsidRDefault="001B77AD" w:rsidP="00B70062">
            <w:pPr>
              <w:pStyle w:val="TableData"/>
              <w:jc w:val="center"/>
            </w:pPr>
            <w:r>
              <w:t>50.2</w:t>
            </w:r>
          </w:p>
        </w:tc>
        <w:tc>
          <w:tcPr>
            <w:tcW w:w="1059" w:type="dxa"/>
            <w:noWrap/>
            <w:hideMark/>
          </w:tcPr>
          <w:p w14:paraId="3A3D7FAB" w14:textId="699A60C6" w:rsidR="00B70062" w:rsidRPr="00B70062" w:rsidRDefault="00B70062" w:rsidP="00B70062">
            <w:pPr>
              <w:pStyle w:val="TableData"/>
              <w:jc w:val="center"/>
            </w:pPr>
            <w:r w:rsidRPr="00B70062">
              <w:t>50.</w:t>
            </w:r>
            <w:r w:rsidR="001B77AD">
              <w:t>3</w:t>
            </w:r>
          </w:p>
        </w:tc>
      </w:tr>
      <w:tr w:rsidR="00B70062" w:rsidRPr="00B70062" w14:paraId="3A2D98FA" w14:textId="77777777" w:rsidTr="00B70062">
        <w:tc>
          <w:tcPr>
            <w:tcW w:w="1010" w:type="dxa"/>
            <w:noWrap/>
            <w:hideMark/>
          </w:tcPr>
          <w:p w14:paraId="11CB486B" w14:textId="77777777" w:rsidR="00B70062" w:rsidRPr="00B70062" w:rsidRDefault="00B70062" w:rsidP="00B70062">
            <w:pPr>
              <w:pStyle w:val="TableData"/>
            </w:pPr>
            <w:r w:rsidRPr="00B70062">
              <w:t>Apr 2</w:t>
            </w:r>
          </w:p>
        </w:tc>
        <w:tc>
          <w:tcPr>
            <w:tcW w:w="3093" w:type="dxa"/>
            <w:noWrap/>
            <w:hideMark/>
          </w:tcPr>
          <w:p w14:paraId="3EA5F847" w14:textId="77777777" w:rsidR="00B70062" w:rsidRPr="00B70062" w:rsidRDefault="00B70062" w:rsidP="00B70062">
            <w:pPr>
              <w:pStyle w:val="TableData"/>
            </w:pPr>
            <w:r w:rsidRPr="00B70062">
              <w:t>Mortgage approvals</w:t>
            </w:r>
          </w:p>
        </w:tc>
        <w:tc>
          <w:tcPr>
            <w:tcW w:w="973" w:type="dxa"/>
            <w:noWrap/>
            <w:hideMark/>
          </w:tcPr>
          <w:p w14:paraId="0032999B" w14:textId="77777777" w:rsidR="00B70062" w:rsidRPr="00B70062" w:rsidRDefault="00B70062" w:rsidP="00B70062">
            <w:pPr>
              <w:pStyle w:val="TableData"/>
              <w:jc w:val="center"/>
            </w:pPr>
            <w:r w:rsidRPr="00B70062">
              <w:t>Feb</w:t>
            </w:r>
          </w:p>
        </w:tc>
        <w:tc>
          <w:tcPr>
            <w:tcW w:w="1462" w:type="dxa"/>
            <w:noWrap/>
            <w:hideMark/>
          </w:tcPr>
          <w:p w14:paraId="303B92AC" w14:textId="77777777" w:rsidR="00B70062" w:rsidRPr="00B70062" w:rsidRDefault="00B70062" w:rsidP="00B70062">
            <w:pPr>
              <w:pStyle w:val="TableData"/>
              <w:jc w:val="center"/>
            </w:pPr>
            <w:r w:rsidRPr="00B70062">
              <w:t>Level</w:t>
            </w:r>
          </w:p>
        </w:tc>
        <w:tc>
          <w:tcPr>
            <w:tcW w:w="824" w:type="dxa"/>
            <w:noWrap/>
            <w:hideMark/>
          </w:tcPr>
          <w:p w14:paraId="78768F46" w14:textId="77777777" w:rsidR="00B70062" w:rsidRPr="00B70062" w:rsidRDefault="00B70062" w:rsidP="00B70062">
            <w:pPr>
              <w:pStyle w:val="TableData"/>
              <w:jc w:val="center"/>
            </w:pPr>
            <w:r w:rsidRPr="00B70062">
              <w:t>000s</w:t>
            </w:r>
          </w:p>
        </w:tc>
        <w:tc>
          <w:tcPr>
            <w:tcW w:w="1059" w:type="dxa"/>
            <w:noWrap/>
            <w:hideMark/>
          </w:tcPr>
          <w:p w14:paraId="776360E5" w14:textId="77777777" w:rsidR="00B70062" w:rsidRPr="00B70062" w:rsidRDefault="00B70062" w:rsidP="00B70062">
            <w:pPr>
              <w:pStyle w:val="TableData"/>
              <w:jc w:val="center"/>
            </w:pPr>
            <w:r w:rsidRPr="00B70062">
              <w:t>55.2</w:t>
            </w:r>
          </w:p>
        </w:tc>
        <w:tc>
          <w:tcPr>
            <w:tcW w:w="1059" w:type="dxa"/>
            <w:noWrap/>
            <w:hideMark/>
          </w:tcPr>
          <w:p w14:paraId="3A8923C2" w14:textId="77777777" w:rsidR="00B70062" w:rsidRPr="00B70062" w:rsidRDefault="00B70062" w:rsidP="00B70062">
            <w:pPr>
              <w:pStyle w:val="TableData"/>
              <w:jc w:val="center"/>
            </w:pPr>
            <w:r w:rsidRPr="00B70062">
              <w:t>56.0</w:t>
            </w:r>
          </w:p>
        </w:tc>
      </w:tr>
      <w:tr w:rsidR="00B70062" w:rsidRPr="00B70062" w14:paraId="6D82388B" w14:textId="77777777" w:rsidTr="00B70062">
        <w:tc>
          <w:tcPr>
            <w:tcW w:w="1010" w:type="dxa"/>
            <w:noWrap/>
            <w:hideMark/>
          </w:tcPr>
          <w:p w14:paraId="02527DF3" w14:textId="77777777" w:rsidR="00B70062" w:rsidRPr="00B70062" w:rsidRDefault="00B70062" w:rsidP="00B70062">
            <w:pPr>
              <w:pStyle w:val="TableData"/>
            </w:pPr>
            <w:r w:rsidRPr="00B70062">
              <w:t>Apr 2</w:t>
            </w:r>
          </w:p>
        </w:tc>
        <w:tc>
          <w:tcPr>
            <w:tcW w:w="3093" w:type="dxa"/>
            <w:noWrap/>
            <w:hideMark/>
          </w:tcPr>
          <w:p w14:paraId="31B67F90" w14:textId="77777777" w:rsidR="00B70062" w:rsidRPr="00B70062" w:rsidRDefault="00B70062" w:rsidP="00B70062">
            <w:pPr>
              <w:pStyle w:val="TableData"/>
            </w:pPr>
            <w:r w:rsidRPr="00B70062">
              <w:t>Mortgage lending</w:t>
            </w:r>
          </w:p>
        </w:tc>
        <w:tc>
          <w:tcPr>
            <w:tcW w:w="973" w:type="dxa"/>
            <w:noWrap/>
            <w:hideMark/>
          </w:tcPr>
          <w:p w14:paraId="41487834" w14:textId="77777777" w:rsidR="00B70062" w:rsidRPr="00B70062" w:rsidRDefault="00B70062" w:rsidP="00B70062">
            <w:pPr>
              <w:pStyle w:val="TableData"/>
              <w:jc w:val="center"/>
            </w:pPr>
            <w:r w:rsidRPr="00B70062">
              <w:t>Feb</w:t>
            </w:r>
          </w:p>
        </w:tc>
        <w:tc>
          <w:tcPr>
            <w:tcW w:w="1462" w:type="dxa"/>
            <w:noWrap/>
            <w:hideMark/>
          </w:tcPr>
          <w:p w14:paraId="143838E9" w14:textId="77777777" w:rsidR="00B70062" w:rsidRPr="00B70062" w:rsidRDefault="00B70062" w:rsidP="00B70062">
            <w:pPr>
              <w:pStyle w:val="TableData"/>
              <w:jc w:val="center"/>
            </w:pPr>
            <w:r w:rsidRPr="00B70062">
              <w:t>Net lending</w:t>
            </w:r>
          </w:p>
        </w:tc>
        <w:tc>
          <w:tcPr>
            <w:tcW w:w="824" w:type="dxa"/>
            <w:noWrap/>
            <w:hideMark/>
          </w:tcPr>
          <w:p w14:paraId="4BEC0A33" w14:textId="77777777" w:rsidR="00B70062" w:rsidRPr="00B70062" w:rsidRDefault="00B70062" w:rsidP="00B70062">
            <w:pPr>
              <w:pStyle w:val="TableData"/>
              <w:jc w:val="center"/>
            </w:pPr>
            <w:r w:rsidRPr="00B70062">
              <w:t>£bn</w:t>
            </w:r>
          </w:p>
        </w:tc>
        <w:tc>
          <w:tcPr>
            <w:tcW w:w="1059" w:type="dxa"/>
            <w:noWrap/>
            <w:hideMark/>
          </w:tcPr>
          <w:p w14:paraId="39503246" w14:textId="77777777" w:rsidR="00B70062" w:rsidRPr="00B70062" w:rsidRDefault="00B70062" w:rsidP="00B70062">
            <w:pPr>
              <w:pStyle w:val="TableData"/>
              <w:jc w:val="center"/>
            </w:pPr>
            <w:r w:rsidRPr="00B70062">
              <w:t>-1.1</w:t>
            </w:r>
          </w:p>
        </w:tc>
        <w:tc>
          <w:tcPr>
            <w:tcW w:w="1059" w:type="dxa"/>
            <w:noWrap/>
            <w:hideMark/>
          </w:tcPr>
          <w:p w14:paraId="54A588E9" w14:textId="77777777" w:rsidR="00B70062" w:rsidRPr="00B70062" w:rsidRDefault="00B70062" w:rsidP="00B70062">
            <w:pPr>
              <w:pStyle w:val="TableData"/>
              <w:jc w:val="center"/>
            </w:pPr>
            <w:r w:rsidRPr="00B70062">
              <w:t>0.2</w:t>
            </w:r>
          </w:p>
        </w:tc>
      </w:tr>
      <w:tr w:rsidR="00B70062" w:rsidRPr="00B70062" w14:paraId="6B0EA429" w14:textId="77777777" w:rsidTr="00B70062">
        <w:tc>
          <w:tcPr>
            <w:tcW w:w="1010" w:type="dxa"/>
            <w:noWrap/>
            <w:hideMark/>
          </w:tcPr>
          <w:p w14:paraId="37C02DE6" w14:textId="77777777" w:rsidR="00B70062" w:rsidRPr="00B70062" w:rsidRDefault="00B70062" w:rsidP="00B70062">
            <w:pPr>
              <w:pStyle w:val="TableData"/>
            </w:pPr>
            <w:r w:rsidRPr="00B70062">
              <w:t>Apr 2</w:t>
            </w:r>
          </w:p>
        </w:tc>
        <w:tc>
          <w:tcPr>
            <w:tcW w:w="3093" w:type="dxa"/>
            <w:noWrap/>
            <w:hideMark/>
          </w:tcPr>
          <w:p w14:paraId="62AD9EB4" w14:textId="77777777" w:rsidR="00B70062" w:rsidRPr="00B70062" w:rsidRDefault="00B70062" w:rsidP="00B70062">
            <w:pPr>
              <w:pStyle w:val="TableData"/>
            </w:pPr>
            <w:r w:rsidRPr="00B70062">
              <w:t>Consumer credit</w:t>
            </w:r>
          </w:p>
        </w:tc>
        <w:tc>
          <w:tcPr>
            <w:tcW w:w="973" w:type="dxa"/>
            <w:noWrap/>
            <w:hideMark/>
          </w:tcPr>
          <w:p w14:paraId="39AE4A8A" w14:textId="77777777" w:rsidR="00B70062" w:rsidRPr="00B70062" w:rsidRDefault="00B70062" w:rsidP="00B70062">
            <w:pPr>
              <w:pStyle w:val="TableData"/>
              <w:jc w:val="center"/>
            </w:pPr>
            <w:r w:rsidRPr="00B70062">
              <w:t>Feb</w:t>
            </w:r>
          </w:p>
        </w:tc>
        <w:tc>
          <w:tcPr>
            <w:tcW w:w="1462" w:type="dxa"/>
            <w:noWrap/>
            <w:hideMark/>
          </w:tcPr>
          <w:p w14:paraId="6E6E603B" w14:textId="77777777" w:rsidR="00B70062" w:rsidRPr="00B70062" w:rsidRDefault="00B70062" w:rsidP="00B70062">
            <w:pPr>
              <w:pStyle w:val="TableData"/>
              <w:jc w:val="center"/>
            </w:pPr>
            <w:r w:rsidRPr="00B70062">
              <w:t>Net lending</w:t>
            </w:r>
          </w:p>
        </w:tc>
        <w:tc>
          <w:tcPr>
            <w:tcW w:w="824" w:type="dxa"/>
            <w:noWrap/>
            <w:hideMark/>
          </w:tcPr>
          <w:p w14:paraId="1B6E97F2" w14:textId="77777777" w:rsidR="00B70062" w:rsidRPr="00B70062" w:rsidRDefault="00B70062" w:rsidP="00B70062">
            <w:pPr>
              <w:pStyle w:val="TableData"/>
              <w:jc w:val="center"/>
            </w:pPr>
            <w:r w:rsidRPr="00B70062">
              <w:t>£bn</w:t>
            </w:r>
          </w:p>
        </w:tc>
        <w:tc>
          <w:tcPr>
            <w:tcW w:w="1059" w:type="dxa"/>
            <w:noWrap/>
            <w:hideMark/>
          </w:tcPr>
          <w:p w14:paraId="7CC7D097" w14:textId="77777777" w:rsidR="00B70062" w:rsidRPr="00B70062" w:rsidRDefault="00B70062" w:rsidP="00B70062">
            <w:pPr>
              <w:pStyle w:val="TableData"/>
              <w:jc w:val="center"/>
            </w:pPr>
            <w:r w:rsidRPr="00B70062">
              <w:t>1.9</w:t>
            </w:r>
          </w:p>
        </w:tc>
        <w:tc>
          <w:tcPr>
            <w:tcW w:w="1059" w:type="dxa"/>
            <w:noWrap/>
            <w:hideMark/>
          </w:tcPr>
          <w:p w14:paraId="189A1B1B" w14:textId="77777777" w:rsidR="00B70062" w:rsidRPr="00B70062" w:rsidRDefault="00B70062" w:rsidP="00B70062">
            <w:pPr>
              <w:pStyle w:val="TableData"/>
              <w:jc w:val="center"/>
            </w:pPr>
            <w:r w:rsidRPr="00B70062">
              <w:t>1.4</w:t>
            </w:r>
          </w:p>
        </w:tc>
      </w:tr>
      <w:tr w:rsidR="00B70062" w:rsidRPr="00B70062" w14:paraId="115C64B6" w14:textId="77777777" w:rsidTr="00B70062">
        <w:tc>
          <w:tcPr>
            <w:tcW w:w="1010" w:type="dxa"/>
            <w:noWrap/>
            <w:hideMark/>
          </w:tcPr>
          <w:p w14:paraId="2BBCB26E" w14:textId="77777777" w:rsidR="00B70062" w:rsidRPr="00B70062" w:rsidRDefault="00B70062" w:rsidP="00B70062">
            <w:pPr>
              <w:pStyle w:val="TableData"/>
            </w:pPr>
            <w:r w:rsidRPr="00B70062">
              <w:t>Apr 4</w:t>
            </w:r>
          </w:p>
        </w:tc>
        <w:tc>
          <w:tcPr>
            <w:tcW w:w="3093" w:type="dxa"/>
            <w:noWrap/>
            <w:hideMark/>
          </w:tcPr>
          <w:p w14:paraId="0115F16B" w14:textId="77777777" w:rsidR="00B70062" w:rsidRPr="00B70062" w:rsidRDefault="00B70062" w:rsidP="00B70062">
            <w:pPr>
              <w:pStyle w:val="TableData"/>
            </w:pPr>
            <w:r w:rsidRPr="00B70062">
              <w:t>S&amp;P Global/CIPS services</w:t>
            </w:r>
          </w:p>
        </w:tc>
        <w:tc>
          <w:tcPr>
            <w:tcW w:w="973" w:type="dxa"/>
            <w:noWrap/>
            <w:hideMark/>
          </w:tcPr>
          <w:p w14:paraId="41DB45FA" w14:textId="77777777" w:rsidR="00B70062" w:rsidRPr="00B70062" w:rsidRDefault="00B70062" w:rsidP="00B70062">
            <w:pPr>
              <w:pStyle w:val="TableData"/>
              <w:jc w:val="center"/>
            </w:pPr>
            <w:r w:rsidRPr="00B70062">
              <w:t>Mar</w:t>
            </w:r>
          </w:p>
        </w:tc>
        <w:tc>
          <w:tcPr>
            <w:tcW w:w="1462" w:type="dxa"/>
            <w:noWrap/>
            <w:hideMark/>
          </w:tcPr>
          <w:p w14:paraId="141852D4" w14:textId="77777777" w:rsidR="00B70062" w:rsidRPr="00B70062" w:rsidRDefault="00B70062" w:rsidP="00B70062">
            <w:pPr>
              <w:pStyle w:val="TableData"/>
              <w:jc w:val="center"/>
            </w:pPr>
            <w:r w:rsidRPr="00B70062">
              <w:t>PMI</w:t>
            </w:r>
          </w:p>
        </w:tc>
        <w:tc>
          <w:tcPr>
            <w:tcW w:w="824" w:type="dxa"/>
            <w:noWrap/>
            <w:hideMark/>
          </w:tcPr>
          <w:p w14:paraId="042E4724" w14:textId="77777777" w:rsidR="00B70062" w:rsidRPr="00B70062" w:rsidRDefault="00B70062" w:rsidP="00B70062">
            <w:pPr>
              <w:pStyle w:val="TableData"/>
              <w:jc w:val="center"/>
            </w:pPr>
            <w:r w:rsidRPr="00B70062">
              <w:t>% bal</w:t>
            </w:r>
          </w:p>
        </w:tc>
        <w:tc>
          <w:tcPr>
            <w:tcW w:w="1059" w:type="dxa"/>
            <w:noWrap/>
            <w:hideMark/>
          </w:tcPr>
          <w:p w14:paraId="7E6BE56C" w14:textId="77777777" w:rsidR="00B70062" w:rsidRPr="00B70062" w:rsidRDefault="00B70062" w:rsidP="00B70062">
            <w:pPr>
              <w:pStyle w:val="TableData"/>
              <w:jc w:val="center"/>
            </w:pPr>
            <w:r w:rsidRPr="00B70062">
              <w:t>53.4</w:t>
            </w:r>
          </w:p>
        </w:tc>
        <w:tc>
          <w:tcPr>
            <w:tcW w:w="1059" w:type="dxa"/>
            <w:noWrap/>
            <w:hideMark/>
          </w:tcPr>
          <w:p w14:paraId="0C4D6D07" w14:textId="77777777" w:rsidR="00B70062" w:rsidRPr="00B70062" w:rsidRDefault="00B70062" w:rsidP="00B70062">
            <w:pPr>
              <w:pStyle w:val="TableData"/>
              <w:jc w:val="center"/>
            </w:pPr>
            <w:r w:rsidRPr="00B70062">
              <w:t>53.5</w:t>
            </w:r>
          </w:p>
        </w:tc>
      </w:tr>
      <w:tr w:rsidR="00B70062" w:rsidRPr="00B70062" w14:paraId="2DE0513C" w14:textId="77777777" w:rsidTr="00B70062">
        <w:tc>
          <w:tcPr>
            <w:tcW w:w="1010" w:type="dxa"/>
            <w:noWrap/>
            <w:hideMark/>
          </w:tcPr>
          <w:p w14:paraId="20905251" w14:textId="77777777" w:rsidR="00B70062" w:rsidRPr="00B70062" w:rsidRDefault="00B70062" w:rsidP="00B70062">
            <w:pPr>
              <w:pStyle w:val="TableData"/>
            </w:pPr>
            <w:r w:rsidRPr="00B70062">
              <w:t>Apr 4</w:t>
            </w:r>
          </w:p>
        </w:tc>
        <w:tc>
          <w:tcPr>
            <w:tcW w:w="3093" w:type="dxa"/>
            <w:noWrap/>
            <w:hideMark/>
          </w:tcPr>
          <w:p w14:paraId="5BB2A9BE" w14:textId="77777777" w:rsidR="00B70062" w:rsidRPr="00B70062" w:rsidRDefault="00B70062" w:rsidP="00B70062">
            <w:pPr>
              <w:pStyle w:val="TableData"/>
            </w:pPr>
            <w:r w:rsidRPr="00B70062">
              <w:t>S&amp;P Global/CIPS composite</w:t>
            </w:r>
          </w:p>
        </w:tc>
        <w:tc>
          <w:tcPr>
            <w:tcW w:w="973" w:type="dxa"/>
            <w:noWrap/>
            <w:hideMark/>
          </w:tcPr>
          <w:p w14:paraId="7026C054" w14:textId="77777777" w:rsidR="00B70062" w:rsidRPr="00B70062" w:rsidRDefault="00B70062" w:rsidP="00B70062">
            <w:pPr>
              <w:pStyle w:val="TableData"/>
              <w:jc w:val="center"/>
            </w:pPr>
            <w:r w:rsidRPr="00B70062">
              <w:t>Mar</w:t>
            </w:r>
          </w:p>
        </w:tc>
        <w:tc>
          <w:tcPr>
            <w:tcW w:w="1462" w:type="dxa"/>
            <w:noWrap/>
            <w:hideMark/>
          </w:tcPr>
          <w:p w14:paraId="19AD3C59" w14:textId="77777777" w:rsidR="00B70062" w:rsidRPr="00B70062" w:rsidRDefault="00B70062" w:rsidP="00B70062">
            <w:pPr>
              <w:pStyle w:val="TableData"/>
              <w:jc w:val="center"/>
            </w:pPr>
            <w:r w:rsidRPr="00B70062">
              <w:t>PMI</w:t>
            </w:r>
          </w:p>
        </w:tc>
        <w:tc>
          <w:tcPr>
            <w:tcW w:w="824" w:type="dxa"/>
            <w:noWrap/>
            <w:hideMark/>
          </w:tcPr>
          <w:p w14:paraId="25F0D01D" w14:textId="77777777" w:rsidR="00B70062" w:rsidRPr="00B70062" w:rsidRDefault="00B70062" w:rsidP="00B70062">
            <w:pPr>
              <w:pStyle w:val="TableData"/>
              <w:jc w:val="center"/>
            </w:pPr>
            <w:r w:rsidRPr="00B70062">
              <w:t>% bal</w:t>
            </w:r>
          </w:p>
        </w:tc>
        <w:tc>
          <w:tcPr>
            <w:tcW w:w="1059" w:type="dxa"/>
            <w:noWrap/>
            <w:hideMark/>
          </w:tcPr>
          <w:p w14:paraId="226CC1B4" w14:textId="77777777" w:rsidR="00B70062" w:rsidRPr="00B70062" w:rsidRDefault="00B70062" w:rsidP="00B70062">
            <w:pPr>
              <w:pStyle w:val="TableData"/>
              <w:jc w:val="center"/>
            </w:pPr>
            <w:r w:rsidRPr="00B70062">
              <w:t>52.9</w:t>
            </w:r>
          </w:p>
        </w:tc>
        <w:tc>
          <w:tcPr>
            <w:tcW w:w="1059" w:type="dxa"/>
            <w:noWrap/>
            <w:hideMark/>
          </w:tcPr>
          <w:p w14:paraId="414FCFB6" w14:textId="77777777" w:rsidR="00B70062" w:rsidRPr="00B70062" w:rsidRDefault="00B70062" w:rsidP="00B70062">
            <w:pPr>
              <w:pStyle w:val="TableData"/>
              <w:jc w:val="center"/>
            </w:pPr>
            <w:r w:rsidRPr="00B70062">
              <w:t>53.0</w:t>
            </w:r>
          </w:p>
        </w:tc>
      </w:tr>
      <w:tr w:rsidR="00B70062" w:rsidRPr="00B70062" w14:paraId="5FF20328" w14:textId="77777777" w:rsidTr="00B70062">
        <w:tc>
          <w:tcPr>
            <w:tcW w:w="1010" w:type="dxa"/>
            <w:noWrap/>
            <w:hideMark/>
          </w:tcPr>
          <w:p w14:paraId="119935A7" w14:textId="77777777" w:rsidR="00B70062" w:rsidRPr="00B70062" w:rsidRDefault="00B70062" w:rsidP="00B70062">
            <w:pPr>
              <w:pStyle w:val="TableData"/>
            </w:pPr>
            <w:r w:rsidRPr="00B70062">
              <w:t>Apr 5</w:t>
            </w:r>
          </w:p>
        </w:tc>
        <w:tc>
          <w:tcPr>
            <w:tcW w:w="3093" w:type="dxa"/>
            <w:noWrap/>
            <w:hideMark/>
          </w:tcPr>
          <w:p w14:paraId="3DAC0CC1" w14:textId="77777777" w:rsidR="00B70062" w:rsidRPr="00B70062" w:rsidRDefault="00B70062" w:rsidP="00B70062">
            <w:pPr>
              <w:pStyle w:val="TableData"/>
            </w:pPr>
            <w:r w:rsidRPr="00B70062">
              <w:t>Halifax house prices</w:t>
            </w:r>
          </w:p>
        </w:tc>
        <w:tc>
          <w:tcPr>
            <w:tcW w:w="973" w:type="dxa"/>
            <w:noWrap/>
            <w:hideMark/>
          </w:tcPr>
          <w:p w14:paraId="0C720DBA" w14:textId="77777777" w:rsidR="00B70062" w:rsidRPr="00B70062" w:rsidRDefault="00B70062" w:rsidP="00B70062">
            <w:pPr>
              <w:pStyle w:val="TableData"/>
              <w:jc w:val="center"/>
            </w:pPr>
            <w:r w:rsidRPr="00B70062">
              <w:t>Mar</w:t>
            </w:r>
          </w:p>
        </w:tc>
        <w:tc>
          <w:tcPr>
            <w:tcW w:w="1462" w:type="dxa"/>
            <w:noWrap/>
            <w:hideMark/>
          </w:tcPr>
          <w:p w14:paraId="0E85423C" w14:textId="77777777" w:rsidR="00B70062" w:rsidRPr="00B70062" w:rsidRDefault="00B70062" w:rsidP="00B70062">
            <w:pPr>
              <w:pStyle w:val="TableData"/>
              <w:jc w:val="center"/>
            </w:pPr>
            <w:r w:rsidRPr="00B70062">
              <w:t>m/m</w:t>
            </w:r>
          </w:p>
        </w:tc>
        <w:tc>
          <w:tcPr>
            <w:tcW w:w="824" w:type="dxa"/>
            <w:noWrap/>
            <w:hideMark/>
          </w:tcPr>
          <w:p w14:paraId="294AAAFA" w14:textId="77777777" w:rsidR="00B70062" w:rsidRPr="00B70062" w:rsidRDefault="00B70062" w:rsidP="00B70062">
            <w:pPr>
              <w:pStyle w:val="TableData"/>
              <w:jc w:val="center"/>
            </w:pPr>
            <w:r w:rsidRPr="00B70062">
              <w:t>%</w:t>
            </w:r>
          </w:p>
        </w:tc>
        <w:tc>
          <w:tcPr>
            <w:tcW w:w="1059" w:type="dxa"/>
            <w:noWrap/>
            <w:hideMark/>
          </w:tcPr>
          <w:p w14:paraId="308DEE9F" w14:textId="77777777" w:rsidR="00B70062" w:rsidRPr="00B70062" w:rsidRDefault="00B70062" w:rsidP="00B70062">
            <w:pPr>
              <w:pStyle w:val="TableData"/>
              <w:jc w:val="center"/>
            </w:pPr>
            <w:r w:rsidRPr="00B70062">
              <w:t>0.4</w:t>
            </w:r>
          </w:p>
        </w:tc>
        <w:tc>
          <w:tcPr>
            <w:tcW w:w="1059" w:type="dxa"/>
            <w:noWrap/>
            <w:hideMark/>
          </w:tcPr>
          <w:p w14:paraId="50080D45" w14:textId="77777777" w:rsidR="00B70062" w:rsidRPr="00B70062" w:rsidRDefault="00B70062" w:rsidP="00B70062">
            <w:pPr>
              <w:pStyle w:val="TableData"/>
              <w:jc w:val="center"/>
            </w:pPr>
            <w:r w:rsidRPr="00B70062">
              <w:t>1.7</w:t>
            </w:r>
          </w:p>
        </w:tc>
      </w:tr>
      <w:tr w:rsidR="00B70062" w:rsidRPr="00B70062" w14:paraId="651DF8B7" w14:textId="77777777" w:rsidTr="00B70062">
        <w:tc>
          <w:tcPr>
            <w:tcW w:w="1010" w:type="dxa"/>
            <w:noWrap/>
            <w:hideMark/>
          </w:tcPr>
          <w:p w14:paraId="626FEF5E" w14:textId="77777777" w:rsidR="00B70062" w:rsidRPr="00B70062" w:rsidRDefault="00B70062" w:rsidP="00B70062">
            <w:pPr>
              <w:pStyle w:val="TableData"/>
            </w:pPr>
            <w:r w:rsidRPr="00B70062">
              <w:t>Apr 5</w:t>
            </w:r>
          </w:p>
        </w:tc>
        <w:tc>
          <w:tcPr>
            <w:tcW w:w="3093" w:type="dxa"/>
            <w:noWrap/>
            <w:hideMark/>
          </w:tcPr>
          <w:p w14:paraId="7B3EE12E" w14:textId="77777777" w:rsidR="00B70062" w:rsidRPr="00B70062" w:rsidRDefault="00B70062" w:rsidP="00B70062">
            <w:pPr>
              <w:pStyle w:val="TableData"/>
            </w:pPr>
            <w:r w:rsidRPr="00B70062">
              <w:t>Halifax house prices</w:t>
            </w:r>
          </w:p>
        </w:tc>
        <w:tc>
          <w:tcPr>
            <w:tcW w:w="973" w:type="dxa"/>
            <w:noWrap/>
            <w:hideMark/>
          </w:tcPr>
          <w:p w14:paraId="3651A177" w14:textId="77777777" w:rsidR="00B70062" w:rsidRPr="00B70062" w:rsidRDefault="00B70062" w:rsidP="00B70062">
            <w:pPr>
              <w:pStyle w:val="TableData"/>
              <w:jc w:val="center"/>
            </w:pPr>
            <w:r w:rsidRPr="00B70062">
              <w:t>Mar</w:t>
            </w:r>
          </w:p>
        </w:tc>
        <w:tc>
          <w:tcPr>
            <w:tcW w:w="1462" w:type="dxa"/>
            <w:noWrap/>
            <w:hideMark/>
          </w:tcPr>
          <w:p w14:paraId="74AC2087" w14:textId="77777777" w:rsidR="00B70062" w:rsidRPr="00B70062" w:rsidRDefault="00B70062" w:rsidP="00B70062">
            <w:pPr>
              <w:pStyle w:val="TableData"/>
              <w:jc w:val="center"/>
            </w:pPr>
            <w:r w:rsidRPr="00B70062">
              <w:t>y/y</w:t>
            </w:r>
          </w:p>
        </w:tc>
        <w:tc>
          <w:tcPr>
            <w:tcW w:w="824" w:type="dxa"/>
            <w:noWrap/>
            <w:hideMark/>
          </w:tcPr>
          <w:p w14:paraId="0A68D421" w14:textId="77777777" w:rsidR="00B70062" w:rsidRPr="00B70062" w:rsidRDefault="00B70062" w:rsidP="00B70062">
            <w:pPr>
              <w:pStyle w:val="TableData"/>
              <w:jc w:val="center"/>
            </w:pPr>
            <w:r w:rsidRPr="00B70062">
              <w:t>%</w:t>
            </w:r>
          </w:p>
        </w:tc>
        <w:tc>
          <w:tcPr>
            <w:tcW w:w="1059" w:type="dxa"/>
            <w:noWrap/>
            <w:hideMark/>
          </w:tcPr>
          <w:p w14:paraId="729EBDD7" w14:textId="77777777" w:rsidR="00B70062" w:rsidRPr="00B70062" w:rsidRDefault="00B70062" w:rsidP="00B70062">
            <w:pPr>
              <w:pStyle w:val="TableData"/>
              <w:jc w:val="center"/>
            </w:pPr>
            <w:r w:rsidRPr="00B70062">
              <w:t>0.1</w:t>
            </w:r>
          </w:p>
        </w:tc>
        <w:tc>
          <w:tcPr>
            <w:tcW w:w="1059" w:type="dxa"/>
            <w:noWrap/>
            <w:hideMark/>
          </w:tcPr>
          <w:p w14:paraId="4EE5E8BA" w14:textId="77777777" w:rsidR="00B70062" w:rsidRPr="00B70062" w:rsidRDefault="00B70062" w:rsidP="00B70062">
            <w:pPr>
              <w:pStyle w:val="TableData"/>
              <w:jc w:val="center"/>
            </w:pPr>
            <w:r w:rsidRPr="00B70062">
              <w:t>1.4</w:t>
            </w:r>
          </w:p>
        </w:tc>
      </w:tr>
      <w:tr w:rsidR="00B70062" w:rsidRPr="00B70062" w14:paraId="5E0FF2B1" w14:textId="77777777" w:rsidTr="00B70062">
        <w:tc>
          <w:tcPr>
            <w:tcW w:w="1010" w:type="dxa"/>
            <w:noWrap/>
            <w:hideMark/>
          </w:tcPr>
          <w:p w14:paraId="49DB79D1" w14:textId="77777777" w:rsidR="00B70062" w:rsidRPr="00B70062" w:rsidRDefault="00B70062" w:rsidP="00B70062">
            <w:pPr>
              <w:pStyle w:val="TableData"/>
            </w:pPr>
            <w:r w:rsidRPr="00B70062">
              <w:t>Apr 5</w:t>
            </w:r>
          </w:p>
        </w:tc>
        <w:tc>
          <w:tcPr>
            <w:tcW w:w="3093" w:type="dxa"/>
            <w:noWrap/>
            <w:hideMark/>
          </w:tcPr>
          <w:p w14:paraId="03DD3201" w14:textId="77777777" w:rsidR="00B70062" w:rsidRPr="00B70062" w:rsidRDefault="00B70062" w:rsidP="00B70062">
            <w:pPr>
              <w:pStyle w:val="TableData"/>
            </w:pPr>
            <w:r w:rsidRPr="00B70062">
              <w:t>S&amp;P Global/CIPS construction</w:t>
            </w:r>
          </w:p>
        </w:tc>
        <w:tc>
          <w:tcPr>
            <w:tcW w:w="973" w:type="dxa"/>
            <w:noWrap/>
            <w:hideMark/>
          </w:tcPr>
          <w:p w14:paraId="57D3F321" w14:textId="77777777" w:rsidR="00B70062" w:rsidRPr="00B70062" w:rsidRDefault="00B70062" w:rsidP="00B70062">
            <w:pPr>
              <w:pStyle w:val="TableData"/>
              <w:jc w:val="center"/>
            </w:pPr>
            <w:r w:rsidRPr="00B70062">
              <w:t>Mar</w:t>
            </w:r>
          </w:p>
        </w:tc>
        <w:tc>
          <w:tcPr>
            <w:tcW w:w="1462" w:type="dxa"/>
            <w:noWrap/>
            <w:hideMark/>
          </w:tcPr>
          <w:p w14:paraId="79231D9D" w14:textId="77777777" w:rsidR="00B70062" w:rsidRPr="00B70062" w:rsidRDefault="00B70062" w:rsidP="00B70062">
            <w:pPr>
              <w:pStyle w:val="TableData"/>
              <w:jc w:val="center"/>
            </w:pPr>
            <w:r w:rsidRPr="00B70062">
              <w:t>PMI</w:t>
            </w:r>
          </w:p>
        </w:tc>
        <w:tc>
          <w:tcPr>
            <w:tcW w:w="824" w:type="dxa"/>
            <w:noWrap/>
            <w:hideMark/>
          </w:tcPr>
          <w:p w14:paraId="53340E10" w14:textId="77777777" w:rsidR="00B70062" w:rsidRPr="00B70062" w:rsidRDefault="00B70062" w:rsidP="00B70062">
            <w:pPr>
              <w:pStyle w:val="TableData"/>
              <w:jc w:val="center"/>
            </w:pPr>
            <w:r w:rsidRPr="00B70062">
              <w:t>% bal</w:t>
            </w:r>
          </w:p>
        </w:tc>
        <w:tc>
          <w:tcPr>
            <w:tcW w:w="1059" w:type="dxa"/>
            <w:noWrap/>
            <w:hideMark/>
          </w:tcPr>
          <w:p w14:paraId="0F0C69BC" w14:textId="77777777" w:rsidR="00B70062" w:rsidRPr="00B70062" w:rsidRDefault="00B70062" w:rsidP="00B70062">
            <w:pPr>
              <w:pStyle w:val="TableData"/>
              <w:jc w:val="center"/>
            </w:pPr>
            <w:r w:rsidRPr="00B70062">
              <w:t>49.7</w:t>
            </w:r>
          </w:p>
        </w:tc>
        <w:tc>
          <w:tcPr>
            <w:tcW w:w="1059" w:type="dxa"/>
            <w:noWrap/>
            <w:hideMark/>
          </w:tcPr>
          <w:p w14:paraId="6A4116AE" w14:textId="77777777" w:rsidR="00B70062" w:rsidRPr="00B70062" w:rsidRDefault="00B70062" w:rsidP="00B70062">
            <w:pPr>
              <w:pStyle w:val="TableData"/>
              <w:jc w:val="center"/>
            </w:pPr>
            <w:r w:rsidRPr="00B70062">
              <w:t>50.0</w:t>
            </w:r>
          </w:p>
        </w:tc>
      </w:tr>
    </w:tbl>
    <w:p w14:paraId="4F1709C9" w14:textId="74ED3F73" w:rsidR="003D1C7F" w:rsidRDefault="00B70062" w:rsidP="00A50C7E">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A50C7E">
      <w:pPr>
        <w:pStyle w:val="Heading2"/>
      </w:pPr>
      <w:r>
        <w:lastRenderedPageBreak/>
        <w:t xml:space="preserve">Key </w:t>
      </w:r>
      <w:r w:rsidRPr="009E3E2C">
        <w:t>forecasts</w:t>
      </w:r>
    </w:p>
    <w:p w14:paraId="56C8A734" w14:textId="465FFF65" w:rsidR="009E3E2C" w:rsidRDefault="005926D6" w:rsidP="00A50C7E">
      <w:pPr>
        <w:pStyle w:val="ExhibitTitle"/>
      </w:pPr>
      <w:bookmarkStart w:id="3" w:name="_Ref117848239"/>
      <w:r>
        <w:t>Table</w:t>
      </w:r>
      <w:r w:rsidR="009E3E2C">
        <w:t xml:space="preserve"> </w:t>
      </w:r>
      <w:r w:rsidR="009E3E2C">
        <w:fldChar w:fldCharType="begin"/>
      </w:r>
      <w:r w:rsidR="001230BC">
        <w:instrText>SEQ TABLE</w:instrText>
      </w:r>
      <w:r w:rsidR="009E3E2C">
        <w:fldChar w:fldCharType="separate"/>
      </w:r>
      <w:r w:rsidR="0062010F">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1230BC" w:rsidRPr="001230BC" w14:paraId="4722A925"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6BE18E72" w14:textId="77777777" w:rsidR="001230BC" w:rsidRPr="001230BC" w:rsidRDefault="001230BC" w:rsidP="001230BC">
            <w:pPr>
              <w:pStyle w:val="TableHeader"/>
              <w:jc w:val="center"/>
            </w:pPr>
            <w:bookmarkStart w:id="4" w:name="RANGE!E7:K23"/>
            <w:r w:rsidRPr="001230BC">
              <w:t>(Annual percentage changes unless specified)</w:t>
            </w:r>
            <w:bookmarkEnd w:id="4"/>
          </w:p>
        </w:tc>
      </w:tr>
      <w:tr w:rsidR="001230BC" w:rsidRPr="001230BC" w14:paraId="29B9BD50"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17BFC27E" w14:textId="77777777" w:rsidR="001230BC" w:rsidRPr="001230BC" w:rsidRDefault="001230BC" w:rsidP="001230BC">
            <w:pPr>
              <w:pStyle w:val="TableHeader"/>
              <w:jc w:val="center"/>
            </w:pPr>
            <w:r w:rsidRPr="001230BC">
              <w:t> </w:t>
            </w:r>
          </w:p>
        </w:tc>
        <w:tc>
          <w:tcPr>
            <w:tcW w:w="1020" w:type="dxa"/>
            <w:hideMark/>
          </w:tcPr>
          <w:p w14:paraId="32950B47" w14:textId="77777777" w:rsidR="001230BC" w:rsidRPr="001230BC" w:rsidRDefault="001230BC" w:rsidP="001230BC">
            <w:pPr>
              <w:pStyle w:val="TableHeader"/>
              <w:jc w:val="right"/>
            </w:pPr>
            <w:r w:rsidRPr="001230BC">
              <w:t>2022</w:t>
            </w:r>
          </w:p>
        </w:tc>
        <w:tc>
          <w:tcPr>
            <w:tcW w:w="1020" w:type="dxa"/>
            <w:hideMark/>
          </w:tcPr>
          <w:p w14:paraId="1ADE82C7" w14:textId="77777777" w:rsidR="001230BC" w:rsidRPr="001230BC" w:rsidRDefault="001230BC" w:rsidP="001230BC">
            <w:pPr>
              <w:pStyle w:val="TableHeader"/>
              <w:jc w:val="right"/>
            </w:pPr>
            <w:r w:rsidRPr="001230BC">
              <w:t>2023</w:t>
            </w:r>
          </w:p>
        </w:tc>
        <w:tc>
          <w:tcPr>
            <w:tcW w:w="1020" w:type="dxa"/>
            <w:hideMark/>
          </w:tcPr>
          <w:p w14:paraId="654BD9EB" w14:textId="77777777" w:rsidR="001230BC" w:rsidRPr="001230BC" w:rsidRDefault="001230BC" w:rsidP="001230BC">
            <w:pPr>
              <w:pStyle w:val="TableHeader"/>
              <w:jc w:val="right"/>
            </w:pPr>
            <w:r w:rsidRPr="001230BC">
              <w:t>2024</w:t>
            </w:r>
          </w:p>
        </w:tc>
        <w:tc>
          <w:tcPr>
            <w:tcW w:w="1020" w:type="dxa"/>
            <w:hideMark/>
          </w:tcPr>
          <w:p w14:paraId="29F3ED1B" w14:textId="77777777" w:rsidR="001230BC" w:rsidRPr="001230BC" w:rsidRDefault="001230BC" w:rsidP="001230BC">
            <w:pPr>
              <w:pStyle w:val="TableHeader"/>
              <w:jc w:val="right"/>
            </w:pPr>
            <w:r w:rsidRPr="001230BC">
              <w:t>2025</w:t>
            </w:r>
          </w:p>
        </w:tc>
        <w:tc>
          <w:tcPr>
            <w:tcW w:w="1020" w:type="dxa"/>
            <w:hideMark/>
          </w:tcPr>
          <w:p w14:paraId="0DDBEB65" w14:textId="77777777" w:rsidR="001230BC" w:rsidRPr="001230BC" w:rsidRDefault="001230BC" w:rsidP="001230BC">
            <w:pPr>
              <w:pStyle w:val="TableHeader"/>
              <w:jc w:val="right"/>
            </w:pPr>
            <w:r w:rsidRPr="001230BC">
              <w:t>2026</w:t>
            </w:r>
          </w:p>
        </w:tc>
        <w:tc>
          <w:tcPr>
            <w:tcW w:w="1020" w:type="dxa"/>
            <w:hideMark/>
          </w:tcPr>
          <w:p w14:paraId="48E23937" w14:textId="77777777" w:rsidR="001230BC" w:rsidRPr="001230BC" w:rsidRDefault="001230BC" w:rsidP="001230BC">
            <w:pPr>
              <w:pStyle w:val="TableHeader"/>
              <w:jc w:val="right"/>
            </w:pPr>
            <w:r w:rsidRPr="001230BC">
              <w:t>2027</w:t>
            </w:r>
          </w:p>
        </w:tc>
      </w:tr>
      <w:tr w:rsidR="001230BC" w:rsidRPr="001230BC" w14:paraId="609FB429" w14:textId="77777777" w:rsidTr="001230BC">
        <w:tc>
          <w:tcPr>
            <w:tcW w:w="3640" w:type="dxa"/>
            <w:hideMark/>
          </w:tcPr>
          <w:p w14:paraId="55A060BB" w14:textId="77777777" w:rsidR="001230BC" w:rsidRPr="001230BC" w:rsidRDefault="001230BC" w:rsidP="001230BC">
            <w:pPr>
              <w:pStyle w:val="TableData"/>
            </w:pPr>
            <w:r w:rsidRPr="001230BC">
              <w:t>GDP</w:t>
            </w:r>
          </w:p>
        </w:tc>
        <w:tc>
          <w:tcPr>
            <w:tcW w:w="1020" w:type="dxa"/>
            <w:hideMark/>
          </w:tcPr>
          <w:p w14:paraId="04ABC865" w14:textId="77777777" w:rsidR="001230BC" w:rsidRPr="001230BC" w:rsidRDefault="001230BC" w:rsidP="001230BC">
            <w:pPr>
              <w:pStyle w:val="TableData"/>
              <w:jc w:val="right"/>
            </w:pPr>
            <w:r w:rsidRPr="001230BC">
              <w:t>4.3</w:t>
            </w:r>
          </w:p>
        </w:tc>
        <w:tc>
          <w:tcPr>
            <w:tcW w:w="1020" w:type="dxa"/>
            <w:hideMark/>
          </w:tcPr>
          <w:p w14:paraId="4D3371BB" w14:textId="77777777" w:rsidR="001230BC" w:rsidRPr="001230BC" w:rsidRDefault="001230BC" w:rsidP="001230BC">
            <w:pPr>
              <w:pStyle w:val="TableData"/>
              <w:jc w:val="right"/>
            </w:pPr>
            <w:r w:rsidRPr="001230BC">
              <w:t>0.1</w:t>
            </w:r>
          </w:p>
        </w:tc>
        <w:tc>
          <w:tcPr>
            <w:tcW w:w="1020" w:type="dxa"/>
            <w:hideMark/>
          </w:tcPr>
          <w:p w14:paraId="499EDEC3" w14:textId="77777777" w:rsidR="001230BC" w:rsidRPr="001230BC" w:rsidRDefault="001230BC" w:rsidP="001230BC">
            <w:pPr>
              <w:pStyle w:val="TableData"/>
              <w:jc w:val="right"/>
            </w:pPr>
            <w:r w:rsidRPr="001230BC">
              <w:t>0.5</w:t>
            </w:r>
          </w:p>
        </w:tc>
        <w:tc>
          <w:tcPr>
            <w:tcW w:w="1020" w:type="dxa"/>
            <w:hideMark/>
          </w:tcPr>
          <w:p w14:paraId="6ED4B1C8" w14:textId="77777777" w:rsidR="001230BC" w:rsidRPr="001230BC" w:rsidRDefault="001230BC" w:rsidP="001230BC">
            <w:pPr>
              <w:pStyle w:val="TableData"/>
              <w:jc w:val="right"/>
            </w:pPr>
            <w:r w:rsidRPr="001230BC">
              <w:t>2.0</w:t>
            </w:r>
          </w:p>
        </w:tc>
        <w:tc>
          <w:tcPr>
            <w:tcW w:w="1020" w:type="dxa"/>
            <w:hideMark/>
          </w:tcPr>
          <w:p w14:paraId="70B548C7" w14:textId="77777777" w:rsidR="001230BC" w:rsidRPr="001230BC" w:rsidRDefault="001230BC" w:rsidP="001230BC">
            <w:pPr>
              <w:pStyle w:val="TableData"/>
              <w:jc w:val="right"/>
            </w:pPr>
            <w:r w:rsidRPr="001230BC">
              <w:t>2.0</w:t>
            </w:r>
          </w:p>
        </w:tc>
        <w:tc>
          <w:tcPr>
            <w:tcW w:w="1020" w:type="dxa"/>
            <w:hideMark/>
          </w:tcPr>
          <w:p w14:paraId="75B5F5B2" w14:textId="77777777" w:rsidR="001230BC" w:rsidRPr="001230BC" w:rsidRDefault="001230BC" w:rsidP="001230BC">
            <w:pPr>
              <w:pStyle w:val="TableData"/>
              <w:jc w:val="right"/>
            </w:pPr>
            <w:r w:rsidRPr="001230BC">
              <w:t>1.6</w:t>
            </w:r>
          </w:p>
        </w:tc>
      </w:tr>
      <w:tr w:rsidR="001230BC" w:rsidRPr="001230BC" w14:paraId="7929EADF" w14:textId="77777777" w:rsidTr="001230BC">
        <w:tc>
          <w:tcPr>
            <w:tcW w:w="3640" w:type="dxa"/>
            <w:hideMark/>
          </w:tcPr>
          <w:p w14:paraId="69CF6488" w14:textId="77777777" w:rsidR="001230BC" w:rsidRPr="001230BC" w:rsidRDefault="001230BC" w:rsidP="001230BC">
            <w:pPr>
              <w:pStyle w:val="TableData"/>
            </w:pPr>
            <w:r w:rsidRPr="001230BC">
              <w:t xml:space="preserve">   Private consumption</w:t>
            </w:r>
          </w:p>
        </w:tc>
        <w:tc>
          <w:tcPr>
            <w:tcW w:w="1020" w:type="dxa"/>
            <w:hideMark/>
          </w:tcPr>
          <w:p w14:paraId="545094DD" w14:textId="77777777" w:rsidR="001230BC" w:rsidRPr="001230BC" w:rsidRDefault="001230BC" w:rsidP="001230BC">
            <w:pPr>
              <w:pStyle w:val="TableData"/>
              <w:jc w:val="right"/>
            </w:pPr>
            <w:r w:rsidRPr="001230BC">
              <w:t>4.8</w:t>
            </w:r>
          </w:p>
        </w:tc>
        <w:tc>
          <w:tcPr>
            <w:tcW w:w="1020" w:type="dxa"/>
            <w:hideMark/>
          </w:tcPr>
          <w:p w14:paraId="326BCBDC" w14:textId="77777777" w:rsidR="001230BC" w:rsidRPr="001230BC" w:rsidRDefault="001230BC" w:rsidP="001230BC">
            <w:pPr>
              <w:pStyle w:val="TableData"/>
              <w:jc w:val="right"/>
            </w:pPr>
            <w:r w:rsidRPr="001230BC">
              <w:t>0.3</w:t>
            </w:r>
          </w:p>
        </w:tc>
        <w:tc>
          <w:tcPr>
            <w:tcW w:w="1020" w:type="dxa"/>
            <w:hideMark/>
          </w:tcPr>
          <w:p w14:paraId="6C788E23" w14:textId="77777777" w:rsidR="001230BC" w:rsidRPr="001230BC" w:rsidRDefault="001230BC" w:rsidP="001230BC">
            <w:pPr>
              <w:pStyle w:val="TableData"/>
              <w:jc w:val="right"/>
            </w:pPr>
            <w:r w:rsidRPr="001230BC">
              <w:t>0.9</w:t>
            </w:r>
          </w:p>
        </w:tc>
        <w:tc>
          <w:tcPr>
            <w:tcW w:w="1020" w:type="dxa"/>
            <w:hideMark/>
          </w:tcPr>
          <w:p w14:paraId="67F1BF09" w14:textId="77777777" w:rsidR="001230BC" w:rsidRPr="001230BC" w:rsidRDefault="001230BC" w:rsidP="001230BC">
            <w:pPr>
              <w:pStyle w:val="TableData"/>
              <w:jc w:val="right"/>
            </w:pPr>
            <w:r w:rsidRPr="001230BC">
              <w:t>2.6</w:t>
            </w:r>
          </w:p>
        </w:tc>
        <w:tc>
          <w:tcPr>
            <w:tcW w:w="1020" w:type="dxa"/>
            <w:hideMark/>
          </w:tcPr>
          <w:p w14:paraId="403AB2E2" w14:textId="77777777" w:rsidR="001230BC" w:rsidRPr="001230BC" w:rsidRDefault="001230BC" w:rsidP="001230BC">
            <w:pPr>
              <w:pStyle w:val="TableData"/>
              <w:jc w:val="right"/>
            </w:pPr>
            <w:r w:rsidRPr="001230BC">
              <w:t>2.2</w:t>
            </w:r>
          </w:p>
        </w:tc>
        <w:tc>
          <w:tcPr>
            <w:tcW w:w="1020" w:type="dxa"/>
            <w:hideMark/>
          </w:tcPr>
          <w:p w14:paraId="26ED502F" w14:textId="77777777" w:rsidR="001230BC" w:rsidRPr="001230BC" w:rsidRDefault="001230BC" w:rsidP="001230BC">
            <w:pPr>
              <w:pStyle w:val="TableData"/>
              <w:jc w:val="right"/>
            </w:pPr>
            <w:r w:rsidRPr="001230BC">
              <w:t>1.6</w:t>
            </w:r>
          </w:p>
        </w:tc>
      </w:tr>
      <w:tr w:rsidR="001230BC" w:rsidRPr="001230BC" w14:paraId="42CCF2AE" w14:textId="77777777" w:rsidTr="001230BC">
        <w:tc>
          <w:tcPr>
            <w:tcW w:w="3640" w:type="dxa"/>
            <w:hideMark/>
          </w:tcPr>
          <w:p w14:paraId="58245802" w14:textId="77777777" w:rsidR="001230BC" w:rsidRPr="001230BC" w:rsidRDefault="001230BC" w:rsidP="001230BC">
            <w:pPr>
              <w:pStyle w:val="TableData"/>
            </w:pPr>
            <w:r w:rsidRPr="001230BC">
              <w:t xml:space="preserve">   Fixed investment</w:t>
            </w:r>
          </w:p>
        </w:tc>
        <w:tc>
          <w:tcPr>
            <w:tcW w:w="1020" w:type="dxa"/>
            <w:hideMark/>
          </w:tcPr>
          <w:p w14:paraId="05512D41" w14:textId="77777777" w:rsidR="001230BC" w:rsidRPr="001230BC" w:rsidRDefault="001230BC" w:rsidP="001230BC">
            <w:pPr>
              <w:pStyle w:val="TableData"/>
              <w:jc w:val="right"/>
            </w:pPr>
            <w:r w:rsidRPr="001230BC">
              <w:t>8.0</w:t>
            </w:r>
          </w:p>
        </w:tc>
        <w:tc>
          <w:tcPr>
            <w:tcW w:w="1020" w:type="dxa"/>
            <w:hideMark/>
          </w:tcPr>
          <w:p w14:paraId="1641D901" w14:textId="77777777" w:rsidR="001230BC" w:rsidRPr="001230BC" w:rsidRDefault="001230BC" w:rsidP="001230BC">
            <w:pPr>
              <w:pStyle w:val="TableData"/>
              <w:jc w:val="right"/>
            </w:pPr>
            <w:r w:rsidRPr="001230BC">
              <w:t>2.9</w:t>
            </w:r>
          </w:p>
        </w:tc>
        <w:tc>
          <w:tcPr>
            <w:tcW w:w="1020" w:type="dxa"/>
            <w:hideMark/>
          </w:tcPr>
          <w:p w14:paraId="772EAC4A" w14:textId="77777777" w:rsidR="001230BC" w:rsidRPr="001230BC" w:rsidRDefault="001230BC" w:rsidP="001230BC">
            <w:pPr>
              <w:pStyle w:val="TableData"/>
              <w:jc w:val="right"/>
            </w:pPr>
            <w:r w:rsidRPr="001230BC">
              <w:t>-3.4</w:t>
            </w:r>
          </w:p>
        </w:tc>
        <w:tc>
          <w:tcPr>
            <w:tcW w:w="1020" w:type="dxa"/>
            <w:hideMark/>
          </w:tcPr>
          <w:p w14:paraId="5494842C" w14:textId="77777777" w:rsidR="001230BC" w:rsidRPr="001230BC" w:rsidRDefault="001230BC" w:rsidP="001230BC">
            <w:pPr>
              <w:pStyle w:val="TableData"/>
              <w:jc w:val="right"/>
            </w:pPr>
            <w:r w:rsidRPr="001230BC">
              <w:t>1.0</w:t>
            </w:r>
          </w:p>
        </w:tc>
        <w:tc>
          <w:tcPr>
            <w:tcW w:w="1020" w:type="dxa"/>
            <w:hideMark/>
          </w:tcPr>
          <w:p w14:paraId="609F7E66" w14:textId="77777777" w:rsidR="001230BC" w:rsidRPr="001230BC" w:rsidRDefault="001230BC" w:rsidP="001230BC">
            <w:pPr>
              <w:pStyle w:val="TableData"/>
              <w:jc w:val="right"/>
            </w:pPr>
            <w:r w:rsidRPr="001230BC">
              <w:t>2.8</w:t>
            </w:r>
          </w:p>
        </w:tc>
        <w:tc>
          <w:tcPr>
            <w:tcW w:w="1020" w:type="dxa"/>
            <w:hideMark/>
          </w:tcPr>
          <w:p w14:paraId="61C0F6E7" w14:textId="77777777" w:rsidR="001230BC" w:rsidRPr="001230BC" w:rsidRDefault="001230BC" w:rsidP="001230BC">
            <w:pPr>
              <w:pStyle w:val="TableData"/>
              <w:jc w:val="right"/>
            </w:pPr>
            <w:r w:rsidRPr="001230BC">
              <w:t>2.1</w:t>
            </w:r>
          </w:p>
        </w:tc>
      </w:tr>
      <w:tr w:rsidR="001230BC" w:rsidRPr="001230BC" w14:paraId="5309B199" w14:textId="77777777" w:rsidTr="001230BC">
        <w:tc>
          <w:tcPr>
            <w:tcW w:w="3640" w:type="dxa"/>
            <w:hideMark/>
          </w:tcPr>
          <w:p w14:paraId="4B86D33A" w14:textId="77777777" w:rsidR="001230BC" w:rsidRPr="001230BC" w:rsidRDefault="001230BC" w:rsidP="001230BC">
            <w:pPr>
              <w:pStyle w:val="TableData"/>
            </w:pPr>
            <w:r w:rsidRPr="001230BC">
              <w:t xml:space="preserve">   Government consumption</w:t>
            </w:r>
          </w:p>
        </w:tc>
        <w:tc>
          <w:tcPr>
            <w:tcW w:w="1020" w:type="dxa"/>
            <w:hideMark/>
          </w:tcPr>
          <w:p w14:paraId="0E6245FE" w14:textId="77777777" w:rsidR="001230BC" w:rsidRPr="001230BC" w:rsidRDefault="001230BC" w:rsidP="001230BC">
            <w:pPr>
              <w:pStyle w:val="TableData"/>
              <w:jc w:val="right"/>
            </w:pPr>
            <w:r w:rsidRPr="001230BC">
              <w:t>2.3</w:t>
            </w:r>
          </w:p>
        </w:tc>
        <w:tc>
          <w:tcPr>
            <w:tcW w:w="1020" w:type="dxa"/>
            <w:hideMark/>
          </w:tcPr>
          <w:p w14:paraId="6B23E6A8" w14:textId="77777777" w:rsidR="001230BC" w:rsidRPr="001230BC" w:rsidRDefault="001230BC" w:rsidP="001230BC">
            <w:pPr>
              <w:pStyle w:val="TableData"/>
              <w:jc w:val="right"/>
            </w:pPr>
            <w:r w:rsidRPr="001230BC">
              <w:t>0.6</w:t>
            </w:r>
          </w:p>
        </w:tc>
        <w:tc>
          <w:tcPr>
            <w:tcW w:w="1020" w:type="dxa"/>
            <w:hideMark/>
          </w:tcPr>
          <w:p w14:paraId="5B549C83" w14:textId="77777777" w:rsidR="001230BC" w:rsidRPr="001230BC" w:rsidRDefault="001230BC" w:rsidP="001230BC">
            <w:pPr>
              <w:pStyle w:val="TableData"/>
              <w:jc w:val="right"/>
            </w:pPr>
            <w:r w:rsidRPr="001230BC">
              <w:t>3.9</w:t>
            </w:r>
          </w:p>
        </w:tc>
        <w:tc>
          <w:tcPr>
            <w:tcW w:w="1020" w:type="dxa"/>
            <w:hideMark/>
          </w:tcPr>
          <w:p w14:paraId="58053391" w14:textId="77777777" w:rsidR="001230BC" w:rsidRPr="001230BC" w:rsidRDefault="001230BC" w:rsidP="001230BC">
            <w:pPr>
              <w:pStyle w:val="TableData"/>
              <w:jc w:val="right"/>
            </w:pPr>
            <w:r w:rsidRPr="001230BC">
              <w:t>2.3</w:t>
            </w:r>
          </w:p>
        </w:tc>
        <w:tc>
          <w:tcPr>
            <w:tcW w:w="1020" w:type="dxa"/>
            <w:hideMark/>
          </w:tcPr>
          <w:p w14:paraId="5A9823AE" w14:textId="77777777" w:rsidR="001230BC" w:rsidRPr="001230BC" w:rsidRDefault="001230BC" w:rsidP="001230BC">
            <w:pPr>
              <w:pStyle w:val="TableData"/>
              <w:jc w:val="right"/>
            </w:pPr>
            <w:r w:rsidRPr="001230BC">
              <w:t>1.5</w:t>
            </w:r>
          </w:p>
        </w:tc>
        <w:tc>
          <w:tcPr>
            <w:tcW w:w="1020" w:type="dxa"/>
            <w:hideMark/>
          </w:tcPr>
          <w:p w14:paraId="199DBA88" w14:textId="77777777" w:rsidR="001230BC" w:rsidRPr="001230BC" w:rsidRDefault="001230BC" w:rsidP="001230BC">
            <w:pPr>
              <w:pStyle w:val="TableData"/>
              <w:jc w:val="right"/>
            </w:pPr>
            <w:r w:rsidRPr="001230BC">
              <w:t>1.5</w:t>
            </w:r>
          </w:p>
        </w:tc>
      </w:tr>
      <w:tr w:rsidR="001230BC" w:rsidRPr="001230BC" w14:paraId="3F40CFF1" w14:textId="77777777" w:rsidTr="001230BC">
        <w:tc>
          <w:tcPr>
            <w:tcW w:w="3640" w:type="dxa"/>
            <w:hideMark/>
          </w:tcPr>
          <w:p w14:paraId="35EF0B48" w14:textId="77777777" w:rsidR="001230BC" w:rsidRPr="001230BC" w:rsidRDefault="001230BC" w:rsidP="001230BC">
            <w:pPr>
              <w:pStyle w:val="TableData"/>
            </w:pPr>
            <w:r w:rsidRPr="001230BC">
              <w:t xml:space="preserve">   Exports of goods and services</w:t>
            </w:r>
          </w:p>
        </w:tc>
        <w:tc>
          <w:tcPr>
            <w:tcW w:w="1020" w:type="dxa"/>
            <w:hideMark/>
          </w:tcPr>
          <w:p w14:paraId="2E9094AF" w14:textId="77777777" w:rsidR="001230BC" w:rsidRPr="001230BC" w:rsidRDefault="001230BC" w:rsidP="001230BC">
            <w:pPr>
              <w:pStyle w:val="TableData"/>
              <w:jc w:val="right"/>
            </w:pPr>
            <w:r w:rsidRPr="001230BC">
              <w:t>9.0</w:t>
            </w:r>
          </w:p>
        </w:tc>
        <w:tc>
          <w:tcPr>
            <w:tcW w:w="1020" w:type="dxa"/>
            <w:hideMark/>
          </w:tcPr>
          <w:p w14:paraId="7BA4DB02" w14:textId="77777777" w:rsidR="001230BC" w:rsidRPr="001230BC" w:rsidRDefault="001230BC" w:rsidP="001230BC">
            <w:pPr>
              <w:pStyle w:val="TableData"/>
              <w:jc w:val="right"/>
            </w:pPr>
            <w:r w:rsidRPr="001230BC">
              <w:t>-1.4</w:t>
            </w:r>
          </w:p>
        </w:tc>
        <w:tc>
          <w:tcPr>
            <w:tcW w:w="1020" w:type="dxa"/>
            <w:hideMark/>
          </w:tcPr>
          <w:p w14:paraId="7E72C8F8" w14:textId="77777777" w:rsidR="001230BC" w:rsidRPr="001230BC" w:rsidRDefault="001230BC" w:rsidP="001230BC">
            <w:pPr>
              <w:pStyle w:val="TableData"/>
              <w:jc w:val="right"/>
            </w:pPr>
            <w:r w:rsidRPr="001230BC">
              <w:t>-1.0</w:t>
            </w:r>
          </w:p>
        </w:tc>
        <w:tc>
          <w:tcPr>
            <w:tcW w:w="1020" w:type="dxa"/>
            <w:hideMark/>
          </w:tcPr>
          <w:p w14:paraId="1494CC01" w14:textId="77777777" w:rsidR="001230BC" w:rsidRPr="001230BC" w:rsidRDefault="001230BC" w:rsidP="001230BC">
            <w:pPr>
              <w:pStyle w:val="TableData"/>
              <w:jc w:val="right"/>
            </w:pPr>
            <w:r w:rsidRPr="001230BC">
              <w:t>2.8</w:t>
            </w:r>
          </w:p>
        </w:tc>
        <w:tc>
          <w:tcPr>
            <w:tcW w:w="1020" w:type="dxa"/>
            <w:hideMark/>
          </w:tcPr>
          <w:p w14:paraId="2B630A39" w14:textId="77777777" w:rsidR="001230BC" w:rsidRPr="001230BC" w:rsidRDefault="001230BC" w:rsidP="001230BC">
            <w:pPr>
              <w:pStyle w:val="TableData"/>
              <w:jc w:val="right"/>
            </w:pPr>
            <w:r w:rsidRPr="001230BC">
              <w:t>2.4</w:t>
            </w:r>
          </w:p>
        </w:tc>
        <w:tc>
          <w:tcPr>
            <w:tcW w:w="1020" w:type="dxa"/>
            <w:hideMark/>
          </w:tcPr>
          <w:p w14:paraId="118BE79B" w14:textId="77777777" w:rsidR="001230BC" w:rsidRPr="001230BC" w:rsidRDefault="001230BC" w:rsidP="001230BC">
            <w:pPr>
              <w:pStyle w:val="TableData"/>
              <w:jc w:val="right"/>
            </w:pPr>
            <w:r w:rsidRPr="001230BC">
              <w:t>1.7</w:t>
            </w:r>
          </w:p>
        </w:tc>
      </w:tr>
      <w:tr w:rsidR="001230BC" w:rsidRPr="001230BC" w14:paraId="66CBC6B0" w14:textId="77777777" w:rsidTr="001230BC">
        <w:tc>
          <w:tcPr>
            <w:tcW w:w="3640" w:type="dxa"/>
            <w:hideMark/>
          </w:tcPr>
          <w:p w14:paraId="347637F4" w14:textId="77777777" w:rsidR="001230BC" w:rsidRPr="001230BC" w:rsidRDefault="001230BC" w:rsidP="001230BC">
            <w:pPr>
              <w:pStyle w:val="TableData"/>
            </w:pPr>
            <w:r w:rsidRPr="001230BC">
              <w:t xml:space="preserve">   Imports of goods and services</w:t>
            </w:r>
          </w:p>
        </w:tc>
        <w:tc>
          <w:tcPr>
            <w:tcW w:w="1020" w:type="dxa"/>
            <w:hideMark/>
          </w:tcPr>
          <w:p w14:paraId="364D5898" w14:textId="77777777" w:rsidR="001230BC" w:rsidRPr="001230BC" w:rsidRDefault="001230BC" w:rsidP="001230BC">
            <w:pPr>
              <w:pStyle w:val="TableData"/>
              <w:jc w:val="right"/>
            </w:pPr>
            <w:r w:rsidRPr="001230BC">
              <w:t>14.6</w:t>
            </w:r>
          </w:p>
        </w:tc>
        <w:tc>
          <w:tcPr>
            <w:tcW w:w="1020" w:type="dxa"/>
            <w:hideMark/>
          </w:tcPr>
          <w:p w14:paraId="504C8799" w14:textId="77777777" w:rsidR="001230BC" w:rsidRPr="001230BC" w:rsidRDefault="001230BC" w:rsidP="001230BC">
            <w:pPr>
              <w:pStyle w:val="TableData"/>
              <w:jc w:val="right"/>
            </w:pPr>
            <w:r w:rsidRPr="001230BC">
              <w:t>-1.6</w:t>
            </w:r>
          </w:p>
        </w:tc>
        <w:tc>
          <w:tcPr>
            <w:tcW w:w="1020" w:type="dxa"/>
            <w:hideMark/>
          </w:tcPr>
          <w:p w14:paraId="22FAE442" w14:textId="77777777" w:rsidR="001230BC" w:rsidRPr="001230BC" w:rsidRDefault="001230BC" w:rsidP="001230BC">
            <w:pPr>
              <w:pStyle w:val="TableData"/>
              <w:jc w:val="right"/>
            </w:pPr>
            <w:r w:rsidRPr="001230BC">
              <w:t>1.2</w:t>
            </w:r>
          </w:p>
        </w:tc>
        <w:tc>
          <w:tcPr>
            <w:tcW w:w="1020" w:type="dxa"/>
            <w:hideMark/>
          </w:tcPr>
          <w:p w14:paraId="0E136C21" w14:textId="77777777" w:rsidR="001230BC" w:rsidRPr="001230BC" w:rsidRDefault="001230BC" w:rsidP="001230BC">
            <w:pPr>
              <w:pStyle w:val="TableData"/>
              <w:jc w:val="right"/>
            </w:pPr>
            <w:r w:rsidRPr="001230BC">
              <w:t>3.5</w:t>
            </w:r>
          </w:p>
        </w:tc>
        <w:tc>
          <w:tcPr>
            <w:tcW w:w="1020" w:type="dxa"/>
            <w:hideMark/>
          </w:tcPr>
          <w:p w14:paraId="1A27F1A7" w14:textId="77777777" w:rsidR="001230BC" w:rsidRPr="001230BC" w:rsidRDefault="001230BC" w:rsidP="001230BC">
            <w:pPr>
              <w:pStyle w:val="TableData"/>
              <w:jc w:val="right"/>
            </w:pPr>
            <w:r w:rsidRPr="001230BC">
              <w:t>2.9</w:t>
            </w:r>
          </w:p>
        </w:tc>
        <w:tc>
          <w:tcPr>
            <w:tcW w:w="1020" w:type="dxa"/>
            <w:hideMark/>
          </w:tcPr>
          <w:p w14:paraId="096E47F9" w14:textId="77777777" w:rsidR="001230BC" w:rsidRPr="001230BC" w:rsidRDefault="001230BC" w:rsidP="001230BC">
            <w:pPr>
              <w:pStyle w:val="TableData"/>
              <w:jc w:val="right"/>
            </w:pPr>
            <w:r w:rsidRPr="001230BC">
              <w:t>1.9</w:t>
            </w:r>
          </w:p>
        </w:tc>
      </w:tr>
      <w:tr w:rsidR="001230BC" w:rsidRPr="001230BC" w14:paraId="7500B2D7" w14:textId="77777777" w:rsidTr="001230BC">
        <w:tc>
          <w:tcPr>
            <w:tcW w:w="3640" w:type="dxa"/>
            <w:hideMark/>
          </w:tcPr>
          <w:p w14:paraId="329246B9" w14:textId="77777777" w:rsidR="001230BC" w:rsidRPr="001230BC" w:rsidRDefault="001230BC" w:rsidP="001230BC">
            <w:pPr>
              <w:pStyle w:val="TableData"/>
            </w:pPr>
            <w:r w:rsidRPr="001230BC">
              <w:t>Industrial Production</w:t>
            </w:r>
          </w:p>
        </w:tc>
        <w:tc>
          <w:tcPr>
            <w:tcW w:w="1020" w:type="dxa"/>
            <w:hideMark/>
          </w:tcPr>
          <w:p w14:paraId="30AFF98E" w14:textId="77777777" w:rsidR="001230BC" w:rsidRPr="001230BC" w:rsidRDefault="001230BC" w:rsidP="001230BC">
            <w:pPr>
              <w:pStyle w:val="TableData"/>
              <w:jc w:val="right"/>
            </w:pPr>
            <w:r w:rsidRPr="001230BC">
              <w:t>-3.5</w:t>
            </w:r>
          </w:p>
        </w:tc>
        <w:tc>
          <w:tcPr>
            <w:tcW w:w="1020" w:type="dxa"/>
            <w:hideMark/>
          </w:tcPr>
          <w:p w14:paraId="6A0587F6" w14:textId="77777777" w:rsidR="001230BC" w:rsidRPr="001230BC" w:rsidRDefault="001230BC" w:rsidP="001230BC">
            <w:pPr>
              <w:pStyle w:val="TableData"/>
              <w:jc w:val="right"/>
            </w:pPr>
            <w:r w:rsidRPr="001230BC">
              <w:t>-0.3</w:t>
            </w:r>
          </w:p>
        </w:tc>
        <w:tc>
          <w:tcPr>
            <w:tcW w:w="1020" w:type="dxa"/>
            <w:hideMark/>
          </w:tcPr>
          <w:p w14:paraId="713DDE3A" w14:textId="77777777" w:rsidR="001230BC" w:rsidRPr="001230BC" w:rsidRDefault="001230BC" w:rsidP="001230BC">
            <w:pPr>
              <w:pStyle w:val="TableData"/>
              <w:jc w:val="right"/>
            </w:pPr>
            <w:r w:rsidRPr="001230BC">
              <w:t>0.0</w:t>
            </w:r>
          </w:p>
        </w:tc>
        <w:tc>
          <w:tcPr>
            <w:tcW w:w="1020" w:type="dxa"/>
            <w:hideMark/>
          </w:tcPr>
          <w:p w14:paraId="6D834C8E" w14:textId="77777777" w:rsidR="001230BC" w:rsidRPr="001230BC" w:rsidRDefault="001230BC" w:rsidP="001230BC">
            <w:pPr>
              <w:pStyle w:val="TableData"/>
              <w:jc w:val="right"/>
            </w:pPr>
            <w:r w:rsidRPr="001230BC">
              <w:t>0.9</w:t>
            </w:r>
          </w:p>
        </w:tc>
        <w:tc>
          <w:tcPr>
            <w:tcW w:w="1020" w:type="dxa"/>
            <w:hideMark/>
          </w:tcPr>
          <w:p w14:paraId="611CDC98" w14:textId="77777777" w:rsidR="001230BC" w:rsidRPr="001230BC" w:rsidRDefault="001230BC" w:rsidP="001230BC">
            <w:pPr>
              <w:pStyle w:val="TableData"/>
              <w:jc w:val="right"/>
            </w:pPr>
            <w:r w:rsidRPr="001230BC">
              <w:t>1.5</w:t>
            </w:r>
          </w:p>
        </w:tc>
        <w:tc>
          <w:tcPr>
            <w:tcW w:w="1020" w:type="dxa"/>
            <w:hideMark/>
          </w:tcPr>
          <w:p w14:paraId="2B479A8C" w14:textId="77777777" w:rsidR="001230BC" w:rsidRPr="001230BC" w:rsidRDefault="001230BC" w:rsidP="001230BC">
            <w:pPr>
              <w:pStyle w:val="TableData"/>
              <w:jc w:val="right"/>
            </w:pPr>
            <w:r w:rsidRPr="001230BC">
              <w:t>1.2</w:t>
            </w:r>
          </w:p>
        </w:tc>
      </w:tr>
      <w:tr w:rsidR="001230BC" w:rsidRPr="001230BC" w14:paraId="20E75CD3" w14:textId="77777777" w:rsidTr="001230BC">
        <w:tc>
          <w:tcPr>
            <w:tcW w:w="3640" w:type="dxa"/>
            <w:hideMark/>
          </w:tcPr>
          <w:p w14:paraId="36D9D4F9" w14:textId="77777777" w:rsidR="001230BC" w:rsidRPr="001230BC" w:rsidRDefault="001230BC" w:rsidP="001230BC">
            <w:pPr>
              <w:pStyle w:val="TableData"/>
            </w:pPr>
            <w:r w:rsidRPr="001230BC">
              <w:t>Consumer prices</w:t>
            </w:r>
          </w:p>
        </w:tc>
        <w:tc>
          <w:tcPr>
            <w:tcW w:w="1020" w:type="dxa"/>
            <w:hideMark/>
          </w:tcPr>
          <w:p w14:paraId="5DCC1977" w14:textId="77777777" w:rsidR="001230BC" w:rsidRPr="001230BC" w:rsidRDefault="001230BC" w:rsidP="001230BC">
            <w:pPr>
              <w:pStyle w:val="TableData"/>
              <w:jc w:val="right"/>
            </w:pPr>
            <w:r w:rsidRPr="001230BC">
              <w:t>9.1</w:t>
            </w:r>
          </w:p>
        </w:tc>
        <w:tc>
          <w:tcPr>
            <w:tcW w:w="1020" w:type="dxa"/>
            <w:hideMark/>
          </w:tcPr>
          <w:p w14:paraId="79F9CF3B" w14:textId="77777777" w:rsidR="001230BC" w:rsidRPr="001230BC" w:rsidRDefault="001230BC" w:rsidP="001230BC">
            <w:pPr>
              <w:pStyle w:val="TableData"/>
              <w:jc w:val="right"/>
            </w:pPr>
            <w:r w:rsidRPr="001230BC">
              <w:t>7.3</w:t>
            </w:r>
          </w:p>
        </w:tc>
        <w:tc>
          <w:tcPr>
            <w:tcW w:w="1020" w:type="dxa"/>
            <w:hideMark/>
          </w:tcPr>
          <w:p w14:paraId="7F9004F0" w14:textId="77777777" w:rsidR="001230BC" w:rsidRPr="001230BC" w:rsidRDefault="001230BC" w:rsidP="001230BC">
            <w:pPr>
              <w:pStyle w:val="TableData"/>
              <w:jc w:val="right"/>
            </w:pPr>
            <w:r w:rsidRPr="001230BC">
              <w:t>2.2</w:t>
            </w:r>
          </w:p>
        </w:tc>
        <w:tc>
          <w:tcPr>
            <w:tcW w:w="1020" w:type="dxa"/>
            <w:hideMark/>
          </w:tcPr>
          <w:p w14:paraId="531A6ACA" w14:textId="77777777" w:rsidR="001230BC" w:rsidRPr="001230BC" w:rsidRDefault="001230BC" w:rsidP="001230BC">
            <w:pPr>
              <w:pStyle w:val="TableData"/>
              <w:jc w:val="right"/>
            </w:pPr>
            <w:r w:rsidRPr="001230BC">
              <w:t>2.1</w:t>
            </w:r>
          </w:p>
        </w:tc>
        <w:tc>
          <w:tcPr>
            <w:tcW w:w="1020" w:type="dxa"/>
            <w:hideMark/>
          </w:tcPr>
          <w:p w14:paraId="377FAE1C" w14:textId="77777777" w:rsidR="001230BC" w:rsidRPr="001230BC" w:rsidRDefault="001230BC" w:rsidP="001230BC">
            <w:pPr>
              <w:pStyle w:val="TableData"/>
              <w:jc w:val="right"/>
            </w:pPr>
            <w:r w:rsidRPr="001230BC">
              <w:t>2.3</w:t>
            </w:r>
          </w:p>
        </w:tc>
        <w:tc>
          <w:tcPr>
            <w:tcW w:w="1020" w:type="dxa"/>
            <w:hideMark/>
          </w:tcPr>
          <w:p w14:paraId="38474323" w14:textId="77777777" w:rsidR="001230BC" w:rsidRPr="001230BC" w:rsidRDefault="001230BC" w:rsidP="001230BC">
            <w:pPr>
              <w:pStyle w:val="TableData"/>
              <w:jc w:val="right"/>
            </w:pPr>
            <w:r w:rsidRPr="001230BC">
              <w:t>2.2</w:t>
            </w:r>
          </w:p>
        </w:tc>
      </w:tr>
      <w:tr w:rsidR="001230BC" w:rsidRPr="001230BC" w14:paraId="15603325" w14:textId="77777777" w:rsidTr="001230BC">
        <w:tc>
          <w:tcPr>
            <w:tcW w:w="3640" w:type="dxa"/>
            <w:hideMark/>
          </w:tcPr>
          <w:p w14:paraId="66E0CC96" w14:textId="77777777" w:rsidR="001230BC" w:rsidRPr="001230BC" w:rsidRDefault="001230BC" w:rsidP="001230BC">
            <w:pPr>
              <w:pStyle w:val="TableData"/>
            </w:pPr>
            <w:r w:rsidRPr="001230BC">
              <w:t>Unemployment rate (%)</w:t>
            </w:r>
          </w:p>
        </w:tc>
        <w:tc>
          <w:tcPr>
            <w:tcW w:w="1020" w:type="dxa"/>
            <w:hideMark/>
          </w:tcPr>
          <w:p w14:paraId="591590B3" w14:textId="77777777" w:rsidR="001230BC" w:rsidRPr="001230BC" w:rsidRDefault="001230BC" w:rsidP="001230BC">
            <w:pPr>
              <w:pStyle w:val="TableData"/>
              <w:jc w:val="right"/>
            </w:pPr>
            <w:r w:rsidRPr="001230BC">
              <w:t>3.9</w:t>
            </w:r>
          </w:p>
        </w:tc>
        <w:tc>
          <w:tcPr>
            <w:tcW w:w="1020" w:type="dxa"/>
            <w:hideMark/>
          </w:tcPr>
          <w:p w14:paraId="2B5D06AF" w14:textId="77777777" w:rsidR="001230BC" w:rsidRPr="001230BC" w:rsidRDefault="001230BC" w:rsidP="001230BC">
            <w:pPr>
              <w:pStyle w:val="TableData"/>
              <w:jc w:val="right"/>
            </w:pPr>
            <w:r w:rsidRPr="001230BC">
              <w:t>4.0</w:t>
            </w:r>
          </w:p>
        </w:tc>
        <w:tc>
          <w:tcPr>
            <w:tcW w:w="1020" w:type="dxa"/>
            <w:hideMark/>
          </w:tcPr>
          <w:p w14:paraId="2AD63161" w14:textId="77777777" w:rsidR="001230BC" w:rsidRPr="001230BC" w:rsidRDefault="001230BC" w:rsidP="001230BC">
            <w:pPr>
              <w:pStyle w:val="TableData"/>
              <w:jc w:val="right"/>
            </w:pPr>
            <w:r w:rsidRPr="001230BC">
              <w:t>4.0</w:t>
            </w:r>
          </w:p>
        </w:tc>
        <w:tc>
          <w:tcPr>
            <w:tcW w:w="1020" w:type="dxa"/>
            <w:hideMark/>
          </w:tcPr>
          <w:p w14:paraId="76312CDA" w14:textId="77777777" w:rsidR="001230BC" w:rsidRPr="001230BC" w:rsidRDefault="001230BC" w:rsidP="001230BC">
            <w:pPr>
              <w:pStyle w:val="TableData"/>
              <w:jc w:val="right"/>
            </w:pPr>
            <w:r w:rsidRPr="001230BC">
              <w:t>3.9</w:t>
            </w:r>
          </w:p>
        </w:tc>
        <w:tc>
          <w:tcPr>
            <w:tcW w:w="1020" w:type="dxa"/>
            <w:hideMark/>
          </w:tcPr>
          <w:p w14:paraId="5792A67F" w14:textId="77777777" w:rsidR="001230BC" w:rsidRPr="001230BC" w:rsidRDefault="001230BC" w:rsidP="001230BC">
            <w:pPr>
              <w:pStyle w:val="TableData"/>
              <w:jc w:val="right"/>
            </w:pPr>
            <w:r w:rsidRPr="001230BC">
              <w:t>3.8</w:t>
            </w:r>
          </w:p>
        </w:tc>
        <w:tc>
          <w:tcPr>
            <w:tcW w:w="1020" w:type="dxa"/>
            <w:hideMark/>
          </w:tcPr>
          <w:p w14:paraId="300A475B" w14:textId="77777777" w:rsidR="001230BC" w:rsidRPr="001230BC" w:rsidRDefault="001230BC" w:rsidP="001230BC">
            <w:pPr>
              <w:pStyle w:val="TableData"/>
              <w:jc w:val="right"/>
            </w:pPr>
            <w:r w:rsidRPr="001230BC">
              <w:t>3.7</w:t>
            </w:r>
          </w:p>
        </w:tc>
      </w:tr>
      <w:tr w:rsidR="001230BC" w:rsidRPr="001230BC" w14:paraId="1F4C068F" w14:textId="77777777" w:rsidTr="001230BC">
        <w:tc>
          <w:tcPr>
            <w:tcW w:w="3640" w:type="dxa"/>
            <w:hideMark/>
          </w:tcPr>
          <w:p w14:paraId="2696D80D" w14:textId="77777777" w:rsidR="001230BC" w:rsidRPr="001230BC" w:rsidRDefault="001230BC" w:rsidP="001230BC">
            <w:pPr>
              <w:pStyle w:val="TableData"/>
            </w:pPr>
            <w:r w:rsidRPr="001230BC">
              <w:t>Current a/c balance (% of GDP)</w:t>
            </w:r>
          </w:p>
        </w:tc>
        <w:tc>
          <w:tcPr>
            <w:tcW w:w="1020" w:type="dxa"/>
            <w:hideMark/>
          </w:tcPr>
          <w:p w14:paraId="03EB3AC0" w14:textId="77777777" w:rsidR="001230BC" w:rsidRPr="001230BC" w:rsidRDefault="001230BC" w:rsidP="001230BC">
            <w:pPr>
              <w:pStyle w:val="TableData"/>
              <w:jc w:val="right"/>
            </w:pPr>
            <w:r w:rsidRPr="001230BC">
              <w:t>-3.1</w:t>
            </w:r>
          </w:p>
        </w:tc>
        <w:tc>
          <w:tcPr>
            <w:tcW w:w="1020" w:type="dxa"/>
            <w:hideMark/>
          </w:tcPr>
          <w:p w14:paraId="72398AEC" w14:textId="77777777" w:rsidR="001230BC" w:rsidRPr="001230BC" w:rsidRDefault="001230BC" w:rsidP="001230BC">
            <w:pPr>
              <w:pStyle w:val="TableData"/>
              <w:jc w:val="right"/>
            </w:pPr>
            <w:r w:rsidRPr="001230BC">
              <w:t>-2.8</w:t>
            </w:r>
          </w:p>
        </w:tc>
        <w:tc>
          <w:tcPr>
            <w:tcW w:w="1020" w:type="dxa"/>
            <w:hideMark/>
          </w:tcPr>
          <w:p w14:paraId="24938243" w14:textId="77777777" w:rsidR="001230BC" w:rsidRPr="001230BC" w:rsidRDefault="001230BC" w:rsidP="001230BC">
            <w:pPr>
              <w:pStyle w:val="TableData"/>
              <w:jc w:val="right"/>
            </w:pPr>
            <w:r w:rsidRPr="001230BC">
              <w:t>-2.9</w:t>
            </w:r>
          </w:p>
        </w:tc>
        <w:tc>
          <w:tcPr>
            <w:tcW w:w="1020" w:type="dxa"/>
            <w:hideMark/>
          </w:tcPr>
          <w:p w14:paraId="49F90800" w14:textId="77777777" w:rsidR="001230BC" w:rsidRPr="001230BC" w:rsidRDefault="001230BC" w:rsidP="001230BC">
            <w:pPr>
              <w:pStyle w:val="TableData"/>
              <w:jc w:val="right"/>
            </w:pPr>
            <w:r w:rsidRPr="001230BC">
              <w:t>-2.9</w:t>
            </w:r>
          </w:p>
        </w:tc>
        <w:tc>
          <w:tcPr>
            <w:tcW w:w="1020" w:type="dxa"/>
            <w:hideMark/>
          </w:tcPr>
          <w:p w14:paraId="71B4C2A9" w14:textId="77777777" w:rsidR="001230BC" w:rsidRPr="001230BC" w:rsidRDefault="001230BC" w:rsidP="001230BC">
            <w:pPr>
              <w:pStyle w:val="TableData"/>
              <w:jc w:val="right"/>
            </w:pPr>
            <w:r w:rsidRPr="001230BC">
              <w:t>-3.0</w:t>
            </w:r>
          </w:p>
        </w:tc>
        <w:tc>
          <w:tcPr>
            <w:tcW w:w="1020" w:type="dxa"/>
            <w:hideMark/>
          </w:tcPr>
          <w:p w14:paraId="3E9CC55B" w14:textId="77777777" w:rsidR="001230BC" w:rsidRPr="001230BC" w:rsidRDefault="001230BC" w:rsidP="001230BC">
            <w:pPr>
              <w:pStyle w:val="TableData"/>
              <w:jc w:val="right"/>
            </w:pPr>
            <w:r w:rsidRPr="001230BC">
              <w:t>-2.9</w:t>
            </w:r>
          </w:p>
        </w:tc>
      </w:tr>
      <w:tr w:rsidR="001230BC" w:rsidRPr="001230BC" w14:paraId="23FF99E3" w14:textId="77777777" w:rsidTr="001230BC">
        <w:tc>
          <w:tcPr>
            <w:tcW w:w="3640" w:type="dxa"/>
            <w:hideMark/>
          </w:tcPr>
          <w:p w14:paraId="42A44EE7" w14:textId="77777777" w:rsidR="001230BC" w:rsidRPr="001230BC" w:rsidRDefault="001230BC" w:rsidP="001230BC">
            <w:pPr>
              <w:pStyle w:val="TableData"/>
            </w:pPr>
            <w:r w:rsidRPr="001230BC">
              <w:t>Government balance (% of GDP)</w:t>
            </w:r>
          </w:p>
        </w:tc>
        <w:tc>
          <w:tcPr>
            <w:tcW w:w="1020" w:type="dxa"/>
            <w:hideMark/>
          </w:tcPr>
          <w:p w14:paraId="3473BB2D" w14:textId="77777777" w:rsidR="001230BC" w:rsidRPr="001230BC" w:rsidRDefault="001230BC" w:rsidP="001230BC">
            <w:pPr>
              <w:pStyle w:val="TableData"/>
              <w:jc w:val="right"/>
            </w:pPr>
            <w:r w:rsidRPr="001230BC">
              <w:t>4.4</w:t>
            </w:r>
          </w:p>
        </w:tc>
        <w:tc>
          <w:tcPr>
            <w:tcW w:w="1020" w:type="dxa"/>
            <w:hideMark/>
          </w:tcPr>
          <w:p w14:paraId="56E07D38" w14:textId="77777777" w:rsidR="001230BC" w:rsidRPr="001230BC" w:rsidRDefault="001230BC" w:rsidP="001230BC">
            <w:pPr>
              <w:pStyle w:val="TableData"/>
              <w:jc w:val="right"/>
            </w:pPr>
            <w:r w:rsidRPr="001230BC">
              <w:t>5.0</w:t>
            </w:r>
          </w:p>
        </w:tc>
        <w:tc>
          <w:tcPr>
            <w:tcW w:w="1020" w:type="dxa"/>
            <w:hideMark/>
          </w:tcPr>
          <w:p w14:paraId="7D30BF4E" w14:textId="77777777" w:rsidR="001230BC" w:rsidRPr="001230BC" w:rsidRDefault="001230BC" w:rsidP="001230BC">
            <w:pPr>
              <w:pStyle w:val="TableData"/>
              <w:jc w:val="right"/>
            </w:pPr>
            <w:r w:rsidRPr="001230BC">
              <w:t>3.2</w:t>
            </w:r>
          </w:p>
        </w:tc>
        <w:tc>
          <w:tcPr>
            <w:tcW w:w="1020" w:type="dxa"/>
            <w:hideMark/>
          </w:tcPr>
          <w:p w14:paraId="52281E1A" w14:textId="77777777" w:rsidR="001230BC" w:rsidRPr="001230BC" w:rsidRDefault="001230BC" w:rsidP="001230BC">
            <w:pPr>
              <w:pStyle w:val="TableData"/>
              <w:jc w:val="right"/>
            </w:pPr>
            <w:r w:rsidRPr="001230BC">
              <w:t>2.8</w:t>
            </w:r>
          </w:p>
        </w:tc>
        <w:tc>
          <w:tcPr>
            <w:tcW w:w="1020" w:type="dxa"/>
            <w:hideMark/>
          </w:tcPr>
          <w:p w14:paraId="6817B491" w14:textId="77777777" w:rsidR="001230BC" w:rsidRPr="001230BC" w:rsidRDefault="001230BC" w:rsidP="001230BC">
            <w:pPr>
              <w:pStyle w:val="TableData"/>
              <w:jc w:val="right"/>
            </w:pPr>
            <w:r w:rsidRPr="001230BC">
              <w:t>2.0</w:t>
            </w:r>
          </w:p>
        </w:tc>
        <w:tc>
          <w:tcPr>
            <w:tcW w:w="1020" w:type="dxa"/>
            <w:hideMark/>
          </w:tcPr>
          <w:p w14:paraId="707718CE" w14:textId="77777777" w:rsidR="001230BC" w:rsidRPr="001230BC" w:rsidRDefault="001230BC" w:rsidP="001230BC">
            <w:pPr>
              <w:pStyle w:val="TableData"/>
              <w:jc w:val="right"/>
            </w:pPr>
            <w:r w:rsidRPr="001230BC">
              <w:t>1.3</w:t>
            </w:r>
          </w:p>
        </w:tc>
      </w:tr>
      <w:tr w:rsidR="001230BC" w:rsidRPr="001230BC" w14:paraId="5A8CFAF4" w14:textId="77777777" w:rsidTr="001230BC">
        <w:tc>
          <w:tcPr>
            <w:tcW w:w="3640" w:type="dxa"/>
            <w:hideMark/>
          </w:tcPr>
          <w:p w14:paraId="1FBF6778" w14:textId="77777777" w:rsidR="001230BC" w:rsidRPr="001230BC" w:rsidRDefault="001230BC" w:rsidP="001230BC">
            <w:pPr>
              <w:pStyle w:val="TableData"/>
            </w:pPr>
            <w:r w:rsidRPr="001230BC">
              <w:t>Cen. bank policy rate (%, EOP)</w:t>
            </w:r>
          </w:p>
        </w:tc>
        <w:tc>
          <w:tcPr>
            <w:tcW w:w="1020" w:type="dxa"/>
            <w:hideMark/>
          </w:tcPr>
          <w:p w14:paraId="0CF11D72" w14:textId="77777777" w:rsidR="001230BC" w:rsidRPr="001230BC" w:rsidRDefault="001230BC" w:rsidP="001230BC">
            <w:pPr>
              <w:pStyle w:val="TableData"/>
              <w:jc w:val="right"/>
            </w:pPr>
            <w:r w:rsidRPr="001230BC">
              <w:t>3.50</w:t>
            </w:r>
          </w:p>
        </w:tc>
        <w:tc>
          <w:tcPr>
            <w:tcW w:w="1020" w:type="dxa"/>
            <w:hideMark/>
          </w:tcPr>
          <w:p w14:paraId="19035065" w14:textId="77777777" w:rsidR="001230BC" w:rsidRPr="001230BC" w:rsidRDefault="001230BC" w:rsidP="001230BC">
            <w:pPr>
              <w:pStyle w:val="TableData"/>
              <w:jc w:val="right"/>
            </w:pPr>
            <w:r w:rsidRPr="001230BC">
              <w:t>5.25</w:t>
            </w:r>
          </w:p>
        </w:tc>
        <w:tc>
          <w:tcPr>
            <w:tcW w:w="1020" w:type="dxa"/>
            <w:hideMark/>
          </w:tcPr>
          <w:p w14:paraId="2F2FEC16" w14:textId="77777777" w:rsidR="001230BC" w:rsidRPr="001230BC" w:rsidRDefault="001230BC" w:rsidP="001230BC">
            <w:pPr>
              <w:pStyle w:val="TableData"/>
              <w:jc w:val="right"/>
            </w:pPr>
            <w:r w:rsidRPr="001230BC">
              <w:t>4.50</w:t>
            </w:r>
          </w:p>
        </w:tc>
        <w:tc>
          <w:tcPr>
            <w:tcW w:w="1020" w:type="dxa"/>
            <w:hideMark/>
          </w:tcPr>
          <w:p w14:paraId="5C80E713" w14:textId="77777777" w:rsidR="001230BC" w:rsidRPr="001230BC" w:rsidRDefault="001230BC" w:rsidP="001230BC">
            <w:pPr>
              <w:pStyle w:val="TableData"/>
              <w:jc w:val="right"/>
            </w:pPr>
            <w:r w:rsidRPr="001230BC">
              <w:t>3.50</w:t>
            </w:r>
          </w:p>
        </w:tc>
        <w:tc>
          <w:tcPr>
            <w:tcW w:w="1020" w:type="dxa"/>
            <w:hideMark/>
          </w:tcPr>
          <w:p w14:paraId="582DB0FF" w14:textId="77777777" w:rsidR="001230BC" w:rsidRPr="001230BC" w:rsidRDefault="001230BC" w:rsidP="001230BC">
            <w:pPr>
              <w:pStyle w:val="TableData"/>
              <w:jc w:val="right"/>
            </w:pPr>
            <w:r w:rsidRPr="001230BC">
              <w:t>2.50</w:t>
            </w:r>
          </w:p>
        </w:tc>
        <w:tc>
          <w:tcPr>
            <w:tcW w:w="1020" w:type="dxa"/>
            <w:hideMark/>
          </w:tcPr>
          <w:p w14:paraId="6BEC1275" w14:textId="77777777" w:rsidR="001230BC" w:rsidRPr="001230BC" w:rsidRDefault="001230BC" w:rsidP="001230BC">
            <w:pPr>
              <w:pStyle w:val="TableData"/>
              <w:jc w:val="right"/>
            </w:pPr>
            <w:r w:rsidRPr="001230BC">
              <w:t>2.00</w:t>
            </w:r>
          </w:p>
        </w:tc>
      </w:tr>
      <w:tr w:rsidR="001230BC" w:rsidRPr="001230BC" w14:paraId="56F53268" w14:textId="77777777" w:rsidTr="001230BC">
        <w:tc>
          <w:tcPr>
            <w:tcW w:w="3640" w:type="dxa"/>
            <w:hideMark/>
          </w:tcPr>
          <w:p w14:paraId="6D844492" w14:textId="77777777" w:rsidR="001230BC" w:rsidRPr="001230BC" w:rsidRDefault="001230BC" w:rsidP="001230BC">
            <w:pPr>
              <w:pStyle w:val="TableData"/>
            </w:pPr>
            <w:r w:rsidRPr="001230BC">
              <w:t>10yr govt. bond yield (%, EOP)</w:t>
            </w:r>
          </w:p>
        </w:tc>
        <w:tc>
          <w:tcPr>
            <w:tcW w:w="1020" w:type="dxa"/>
            <w:hideMark/>
          </w:tcPr>
          <w:p w14:paraId="06477E64" w14:textId="77777777" w:rsidR="001230BC" w:rsidRPr="001230BC" w:rsidRDefault="001230BC" w:rsidP="001230BC">
            <w:pPr>
              <w:pStyle w:val="TableData"/>
              <w:jc w:val="right"/>
            </w:pPr>
            <w:r w:rsidRPr="001230BC">
              <w:t>3.67</w:t>
            </w:r>
          </w:p>
        </w:tc>
        <w:tc>
          <w:tcPr>
            <w:tcW w:w="1020" w:type="dxa"/>
            <w:hideMark/>
          </w:tcPr>
          <w:p w14:paraId="7FC884C9" w14:textId="77777777" w:rsidR="001230BC" w:rsidRPr="001230BC" w:rsidRDefault="001230BC" w:rsidP="001230BC">
            <w:pPr>
              <w:pStyle w:val="TableData"/>
              <w:jc w:val="right"/>
            </w:pPr>
            <w:r w:rsidRPr="001230BC">
              <w:t>3.54</w:t>
            </w:r>
          </w:p>
        </w:tc>
        <w:tc>
          <w:tcPr>
            <w:tcW w:w="1020" w:type="dxa"/>
            <w:hideMark/>
          </w:tcPr>
          <w:p w14:paraId="4A9B17A4" w14:textId="77777777" w:rsidR="001230BC" w:rsidRPr="001230BC" w:rsidRDefault="001230BC" w:rsidP="001230BC">
            <w:pPr>
              <w:pStyle w:val="TableData"/>
              <w:jc w:val="right"/>
            </w:pPr>
            <w:r w:rsidRPr="001230BC">
              <w:t>3.82</w:t>
            </w:r>
          </w:p>
        </w:tc>
        <w:tc>
          <w:tcPr>
            <w:tcW w:w="1020" w:type="dxa"/>
            <w:hideMark/>
          </w:tcPr>
          <w:p w14:paraId="3AE6DBE6" w14:textId="77777777" w:rsidR="001230BC" w:rsidRPr="001230BC" w:rsidRDefault="001230BC" w:rsidP="001230BC">
            <w:pPr>
              <w:pStyle w:val="TableData"/>
              <w:jc w:val="right"/>
            </w:pPr>
            <w:r w:rsidRPr="001230BC">
              <w:t>3.47</w:t>
            </w:r>
          </w:p>
        </w:tc>
        <w:tc>
          <w:tcPr>
            <w:tcW w:w="1020" w:type="dxa"/>
            <w:hideMark/>
          </w:tcPr>
          <w:p w14:paraId="458EE0EB" w14:textId="77777777" w:rsidR="001230BC" w:rsidRPr="001230BC" w:rsidRDefault="001230BC" w:rsidP="001230BC">
            <w:pPr>
              <w:pStyle w:val="TableData"/>
              <w:jc w:val="right"/>
            </w:pPr>
            <w:r w:rsidRPr="001230BC">
              <w:t>3.01</w:t>
            </w:r>
          </w:p>
        </w:tc>
        <w:tc>
          <w:tcPr>
            <w:tcW w:w="1020" w:type="dxa"/>
            <w:hideMark/>
          </w:tcPr>
          <w:p w14:paraId="15577376" w14:textId="77777777" w:rsidR="001230BC" w:rsidRPr="001230BC" w:rsidRDefault="001230BC" w:rsidP="001230BC">
            <w:pPr>
              <w:pStyle w:val="TableData"/>
              <w:jc w:val="right"/>
            </w:pPr>
            <w:r w:rsidRPr="001230BC">
              <w:t>2.85</w:t>
            </w:r>
          </w:p>
        </w:tc>
      </w:tr>
      <w:tr w:rsidR="001230BC" w:rsidRPr="001230BC" w14:paraId="72E30C31" w14:textId="77777777" w:rsidTr="001230BC">
        <w:tc>
          <w:tcPr>
            <w:tcW w:w="3640" w:type="dxa"/>
            <w:hideMark/>
          </w:tcPr>
          <w:p w14:paraId="179BB6FF" w14:textId="77777777" w:rsidR="001230BC" w:rsidRPr="001230BC" w:rsidRDefault="001230BC" w:rsidP="001230BC">
            <w:pPr>
              <w:pStyle w:val="TableData"/>
            </w:pPr>
            <w:r w:rsidRPr="001230BC">
              <w:t>Exchange rate (US$ per £, EOP)</w:t>
            </w:r>
          </w:p>
        </w:tc>
        <w:tc>
          <w:tcPr>
            <w:tcW w:w="1020" w:type="dxa"/>
            <w:hideMark/>
          </w:tcPr>
          <w:p w14:paraId="4BC807BD" w14:textId="77777777" w:rsidR="001230BC" w:rsidRPr="001230BC" w:rsidRDefault="001230BC" w:rsidP="001230BC">
            <w:pPr>
              <w:pStyle w:val="TableData"/>
              <w:jc w:val="right"/>
            </w:pPr>
            <w:r w:rsidRPr="001230BC">
              <w:t>1.20</w:t>
            </w:r>
          </w:p>
        </w:tc>
        <w:tc>
          <w:tcPr>
            <w:tcW w:w="1020" w:type="dxa"/>
            <w:hideMark/>
          </w:tcPr>
          <w:p w14:paraId="53DDB2DA" w14:textId="77777777" w:rsidR="001230BC" w:rsidRPr="001230BC" w:rsidRDefault="001230BC" w:rsidP="001230BC">
            <w:pPr>
              <w:pStyle w:val="TableData"/>
              <w:jc w:val="right"/>
            </w:pPr>
            <w:r w:rsidRPr="001230BC">
              <w:t>1.27</w:t>
            </w:r>
          </w:p>
        </w:tc>
        <w:tc>
          <w:tcPr>
            <w:tcW w:w="1020" w:type="dxa"/>
            <w:hideMark/>
          </w:tcPr>
          <w:p w14:paraId="7B234330" w14:textId="77777777" w:rsidR="001230BC" w:rsidRPr="001230BC" w:rsidRDefault="001230BC" w:rsidP="001230BC">
            <w:pPr>
              <w:pStyle w:val="TableData"/>
              <w:jc w:val="right"/>
            </w:pPr>
            <w:r w:rsidRPr="001230BC">
              <w:t>1.27</w:t>
            </w:r>
          </w:p>
        </w:tc>
        <w:tc>
          <w:tcPr>
            <w:tcW w:w="1020" w:type="dxa"/>
            <w:hideMark/>
          </w:tcPr>
          <w:p w14:paraId="12D57B28" w14:textId="77777777" w:rsidR="001230BC" w:rsidRPr="001230BC" w:rsidRDefault="001230BC" w:rsidP="001230BC">
            <w:pPr>
              <w:pStyle w:val="TableData"/>
              <w:jc w:val="right"/>
            </w:pPr>
            <w:r w:rsidRPr="001230BC">
              <w:t>1.29</w:t>
            </w:r>
          </w:p>
        </w:tc>
        <w:tc>
          <w:tcPr>
            <w:tcW w:w="1020" w:type="dxa"/>
            <w:hideMark/>
          </w:tcPr>
          <w:p w14:paraId="22E2649B" w14:textId="77777777" w:rsidR="001230BC" w:rsidRPr="001230BC" w:rsidRDefault="001230BC" w:rsidP="001230BC">
            <w:pPr>
              <w:pStyle w:val="TableData"/>
              <w:jc w:val="right"/>
            </w:pPr>
            <w:r w:rsidRPr="001230BC">
              <w:t>1.32</w:t>
            </w:r>
          </w:p>
        </w:tc>
        <w:tc>
          <w:tcPr>
            <w:tcW w:w="1020" w:type="dxa"/>
            <w:hideMark/>
          </w:tcPr>
          <w:p w14:paraId="623A5530" w14:textId="77777777" w:rsidR="001230BC" w:rsidRPr="001230BC" w:rsidRDefault="001230BC" w:rsidP="001230BC">
            <w:pPr>
              <w:pStyle w:val="TableData"/>
              <w:jc w:val="right"/>
            </w:pPr>
            <w:r w:rsidRPr="001230BC">
              <w:t>1.35</w:t>
            </w:r>
          </w:p>
        </w:tc>
      </w:tr>
      <w:tr w:rsidR="001230BC" w:rsidRPr="001230BC" w14:paraId="71AEFB27" w14:textId="77777777" w:rsidTr="001230BC">
        <w:tc>
          <w:tcPr>
            <w:tcW w:w="3640" w:type="dxa"/>
            <w:hideMark/>
          </w:tcPr>
          <w:p w14:paraId="0B57BA60" w14:textId="77777777" w:rsidR="001230BC" w:rsidRPr="001230BC" w:rsidRDefault="001230BC" w:rsidP="001230BC">
            <w:pPr>
              <w:pStyle w:val="TableData"/>
            </w:pPr>
            <w:r w:rsidRPr="001230BC">
              <w:t>Exchange rate (euro per £, EOP)</w:t>
            </w:r>
          </w:p>
        </w:tc>
        <w:tc>
          <w:tcPr>
            <w:tcW w:w="1020" w:type="dxa"/>
            <w:hideMark/>
          </w:tcPr>
          <w:p w14:paraId="3F95B10B" w14:textId="77777777" w:rsidR="001230BC" w:rsidRPr="001230BC" w:rsidRDefault="001230BC" w:rsidP="001230BC">
            <w:pPr>
              <w:pStyle w:val="TableData"/>
              <w:jc w:val="right"/>
            </w:pPr>
            <w:r w:rsidRPr="001230BC">
              <w:t>1.13</w:t>
            </w:r>
          </w:p>
        </w:tc>
        <w:tc>
          <w:tcPr>
            <w:tcW w:w="1020" w:type="dxa"/>
            <w:hideMark/>
          </w:tcPr>
          <w:p w14:paraId="6CB5C75D" w14:textId="77777777" w:rsidR="001230BC" w:rsidRPr="001230BC" w:rsidRDefault="001230BC" w:rsidP="001230BC">
            <w:pPr>
              <w:pStyle w:val="TableData"/>
              <w:jc w:val="right"/>
            </w:pPr>
            <w:r w:rsidRPr="001230BC">
              <w:t>1.15</w:t>
            </w:r>
          </w:p>
        </w:tc>
        <w:tc>
          <w:tcPr>
            <w:tcW w:w="1020" w:type="dxa"/>
            <w:hideMark/>
          </w:tcPr>
          <w:p w14:paraId="14AE28DC" w14:textId="77777777" w:rsidR="001230BC" w:rsidRPr="001230BC" w:rsidRDefault="001230BC" w:rsidP="001230BC">
            <w:pPr>
              <w:pStyle w:val="TableData"/>
              <w:jc w:val="right"/>
            </w:pPr>
            <w:r w:rsidRPr="001230BC">
              <w:t>1.17</w:t>
            </w:r>
          </w:p>
        </w:tc>
        <w:tc>
          <w:tcPr>
            <w:tcW w:w="1020" w:type="dxa"/>
            <w:hideMark/>
          </w:tcPr>
          <w:p w14:paraId="78622CF3" w14:textId="77777777" w:rsidR="001230BC" w:rsidRPr="001230BC" w:rsidRDefault="001230BC" w:rsidP="001230BC">
            <w:pPr>
              <w:pStyle w:val="TableData"/>
              <w:jc w:val="right"/>
            </w:pPr>
            <w:r w:rsidRPr="001230BC">
              <w:t>1.16</w:t>
            </w:r>
          </w:p>
        </w:tc>
        <w:tc>
          <w:tcPr>
            <w:tcW w:w="1020" w:type="dxa"/>
            <w:hideMark/>
          </w:tcPr>
          <w:p w14:paraId="69636CD9" w14:textId="77777777" w:rsidR="001230BC" w:rsidRPr="001230BC" w:rsidRDefault="001230BC" w:rsidP="001230BC">
            <w:pPr>
              <w:pStyle w:val="TableData"/>
              <w:jc w:val="right"/>
            </w:pPr>
            <w:r w:rsidRPr="001230BC">
              <w:t>1.15</w:t>
            </w:r>
          </w:p>
        </w:tc>
        <w:tc>
          <w:tcPr>
            <w:tcW w:w="1020" w:type="dxa"/>
            <w:hideMark/>
          </w:tcPr>
          <w:p w14:paraId="2653A35D" w14:textId="77777777" w:rsidR="001230BC" w:rsidRPr="001230BC" w:rsidRDefault="001230BC" w:rsidP="001230BC">
            <w:pPr>
              <w:pStyle w:val="TableData"/>
              <w:jc w:val="right"/>
            </w:pPr>
            <w:r w:rsidRPr="001230BC">
              <w:t>1.15</w:t>
            </w:r>
          </w:p>
        </w:tc>
      </w:tr>
    </w:tbl>
    <w:p w14:paraId="39182C71" w14:textId="66CD5940" w:rsidR="00C24709" w:rsidRDefault="001230BC" w:rsidP="00A50C7E">
      <w:pPr>
        <w:pStyle w:val="ExhibitSource"/>
      </w:pPr>
      <w:r>
        <w:t>Source: Oxford Economics</w:t>
      </w:r>
    </w:p>
    <w:p w14:paraId="7C76824B" w14:textId="34B50E7F" w:rsidR="009E3E2C" w:rsidRDefault="005926D6" w:rsidP="00A50C7E">
      <w:pPr>
        <w:pStyle w:val="ExhibitTitle"/>
      </w:pPr>
      <w:bookmarkStart w:id="5" w:name="_Ref117848240"/>
      <w:r>
        <w:t>Table</w:t>
      </w:r>
      <w:r w:rsidR="009E3E2C">
        <w:t xml:space="preserve"> </w:t>
      </w:r>
      <w:r w:rsidR="009E3E2C">
        <w:fldChar w:fldCharType="begin"/>
      </w:r>
      <w:r w:rsidR="001230BC">
        <w:instrText>SEQ TABLE</w:instrText>
      </w:r>
      <w:r w:rsidR="009E3E2C">
        <w:fldChar w:fldCharType="separate"/>
      </w:r>
      <w:r w:rsidR="0062010F">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1230BC" w:rsidRPr="001230BC" w14:paraId="0E1CB6E0"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5527711" w14:textId="77777777" w:rsidR="001230BC" w:rsidRPr="001230BC" w:rsidRDefault="001230BC" w:rsidP="001230BC">
            <w:pPr>
              <w:pStyle w:val="TableHeader"/>
              <w:jc w:val="center"/>
            </w:pPr>
            <w:bookmarkStart w:id="6" w:name="RANGE!E7:M14"/>
            <w:r w:rsidRPr="001230BC">
              <w:t> </w:t>
            </w:r>
            <w:bookmarkEnd w:id="6"/>
          </w:p>
        </w:tc>
        <w:tc>
          <w:tcPr>
            <w:tcW w:w="820" w:type="dxa"/>
            <w:hideMark/>
          </w:tcPr>
          <w:p w14:paraId="37AEAA4F" w14:textId="77777777" w:rsidR="001230BC" w:rsidRPr="001230BC" w:rsidRDefault="001230BC" w:rsidP="001230BC">
            <w:pPr>
              <w:pStyle w:val="TableHeader"/>
              <w:jc w:val="right"/>
            </w:pPr>
            <w:r w:rsidRPr="001230BC">
              <w:t>2024</w:t>
            </w:r>
          </w:p>
        </w:tc>
        <w:tc>
          <w:tcPr>
            <w:tcW w:w="820" w:type="dxa"/>
            <w:hideMark/>
          </w:tcPr>
          <w:p w14:paraId="42C85817" w14:textId="77777777" w:rsidR="001230BC" w:rsidRPr="001230BC" w:rsidRDefault="001230BC" w:rsidP="001230BC">
            <w:pPr>
              <w:pStyle w:val="TableHeader"/>
              <w:jc w:val="right"/>
            </w:pPr>
            <w:r w:rsidRPr="001230BC">
              <w:t> </w:t>
            </w:r>
          </w:p>
        </w:tc>
        <w:tc>
          <w:tcPr>
            <w:tcW w:w="820" w:type="dxa"/>
            <w:hideMark/>
          </w:tcPr>
          <w:p w14:paraId="1AE83776" w14:textId="77777777" w:rsidR="001230BC" w:rsidRPr="001230BC" w:rsidRDefault="001230BC" w:rsidP="001230BC">
            <w:pPr>
              <w:pStyle w:val="TableHeader"/>
              <w:jc w:val="right"/>
            </w:pPr>
            <w:r w:rsidRPr="001230BC">
              <w:t> </w:t>
            </w:r>
          </w:p>
        </w:tc>
        <w:tc>
          <w:tcPr>
            <w:tcW w:w="820" w:type="dxa"/>
            <w:hideMark/>
          </w:tcPr>
          <w:p w14:paraId="59A459D2" w14:textId="77777777" w:rsidR="001230BC" w:rsidRPr="001230BC" w:rsidRDefault="001230BC" w:rsidP="001230BC">
            <w:pPr>
              <w:pStyle w:val="TableHeader"/>
              <w:jc w:val="right"/>
            </w:pPr>
            <w:r w:rsidRPr="001230BC">
              <w:t> </w:t>
            </w:r>
          </w:p>
        </w:tc>
        <w:tc>
          <w:tcPr>
            <w:tcW w:w="820" w:type="dxa"/>
            <w:hideMark/>
          </w:tcPr>
          <w:p w14:paraId="1116B0B9" w14:textId="77777777" w:rsidR="001230BC" w:rsidRPr="001230BC" w:rsidRDefault="001230BC" w:rsidP="001230BC">
            <w:pPr>
              <w:pStyle w:val="TableHeader"/>
              <w:jc w:val="right"/>
            </w:pPr>
            <w:r w:rsidRPr="001230BC">
              <w:t>2025</w:t>
            </w:r>
          </w:p>
        </w:tc>
        <w:tc>
          <w:tcPr>
            <w:tcW w:w="820" w:type="dxa"/>
            <w:hideMark/>
          </w:tcPr>
          <w:p w14:paraId="2E865E1C" w14:textId="77777777" w:rsidR="001230BC" w:rsidRPr="001230BC" w:rsidRDefault="001230BC" w:rsidP="001230BC">
            <w:pPr>
              <w:pStyle w:val="TableHeader"/>
              <w:jc w:val="right"/>
            </w:pPr>
            <w:r w:rsidRPr="001230BC">
              <w:t> </w:t>
            </w:r>
          </w:p>
        </w:tc>
        <w:tc>
          <w:tcPr>
            <w:tcW w:w="820" w:type="dxa"/>
            <w:hideMark/>
          </w:tcPr>
          <w:p w14:paraId="73D514C9" w14:textId="77777777" w:rsidR="001230BC" w:rsidRPr="001230BC" w:rsidRDefault="001230BC" w:rsidP="001230BC">
            <w:pPr>
              <w:pStyle w:val="TableHeader"/>
              <w:jc w:val="right"/>
            </w:pPr>
            <w:r w:rsidRPr="001230BC">
              <w:t> </w:t>
            </w:r>
          </w:p>
        </w:tc>
        <w:tc>
          <w:tcPr>
            <w:tcW w:w="820" w:type="dxa"/>
            <w:hideMark/>
          </w:tcPr>
          <w:p w14:paraId="508B6133" w14:textId="77777777" w:rsidR="001230BC" w:rsidRPr="001230BC" w:rsidRDefault="001230BC" w:rsidP="001230BC">
            <w:pPr>
              <w:pStyle w:val="TableHeader"/>
              <w:jc w:val="right"/>
            </w:pPr>
            <w:r w:rsidRPr="001230BC">
              <w:t> </w:t>
            </w:r>
          </w:p>
        </w:tc>
      </w:tr>
      <w:tr w:rsidR="001230BC" w:rsidRPr="001230BC" w14:paraId="791D2EF1"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EA05E94" w14:textId="77777777" w:rsidR="001230BC" w:rsidRPr="001230BC" w:rsidRDefault="001230BC" w:rsidP="001230BC">
            <w:pPr>
              <w:pStyle w:val="TableHeader"/>
              <w:jc w:val="center"/>
            </w:pPr>
            <w:r w:rsidRPr="001230BC">
              <w:t> </w:t>
            </w:r>
          </w:p>
        </w:tc>
        <w:tc>
          <w:tcPr>
            <w:tcW w:w="820" w:type="dxa"/>
            <w:hideMark/>
          </w:tcPr>
          <w:p w14:paraId="69593E3D" w14:textId="77777777" w:rsidR="001230BC" w:rsidRPr="001230BC" w:rsidRDefault="001230BC" w:rsidP="001230BC">
            <w:pPr>
              <w:pStyle w:val="TableHeader"/>
              <w:jc w:val="right"/>
            </w:pPr>
            <w:r w:rsidRPr="001230BC">
              <w:t>Q1</w:t>
            </w:r>
          </w:p>
        </w:tc>
        <w:tc>
          <w:tcPr>
            <w:tcW w:w="820" w:type="dxa"/>
            <w:hideMark/>
          </w:tcPr>
          <w:p w14:paraId="1FB58859" w14:textId="77777777" w:rsidR="001230BC" w:rsidRPr="001230BC" w:rsidRDefault="001230BC" w:rsidP="001230BC">
            <w:pPr>
              <w:pStyle w:val="TableHeader"/>
              <w:jc w:val="right"/>
            </w:pPr>
            <w:r w:rsidRPr="001230BC">
              <w:t>Q2</w:t>
            </w:r>
          </w:p>
        </w:tc>
        <w:tc>
          <w:tcPr>
            <w:tcW w:w="820" w:type="dxa"/>
            <w:hideMark/>
          </w:tcPr>
          <w:p w14:paraId="123C7E2D" w14:textId="77777777" w:rsidR="001230BC" w:rsidRPr="001230BC" w:rsidRDefault="001230BC" w:rsidP="001230BC">
            <w:pPr>
              <w:pStyle w:val="TableHeader"/>
              <w:jc w:val="right"/>
            </w:pPr>
            <w:r w:rsidRPr="001230BC">
              <w:t>Q3</w:t>
            </w:r>
          </w:p>
        </w:tc>
        <w:tc>
          <w:tcPr>
            <w:tcW w:w="820" w:type="dxa"/>
            <w:hideMark/>
          </w:tcPr>
          <w:p w14:paraId="35C12E89" w14:textId="77777777" w:rsidR="001230BC" w:rsidRPr="001230BC" w:rsidRDefault="001230BC" w:rsidP="001230BC">
            <w:pPr>
              <w:pStyle w:val="TableHeader"/>
              <w:jc w:val="right"/>
            </w:pPr>
            <w:r w:rsidRPr="001230BC">
              <w:t>Q4</w:t>
            </w:r>
          </w:p>
        </w:tc>
        <w:tc>
          <w:tcPr>
            <w:tcW w:w="820" w:type="dxa"/>
            <w:hideMark/>
          </w:tcPr>
          <w:p w14:paraId="4F22FB5C" w14:textId="77777777" w:rsidR="001230BC" w:rsidRPr="001230BC" w:rsidRDefault="001230BC" w:rsidP="001230BC">
            <w:pPr>
              <w:pStyle w:val="TableHeader"/>
              <w:jc w:val="right"/>
            </w:pPr>
            <w:r w:rsidRPr="001230BC">
              <w:t>Q1</w:t>
            </w:r>
          </w:p>
        </w:tc>
        <w:tc>
          <w:tcPr>
            <w:tcW w:w="820" w:type="dxa"/>
            <w:hideMark/>
          </w:tcPr>
          <w:p w14:paraId="0C11DE1A" w14:textId="77777777" w:rsidR="001230BC" w:rsidRPr="001230BC" w:rsidRDefault="001230BC" w:rsidP="001230BC">
            <w:pPr>
              <w:pStyle w:val="TableHeader"/>
              <w:jc w:val="right"/>
            </w:pPr>
            <w:r w:rsidRPr="001230BC">
              <w:t>Q2</w:t>
            </w:r>
          </w:p>
        </w:tc>
        <w:tc>
          <w:tcPr>
            <w:tcW w:w="820" w:type="dxa"/>
            <w:hideMark/>
          </w:tcPr>
          <w:p w14:paraId="24825195" w14:textId="77777777" w:rsidR="001230BC" w:rsidRPr="001230BC" w:rsidRDefault="001230BC" w:rsidP="001230BC">
            <w:pPr>
              <w:pStyle w:val="TableHeader"/>
              <w:jc w:val="right"/>
            </w:pPr>
            <w:r w:rsidRPr="001230BC">
              <w:t>Q3</w:t>
            </w:r>
          </w:p>
        </w:tc>
        <w:tc>
          <w:tcPr>
            <w:tcW w:w="820" w:type="dxa"/>
            <w:hideMark/>
          </w:tcPr>
          <w:p w14:paraId="36807534" w14:textId="77777777" w:rsidR="001230BC" w:rsidRPr="001230BC" w:rsidRDefault="001230BC" w:rsidP="001230BC">
            <w:pPr>
              <w:pStyle w:val="TableHeader"/>
              <w:jc w:val="right"/>
            </w:pPr>
            <w:r w:rsidRPr="001230BC">
              <w:t>Q4</w:t>
            </w:r>
          </w:p>
        </w:tc>
      </w:tr>
      <w:tr w:rsidR="001230BC" w:rsidRPr="001230BC" w14:paraId="64B92708" w14:textId="77777777" w:rsidTr="001230BC">
        <w:tc>
          <w:tcPr>
            <w:tcW w:w="2700" w:type="dxa"/>
            <w:hideMark/>
          </w:tcPr>
          <w:p w14:paraId="6F9ED8B2" w14:textId="77777777" w:rsidR="001230BC" w:rsidRPr="001230BC" w:rsidRDefault="001230BC" w:rsidP="001230BC">
            <w:pPr>
              <w:pStyle w:val="TableData"/>
            </w:pPr>
            <w:r w:rsidRPr="001230BC">
              <w:t>GDP (% year)</w:t>
            </w:r>
          </w:p>
        </w:tc>
        <w:tc>
          <w:tcPr>
            <w:tcW w:w="820" w:type="dxa"/>
            <w:hideMark/>
          </w:tcPr>
          <w:p w14:paraId="3BEC1C53" w14:textId="77777777" w:rsidR="001230BC" w:rsidRPr="001230BC" w:rsidRDefault="001230BC" w:rsidP="001230BC">
            <w:pPr>
              <w:pStyle w:val="TableData"/>
              <w:jc w:val="right"/>
            </w:pPr>
            <w:r w:rsidRPr="001230BC">
              <w:t>-0.2</w:t>
            </w:r>
          </w:p>
        </w:tc>
        <w:tc>
          <w:tcPr>
            <w:tcW w:w="820" w:type="dxa"/>
            <w:hideMark/>
          </w:tcPr>
          <w:p w14:paraId="6C077923" w14:textId="77777777" w:rsidR="001230BC" w:rsidRPr="001230BC" w:rsidRDefault="001230BC" w:rsidP="001230BC">
            <w:pPr>
              <w:pStyle w:val="TableData"/>
              <w:jc w:val="right"/>
            </w:pPr>
            <w:r w:rsidRPr="001230BC">
              <w:t>0.1</w:t>
            </w:r>
          </w:p>
        </w:tc>
        <w:tc>
          <w:tcPr>
            <w:tcW w:w="820" w:type="dxa"/>
            <w:hideMark/>
          </w:tcPr>
          <w:p w14:paraId="75BF1D83" w14:textId="77777777" w:rsidR="001230BC" w:rsidRPr="001230BC" w:rsidRDefault="001230BC" w:rsidP="001230BC">
            <w:pPr>
              <w:pStyle w:val="TableData"/>
              <w:jc w:val="right"/>
            </w:pPr>
            <w:r w:rsidRPr="001230BC">
              <w:t>0.6</w:t>
            </w:r>
          </w:p>
        </w:tc>
        <w:tc>
          <w:tcPr>
            <w:tcW w:w="820" w:type="dxa"/>
            <w:hideMark/>
          </w:tcPr>
          <w:p w14:paraId="3FDC16B6" w14:textId="77777777" w:rsidR="001230BC" w:rsidRPr="001230BC" w:rsidRDefault="001230BC" w:rsidP="001230BC">
            <w:pPr>
              <w:pStyle w:val="TableData"/>
              <w:jc w:val="right"/>
            </w:pPr>
            <w:r w:rsidRPr="001230BC">
              <w:t>1.5</w:t>
            </w:r>
          </w:p>
        </w:tc>
        <w:tc>
          <w:tcPr>
            <w:tcW w:w="820" w:type="dxa"/>
            <w:hideMark/>
          </w:tcPr>
          <w:p w14:paraId="79602226" w14:textId="77777777" w:rsidR="001230BC" w:rsidRPr="001230BC" w:rsidRDefault="001230BC" w:rsidP="001230BC">
            <w:pPr>
              <w:pStyle w:val="TableData"/>
              <w:jc w:val="right"/>
            </w:pPr>
            <w:r w:rsidRPr="001230BC">
              <w:t>1.7</w:t>
            </w:r>
          </w:p>
        </w:tc>
        <w:tc>
          <w:tcPr>
            <w:tcW w:w="820" w:type="dxa"/>
            <w:hideMark/>
          </w:tcPr>
          <w:p w14:paraId="780B0A6E" w14:textId="77777777" w:rsidR="001230BC" w:rsidRPr="001230BC" w:rsidRDefault="001230BC" w:rsidP="001230BC">
            <w:pPr>
              <w:pStyle w:val="TableData"/>
              <w:jc w:val="right"/>
            </w:pPr>
            <w:r w:rsidRPr="001230BC">
              <w:t>2.0</w:t>
            </w:r>
          </w:p>
        </w:tc>
        <w:tc>
          <w:tcPr>
            <w:tcW w:w="820" w:type="dxa"/>
            <w:hideMark/>
          </w:tcPr>
          <w:p w14:paraId="5A9C1D43" w14:textId="77777777" w:rsidR="001230BC" w:rsidRPr="001230BC" w:rsidRDefault="001230BC" w:rsidP="001230BC">
            <w:pPr>
              <w:pStyle w:val="TableData"/>
              <w:jc w:val="right"/>
            </w:pPr>
            <w:r w:rsidRPr="001230BC">
              <w:t>2.1</w:t>
            </w:r>
          </w:p>
        </w:tc>
        <w:tc>
          <w:tcPr>
            <w:tcW w:w="820" w:type="dxa"/>
            <w:hideMark/>
          </w:tcPr>
          <w:p w14:paraId="321B848F" w14:textId="77777777" w:rsidR="001230BC" w:rsidRPr="001230BC" w:rsidRDefault="001230BC" w:rsidP="001230BC">
            <w:pPr>
              <w:pStyle w:val="TableData"/>
              <w:jc w:val="right"/>
            </w:pPr>
            <w:r w:rsidRPr="001230BC">
              <w:t>2.2</w:t>
            </w:r>
          </w:p>
        </w:tc>
      </w:tr>
      <w:tr w:rsidR="001230BC" w:rsidRPr="001230BC" w14:paraId="7BBE400F" w14:textId="77777777" w:rsidTr="001230BC">
        <w:tc>
          <w:tcPr>
            <w:tcW w:w="2700" w:type="dxa"/>
            <w:hideMark/>
          </w:tcPr>
          <w:p w14:paraId="2E1B49E1" w14:textId="77777777" w:rsidR="001230BC" w:rsidRPr="001230BC" w:rsidRDefault="001230BC" w:rsidP="001230BC">
            <w:pPr>
              <w:pStyle w:val="TableData"/>
            </w:pPr>
            <w:r w:rsidRPr="001230BC">
              <w:t>CPI inflation (% year)</w:t>
            </w:r>
          </w:p>
        </w:tc>
        <w:tc>
          <w:tcPr>
            <w:tcW w:w="820" w:type="dxa"/>
            <w:hideMark/>
          </w:tcPr>
          <w:p w14:paraId="67EE0CC2" w14:textId="77777777" w:rsidR="001230BC" w:rsidRPr="001230BC" w:rsidRDefault="001230BC" w:rsidP="001230BC">
            <w:pPr>
              <w:pStyle w:val="TableData"/>
              <w:jc w:val="right"/>
            </w:pPr>
            <w:r w:rsidRPr="001230BC">
              <w:t>3.5</w:t>
            </w:r>
          </w:p>
        </w:tc>
        <w:tc>
          <w:tcPr>
            <w:tcW w:w="820" w:type="dxa"/>
            <w:hideMark/>
          </w:tcPr>
          <w:p w14:paraId="326C6E61" w14:textId="77777777" w:rsidR="001230BC" w:rsidRPr="001230BC" w:rsidRDefault="001230BC" w:rsidP="001230BC">
            <w:pPr>
              <w:pStyle w:val="TableData"/>
              <w:jc w:val="right"/>
            </w:pPr>
            <w:r w:rsidRPr="001230BC">
              <w:t>1.8</w:t>
            </w:r>
          </w:p>
        </w:tc>
        <w:tc>
          <w:tcPr>
            <w:tcW w:w="820" w:type="dxa"/>
            <w:hideMark/>
          </w:tcPr>
          <w:p w14:paraId="04D35B67" w14:textId="77777777" w:rsidR="001230BC" w:rsidRPr="001230BC" w:rsidRDefault="001230BC" w:rsidP="001230BC">
            <w:pPr>
              <w:pStyle w:val="TableData"/>
              <w:jc w:val="right"/>
            </w:pPr>
            <w:r w:rsidRPr="001230BC">
              <w:t>1.7</w:t>
            </w:r>
          </w:p>
        </w:tc>
        <w:tc>
          <w:tcPr>
            <w:tcW w:w="820" w:type="dxa"/>
            <w:hideMark/>
          </w:tcPr>
          <w:p w14:paraId="3B6641EE" w14:textId="77777777" w:rsidR="001230BC" w:rsidRPr="001230BC" w:rsidRDefault="001230BC" w:rsidP="001230BC">
            <w:pPr>
              <w:pStyle w:val="TableData"/>
              <w:jc w:val="right"/>
            </w:pPr>
            <w:r w:rsidRPr="001230BC">
              <w:t>1.8</w:t>
            </w:r>
          </w:p>
        </w:tc>
        <w:tc>
          <w:tcPr>
            <w:tcW w:w="820" w:type="dxa"/>
            <w:hideMark/>
          </w:tcPr>
          <w:p w14:paraId="5CFC1430" w14:textId="77777777" w:rsidR="001230BC" w:rsidRPr="001230BC" w:rsidRDefault="001230BC" w:rsidP="001230BC">
            <w:pPr>
              <w:pStyle w:val="TableData"/>
              <w:jc w:val="right"/>
            </w:pPr>
            <w:r w:rsidRPr="001230BC">
              <w:t>1.8</w:t>
            </w:r>
          </w:p>
        </w:tc>
        <w:tc>
          <w:tcPr>
            <w:tcW w:w="820" w:type="dxa"/>
            <w:hideMark/>
          </w:tcPr>
          <w:p w14:paraId="4D9F4F47" w14:textId="77777777" w:rsidR="001230BC" w:rsidRPr="001230BC" w:rsidRDefault="001230BC" w:rsidP="001230BC">
            <w:pPr>
              <w:pStyle w:val="TableData"/>
              <w:jc w:val="right"/>
            </w:pPr>
            <w:r w:rsidRPr="001230BC">
              <w:t>1.9</w:t>
            </w:r>
          </w:p>
        </w:tc>
        <w:tc>
          <w:tcPr>
            <w:tcW w:w="820" w:type="dxa"/>
            <w:hideMark/>
          </w:tcPr>
          <w:p w14:paraId="73B12876" w14:textId="77777777" w:rsidR="001230BC" w:rsidRPr="001230BC" w:rsidRDefault="001230BC" w:rsidP="001230BC">
            <w:pPr>
              <w:pStyle w:val="TableData"/>
              <w:jc w:val="right"/>
            </w:pPr>
            <w:r w:rsidRPr="001230BC">
              <w:t>2.4</w:t>
            </w:r>
          </w:p>
        </w:tc>
        <w:tc>
          <w:tcPr>
            <w:tcW w:w="820" w:type="dxa"/>
            <w:hideMark/>
          </w:tcPr>
          <w:p w14:paraId="6E6A369E" w14:textId="77777777" w:rsidR="001230BC" w:rsidRPr="001230BC" w:rsidRDefault="001230BC" w:rsidP="001230BC">
            <w:pPr>
              <w:pStyle w:val="TableData"/>
              <w:jc w:val="right"/>
            </w:pPr>
            <w:r w:rsidRPr="001230BC">
              <w:t>2.4</w:t>
            </w:r>
          </w:p>
        </w:tc>
      </w:tr>
      <w:tr w:rsidR="001230BC" w:rsidRPr="001230BC" w14:paraId="6038A254" w14:textId="77777777" w:rsidTr="001230BC">
        <w:tc>
          <w:tcPr>
            <w:tcW w:w="2700" w:type="dxa"/>
            <w:hideMark/>
          </w:tcPr>
          <w:p w14:paraId="4CAC789C" w14:textId="77777777" w:rsidR="001230BC" w:rsidRPr="001230BC" w:rsidRDefault="001230BC" w:rsidP="001230BC">
            <w:pPr>
              <w:pStyle w:val="TableData"/>
            </w:pPr>
            <w:r w:rsidRPr="001230BC">
              <w:t>Bank Rate (%, EOP)</w:t>
            </w:r>
          </w:p>
        </w:tc>
        <w:tc>
          <w:tcPr>
            <w:tcW w:w="820" w:type="dxa"/>
            <w:hideMark/>
          </w:tcPr>
          <w:p w14:paraId="0F9BC793" w14:textId="77777777" w:rsidR="001230BC" w:rsidRPr="001230BC" w:rsidRDefault="001230BC" w:rsidP="001230BC">
            <w:pPr>
              <w:pStyle w:val="TableData"/>
              <w:jc w:val="right"/>
            </w:pPr>
            <w:r w:rsidRPr="001230BC">
              <w:t>5.25</w:t>
            </w:r>
          </w:p>
        </w:tc>
        <w:tc>
          <w:tcPr>
            <w:tcW w:w="820" w:type="dxa"/>
            <w:hideMark/>
          </w:tcPr>
          <w:p w14:paraId="66441024" w14:textId="77777777" w:rsidR="001230BC" w:rsidRPr="001230BC" w:rsidRDefault="001230BC" w:rsidP="001230BC">
            <w:pPr>
              <w:pStyle w:val="TableData"/>
              <w:jc w:val="right"/>
            </w:pPr>
            <w:r w:rsidRPr="001230BC">
              <w:t>5.00</w:t>
            </w:r>
          </w:p>
        </w:tc>
        <w:tc>
          <w:tcPr>
            <w:tcW w:w="820" w:type="dxa"/>
            <w:hideMark/>
          </w:tcPr>
          <w:p w14:paraId="5C2C28B1" w14:textId="77777777" w:rsidR="001230BC" w:rsidRPr="001230BC" w:rsidRDefault="001230BC" w:rsidP="001230BC">
            <w:pPr>
              <w:pStyle w:val="TableData"/>
              <w:jc w:val="right"/>
            </w:pPr>
            <w:r w:rsidRPr="001230BC">
              <w:t>4.75</w:t>
            </w:r>
          </w:p>
        </w:tc>
        <w:tc>
          <w:tcPr>
            <w:tcW w:w="820" w:type="dxa"/>
            <w:hideMark/>
          </w:tcPr>
          <w:p w14:paraId="2521F28F" w14:textId="77777777" w:rsidR="001230BC" w:rsidRPr="001230BC" w:rsidRDefault="001230BC" w:rsidP="001230BC">
            <w:pPr>
              <w:pStyle w:val="TableData"/>
              <w:jc w:val="right"/>
            </w:pPr>
            <w:r w:rsidRPr="001230BC">
              <w:t>4.50</w:t>
            </w:r>
          </w:p>
        </w:tc>
        <w:tc>
          <w:tcPr>
            <w:tcW w:w="820" w:type="dxa"/>
            <w:hideMark/>
          </w:tcPr>
          <w:p w14:paraId="22630CC7" w14:textId="77777777" w:rsidR="001230BC" w:rsidRPr="001230BC" w:rsidRDefault="001230BC" w:rsidP="001230BC">
            <w:pPr>
              <w:pStyle w:val="TableData"/>
              <w:jc w:val="right"/>
            </w:pPr>
            <w:r w:rsidRPr="001230BC">
              <w:t>4.25</w:t>
            </w:r>
          </w:p>
        </w:tc>
        <w:tc>
          <w:tcPr>
            <w:tcW w:w="820" w:type="dxa"/>
            <w:hideMark/>
          </w:tcPr>
          <w:p w14:paraId="4CEDE3F1" w14:textId="77777777" w:rsidR="001230BC" w:rsidRPr="001230BC" w:rsidRDefault="001230BC" w:rsidP="001230BC">
            <w:pPr>
              <w:pStyle w:val="TableData"/>
              <w:jc w:val="right"/>
            </w:pPr>
            <w:r w:rsidRPr="001230BC">
              <w:t>4.00</w:t>
            </w:r>
          </w:p>
        </w:tc>
        <w:tc>
          <w:tcPr>
            <w:tcW w:w="820" w:type="dxa"/>
            <w:hideMark/>
          </w:tcPr>
          <w:p w14:paraId="5D4E707D" w14:textId="77777777" w:rsidR="001230BC" w:rsidRPr="001230BC" w:rsidRDefault="001230BC" w:rsidP="001230BC">
            <w:pPr>
              <w:pStyle w:val="TableData"/>
              <w:jc w:val="right"/>
            </w:pPr>
            <w:r w:rsidRPr="001230BC">
              <w:t>3.75</w:t>
            </w:r>
          </w:p>
        </w:tc>
        <w:tc>
          <w:tcPr>
            <w:tcW w:w="820" w:type="dxa"/>
            <w:hideMark/>
          </w:tcPr>
          <w:p w14:paraId="253E4061" w14:textId="77777777" w:rsidR="001230BC" w:rsidRPr="001230BC" w:rsidRDefault="001230BC" w:rsidP="001230BC">
            <w:pPr>
              <w:pStyle w:val="TableData"/>
              <w:jc w:val="right"/>
            </w:pPr>
            <w:r w:rsidRPr="001230BC">
              <w:t>3.50</w:t>
            </w:r>
          </w:p>
        </w:tc>
      </w:tr>
      <w:tr w:rsidR="001230BC" w:rsidRPr="001230BC" w14:paraId="69314B4E" w14:textId="77777777" w:rsidTr="001230BC">
        <w:tc>
          <w:tcPr>
            <w:tcW w:w="2700" w:type="dxa"/>
            <w:hideMark/>
          </w:tcPr>
          <w:p w14:paraId="77B8493A" w14:textId="77777777" w:rsidR="001230BC" w:rsidRPr="001230BC" w:rsidRDefault="001230BC" w:rsidP="001230BC">
            <w:pPr>
              <w:pStyle w:val="TableData"/>
            </w:pPr>
            <w:r w:rsidRPr="001230BC">
              <w:t>10yr gilt yield (%, EOP)</w:t>
            </w:r>
          </w:p>
        </w:tc>
        <w:tc>
          <w:tcPr>
            <w:tcW w:w="820" w:type="dxa"/>
            <w:hideMark/>
          </w:tcPr>
          <w:p w14:paraId="73DE38AB" w14:textId="77777777" w:rsidR="001230BC" w:rsidRPr="001230BC" w:rsidRDefault="001230BC" w:rsidP="001230BC">
            <w:pPr>
              <w:pStyle w:val="TableData"/>
              <w:jc w:val="right"/>
            </w:pPr>
            <w:r w:rsidRPr="001230BC">
              <w:t>4.00</w:t>
            </w:r>
          </w:p>
        </w:tc>
        <w:tc>
          <w:tcPr>
            <w:tcW w:w="820" w:type="dxa"/>
            <w:hideMark/>
          </w:tcPr>
          <w:p w14:paraId="2F30E90A" w14:textId="77777777" w:rsidR="001230BC" w:rsidRPr="001230BC" w:rsidRDefault="001230BC" w:rsidP="001230BC">
            <w:pPr>
              <w:pStyle w:val="TableData"/>
              <w:jc w:val="right"/>
            </w:pPr>
            <w:r w:rsidRPr="001230BC">
              <w:t>3.94</w:t>
            </w:r>
          </w:p>
        </w:tc>
        <w:tc>
          <w:tcPr>
            <w:tcW w:w="820" w:type="dxa"/>
            <w:hideMark/>
          </w:tcPr>
          <w:p w14:paraId="0268F449" w14:textId="77777777" w:rsidR="001230BC" w:rsidRPr="001230BC" w:rsidRDefault="001230BC" w:rsidP="001230BC">
            <w:pPr>
              <w:pStyle w:val="TableData"/>
              <w:jc w:val="right"/>
            </w:pPr>
            <w:r w:rsidRPr="001230BC">
              <w:t>3.88</w:t>
            </w:r>
          </w:p>
        </w:tc>
        <w:tc>
          <w:tcPr>
            <w:tcW w:w="820" w:type="dxa"/>
            <w:hideMark/>
          </w:tcPr>
          <w:p w14:paraId="0F704B38" w14:textId="77777777" w:rsidR="001230BC" w:rsidRPr="001230BC" w:rsidRDefault="001230BC" w:rsidP="001230BC">
            <w:pPr>
              <w:pStyle w:val="TableData"/>
              <w:jc w:val="right"/>
            </w:pPr>
            <w:r w:rsidRPr="001230BC">
              <w:t>3.82</w:t>
            </w:r>
          </w:p>
        </w:tc>
        <w:tc>
          <w:tcPr>
            <w:tcW w:w="820" w:type="dxa"/>
            <w:hideMark/>
          </w:tcPr>
          <w:p w14:paraId="62026DC0" w14:textId="77777777" w:rsidR="001230BC" w:rsidRPr="001230BC" w:rsidRDefault="001230BC" w:rsidP="001230BC">
            <w:pPr>
              <w:pStyle w:val="TableData"/>
              <w:jc w:val="right"/>
            </w:pPr>
            <w:r w:rsidRPr="001230BC">
              <w:t>3.75</w:t>
            </w:r>
          </w:p>
        </w:tc>
        <w:tc>
          <w:tcPr>
            <w:tcW w:w="820" w:type="dxa"/>
            <w:hideMark/>
          </w:tcPr>
          <w:p w14:paraId="12393765" w14:textId="77777777" w:rsidR="001230BC" w:rsidRPr="001230BC" w:rsidRDefault="001230BC" w:rsidP="001230BC">
            <w:pPr>
              <w:pStyle w:val="TableData"/>
              <w:jc w:val="right"/>
            </w:pPr>
            <w:r w:rsidRPr="001230BC">
              <w:t>3.67</w:t>
            </w:r>
          </w:p>
        </w:tc>
        <w:tc>
          <w:tcPr>
            <w:tcW w:w="820" w:type="dxa"/>
            <w:hideMark/>
          </w:tcPr>
          <w:p w14:paraId="380ECC99" w14:textId="77777777" w:rsidR="001230BC" w:rsidRPr="001230BC" w:rsidRDefault="001230BC" w:rsidP="001230BC">
            <w:pPr>
              <w:pStyle w:val="TableData"/>
              <w:jc w:val="right"/>
            </w:pPr>
            <w:r w:rsidRPr="001230BC">
              <w:t>3.58</w:t>
            </w:r>
          </w:p>
        </w:tc>
        <w:tc>
          <w:tcPr>
            <w:tcW w:w="820" w:type="dxa"/>
            <w:hideMark/>
          </w:tcPr>
          <w:p w14:paraId="2ACBD82F" w14:textId="77777777" w:rsidR="001230BC" w:rsidRPr="001230BC" w:rsidRDefault="001230BC" w:rsidP="001230BC">
            <w:pPr>
              <w:pStyle w:val="TableData"/>
              <w:jc w:val="right"/>
            </w:pPr>
            <w:r w:rsidRPr="001230BC">
              <w:t>3.47</w:t>
            </w:r>
          </w:p>
        </w:tc>
      </w:tr>
      <w:tr w:rsidR="001230BC" w:rsidRPr="001230BC" w14:paraId="51E1D05F" w14:textId="77777777" w:rsidTr="001230BC">
        <w:tc>
          <w:tcPr>
            <w:tcW w:w="2700" w:type="dxa"/>
            <w:hideMark/>
          </w:tcPr>
          <w:p w14:paraId="2322CD13" w14:textId="77777777" w:rsidR="001230BC" w:rsidRPr="001230BC" w:rsidRDefault="001230BC" w:rsidP="001230BC">
            <w:pPr>
              <w:pStyle w:val="TableData"/>
            </w:pPr>
            <w:r w:rsidRPr="001230BC">
              <w:t>US$ per £ (EOP)</w:t>
            </w:r>
          </w:p>
        </w:tc>
        <w:tc>
          <w:tcPr>
            <w:tcW w:w="820" w:type="dxa"/>
            <w:hideMark/>
          </w:tcPr>
          <w:p w14:paraId="09220E4C" w14:textId="77777777" w:rsidR="001230BC" w:rsidRPr="001230BC" w:rsidRDefault="001230BC" w:rsidP="001230BC">
            <w:pPr>
              <w:pStyle w:val="TableData"/>
              <w:jc w:val="right"/>
            </w:pPr>
            <w:r w:rsidRPr="001230BC">
              <w:t>1.28</w:t>
            </w:r>
          </w:p>
        </w:tc>
        <w:tc>
          <w:tcPr>
            <w:tcW w:w="820" w:type="dxa"/>
            <w:hideMark/>
          </w:tcPr>
          <w:p w14:paraId="7A8B3C84" w14:textId="77777777" w:rsidR="001230BC" w:rsidRPr="001230BC" w:rsidRDefault="001230BC" w:rsidP="001230BC">
            <w:pPr>
              <w:pStyle w:val="TableData"/>
              <w:jc w:val="right"/>
            </w:pPr>
            <w:r w:rsidRPr="001230BC">
              <w:t>1.27</w:t>
            </w:r>
          </w:p>
        </w:tc>
        <w:tc>
          <w:tcPr>
            <w:tcW w:w="820" w:type="dxa"/>
            <w:hideMark/>
          </w:tcPr>
          <w:p w14:paraId="4A9D9C06" w14:textId="77777777" w:rsidR="001230BC" w:rsidRPr="001230BC" w:rsidRDefault="001230BC" w:rsidP="001230BC">
            <w:pPr>
              <w:pStyle w:val="TableData"/>
              <w:jc w:val="right"/>
            </w:pPr>
            <w:r w:rsidRPr="001230BC">
              <w:t>1.27</w:t>
            </w:r>
          </w:p>
        </w:tc>
        <w:tc>
          <w:tcPr>
            <w:tcW w:w="820" w:type="dxa"/>
            <w:hideMark/>
          </w:tcPr>
          <w:p w14:paraId="1B7766A0" w14:textId="77777777" w:rsidR="001230BC" w:rsidRPr="001230BC" w:rsidRDefault="001230BC" w:rsidP="001230BC">
            <w:pPr>
              <w:pStyle w:val="TableData"/>
              <w:jc w:val="right"/>
            </w:pPr>
            <w:r w:rsidRPr="001230BC">
              <w:t>1.27</w:t>
            </w:r>
          </w:p>
        </w:tc>
        <w:tc>
          <w:tcPr>
            <w:tcW w:w="820" w:type="dxa"/>
            <w:hideMark/>
          </w:tcPr>
          <w:p w14:paraId="4EA8D6CD" w14:textId="77777777" w:rsidR="001230BC" w:rsidRPr="001230BC" w:rsidRDefault="001230BC" w:rsidP="001230BC">
            <w:pPr>
              <w:pStyle w:val="TableData"/>
              <w:jc w:val="right"/>
            </w:pPr>
            <w:r w:rsidRPr="001230BC">
              <w:t>1.28</w:t>
            </w:r>
          </w:p>
        </w:tc>
        <w:tc>
          <w:tcPr>
            <w:tcW w:w="820" w:type="dxa"/>
            <w:hideMark/>
          </w:tcPr>
          <w:p w14:paraId="3E4545AC" w14:textId="77777777" w:rsidR="001230BC" w:rsidRPr="001230BC" w:rsidRDefault="001230BC" w:rsidP="001230BC">
            <w:pPr>
              <w:pStyle w:val="TableData"/>
              <w:jc w:val="right"/>
            </w:pPr>
            <w:r w:rsidRPr="001230BC">
              <w:t>1.28</w:t>
            </w:r>
          </w:p>
        </w:tc>
        <w:tc>
          <w:tcPr>
            <w:tcW w:w="820" w:type="dxa"/>
            <w:hideMark/>
          </w:tcPr>
          <w:p w14:paraId="028EB11A" w14:textId="77777777" w:rsidR="001230BC" w:rsidRPr="001230BC" w:rsidRDefault="001230BC" w:rsidP="001230BC">
            <w:pPr>
              <w:pStyle w:val="TableData"/>
              <w:jc w:val="right"/>
            </w:pPr>
            <w:r w:rsidRPr="001230BC">
              <w:t>1.28</w:t>
            </w:r>
          </w:p>
        </w:tc>
        <w:tc>
          <w:tcPr>
            <w:tcW w:w="820" w:type="dxa"/>
            <w:hideMark/>
          </w:tcPr>
          <w:p w14:paraId="372CEF37" w14:textId="77777777" w:rsidR="001230BC" w:rsidRPr="001230BC" w:rsidRDefault="001230BC" w:rsidP="001230BC">
            <w:pPr>
              <w:pStyle w:val="TableData"/>
              <w:jc w:val="right"/>
            </w:pPr>
            <w:r w:rsidRPr="001230BC">
              <w:t>1.29</w:t>
            </w:r>
          </w:p>
        </w:tc>
      </w:tr>
      <w:tr w:rsidR="001230BC" w:rsidRPr="001230BC" w14:paraId="61AD4B9F" w14:textId="77777777" w:rsidTr="001230BC">
        <w:tc>
          <w:tcPr>
            <w:tcW w:w="2700" w:type="dxa"/>
            <w:hideMark/>
          </w:tcPr>
          <w:p w14:paraId="5F03B09D" w14:textId="77777777" w:rsidR="001230BC" w:rsidRPr="001230BC" w:rsidRDefault="001230BC" w:rsidP="001230BC">
            <w:pPr>
              <w:pStyle w:val="TableData"/>
            </w:pPr>
            <w:r w:rsidRPr="001230BC">
              <w:t>Euro per £ (EOP)</w:t>
            </w:r>
          </w:p>
        </w:tc>
        <w:tc>
          <w:tcPr>
            <w:tcW w:w="820" w:type="dxa"/>
            <w:hideMark/>
          </w:tcPr>
          <w:p w14:paraId="2B9B6AA7" w14:textId="77777777" w:rsidR="001230BC" w:rsidRPr="001230BC" w:rsidRDefault="001230BC" w:rsidP="001230BC">
            <w:pPr>
              <w:pStyle w:val="TableData"/>
              <w:jc w:val="right"/>
            </w:pPr>
            <w:r w:rsidRPr="001230BC">
              <w:t>1.17</w:t>
            </w:r>
          </w:p>
        </w:tc>
        <w:tc>
          <w:tcPr>
            <w:tcW w:w="820" w:type="dxa"/>
            <w:hideMark/>
          </w:tcPr>
          <w:p w14:paraId="04574690" w14:textId="77777777" w:rsidR="001230BC" w:rsidRPr="001230BC" w:rsidRDefault="001230BC" w:rsidP="001230BC">
            <w:pPr>
              <w:pStyle w:val="TableData"/>
              <w:jc w:val="right"/>
            </w:pPr>
            <w:r w:rsidRPr="001230BC">
              <w:t>1.17</w:t>
            </w:r>
          </w:p>
        </w:tc>
        <w:tc>
          <w:tcPr>
            <w:tcW w:w="820" w:type="dxa"/>
            <w:hideMark/>
          </w:tcPr>
          <w:p w14:paraId="233AB724" w14:textId="77777777" w:rsidR="001230BC" w:rsidRPr="001230BC" w:rsidRDefault="001230BC" w:rsidP="001230BC">
            <w:pPr>
              <w:pStyle w:val="TableData"/>
              <w:jc w:val="right"/>
            </w:pPr>
            <w:r w:rsidRPr="001230BC">
              <w:t>1.17</w:t>
            </w:r>
          </w:p>
        </w:tc>
        <w:tc>
          <w:tcPr>
            <w:tcW w:w="820" w:type="dxa"/>
            <w:hideMark/>
          </w:tcPr>
          <w:p w14:paraId="1E9095BB" w14:textId="77777777" w:rsidR="001230BC" w:rsidRPr="001230BC" w:rsidRDefault="001230BC" w:rsidP="001230BC">
            <w:pPr>
              <w:pStyle w:val="TableData"/>
              <w:jc w:val="right"/>
            </w:pPr>
            <w:r w:rsidRPr="001230BC">
              <w:t>1.17</w:t>
            </w:r>
          </w:p>
        </w:tc>
        <w:tc>
          <w:tcPr>
            <w:tcW w:w="820" w:type="dxa"/>
            <w:hideMark/>
          </w:tcPr>
          <w:p w14:paraId="2BCCDC82" w14:textId="77777777" w:rsidR="001230BC" w:rsidRPr="001230BC" w:rsidRDefault="001230BC" w:rsidP="001230BC">
            <w:pPr>
              <w:pStyle w:val="TableData"/>
              <w:jc w:val="right"/>
            </w:pPr>
            <w:r w:rsidRPr="001230BC">
              <w:t>1.16</w:t>
            </w:r>
          </w:p>
        </w:tc>
        <w:tc>
          <w:tcPr>
            <w:tcW w:w="820" w:type="dxa"/>
            <w:hideMark/>
          </w:tcPr>
          <w:p w14:paraId="6D343C31" w14:textId="77777777" w:rsidR="001230BC" w:rsidRPr="001230BC" w:rsidRDefault="001230BC" w:rsidP="001230BC">
            <w:pPr>
              <w:pStyle w:val="TableData"/>
              <w:jc w:val="right"/>
            </w:pPr>
            <w:r w:rsidRPr="001230BC">
              <w:t>1.16</w:t>
            </w:r>
          </w:p>
        </w:tc>
        <w:tc>
          <w:tcPr>
            <w:tcW w:w="820" w:type="dxa"/>
            <w:hideMark/>
          </w:tcPr>
          <w:p w14:paraId="07F62342" w14:textId="77777777" w:rsidR="001230BC" w:rsidRPr="001230BC" w:rsidRDefault="001230BC" w:rsidP="001230BC">
            <w:pPr>
              <w:pStyle w:val="TableData"/>
              <w:jc w:val="right"/>
            </w:pPr>
            <w:r w:rsidRPr="001230BC">
              <w:t>1.16</w:t>
            </w:r>
          </w:p>
        </w:tc>
        <w:tc>
          <w:tcPr>
            <w:tcW w:w="820" w:type="dxa"/>
            <w:hideMark/>
          </w:tcPr>
          <w:p w14:paraId="08B34D68" w14:textId="77777777" w:rsidR="001230BC" w:rsidRPr="001230BC" w:rsidRDefault="001230BC" w:rsidP="001230BC">
            <w:pPr>
              <w:pStyle w:val="TableData"/>
              <w:jc w:val="right"/>
            </w:pPr>
            <w:r w:rsidRPr="001230BC">
              <w:t>1.16</w:t>
            </w:r>
          </w:p>
        </w:tc>
      </w:tr>
    </w:tbl>
    <w:p w14:paraId="5F69A48B" w14:textId="3F8BAA62" w:rsidR="00C24709" w:rsidRDefault="001230BC" w:rsidP="00A50C7E">
      <w:pPr>
        <w:pStyle w:val="ExhibitSource"/>
      </w:pPr>
      <w:r>
        <w:t>Source: Oxford Economics</w:t>
      </w:r>
    </w:p>
    <w:p w14:paraId="12995B1E" w14:textId="41A2E80A" w:rsidR="009C071B" w:rsidRDefault="009C071B" w:rsidP="00A50C7E">
      <w:pPr>
        <w:pStyle w:val="Heading3"/>
      </w:pPr>
      <w:r>
        <w:t xml:space="preserve">Latest </w:t>
      </w:r>
      <w:r w:rsidRPr="009C071B">
        <w:t>Country Economic Forecast</w:t>
      </w:r>
      <w:r>
        <w:t>:</w:t>
      </w:r>
    </w:p>
    <w:p w14:paraId="354F7232" w14:textId="06757A65" w:rsidR="000A4FE1" w:rsidRDefault="00622467" w:rsidP="0053523A">
      <w:hyperlink r:id="rId25" w:history="1">
        <w:r w:rsidR="00C64F84">
          <w:rPr>
            <w:rStyle w:val="Hyperlink"/>
          </w:rPr>
          <w:t>March 18,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A50C7E">
      <w:pPr>
        <w:pStyle w:val="Heading2"/>
      </w:pPr>
      <w:r>
        <w:lastRenderedPageBreak/>
        <w:t xml:space="preserve">Recent </w:t>
      </w:r>
      <w:r w:rsidR="00EA5C4A">
        <w:t>publications</w:t>
      </w:r>
    </w:p>
    <w:p w14:paraId="729F2E94" w14:textId="77777777" w:rsidR="004E26B6" w:rsidRPr="004E26B6" w:rsidRDefault="004E26B6" w:rsidP="00A50C7E">
      <w:pPr>
        <w:pStyle w:val="Heading3"/>
      </w:pPr>
      <w:r w:rsidRPr="004E26B6">
        <w:t>Data Insights</w:t>
      </w:r>
    </w:p>
    <w:p w14:paraId="5A97C87C" w14:textId="6A0EE21C" w:rsidR="0011449F" w:rsidRDefault="00622467" w:rsidP="00A203F8">
      <w:hyperlink r:id="rId26" w:history="1">
        <w:r w:rsidR="0011449F" w:rsidRPr="0011449F">
          <w:rPr>
            <w:rStyle w:val="Hyperlink"/>
          </w:rPr>
          <w:t>National accounts confirm the weak performance over H2 2023</w:t>
        </w:r>
      </w:hyperlink>
    </w:p>
    <w:p w14:paraId="41FE9583" w14:textId="5AA3DAD6" w:rsidR="00C64F84" w:rsidRDefault="00622467" w:rsidP="00A203F8">
      <w:hyperlink r:id="rId27" w:history="1">
        <w:r w:rsidR="000B5009" w:rsidRPr="000B5009">
          <w:rPr>
            <w:rStyle w:val="Hyperlink"/>
          </w:rPr>
          <w:t>February's retail data consolidates January's rebound</w:t>
        </w:r>
      </w:hyperlink>
    </w:p>
    <w:p w14:paraId="3940ABED" w14:textId="6E98472B" w:rsidR="00C64F84" w:rsidRDefault="00622467" w:rsidP="00A203F8">
      <w:hyperlink r:id="rId28" w:history="1">
        <w:r w:rsidR="00C64F84" w:rsidRPr="00C64F84">
          <w:rPr>
            <w:rStyle w:val="Hyperlink"/>
          </w:rPr>
          <w:t>More evidence of growth, but also stickiness in inflation</w:t>
        </w:r>
      </w:hyperlink>
    </w:p>
    <w:p w14:paraId="6E4B6F3D" w14:textId="0CFAB37A" w:rsidR="00C64F84" w:rsidRDefault="00622467" w:rsidP="00A203F8">
      <w:hyperlink r:id="rId29" w:history="1">
        <w:r w:rsidR="00C64F84" w:rsidRPr="00C64F84">
          <w:rPr>
            <w:rStyle w:val="Hyperlink"/>
          </w:rPr>
          <w:t>The fiscal deficit continues to decline</w:t>
        </w:r>
      </w:hyperlink>
    </w:p>
    <w:p w14:paraId="561B4E89" w14:textId="63EB2F6D" w:rsidR="00C64F84" w:rsidRDefault="00622467" w:rsidP="00A203F8">
      <w:hyperlink r:id="rId30" w:history="1">
        <w:r w:rsidR="00C64F84" w:rsidRPr="00C64F84">
          <w:rPr>
            <w:rStyle w:val="Hyperlink"/>
          </w:rPr>
          <w:t>Base effects drove a chunky fall in inflation in February</w:t>
        </w:r>
      </w:hyperlink>
    </w:p>
    <w:p w14:paraId="1F3B3884" w14:textId="77777777" w:rsidR="002E524C" w:rsidRPr="004E26B6" w:rsidRDefault="002E524C" w:rsidP="00A50C7E">
      <w:pPr>
        <w:pStyle w:val="Heading3"/>
      </w:pPr>
      <w:r w:rsidRPr="004E26B6">
        <w:t>Research Briefings</w:t>
      </w:r>
    </w:p>
    <w:p w14:paraId="5DE1E409" w14:textId="706B7017" w:rsidR="00B46476" w:rsidRDefault="00622467" w:rsidP="00A203F8">
      <w:hyperlink r:id="rId31" w:history="1">
        <w:r w:rsidR="00B46476" w:rsidRPr="00B46476">
          <w:rPr>
            <w:rStyle w:val="Hyperlink"/>
          </w:rPr>
          <w:t>The MPC and rates - preparing to descend Table Mountain</w:t>
        </w:r>
      </w:hyperlink>
    </w:p>
    <w:p w14:paraId="3E4402B9" w14:textId="03DF5EA2" w:rsidR="00C64F84" w:rsidRDefault="00622467" w:rsidP="00A203F8">
      <w:hyperlink r:id="rId32" w:history="1">
        <w:r w:rsidR="00C64F84" w:rsidRPr="00C64F84">
          <w:rPr>
            <w:rStyle w:val="Hyperlink"/>
          </w:rPr>
          <w:t>MPC remains on track for a June rate cut</w:t>
        </w:r>
      </w:hyperlink>
    </w:p>
    <w:p w14:paraId="44C9E337" w14:textId="093A2A64" w:rsidR="0055415A" w:rsidRDefault="00622467" w:rsidP="00A203F8">
      <w:hyperlink r:id="rId33" w:history="1">
        <w:r w:rsidR="0055415A" w:rsidRPr="002B5E46">
          <w:rPr>
            <w:rStyle w:val="Hyperlink"/>
          </w:rPr>
          <w:t>MPC preview – Caution is the name of the game</w:t>
        </w:r>
      </w:hyperlink>
    </w:p>
    <w:p w14:paraId="6895F12A" w14:textId="14D029CC" w:rsidR="00B84812" w:rsidRDefault="00622467" w:rsidP="00A203F8">
      <w:hyperlink r:id="rId34" w:history="1">
        <w:r w:rsidR="00524A73" w:rsidRPr="00524A73">
          <w:rPr>
            <w:rStyle w:val="Hyperlink"/>
          </w:rPr>
          <w:t>Rethinking the UK’s fiscal rules is a key to unlock growth</w:t>
        </w:r>
      </w:hyperlink>
    </w:p>
    <w:p w14:paraId="6E2EF56F" w14:textId="03EB215D" w:rsidR="00B84812" w:rsidRDefault="00622467" w:rsidP="00A203F8">
      <w:hyperlink r:id="rId35" w:history="1">
        <w:r w:rsidR="00524A73" w:rsidRPr="00524A73">
          <w:rPr>
            <w:rStyle w:val="Hyperlink"/>
          </w:rPr>
          <w:t>Is 'immaculate disinflation' likely?</w:t>
        </w:r>
      </w:hyperlink>
    </w:p>
    <w:p w14:paraId="7049DDD8" w14:textId="75C1C938" w:rsidR="00563FF9" w:rsidRDefault="00563FF9" w:rsidP="009C788D">
      <w:pPr>
        <w:pStyle w:val="Heading2"/>
      </w:pPr>
      <w:r>
        <w:t>Contacts</w:t>
      </w:r>
    </w:p>
    <w:p w14:paraId="5CD0A87E" w14:textId="77777777" w:rsidR="009C788D" w:rsidRDefault="009C788D" w:rsidP="00A50C7E">
      <w:pPr>
        <w:pStyle w:val="Heading3"/>
      </w:pPr>
      <w:r>
        <w:t>Oxford Economics' UK team</w:t>
      </w:r>
    </w:p>
    <w:p w14:paraId="31517C4F" w14:textId="33F8449B"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78AD13D8" w14:textId="23AC497B" w:rsidR="005052B8"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p w14:paraId="152547A9" w14:textId="02E079CB" w:rsidR="009C788D" w:rsidRPr="009C788D" w:rsidRDefault="009C788D" w:rsidP="009C788D"/>
    <w:sectPr w:rsidR="009C788D" w:rsidRPr="009C788D" w:rsidSect="0062010F">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085F8" w14:textId="77777777" w:rsidR="00FD6F57" w:rsidRDefault="00FD6F57" w:rsidP="00BA54A6">
      <w:pPr>
        <w:spacing w:after="0"/>
      </w:pPr>
      <w:r>
        <w:separator/>
      </w:r>
    </w:p>
  </w:endnote>
  <w:endnote w:type="continuationSeparator" w:id="0">
    <w:p w14:paraId="508EEE75" w14:textId="77777777" w:rsidR="00FD6F57" w:rsidRDefault="00FD6F57" w:rsidP="00BA54A6">
      <w:pPr>
        <w:spacing w:after="0"/>
      </w:pPr>
      <w:r>
        <w:continuationSeparator/>
      </w:r>
    </w:p>
  </w:endnote>
  <w:endnote w:type="continuationNotice" w:id="1">
    <w:p w14:paraId="50A9CD9D" w14:textId="77777777" w:rsidR="00FD6F57" w:rsidRDefault="00FD6F5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7E465A91"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A052A3">
      <w:t>Edward Allenby</w:t>
    </w:r>
    <w:r>
      <w:t xml:space="preserve"> - </w:t>
    </w:r>
    <w:r w:rsidR="00A052A3">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15CAE4F0" w:rsidR="00BA54A6" w:rsidRDefault="00A052A3" w:rsidP="00193120">
    <w:pPr>
      <w:pStyle w:val="Author"/>
    </w:pPr>
    <w:r>
      <w:t>Edward Allenby</w:t>
    </w:r>
    <w:r w:rsidR="00A50C7E">
      <w:t xml:space="preserve"> - </w:t>
    </w:r>
    <w:r w:rsidR="00BA54A6">
      <w:t>UK Economist</w:t>
    </w:r>
    <w:r w:rsidR="00A50C7E">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87097" w14:textId="77777777" w:rsidR="00FD6F57" w:rsidRDefault="00FD6F57" w:rsidP="00BA54A6">
      <w:pPr>
        <w:spacing w:after="0"/>
      </w:pPr>
      <w:r>
        <w:separator/>
      </w:r>
    </w:p>
  </w:footnote>
  <w:footnote w:type="continuationSeparator" w:id="0">
    <w:p w14:paraId="7579AA9B" w14:textId="77777777" w:rsidR="00FD6F57" w:rsidRDefault="00FD6F57" w:rsidP="00BA54A6">
      <w:pPr>
        <w:spacing w:after="0"/>
      </w:pPr>
      <w:r>
        <w:continuationSeparator/>
      </w:r>
    </w:p>
  </w:footnote>
  <w:footnote w:type="continuationNotice" w:id="1">
    <w:p w14:paraId="3C97C338" w14:textId="77777777" w:rsidR="00FD6F57" w:rsidRDefault="00FD6F5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E5106B7"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5" name="Picture 1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E20AD1">
      <w:t>Economy's weakness last year is reaffirmed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6" name="Picture 1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3-28T00:00:00Z">
        <w:dateFormat w:val="d MMMM yyyy"/>
        <w:lid w:val="en-GB"/>
        <w:storeMappedDataAs w:val="dateTime"/>
        <w:calendar w:val="gregorian"/>
      </w:date>
    </w:sdtPr>
    <w:sdtEndPr/>
    <w:sdtContent>
      <w:p w14:paraId="720DE1D8" w14:textId="74115F81" w:rsidR="00193120" w:rsidRDefault="006C0571" w:rsidP="00193120">
        <w:pPr>
          <w:pStyle w:val="PublishDate"/>
          <w:framePr w:w="2835" w:h="340" w:hRule="exact" w:hSpace="180" w:wrap="around" w:vAnchor="page" w:hAnchor="page" w:x="7801" w:y="601" w:anchorLock="1"/>
        </w:pPr>
        <w:r>
          <w:t>28 March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3E34A09" w:rsidR="00193120" w:rsidRPr="00193120" w:rsidRDefault="00FF6133" w:rsidP="00193120">
    <w:pPr>
      <w:pStyle w:val="Headline"/>
      <w:framePr w:w="11339" w:h="1474" w:hRule="exact" w:hSpace="180" w:wrap="around" w:vAnchor="page" w:hAnchor="page" w:x="401" w:y="1341" w:anchorLock="1"/>
      <w:spacing w:line="200" w:lineRule="auto"/>
    </w:pPr>
    <w:r>
      <w:t>Economy'</w:t>
    </w:r>
    <w:r w:rsidR="00A052A3">
      <w:t xml:space="preserve">s weakness last year is reaffirmed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0F3C"/>
    <w:rsid w:val="000013AD"/>
    <w:rsid w:val="00001587"/>
    <w:rsid w:val="00001655"/>
    <w:rsid w:val="000018C7"/>
    <w:rsid w:val="00001B71"/>
    <w:rsid w:val="0000204C"/>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20064"/>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114"/>
    <w:rsid w:val="000223EE"/>
    <w:rsid w:val="0002270C"/>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1F4"/>
    <w:rsid w:val="00032A20"/>
    <w:rsid w:val="00032F46"/>
    <w:rsid w:val="000332B4"/>
    <w:rsid w:val="00033379"/>
    <w:rsid w:val="00033433"/>
    <w:rsid w:val="00033F0C"/>
    <w:rsid w:val="00033FF7"/>
    <w:rsid w:val="00034584"/>
    <w:rsid w:val="0003484E"/>
    <w:rsid w:val="00034C64"/>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B20"/>
    <w:rsid w:val="00044E0D"/>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AE7"/>
    <w:rsid w:val="00057BB0"/>
    <w:rsid w:val="00057CE1"/>
    <w:rsid w:val="00057EE8"/>
    <w:rsid w:val="000602A7"/>
    <w:rsid w:val="000605E4"/>
    <w:rsid w:val="000609D5"/>
    <w:rsid w:val="00060D50"/>
    <w:rsid w:val="00060FFE"/>
    <w:rsid w:val="00061094"/>
    <w:rsid w:val="000614E7"/>
    <w:rsid w:val="000619E4"/>
    <w:rsid w:val="00061A0B"/>
    <w:rsid w:val="00061AC7"/>
    <w:rsid w:val="00061C0C"/>
    <w:rsid w:val="00061C46"/>
    <w:rsid w:val="00061E63"/>
    <w:rsid w:val="00061FF8"/>
    <w:rsid w:val="00062587"/>
    <w:rsid w:val="000627B2"/>
    <w:rsid w:val="00062DF3"/>
    <w:rsid w:val="00062F27"/>
    <w:rsid w:val="00062F2F"/>
    <w:rsid w:val="000637BC"/>
    <w:rsid w:val="000638C0"/>
    <w:rsid w:val="00063D81"/>
    <w:rsid w:val="00063E2F"/>
    <w:rsid w:val="00063EF9"/>
    <w:rsid w:val="00063F21"/>
    <w:rsid w:val="000640BF"/>
    <w:rsid w:val="000646A4"/>
    <w:rsid w:val="000646DC"/>
    <w:rsid w:val="000651A0"/>
    <w:rsid w:val="00065457"/>
    <w:rsid w:val="00065B62"/>
    <w:rsid w:val="00065CA3"/>
    <w:rsid w:val="00065D57"/>
    <w:rsid w:val="00065EBC"/>
    <w:rsid w:val="000660B1"/>
    <w:rsid w:val="0006620C"/>
    <w:rsid w:val="00066496"/>
    <w:rsid w:val="00066D54"/>
    <w:rsid w:val="000670D3"/>
    <w:rsid w:val="00067283"/>
    <w:rsid w:val="00067830"/>
    <w:rsid w:val="00067848"/>
    <w:rsid w:val="00067A2B"/>
    <w:rsid w:val="00067C46"/>
    <w:rsid w:val="00070536"/>
    <w:rsid w:val="000705B5"/>
    <w:rsid w:val="0007094A"/>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52C"/>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5"/>
    <w:rsid w:val="00084C37"/>
    <w:rsid w:val="00084DDB"/>
    <w:rsid w:val="00084F05"/>
    <w:rsid w:val="0008581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BD6"/>
    <w:rsid w:val="000B2DB4"/>
    <w:rsid w:val="000B33C3"/>
    <w:rsid w:val="000B373F"/>
    <w:rsid w:val="000B377B"/>
    <w:rsid w:val="000B3A00"/>
    <w:rsid w:val="000B3AE2"/>
    <w:rsid w:val="000B3B3C"/>
    <w:rsid w:val="000B3B57"/>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9F9"/>
    <w:rsid w:val="000C4A70"/>
    <w:rsid w:val="000C582E"/>
    <w:rsid w:val="000C5AD9"/>
    <w:rsid w:val="000C5C91"/>
    <w:rsid w:val="000C5DB3"/>
    <w:rsid w:val="000C5E3B"/>
    <w:rsid w:val="000C5E47"/>
    <w:rsid w:val="000C60C4"/>
    <w:rsid w:val="000C618D"/>
    <w:rsid w:val="000C667A"/>
    <w:rsid w:val="000C6AF8"/>
    <w:rsid w:val="000C6C14"/>
    <w:rsid w:val="000C6D9C"/>
    <w:rsid w:val="000C6E44"/>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D5"/>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81C"/>
    <w:rsid w:val="000E685B"/>
    <w:rsid w:val="000E6A48"/>
    <w:rsid w:val="000E6B4C"/>
    <w:rsid w:val="000E7164"/>
    <w:rsid w:val="000E71C4"/>
    <w:rsid w:val="000E7416"/>
    <w:rsid w:val="000E75BB"/>
    <w:rsid w:val="000E79B8"/>
    <w:rsid w:val="000E7BEB"/>
    <w:rsid w:val="000E7D82"/>
    <w:rsid w:val="000E7DCD"/>
    <w:rsid w:val="000E7E41"/>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6CF"/>
    <w:rsid w:val="000F26F4"/>
    <w:rsid w:val="000F2969"/>
    <w:rsid w:val="000F3223"/>
    <w:rsid w:val="000F34D8"/>
    <w:rsid w:val="000F37D8"/>
    <w:rsid w:val="000F3EC7"/>
    <w:rsid w:val="000F490A"/>
    <w:rsid w:val="000F4A05"/>
    <w:rsid w:val="000F5191"/>
    <w:rsid w:val="000F51AF"/>
    <w:rsid w:val="000F51C5"/>
    <w:rsid w:val="000F5243"/>
    <w:rsid w:val="000F53FD"/>
    <w:rsid w:val="000F56C2"/>
    <w:rsid w:val="000F56F7"/>
    <w:rsid w:val="000F57E7"/>
    <w:rsid w:val="000F587C"/>
    <w:rsid w:val="000F5D11"/>
    <w:rsid w:val="000F5FED"/>
    <w:rsid w:val="000F6076"/>
    <w:rsid w:val="000F6148"/>
    <w:rsid w:val="000F626B"/>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21D4"/>
    <w:rsid w:val="0010229F"/>
    <w:rsid w:val="00102495"/>
    <w:rsid w:val="001025BD"/>
    <w:rsid w:val="00102626"/>
    <w:rsid w:val="00102782"/>
    <w:rsid w:val="00102E94"/>
    <w:rsid w:val="00102F23"/>
    <w:rsid w:val="0010338B"/>
    <w:rsid w:val="00103850"/>
    <w:rsid w:val="001038CE"/>
    <w:rsid w:val="00103F0F"/>
    <w:rsid w:val="001041D9"/>
    <w:rsid w:val="001042AD"/>
    <w:rsid w:val="00104964"/>
    <w:rsid w:val="0010499B"/>
    <w:rsid w:val="00104C5D"/>
    <w:rsid w:val="00104E5F"/>
    <w:rsid w:val="00105045"/>
    <w:rsid w:val="001050B1"/>
    <w:rsid w:val="00105628"/>
    <w:rsid w:val="00105B61"/>
    <w:rsid w:val="00105B62"/>
    <w:rsid w:val="00105C46"/>
    <w:rsid w:val="00105E0B"/>
    <w:rsid w:val="0010608E"/>
    <w:rsid w:val="00106678"/>
    <w:rsid w:val="00106AA2"/>
    <w:rsid w:val="00106B53"/>
    <w:rsid w:val="00106B9B"/>
    <w:rsid w:val="00106D99"/>
    <w:rsid w:val="00106DAB"/>
    <w:rsid w:val="001074FC"/>
    <w:rsid w:val="00107672"/>
    <w:rsid w:val="00107783"/>
    <w:rsid w:val="0010798A"/>
    <w:rsid w:val="00107BBE"/>
    <w:rsid w:val="00107C64"/>
    <w:rsid w:val="00107F0A"/>
    <w:rsid w:val="00110334"/>
    <w:rsid w:val="00110BCA"/>
    <w:rsid w:val="00110CB2"/>
    <w:rsid w:val="0011163A"/>
    <w:rsid w:val="001116AF"/>
    <w:rsid w:val="00111CAB"/>
    <w:rsid w:val="0011256E"/>
    <w:rsid w:val="001127ED"/>
    <w:rsid w:val="00112AAA"/>
    <w:rsid w:val="00112C56"/>
    <w:rsid w:val="00112C7F"/>
    <w:rsid w:val="0011324A"/>
    <w:rsid w:val="00113781"/>
    <w:rsid w:val="001139A6"/>
    <w:rsid w:val="00113A38"/>
    <w:rsid w:val="00113BA1"/>
    <w:rsid w:val="00113BF4"/>
    <w:rsid w:val="00113D52"/>
    <w:rsid w:val="00113EBF"/>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BFF"/>
    <w:rsid w:val="00145F90"/>
    <w:rsid w:val="00146252"/>
    <w:rsid w:val="00146473"/>
    <w:rsid w:val="00146840"/>
    <w:rsid w:val="001474FE"/>
    <w:rsid w:val="001477CC"/>
    <w:rsid w:val="001479A3"/>
    <w:rsid w:val="00147A80"/>
    <w:rsid w:val="001505F8"/>
    <w:rsid w:val="00150A40"/>
    <w:rsid w:val="00150B29"/>
    <w:rsid w:val="00151090"/>
    <w:rsid w:val="00151264"/>
    <w:rsid w:val="001512EB"/>
    <w:rsid w:val="001514E6"/>
    <w:rsid w:val="00151CC3"/>
    <w:rsid w:val="00151EDF"/>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61B"/>
    <w:rsid w:val="0015485F"/>
    <w:rsid w:val="0015486A"/>
    <w:rsid w:val="00155E6A"/>
    <w:rsid w:val="00156225"/>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3EE"/>
    <w:rsid w:val="001754D5"/>
    <w:rsid w:val="00175550"/>
    <w:rsid w:val="00175A7C"/>
    <w:rsid w:val="001760E9"/>
    <w:rsid w:val="00176222"/>
    <w:rsid w:val="001763A8"/>
    <w:rsid w:val="00176849"/>
    <w:rsid w:val="00176A0C"/>
    <w:rsid w:val="00176D96"/>
    <w:rsid w:val="0017711D"/>
    <w:rsid w:val="00177429"/>
    <w:rsid w:val="00177509"/>
    <w:rsid w:val="00177BFB"/>
    <w:rsid w:val="00177FB7"/>
    <w:rsid w:val="0018018A"/>
    <w:rsid w:val="00180408"/>
    <w:rsid w:val="0018077D"/>
    <w:rsid w:val="00180C55"/>
    <w:rsid w:val="00180C5D"/>
    <w:rsid w:val="00180C9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C71"/>
    <w:rsid w:val="00185D2B"/>
    <w:rsid w:val="00185F3F"/>
    <w:rsid w:val="001861FB"/>
    <w:rsid w:val="0018650B"/>
    <w:rsid w:val="001866B1"/>
    <w:rsid w:val="001868D9"/>
    <w:rsid w:val="00186A5A"/>
    <w:rsid w:val="00186A87"/>
    <w:rsid w:val="00186C23"/>
    <w:rsid w:val="00186C87"/>
    <w:rsid w:val="00186FA2"/>
    <w:rsid w:val="001873EF"/>
    <w:rsid w:val="00187459"/>
    <w:rsid w:val="00187C70"/>
    <w:rsid w:val="00187CDE"/>
    <w:rsid w:val="00187EEF"/>
    <w:rsid w:val="00187FF5"/>
    <w:rsid w:val="0019021A"/>
    <w:rsid w:val="00190525"/>
    <w:rsid w:val="00190647"/>
    <w:rsid w:val="00190C5A"/>
    <w:rsid w:val="00190EEB"/>
    <w:rsid w:val="001910F1"/>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019"/>
    <w:rsid w:val="00197C16"/>
    <w:rsid w:val="00197CBD"/>
    <w:rsid w:val="00197E39"/>
    <w:rsid w:val="001A0213"/>
    <w:rsid w:val="001A0B1E"/>
    <w:rsid w:val="001A1154"/>
    <w:rsid w:val="001A12B3"/>
    <w:rsid w:val="001A2020"/>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875"/>
    <w:rsid w:val="001B4E5A"/>
    <w:rsid w:val="001B5018"/>
    <w:rsid w:val="001B5476"/>
    <w:rsid w:val="001B5652"/>
    <w:rsid w:val="001B598D"/>
    <w:rsid w:val="001B5AA7"/>
    <w:rsid w:val="001B5C33"/>
    <w:rsid w:val="001B5F24"/>
    <w:rsid w:val="001B64EF"/>
    <w:rsid w:val="001B6662"/>
    <w:rsid w:val="001B670C"/>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2FE7"/>
    <w:rsid w:val="001C31DB"/>
    <w:rsid w:val="001C34FD"/>
    <w:rsid w:val="001C36E8"/>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B4B"/>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151"/>
    <w:rsid w:val="001D4765"/>
    <w:rsid w:val="001D4864"/>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A1C"/>
    <w:rsid w:val="001E2E12"/>
    <w:rsid w:val="001E2FC6"/>
    <w:rsid w:val="001E3225"/>
    <w:rsid w:val="001E3455"/>
    <w:rsid w:val="001E3487"/>
    <w:rsid w:val="001E37E8"/>
    <w:rsid w:val="001E3C72"/>
    <w:rsid w:val="001E3DFC"/>
    <w:rsid w:val="001E3E09"/>
    <w:rsid w:val="001E4170"/>
    <w:rsid w:val="001E417A"/>
    <w:rsid w:val="001E4372"/>
    <w:rsid w:val="001E4730"/>
    <w:rsid w:val="001E4778"/>
    <w:rsid w:val="001E47E1"/>
    <w:rsid w:val="001E48CA"/>
    <w:rsid w:val="001E5362"/>
    <w:rsid w:val="001E5E75"/>
    <w:rsid w:val="001E5ED8"/>
    <w:rsid w:val="001E6365"/>
    <w:rsid w:val="001E6548"/>
    <w:rsid w:val="001E69B5"/>
    <w:rsid w:val="001E71E2"/>
    <w:rsid w:val="001E766D"/>
    <w:rsid w:val="001E7C82"/>
    <w:rsid w:val="001E7E06"/>
    <w:rsid w:val="001E7E2A"/>
    <w:rsid w:val="001E7F12"/>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408"/>
    <w:rsid w:val="001F4636"/>
    <w:rsid w:val="001F49B2"/>
    <w:rsid w:val="001F5125"/>
    <w:rsid w:val="001F5163"/>
    <w:rsid w:val="001F552A"/>
    <w:rsid w:val="001F5B05"/>
    <w:rsid w:val="001F5CD1"/>
    <w:rsid w:val="001F5DC4"/>
    <w:rsid w:val="001F627E"/>
    <w:rsid w:val="001F62CB"/>
    <w:rsid w:val="001F62FD"/>
    <w:rsid w:val="001F645E"/>
    <w:rsid w:val="001F69A0"/>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7402"/>
    <w:rsid w:val="00207430"/>
    <w:rsid w:val="0020783F"/>
    <w:rsid w:val="002100AB"/>
    <w:rsid w:val="0021041B"/>
    <w:rsid w:val="0021043A"/>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287"/>
    <w:rsid w:val="0022590A"/>
    <w:rsid w:val="00225A0C"/>
    <w:rsid w:val="00225AB0"/>
    <w:rsid w:val="00225EA9"/>
    <w:rsid w:val="00225FD8"/>
    <w:rsid w:val="002263B7"/>
    <w:rsid w:val="00226726"/>
    <w:rsid w:val="0022699A"/>
    <w:rsid w:val="00226B7F"/>
    <w:rsid w:val="00226C14"/>
    <w:rsid w:val="00226FC2"/>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A3E"/>
    <w:rsid w:val="00247E03"/>
    <w:rsid w:val="002501CE"/>
    <w:rsid w:val="002503B6"/>
    <w:rsid w:val="002508E6"/>
    <w:rsid w:val="00250AB8"/>
    <w:rsid w:val="002512BD"/>
    <w:rsid w:val="002515E7"/>
    <w:rsid w:val="002516FF"/>
    <w:rsid w:val="0025172F"/>
    <w:rsid w:val="00251BAE"/>
    <w:rsid w:val="002526CF"/>
    <w:rsid w:val="002528E8"/>
    <w:rsid w:val="00252D88"/>
    <w:rsid w:val="0025333B"/>
    <w:rsid w:val="002537D1"/>
    <w:rsid w:val="0025391E"/>
    <w:rsid w:val="00253F06"/>
    <w:rsid w:val="002545A5"/>
    <w:rsid w:val="00254866"/>
    <w:rsid w:val="00254A2C"/>
    <w:rsid w:val="00254F5F"/>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6A0"/>
    <w:rsid w:val="00260905"/>
    <w:rsid w:val="00260AA8"/>
    <w:rsid w:val="00260AD6"/>
    <w:rsid w:val="00260C9B"/>
    <w:rsid w:val="00260DDA"/>
    <w:rsid w:val="002610CF"/>
    <w:rsid w:val="002618B0"/>
    <w:rsid w:val="00261929"/>
    <w:rsid w:val="00261A17"/>
    <w:rsid w:val="00261C0A"/>
    <w:rsid w:val="0026233B"/>
    <w:rsid w:val="002623CB"/>
    <w:rsid w:val="0026244E"/>
    <w:rsid w:val="002626CE"/>
    <w:rsid w:val="00262735"/>
    <w:rsid w:val="00262AF1"/>
    <w:rsid w:val="00262BDF"/>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5B1"/>
    <w:rsid w:val="0027289D"/>
    <w:rsid w:val="00272C41"/>
    <w:rsid w:val="00272CEC"/>
    <w:rsid w:val="00272FAA"/>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E0"/>
    <w:rsid w:val="0027783B"/>
    <w:rsid w:val="0027789E"/>
    <w:rsid w:val="0027792A"/>
    <w:rsid w:val="00277AC0"/>
    <w:rsid w:val="00277D7F"/>
    <w:rsid w:val="00277E8E"/>
    <w:rsid w:val="00277FAD"/>
    <w:rsid w:val="00277FC2"/>
    <w:rsid w:val="002801D4"/>
    <w:rsid w:val="002803D2"/>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4"/>
    <w:rsid w:val="002821E9"/>
    <w:rsid w:val="002824E7"/>
    <w:rsid w:val="00282559"/>
    <w:rsid w:val="0028263A"/>
    <w:rsid w:val="0028281D"/>
    <w:rsid w:val="00282ADB"/>
    <w:rsid w:val="00282EE8"/>
    <w:rsid w:val="00282F7F"/>
    <w:rsid w:val="0028303F"/>
    <w:rsid w:val="00283204"/>
    <w:rsid w:val="0028342E"/>
    <w:rsid w:val="00283449"/>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3D3C"/>
    <w:rsid w:val="00294480"/>
    <w:rsid w:val="0029495C"/>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AD"/>
    <w:rsid w:val="002B2167"/>
    <w:rsid w:val="002B242B"/>
    <w:rsid w:val="002B26C2"/>
    <w:rsid w:val="002B2854"/>
    <w:rsid w:val="002B309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303"/>
    <w:rsid w:val="002D75EB"/>
    <w:rsid w:val="002D78DD"/>
    <w:rsid w:val="002D7912"/>
    <w:rsid w:val="002D797A"/>
    <w:rsid w:val="002D7B6A"/>
    <w:rsid w:val="002D7D46"/>
    <w:rsid w:val="002E01E3"/>
    <w:rsid w:val="002E0A80"/>
    <w:rsid w:val="002E0AE4"/>
    <w:rsid w:val="002E0B38"/>
    <w:rsid w:val="002E1338"/>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3038"/>
    <w:rsid w:val="002F30BE"/>
    <w:rsid w:val="002F3315"/>
    <w:rsid w:val="002F38CD"/>
    <w:rsid w:val="002F3EE9"/>
    <w:rsid w:val="002F40F4"/>
    <w:rsid w:val="002F4196"/>
    <w:rsid w:val="002F431E"/>
    <w:rsid w:val="002F4383"/>
    <w:rsid w:val="002F44DD"/>
    <w:rsid w:val="002F4606"/>
    <w:rsid w:val="002F4B72"/>
    <w:rsid w:val="002F4BF0"/>
    <w:rsid w:val="002F4E0C"/>
    <w:rsid w:val="002F527B"/>
    <w:rsid w:val="002F5376"/>
    <w:rsid w:val="002F5415"/>
    <w:rsid w:val="002F54ED"/>
    <w:rsid w:val="002F5B9C"/>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F"/>
    <w:rsid w:val="00302F8B"/>
    <w:rsid w:val="00302FD3"/>
    <w:rsid w:val="00303361"/>
    <w:rsid w:val="0030343A"/>
    <w:rsid w:val="00303CFE"/>
    <w:rsid w:val="00303F7C"/>
    <w:rsid w:val="0030469D"/>
    <w:rsid w:val="0030485B"/>
    <w:rsid w:val="00304D2E"/>
    <w:rsid w:val="003053A1"/>
    <w:rsid w:val="0030545B"/>
    <w:rsid w:val="00305661"/>
    <w:rsid w:val="0030567B"/>
    <w:rsid w:val="00305861"/>
    <w:rsid w:val="003059BB"/>
    <w:rsid w:val="00305A28"/>
    <w:rsid w:val="00305A66"/>
    <w:rsid w:val="00305EF2"/>
    <w:rsid w:val="00306307"/>
    <w:rsid w:val="003063EA"/>
    <w:rsid w:val="00306F04"/>
    <w:rsid w:val="00307221"/>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EB7"/>
    <w:rsid w:val="00326251"/>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3FE3"/>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471"/>
    <w:rsid w:val="00355BE5"/>
    <w:rsid w:val="00355E37"/>
    <w:rsid w:val="00355FEA"/>
    <w:rsid w:val="0035622F"/>
    <w:rsid w:val="003567A6"/>
    <w:rsid w:val="003567E2"/>
    <w:rsid w:val="0035687D"/>
    <w:rsid w:val="003568CC"/>
    <w:rsid w:val="00357229"/>
    <w:rsid w:val="0036003F"/>
    <w:rsid w:val="003601AA"/>
    <w:rsid w:val="00360469"/>
    <w:rsid w:val="0036056A"/>
    <w:rsid w:val="003608C8"/>
    <w:rsid w:val="00360DF8"/>
    <w:rsid w:val="00360E5C"/>
    <w:rsid w:val="00361E16"/>
    <w:rsid w:val="0036219B"/>
    <w:rsid w:val="00362368"/>
    <w:rsid w:val="003625C3"/>
    <w:rsid w:val="00362BA5"/>
    <w:rsid w:val="00362E12"/>
    <w:rsid w:val="00362F09"/>
    <w:rsid w:val="003632A0"/>
    <w:rsid w:val="003634E1"/>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6A0D"/>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280"/>
    <w:rsid w:val="00372A1F"/>
    <w:rsid w:val="00372A93"/>
    <w:rsid w:val="00372DAE"/>
    <w:rsid w:val="00372E08"/>
    <w:rsid w:val="00372F0E"/>
    <w:rsid w:val="00373261"/>
    <w:rsid w:val="003732A9"/>
    <w:rsid w:val="00373690"/>
    <w:rsid w:val="003736F0"/>
    <w:rsid w:val="00373D82"/>
    <w:rsid w:val="00373E3E"/>
    <w:rsid w:val="00373E4E"/>
    <w:rsid w:val="003747FB"/>
    <w:rsid w:val="00374C84"/>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201"/>
    <w:rsid w:val="00383305"/>
    <w:rsid w:val="00383417"/>
    <w:rsid w:val="00383A0B"/>
    <w:rsid w:val="00383E84"/>
    <w:rsid w:val="00383FCA"/>
    <w:rsid w:val="00384277"/>
    <w:rsid w:val="0038440B"/>
    <w:rsid w:val="003845FF"/>
    <w:rsid w:val="00384B79"/>
    <w:rsid w:val="00384C25"/>
    <w:rsid w:val="00384E3D"/>
    <w:rsid w:val="00384F97"/>
    <w:rsid w:val="00385090"/>
    <w:rsid w:val="0038513C"/>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DA2"/>
    <w:rsid w:val="003930DF"/>
    <w:rsid w:val="003930F2"/>
    <w:rsid w:val="00393377"/>
    <w:rsid w:val="0039343E"/>
    <w:rsid w:val="00393595"/>
    <w:rsid w:val="00393688"/>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425"/>
    <w:rsid w:val="003A54D1"/>
    <w:rsid w:val="003A57C5"/>
    <w:rsid w:val="003A5871"/>
    <w:rsid w:val="003A5CBF"/>
    <w:rsid w:val="003A5DDD"/>
    <w:rsid w:val="003A5E85"/>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488"/>
    <w:rsid w:val="003C16B8"/>
    <w:rsid w:val="003C1913"/>
    <w:rsid w:val="003C19D6"/>
    <w:rsid w:val="003C1AB1"/>
    <w:rsid w:val="003C1BCB"/>
    <w:rsid w:val="003C1DDD"/>
    <w:rsid w:val="003C1F06"/>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B2"/>
    <w:rsid w:val="003E6CB5"/>
    <w:rsid w:val="003E6F19"/>
    <w:rsid w:val="003E7697"/>
    <w:rsid w:val="003E7C43"/>
    <w:rsid w:val="003E7CDA"/>
    <w:rsid w:val="003E7F15"/>
    <w:rsid w:val="003E7F24"/>
    <w:rsid w:val="003F01D6"/>
    <w:rsid w:val="003F0227"/>
    <w:rsid w:val="003F0436"/>
    <w:rsid w:val="003F07B9"/>
    <w:rsid w:val="003F07EC"/>
    <w:rsid w:val="003F0ADE"/>
    <w:rsid w:val="003F10C8"/>
    <w:rsid w:val="003F13FB"/>
    <w:rsid w:val="003F1961"/>
    <w:rsid w:val="003F19C1"/>
    <w:rsid w:val="003F1CA6"/>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A21"/>
    <w:rsid w:val="003F6CB4"/>
    <w:rsid w:val="003F6FC4"/>
    <w:rsid w:val="003F7556"/>
    <w:rsid w:val="003F767F"/>
    <w:rsid w:val="003F7C81"/>
    <w:rsid w:val="003F7F63"/>
    <w:rsid w:val="0040035C"/>
    <w:rsid w:val="0040085D"/>
    <w:rsid w:val="00400A72"/>
    <w:rsid w:val="00400C80"/>
    <w:rsid w:val="00400E82"/>
    <w:rsid w:val="00401231"/>
    <w:rsid w:val="0040151F"/>
    <w:rsid w:val="0040166F"/>
    <w:rsid w:val="0040182A"/>
    <w:rsid w:val="00401B55"/>
    <w:rsid w:val="00402048"/>
    <w:rsid w:val="004021AE"/>
    <w:rsid w:val="004022A5"/>
    <w:rsid w:val="00402395"/>
    <w:rsid w:val="0040263A"/>
    <w:rsid w:val="00402880"/>
    <w:rsid w:val="00402994"/>
    <w:rsid w:val="00402B81"/>
    <w:rsid w:val="00402C14"/>
    <w:rsid w:val="00402D9F"/>
    <w:rsid w:val="00402EF8"/>
    <w:rsid w:val="0040302D"/>
    <w:rsid w:val="0040387A"/>
    <w:rsid w:val="00403D1F"/>
    <w:rsid w:val="00403DB1"/>
    <w:rsid w:val="00403E06"/>
    <w:rsid w:val="00403E6C"/>
    <w:rsid w:val="00403F31"/>
    <w:rsid w:val="0040407D"/>
    <w:rsid w:val="00404135"/>
    <w:rsid w:val="00404270"/>
    <w:rsid w:val="004045E8"/>
    <w:rsid w:val="00404E56"/>
    <w:rsid w:val="00404EC5"/>
    <w:rsid w:val="0040512D"/>
    <w:rsid w:val="00405229"/>
    <w:rsid w:val="00405535"/>
    <w:rsid w:val="004058FE"/>
    <w:rsid w:val="00405A71"/>
    <w:rsid w:val="00405D64"/>
    <w:rsid w:val="004060B8"/>
    <w:rsid w:val="004069B5"/>
    <w:rsid w:val="00406D81"/>
    <w:rsid w:val="00406ED9"/>
    <w:rsid w:val="00406EFA"/>
    <w:rsid w:val="004074E7"/>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981"/>
    <w:rsid w:val="00415E66"/>
    <w:rsid w:val="00415FC8"/>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FAE"/>
    <w:rsid w:val="0042016D"/>
    <w:rsid w:val="00420275"/>
    <w:rsid w:val="0042064A"/>
    <w:rsid w:val="004206C5"/>
    <w:rsid w:val="00420722"/>
    <w:rsid w:val="00420773"/>
    <w:rsid w:val="00420909"/>
    <w:rsid w:val="00420A34"/>
    <w:rsid w:val="00420EE9"/>
    <w:rsid w:val="00420F96"/>
    <w:rsid w:val="004210F4"/>
    <w:rsid w:val="004212DD"/>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A6D"/>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A0E"/>
    <w:rsid w:val="00466F83"/>
    <w:rsid w:val="004670AE"/>
    <w:rsid w:val="00467446"/>
    <w:rsid w:val="004678CA"/>
    <w:rsid w:val="00467A1C"/>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E5F"/>
    <w:rsid w:val="00474F92"/>
    <w:rsid w:val="00475429"/>
    <w:rsid w:val="00475525"/>
    <w:rsid w:val="00475D1C"/>
    <w:rsid w:val="0047641A"/>
    <w:rsid w:val="00476500"/>
    <w:rsid w:val="004766BC"/>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FB"/>
    <w:rsid w:val="004A1F0A"/>
    <w:rsid w:val="004A2058"/>
    <w:rsid w:val="004A208B"/>
    <w:rsid w:val="004A2224"/>
    <w:rsid w:val="004A23D0"/>
    <w:rsid w:val="004A2731"/>
    <w:rsid w:val="004A273A"/>
    <w:rsid w:val="004A28DF"/>
    <w:rsid w:val="004A2AFE"/>
    <w:rsid w:val="004A2C9F"/>
    <w:rsid w:val="004A2CC8"/>
    <w:rsid w:val="004A2DC7"/>
    <w:rsid w:val="004A2E53"/>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6E2"/>
    <w:rsid w:val="004B175F"/>
    <w:rsid w:val="004B1A3C"/>
    <w:rsid w:val="004B1BC7"/>
    <w:rsid w:val="004B1D7E"/>
    <w:rsid w:val="004B1D7F"/>
    <w:rsid w:val="004B1E7C"/>
    <w:rsid w:val="004B1E8D"/>
    <w:rsid w:val="004B271B"/>
    <w:rsid w:val="004B2B24"/>
    <w:rsid w:val="004B3107"/>
    <w:rsid w:val="004B31A0"/>
    <w:rsid w:val="004B34EA"/>
    <w:rsid w:val="004B36B4"/>
    <w:rsid w:val="004B37A4"/>
    <w:rsid w:val="004B386B"/>
    <w:rsid w:val="004B39A8"/>
    <w:rsid w:val="004B3AA9"/>
    <w:rsid w:val="004B3BD4"/>
    <w:rsid w:val="004B3DB7"/>
    <w:rsid w:val="004B3F1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BE9"/>
    <w:rsid w:val="004E1C93"/>
    <w:rsid w:val="004E1FB3"/>
    <w:rsid w:val="004E2091"/>
    <w:rsid w:val="004E2261"/>
    <w:rsid w:val="004E26B6"/>
    <w:rsid w:val="004E2F3D"/>
    <w:rsid w:val="004E2F55"/>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68D"/>
    <w:rsid w:val="004F4BD0"/>
    <w:rsid w:val="004F5184"/>
    <w:rsid w:val="004F5A99"/>
    <w:rsid w:val="004F5CCC"/>
    <w:rsid w:val="004F6112"/>
    <w:rsid w:val="004F6229"/>
    <w:rsid w:val="004F6327"/>
    <w:rsid w:val="004F6523"/>
    <w:rsid w:val="004F6B1E"/>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0BC"/>
    <w:rsid w:val="005218D8"/>
    <w:rsid w:val="00522232"/>
    <w:rsid w:val="00522367"/>
    <w:rsid w:val="005225DF"/>
    <w:rsid w:val="00522841"/>
    <w:rsid w:val="005228A2"/>
    <w:rsid w:val="00522DE5"/>
    <w:rsid w:val="00522F73"/>
    <w:rsid w:val="00523191"/>
    <w:rsid w:val="0052321C"/>
    <w:rsid w:val="005233E5"/>
    <w:rsid w:val="00523421"/>
    <w:rsid w:val="00523494"/>
    <w:rsid w:val="005234D0"/>
    <w:rsid w:val="005234FE"/>
    <w:rsid w:val="005238E7"/>
    <w:rsid w:val="005239ED"/>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67A"/>
    <w:rsid w:val="00525895"/>
    <w:rsid w:val="00525F7E"/>
    <w:rsid w:val="00526BAB"/>
    <w:rsid w:val="00526BBE"/>
    <w:rsid w:val="00526C6A"/>
    <w:rsid w:val="00526DC5"/>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401E1"/>
    <w:rsid w:val="00540A77"/>
    <w:rsid w:val="00540CC5"/>
    <w:rsid w:val="00540DB5"/>
    <w:rsid w:val="00540E36"/>
    <w:rsid w:val="00540F87"/>
    <w:rsid w:val="00540F99"/>
    <w:rsid w:val="00541187"/>
    <w:rsid w:val="00541283"/>
    <w:rsid w:val="005413E1"/>
    <w:rsid w:val="005419DE"/>
    <w:rsid w:val="00541D02"/>
    <w:rsid w:val="00541D7B"/>
    <w:rsid w:val="0054201F"/>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310A"/>
    <w:rsid w:val="005535D3"/>
    <w:rsid w:val="005535D6"/>
    <w:rsid w:val="005536D5"/>
    <w:rsid w:val="00553A13"/>
    <w:rsid w:val="00553BA1"/>
    <w:rsid w:val="00553C60"/>
    <w:rsid w:val="00553D50"/>
    <w:rsid w:val="00553D70"/>
    <w:rsid w:val="00553F4C"/>
    <w:rsid w:val="0055415A"/>
    <w:rsid w:val="0055471D"/>
    <w:rsid w:val="00554E4F"/>
    <w:rsid w:val="00554E76"/>
    <w:rsid w:val="0055521A"/>
    <w:rsid w:val="005556E0"/>
    <w:rsid w:val="005564E4"/>
    <w:rsid w:val="0055682C"/>
    <w:rsid w:val="005568DF"/>
    <w:rsid w:val="005568EB"/>
    <w:rsid w:val="00556992"/>
    <w:rsid w:val="00556A7D"/>
    <w:rsid w:val="00556E07"/>
    <w:rsid w:val="00556E9D"/>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EA6"/>
    <w:rsid w:val="0056200E"/>
    <w:rsid w:val="00562260"/>
    <w:rsid w:val="00562458"/>
    <w:rsid w:val="005624E6"/>
    <w:rsid w:val="005626BD"/>
    <w:rsid w:val="00562B9B"/>
    <w:rsid w:val="00562C2A"/>
    <w:rsid w:val="00562CE9"/>
    <w:rsid w:val="00562D47"/>
    <w:rsid w:val="00562DAD"/>
    <w:rsid w:val="0056309E"/>
    <w:rsid w:val="005634C1"/>
    <w:rsid w:val="00563785"/>
    <w:rsid w:val="00563B9E"/>
    <w:rsid w:val="00563CDB"/>
    <w:rsid w:val="00563D2F"/>
    <w:rsid w:val="00563F15"/>
    <w:rsid w:val="00563FF9"/>
    <w:rsid w:val="00564420"/>
    <w:rsid w:val="0056458B"/>
    <w:rsid w:val="005648FD"/>
    <w:rsid w:val="0056490D"/>
    <w:rsid w:val="0056491B"/>
    <w:rsid w:val="00564DD1"/>
    <w:rsid w:val="00564E16"/>
    <w:rsid w:val="00565060"/>
    <w:rsid w:val="0056514A"/>
    <w:rsid w:val="005652A5"/>
    <w:rsid w:val="00565638"/>
    <w:rsid w:val="0056584A"/>
    <w:rsid w:val="00565CA3"/>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82A"/>
    <w:rsid w:val="00585CE1"/>
    <w:rsid w:val="00585E80"/>
    <w:rsid w:val="00585FA9"/>
    <w:rsid w:val="005863DD"/>
    <w:rsid w:val="005865FA"/>
    <w:rsid w:val="0058664C"/>
    <w:rsid w:val="005869E3"/>
    <w:rsid w:val="00586B4E"/>
    <w:rsid w:val="00586B7D"/>
    <w:rsid w:val="00586DDD"/>
    <w:rsid w:val="00586E5B"/>
    <w:rsid w:val="00586E6F"/>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B53"/>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7DA"/>
    <w:rsid w:val="005A5A04"/>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4DC"/>
    <w:rsid w:val="005C6E77"/>
    <w:rsid w:val="005C6F74"/>
    <w:rsid w:val="005C7384"/>
    <w:rsid w:val="005C747F"/>
    <w:rsid w:val="005C75FA"/>
    <w:rsid w:val="005C77B5"/>
    <w:rsid w:val="005C7952"/>
    <w:rsid w:val="005D0060"/>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CF"/>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33F"/>
    <w:rsid w:val="00605923"/>
    <w:rsid w:val="006059E6"/>
    <w:rsid w:val="00605C1F"/>
    <w:rsid w:val="00605F84"/>
    <w:rsid w:val="006060E6"/>
    <w:rsid w:val="0060645C"/>
    <w:rsid w:val="00606691"/>
    <w:rsid w:val="006066BB"/>
    <w:rsid w:val="006068F3"/>
    <w:rsid w:val="00606A1B"/>
    <w:rsid w:val="00606DAB"/>
    <w:rsid w:val="00606E7F"/>
    <w:rsid w:val="00607080"/>
    <w:rsid w:val="006073FE"/>
    <w:rsid w:val="0060791F"/>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24F9"/>
    <w:rsid w:val="00612542"/>
    <w:rsid w:val="0061279B"/>
    <w:rsid w:val="00612865"/>
    <w:rsid w:val="00612B74"/>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10F"/>
    <w:rsid w:val="006203B3"/>
    <w:rsid w:val="00620664"/>
    <w:rsid w:val="00620712"/>
    <w:rsid w:val="00620E10"/>
    <w:rsid w:val="00621197"/>
    <w:rsid w:val="00621255"/>
    <w:rsid w:val="0062149D"/>
    <w:rsid w:val="00621535"/>
    <w:rsid w:val="00621A96"/>
    <w:rsid w:val="00621F29"/>
    <w:rsid w:val="00621FD4"/>
    <w:rsid w:val="006221D7"/>
    <w:rsid w:val="00622467"/>
    <w:rsid w:val="00622534"/>
    <w:rsid w:val="00622882"/>
    <w:rsid w:val="00622995"/>
    <w:rsid w:val="00622A85"/>
    <w:rsid w:val="00622B25"/>
    <w:rsid w:val="00622D08"/>
    <w:rsid w:val="00622DF2"/>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CD7"/>
    <w:rsid w:val="00630E7F"/>
    <w:rsid w:val="00630EA3"/>
    <w:rsid w:val="00631030"/>
    <w:rsid w:val="00631077"/>
    <w:rsid w:val="006310E3"/>
    <w:rsid w:val="006316E0"/>
    <w:rsid w:val="00631945"/>
    <w:rsid w:val="0063198A"/>
    <w:rsid w:val="0063207E"/>
    <w:rsid w:val="006326B9"/>
    <w:rsid w:val="006326F8"/>
    <w:rsid w:val="0063296F"/>
    <w:rsid w:val="00632F70"/>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AA7"/>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5FBC"/>
    <w:rsid w:val="00656195"/>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C30"/>
    <w:rsid w:val="00661C81"/>
    <w:rsid w:val="00661D58"/>
    <w:rsid w:val="00661E4F"/>
    <w:rsid w:val="0066225D"/>
    <w:rsid w:val="0066261F"/>
    <w:rsid w:val="00662994"/>
    <w:rsid w:val="00662E74"/>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80110"/>
    <w:rsid w:val="006805C5"/>
    <w:rsid w:val="006805D3"/>
    <w:rsid w:val="00680627"/>
    <w:rsid w:val="00680694"/>
    <w:rsid w:val="00680754"/>
    <w:rsid w:val="00680AA3"/>
    <w:rsid w:val="0068148A"/>
    <w:rsid w:val="00681650"/>
    <w:rsid w:val="006817C7"/>
    <w:rsid w:val="006817D0"/>
    <w:rsid w:val="00681A61"/>
    <w:rsid w:val="00681E2A"/>
    <w:rsid w:val="00681E4D"/>
    <w:rsid w:val="00681E6D"/>
    <w:rsid w:val="00681FA5"/>
    <w:rsid w:val="00682391"/>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B9B"/>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9D8"/>
    <w:rsid w:val="006B2BEE"/>
    <w:rsid w:val="006B2D15"/>
    <w:rsid w:val="006B3630"/>
    <w:rsid w:val="006B3741"/>
    <w:rsid w:val="006B3918"/>
    <w:rsid w:val="006B3937"/>
    <w:rsid w:val="006B399F"/>
    <w:rsid w:val="006B4053"/>
    <w:rsid w:val="006B40E9"/>
    <w:rsid w:val="006B42B6"/>
    <w:rsid w:val="006B4512"/>
    <w:rsid w:val="006B46E6"/>
    <w:rsid w:val="006B4754"/>
    <w:rsid w:val="006B4843"/>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B7EDE"/>
    <w:rsid w:val="006C0100"/>
    <w:rsid w:val="006C0410"/>
    <w:rsid w:val="006C0571"/>
    <w:rsid w:val="006C0661"/>
    <w:rsid w:val="006C081B"/>
    <w:rsid w:val="006C0F1D"/>
    <w:rsid w:val="006C1106"/>
    <w:rsid w:val="006C1B28"/>
    <w:rsid w:val="006C1C76"/>
    <w:rsid w:val="006C2EC6"/>
    <w:rsid w:val="006C2F7B"/>
    <w:rsid w:val="006C309C"/>
    <w:rsid w:val="006C30CC"/>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651"/>
    <w:rsid w:val="006C770D"/>
    <w:rsid w:val="006C7F23"/>
    <w:rsid w:val="006D017D"/>
    <w:rsid w:val="006D027E"/>
    <w:rsid w:val="006D0327"/>
    <w:rsid w:val="006D0368"/>
    <w:rsid w:val="006D044E"/>
    <w:rsid w:val="006D099E"/>
    <w:rsid w:val="006D0CB7"/>
    <w:rsid w:val="006D103D"/>
    <w:rsid w:val="006D1380"/>
    <w:rsid w:val="006D17D6"/>
    <w:rsid w:val="006D1942"/>
    <w:rsid w:val="006D1BC4"/>
    <w:rsid w:val="006D1E4B"/>
    <w:rsid w:val="006D23F5"/>
    <w:rsid w:val="006D2479"/>
    <w:rsid w:val="006D25A1"/>
    <w:rsid w:val="006D2C95"/>
    <w:rsid w:val="006D3444"/>
    <w:rsid w:val="006D35ED"/>
    <w:rsid w:val="006D3804"/>
    <w:rsid w:val="006D3810"/>
    <w:rsid w:val="006D3DA3"/>
    <w:rsid w:val="006D403F"/>
    <w:rsid w:val="006D41A1"/>
    <w:rsid w:val="006D44C8"/>
    <w:rsid w:val="006D4675"/>
    <w:rsid w:val="006D4B33"/>
    <w:rsid w:val="006D4CCF"/>
    <w:rsid w:val="006D5359"/>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A8A"/>
    <w:rsid w:val="00713C63"/>
    <w:rsid w:val="00713E3B"/>
    <w:rsid w:val="007140A6"/>
    <w:rsid w:val="00714103"/>
    <w:rsid w:val="0071485A"/>
    <w:rsid w:val="007149AD"/>
    <w:rsid w:val="00714AE9"/>
    <w:rsid w:val="00714D02"/>
    <w:rsid w:val="00714E0F"/>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348"/>
    <w:rsid w:val="007353D8"/>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CCF"/>
    <w:rsid w:val="00753D81"/>
    <w:rsid w:val="007541B7"/>
    <w:rsid w:val="00754898"/>
    <w:rsid w:val="00754DF7"/>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A77"/>
    <w:rsid w:val="00761C77"/>
    <w:rsid w:val="00761C8D"/>
    <w:rsid w:val="00762036"/>
    <w:rsid w:val="007622AB"/>
    <w:rsid w:val="007623D2"/>
    <w:rsid w:val="00762617"/>
    <w:rsid w:val="0076271A"/>
    <w:rsid w:val="007627DB"/>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87C"/>
    <w:rsid w:val="007819DC"/>
    <w:rsid w:val="007819ED"/>
    <w:rsid w:val="00781D6C"/>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78D"/>
    <w:rsid w:val="007C08AD"/>
    <w:rsid w:val="007C0DF0"/>
    <w:rsid w:val="007C0E96"/>
    <w:rsid w:val="007C17D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85E"/>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D090F"/>
    <w:rsid w:val="007D11E4"/>
    <w:rsid w:val="007D137D"/>
    <w:rsid w:val="007D161F"/>
    <w:rsid w:val="007D1701"/>
    <w:rsid w:val="007D176C"/>
    <w:rsid w:val="007D1923"/>
    <w:rsid w:val="007D1A0F"/>
    <w:rsid w:val="007D1DA4"/>
    <w:rsid w:val="007D257C"/>
    <w:rsid w:val="007D2DE7"/>
    <w:rsid w:val="007D3610"/>
    <w:rsid w:val="007D38B2"/>
    <w:rsid w:val="007D3939"/>
    <w:rsid w:val="007D3947"/>
    <w:rsid w:val="007D3ADE"/>
    <w:rsid w:val="007D3B47"/>
    <w:rsid w:val="007D3FEB"/>
    <w:rsid w:val="007D488D"/>
    <w:rsid w:val="007D4B6E"/>
    <w:rsid w:val="007D4ED4"/>
    <w:rsid w:val="007D4EFC"/>
    <w:rsid w:val="007D507B"/>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A85"/>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6136"/>
    <w:rsid w:val="007F61B3"/>
    <w:rsid w:val="007F6312"/>
    <w:rsid w:val="007F65F2"/>
    <w:rsid w:val="007F6669"/>
    <w:rsid w:val="007F6A4A"/>
    <w:rsid w:val="007F74ED"/>
    <w:rsid w:val="007F753D"/>
    <w:rsid w:val="007F769A"/>
    <w:rsid w:val="007F7811"/>
    <w:rsid w:val="007F7910"/>
    <w:rsid w:val="007F7C7B"/>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17B"/>
    <w:rsid w:val="008355F8"/>
    <w:rsid w:val="00835901"/>
    <w:rsid w:val="00835A4A"/>
    <w:rsid w:val="00835AA1"/>
    <w:rsid w:val="00835C0C"/>
    <w:rsid w:val="00835C15"/>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0E6"/>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3D1"/>
    <w:rsid w:val="0084341A"/>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CEF"/>
    <w:rsid w:val="00873E07"/>
    <w:rsid w:val="00873ED8"/>
    <w:rsid w:val="00873EF0"/>
    <w:rsid w:val="008742AC"/>
    <w:rsid w:val="008743AE"/>
    <w:rsid w:val="0087441E"/>
    <w:rsid w:val="00874474"/>
    <w:rsid w:val="008746C2"/>
    <w:rsid w:val="0087489C"/>
    <w:rsid w:val="00874E72"/>
    <w:rsid w:val="00875170"/>
    <w:rsid w:val="008752FF"/>
    <w:rsid w:val="0087537D"/>
    <w:rsid w:val="008754A6"/>
    <w:rsid w:val="00875541"/>
    <w:rsid w:val="0087572B"/>
    <w:rsid w:val="00875BF0"/>
    <w:rsid w:val="00875C02"/>
    <w:rsid w:val="00876122"/>
    <w:rsid w:val="00876638"/>
    <w:rsid w:val="00876A81"/>
    <w:rsid w:val="00876AF5"/>
    <w:rsid w:val="00876DB1"/>
    <w:rsid w:val="00877306"/>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902CC"/>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43CC"/>
    <w:rsid w:val="00894789"/>
    <w:rsid w:val="008949EE"/>
    <w:rsid w:val="00894A0D"/>
    <w:rsid w:val="00894DB0"/>
    <w:rsid w:val="00894E3C"/>
    <w:rsid w:val="008954BB"/>
    <w:rsid w:val="00895662"/>
    <w:rsid w:val="0089571D"/>
    <w:rsid w:val="0089574F"/>
    <w:rsid w:val="00895CD5"/>
    <w:rsid w:val="00895D88"/>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E7B"/>
    <w:rsid w:val="008A13CB"/>
    <w:rsid w:val="008A14B9"/>
    <w:rsid w:val="008A17AC"/>
    <w:rsid w:val="008A1AF0"/>
    <w:rsid w:val="008A1C1C"/>
    <w:rsid w:val="008A1FCD"/>
    <w:rsid w:val="008A219E"/>
    <w:rsid w:val="008A224B"/>
    <w:rsid w:val="008A235C"/>
    <w:rsid w:val="008A252C"/>
    <w:rsid w:val="008A25C8"/>
    <w:rsid w:val="008A25F9"/>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938"/>
    <w:rsid w:val="008B49AB"/>
    <w:rsid w:val="008B4F71"/>
    <w:rsid w:val="008B4FC4"/>
    <w:rsid w:val="008B519C"/>
    <w:rsid w:val="008B589D"/>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1F9"/>
    <w:rsid w:val="008D1395"/>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9B1"/>
    <w:rsid w:val="008E7CA6"/>
    <w:rsid w:val="008E7E04"/>
    <w:rsid w:val="008E7E5B"/>
    <w:rsid w:val="008F022F"/>
    <w:rsid w:val="008F0A00"/>
    <w:rsid w:val="008F0B60"/>
    <w:rsid w:val="008F0CAE"/>
    <w:rsid w:val="008F0F3B"/>
    <w:rsid w:val="008F0F68"/>
    <w:rsid w:val="008F0F6F"/>
    <w:rsid w:val="008F0FE5"/>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853"/>
    <w:rsid w:val="008F4BEE"/>
    <w:rsid w:val="008F4CB5"/>
    <w:rsid w:val="008F4CD4"/>
    <w:rsid w:val="008F4F10"/>
    <w:rsid w:val="008F54F7"/>
    <w:rsid w:val="008F57FE"/>
    <w:rsid w:val="008F5956"/>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123F"/>
    <w:rsid w:val="009117C9"/>
    <w:rsid w:val="009118BC"/>
    <w:rsid w:val="00911A36"/>
    <w:rsid w:val="00912364"/>
    <w:rsid w:val="00912388"/>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CA"/>
    <w:rsid w:val="0092058C"/>
    <w:rsid w:val="009208E7"/>
    <w:rsid w:val="00920977"/>
    <w:rsid w:val="00920A8B"/>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4DF"/>
    <w:rsid w:val="009244FC"/>
    <w:rsid w:val="00924862"/>
    <w:rsid w:val="00924C5A"/>
    <w:rsid w:val="00924D08"/>
    <w:rsid w:val="00925110"/>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C99"/>
    <w:rsid w:val="00937D40"/>
    <w:rsid w:val="00940521"/>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3E4"/>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35E4"/>
    <w:rsid w:val="0095363A"/>
    <w:rsid w:val="009537FC"/>
    <w:rsid w:val="00953896"/>
    <w:rsid w:val="00953897"/>
    <w:rsid w:val="00953900"/>
    <w:rsid w:val="00953A37"/>
    <w:rsid w:val="00953F3A"/>
    <w:rsid w:val="009545C9"/>
    <w:rsid w:val="0095476D"/>
    <w:rsid w:val="00954871"/>
    <w:rsid w:val="009550B5"/>
    <w:rsid w:val="00955220"/>
    <w:rsid w:val="00955379"/>
    <w:rsid w:val="00955532"/>
    <w:rsid w:val="0095595E"/>
    <w:rsid w:val="00955C5E"/>
    <w:rsid w:val="00955FA2"/>
    <w:rsid w:val="009560CD"/>
    <w:rsid w:val="00956136"/>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8B5"/>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6C"/>
    <w:rsid w:val="009A52E2"/>
    <w:rsid w:val="009A549B"/>
    <w:rsid w:val="009A54A7"/>
    <w:rsid w:val="009A58CC"/>
    <w:rsid w:val="009A5EA3"/>
    <w:rsid w:val="009A5EFC"/>
    <w:rsid w:val="009A62C3"/>
    <w:rsid w:val="009A662F"/>
    <w:rsid w:val="009A6BC4"/>
    <w:rsid w:val="009A73FB"/>
    <w:rsid w:val="009A7BA6"/>
    <w:rsid w:val="009B0309"/>
    <w:rsid w:val="009B0620"/>
    <w:rsid w:val="009B0F31"/>
    <w:rsid w:val="009B12B8"/>
    <w:rsid w:val="009B130A"/>
    <w:rsid w:val="009B153A"/>
    <w:rsid w:val="009B1682"/>
    <w:rsid w:val="009B16E1"/>
    <w:rsid w:val="009B16E3"/>
    <w:rsid w:val="009B1B80"/>
    <w:rsid w:val="009B1C2F"/>
    <w:rsid w:val="009B2013"/>
    <w:rsid w:val="009B2347"/>
    <w:rsid w:val="009B260B"/>
    <w:rsid w:val="009B2FDC"/>
    <w:rsid w:val="009B3190"/>
    <w:rsid w:val="009B327E"/>
    <w:rsid w:val="009B3359"/>
    <w:rsid w:val="009B358C"/>
    <w:rsid w:val="009B383E"/>
    <w:rsid w:val="009B38E5"/>
    <w:rsid w:val="009B3905"/>
    <w:rsid w:val="009B3A39"/>
    <w:rsid w:val="009B3A92"/>
    <w:rsid w:val="009B3F0A"/>
    <w:rsid w:val="009B41DE"/>
    <w:rsid w:val="009B4635"/>
    <w:rsid w:val="009B4A7F"/>
    <w:rsid w:val="009B52DB"/>
    <w:rsid w:val="009B54EB"/>
    <w:rsid w:val="009B57A4"/>
    <w:rsid w:val="009B57CF"/>
    <w:rsid w:val="009B5D25"/>
    <w:rsid w:val="009B5DD3"/>
    <w:rsid w:val="009B6523"/>
    <w:rsid w:val="009B66D8"/>
    <w:rsid w:val="009B7100"/>
    <w:rsid w:val="009B7372"/>
    <w:rsid w:val="009B738F"/>
    <w:rsid w:val="009B73EA"/>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2CC1"/>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A0D"/>
    <w:rsid w:val="009D6E61"/>
    <w:rsid w:val="009D6EDE"/>
    <w:rsid w:val="009D715A"/>
    <w:rsid w:val="009D7324"/>
    <w:rsid w:val="009D75DC"/>
    <w:rsid w:val="009D7705"/>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883"/>
    <w:rsid w:val="009E5E37"/>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0C"/>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D13"/>
    <w:rsid w:val="00A03D3E"/>
    <w:rsid w:val="00A03DD1"/>
    <w:rsid w:val="00A03FA2"/>
    <w:rsid w:val="00A04262"/>
    <w:rsid w:val="00A0436F"/>
    <w:rsid w:val="00A04A59"/>
    <w:rsid w:val="00A0502C"/>
    <w:rsid w:val="00A052A3"/>
    <w:rsid w:val="00A054CA"/>
    <w:rsid w:val="00A055A6"/>
    <w:rsid w:val="00A057CB"/>
    <w:rsid w:val="00A05F2F"/>
    <w:rsid w:val="00A05FA9"/>
    <w:rsid w:val="00A06241"/>
    <w:rsid w:val="00A0644A"/>
    <w:rsid w:val="00A06472"/>
    <w:rsid w:val="00A06C2F"/>
    <w:rsid w:val="00A06D75"/>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62CA"/>
    <w:rsid w:val="00A164E1"/>
    <w:rsid w:val="00A1663F"/>
    <w:rsid w:val="00A168DF"/>
    <w:rsid w:val="00A168E0"/>
    <w:rsid w:val="00A16BFA"/>
    <w:rsid w:val="00A16C44"/>
    <w:rsid w:val="00A16C57"/>
    <w:rsid w:val="00A16CF8"/>
    <w:rsid w:val="00A16DB8"/>
    <w:rsid w:val="00A1718C"/>
    <w:rsid w:val="00A172AB"/>
    <w:rsid w:val="00A17377"/>
    <w:rsid w:val="00A174F2"/>
    <w:rsid w:val="00A17671"/>
    <w:rsid w:val="00A1776D"/>
    <w:rsid w:val="00A178E0"/>
    <w:rsid w:val="00A17A3C"/>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8C7"/>
    <w:rsid w:val="00A2796E"/>
    <w:rsid w:val="00A27976"/>
    <w:rsid w:val="00A27AEB"/>
    <w:rsid w:val="00A27BD4"/>
    <w:rsid w:val="00A27BF8"/>
    <w:rsid w:val="00A27E4B"/>
    <w:rsid w:val="00A27EBE"/>
    <w:rsid w:val="00A30319"/>
    <w:rsid w:val="00A309FD"/>
    <w:rsid w:val="00A30A93"/>
    <w:rsid w:val="00A30D98"/>
    <w:rsid w:val="00A312C9"/>
    <w:rsid w:val="00A317DB"/>
    <w:rsid w:val="00A31808"/>
    <w:rsid w:val="00A3187F"/>
    <w:rsid w:val="00A318EB"/>
    <w:rsid w:val="00A31FD7"/>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2D5"/>
    <w:rsid w:val="00A35379"/>
    <w:rsid w:val="00A3549A"/>
    <w:rsid w:val="00A354F2"/>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B2"/>
    <w:rsid w:val="00A502B8"/>
    <w:rsid w:val="00A50665"/>
    <w:rsid w:val="00A50A3E"/>
    <w:rsid w:val="00A50C7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5E6"/>
    <w:rsid w:val="00A759A1"/>
    <w:rsid w:val="00A75AF8"/>
    <w:rsid w:val="00A75C4D"/>
    <w:rsid w:val="00A75CCB"/>
    <w:rsid w:val="00A76012"/>
    <w:rsid w:val="00A763AD"/>
    <w:rsid w:val="00A7651F"/>
    <w:rsid w:val="00A76577"/>
    <w:rsid w:val="00A765DD"/>
    <w:rsid w:val="00A76BC9"/>
    <w:rsid w:val="00A76EF3"/>
    <w:rsid w:val="00A772A6"/>
    <w:rsid w:val="00A774CA"/>
    <w:rsid w:val="00A77559"/>
    <w:rsid w:val="00A7764C"/>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DFE"/>
    <w:rsid w:val="00A86E2A"/>
    <w:rsid w:val="00A872F3"/>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5EA"/>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10F"/>
    <w:rsid w:val="00AB01E7"/>
    <w:rsid w:val="00AB024D"/>
    <w:rsid w:val="00AB0BE3"/>
    <w:rsid w:val="00AB0D00"/>
    <w:rsid w:val="00AB0DB7"/>
    <w:rsid w:val="00AB133B"/>
    <w:rsid w:val="00AB1431"/>
    <w:rsid w:val="00AB1578"/>
    <w:rsid w:val="00AB2080"/>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BAF"/>
    <w:rsid w:val="00AB5EC5"/>
    <w:rsid w:val="00AB6306"/>
    <w:rsid w:val="00AB6365"/>
    <w:rsid w:val="00AB6441"/>
    <w:rsid w:val="00AB6B20"/>
    <w:rsid w:val="00AB6B42"/>
    <w:rsid w:val="00AB6C47"/>
    <w:rsid w:val="00AB78CB"/>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572"/>
    <w:rsid w:val="00AC25CD"/>
    <w:rsid w:val="00AC25DA"/>
    <w:rsid w:val="00AC26AE"/>
    <w:rsid w:val="00AC2A28"/>
    <w:rsid w:val="00AC36E3"/>
    <w:rsid w:val="00AC3811"/>
    <w:rsid w:val="00AC456E"/>
    <w:rsid w:val="00AC4892"/>
    <w:rsid w:val="00AC48D5"/>
    <w:rsid w:val="00AC4D83"/>
    <w:rsid w:val="00AC4D90"/>
    <w:rsid w:val="00AC50CD"/>
    <w:rsid w:val="00AC5588"/>
    <w:rsid w:val="00AC55BB"/>
    <w:rsid w:val="00AC587E"/>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D0628"/>
    <w:rsid w:val="00AD0CC7"/>
    <w:rsid w:val="00AD0F4F"/>
    <w:rsid w:val="00AD1006"/>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B93"/>
    <w:rsid w:val="00AE3C6D"/>
    <w:rsid w:val="00AE3D62"/>
    <w:rsid w:val="00AE3E9C"/>
    <w:rsid w:val="00AE3EC2"/>
    <w:rsid w:val="00AE3F44"/>
    <w:rsid w:val="00AE4077"/>
    <w:rsid w:val="00AE4129"/>
    <w:rsid w:val="00AE4E03"/>
    <w:rsid w:val="00AE5144"/>
    <w:rsid w:val="00AE5225"/>
    <w:rsid w:val="00AE5228"/>
    <w:rsid w:val="00AE524C"/>
    <w:rsid w:val="00AE53DB"/>
    <w:rsid w:val="00AE569C"/>
    <w:rsid w:val="00AE56E2"/>
    <w:rsid w:val="00AE5DA0"/>
    <w:rsid w:val="00AE6047"/>
    <w:rsid w:val="00AE6159"/>
    <w:rsid w:val="00AE68EF"/>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E8D"/>
    <w:rsid w:val="00AF7177"/>
    <w:rsid w:val="00AF7604"/>
    <w:rsid w:val="00AF78E7"/>
    <w:rsid w:val="00AF78F9"/>
    <w:rsid w:val="00AF7BB9"/>
    <w:rsid w:val="00AF7E53"/>
    <w:rsid w:val="00B0004E"/>
    <w:rsid w:val="00B00067"/>
    <w:rsid w:val="00B00486"/>
    <w:rsid w:val="00B00549"/>
    <w:rsid w:val="00B0058F"/>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2E1"/>
    <w:rsid w:val="00B043DE"/>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2121"/>
    <w:rsid w:val="00B122C4"/>
    <w:rsid w:val="00B1249C"/>
    <w:rsid w:val="00B12A23"/>
    <w:rsid w:val="00B12EE0"/>
    <w:rsid w:val="00B12EEA"/>
    <w:rsid w:val="00B130E7"/>
    <w:rsid w:val="00B1315D"/>
    <w:rsid w:val="00B133E9"/>
    <w:rsid w:val="00B139CA"/>
    <w:rsid w:val="00B13C6F"/>
    <w:rsid w:val="00B13D74"/>
    <w:rsid w:val="00B1428E"/>
    <w:rsid w:val="00B1431D"/>
    <w:rsid w:val="00B14353"/>
    <w:rsid w:val="00B143A5"/>
    <w:rsid w:val="00B1475B"/>
    <w:rsid w:val="00B14DBB"/>
    <w:rsid w:val="00B14E11"/>
    <w:rsid w:val="00B15039"/>
    <w:rsid w:val="00B152B7"/>
    <w:rsid w:val="00B153AD"/>
    <w:rsid w:val="00B15A34"/>
    <w:rsid w:val="00B15ADE"/>
    <w:rsid w:val="00B15BB3"/>
    <w:rsid w:val="00B15E2F"/>
    <w:rsid w:val="00B15EA2"/>
    <w:rsid w:val="00B16268"/>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B88"/>
    <w:rsid w:val="00B22D1D"/>
    <w:rsid w:val="00B2307F"/>
    <w:rsid w:val="00B23A29"/>
    <w:rsid w:val="00B24364"/>
    <w:rsid w:val="00B24D5D"/>
    <w:rsid w:val="00B252E1"/>
    <w:rsid w:val="00B2534C"/>
    <w:rsid w:val="00B25465"/>
    <w:rsid w:val="00B2574D"/>
    <w:rsid w:val="00B257FC"/>
    <w:rsid w:val="00B25C82"/>
    <w:rsid w:val="00B25CF3"/>
    <w:rsid w:val="00B26663"/>
    <w:rsid w:val="00B268D5"/>
    <w:rsid w:val="00B26B90"/>
    <w:rsid w:val="00B26C8C"/>
    <w:rsid w:val="00B270B1"/>
    <w:rsid w:val="00B27142"/>
    <w:rsid w:val="00B2733B"/>
    <w:rsid w:val="00B27494"/>
    <w:rsid w:val="00B278FC"/>
    <w:rsid w:val="00B300E3"/>
    <w:rsid w:val="00B303EA"/>
    <w:rsid w:val="00B305D3"/>
    <w:rsid w:val="00B30839"/>
    <w:rsid w:val="00B30BCB"/>
    <w:rsid w:val="00B30E78"/>
    <w:rsid w:val="00B31043"/>
    <w:rsid w:val="00B313D4"/>
    <w:rsid w:val="00B314A2"/>
    <w:rsid w:val="00B318BD"/>
    <w:rsid w:val="00B31CE6"/>
    <w:rsid w:val="00B328BC"/>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F61"/>
    <w:rsid w:val="00B36F81"/>
    <w:rsid w:val="00B3718B"/>
    <w:rsid w:val="00B371AD"/>
    <w:rsid w:val="00B37445"/>
    <w:rsid w:val="00B37824"/>
    <w:rsid w:val="00B37835"/>
    <w:rsid w:val="00B37980"/>
    <w:rsid w:val="00B37A1A"/>
    <w:rsid w:val="00B37F24"/>
    <w:rsid w:val="00B40038"/>
    <w:rsid w:val="00B40880"/>
    <w:rsid w:val="00B40B38"/>
    <w:rsid w:val="00B40B3D"/>
    <w:rsid w:val="00B4123F"/>
    <w:rsid w:val="00B412B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3FCC"/>
    <w:rsid w:val="00B444D7"/>
    <w:rsid w:val="00B44646"/>
    <w:rsid w:val="00B4469F"/>
    <w:rsid w:val="00B44739"/>
    <w:rsid w:val="00B44B03"/>
    <w:rsid w:val="00B44B7F"/>
    <w:rsid w:val="00B44E5E"/>
    <w:rsid w:val="00B44F94"/>
    <w:rsid w:val="00B45216"/>
    <w:rsid w:val="00B453DC"/>
    <w:rsid w:val="00B458FB"/>
    <w:rsid w:val="00B45CE7"/>
    <w:rsid w:val="00B45DA9"/>
    <w:rsid w:val="00B45E53"/>
    <w:rsid w:val="00B45F3B"/>
    <w:rsid w:val="00B461BB"/>
    <w:rsid w:val="00B46334"/>
    <w:rsid w:val="00B46476"/>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4F33"/>
    <w:rsid w:val="00B6504F"/>
    <w:rsid w:val="00B6506B"/>
    <w:rsid w:val="00B6521D"/>
    <w:rsid w:val="00B65443"/>
    <w:rsid w:val="00B65834"/>
    <w:rsid w:val="00B658CE"/>
    <w:rsid w:val="00B65CD0"/>
    <w:rsid w:val="00B66089"/>
    <w:rsid w:val="00B6612D"/>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71E"/>
    <w:rsid w:val="00B92B05"/>
    <w:rsid w:val="00B9347C"/>
    <w:rsid w:val="00B935A4"/>
    <w:rsid w:val="00B93C32"/>
    <w:rsid w:val="00B93D8F"/>
    <w:rsid w:val="00B93F18"/>
    <w:rsid w:val="00B93FC3"/>
    <w:rsid w:val="00B93FFB"/>
    <w:rsid w:val="00B940A1"/>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21D4"/>
    <w:rsid w:val="00BB24E0"/>
    <w:rsid w:val="00BB2620"/>
    <w:rsid w:val="00BB270C"/>
    <w:rsid w:val="00BB2740"/>
    <w:rsid w:val="00BB2912"/>
    <w:rsid w:val="00BB29D7"/>
    <w:rsid w:val="00BB2D98"/>
    <w:rsid w:val="00BB2D99"/>
    <w:rsid w:val="00BB3250"/>
    <w:rsid w:val="00BB338A"/>
    <w:rsid w:val="00BB3405"/>
    <w:rsid w:val="00BB3E9A"/>
    <w:rsid w:val="00BB4023"/>
    <w:rsid w:val="00BB4104"/>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2048"/>
    <w:rsid w:val="00BC2223"/>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365"/>
    <w:rsid w:val="00BD1896"/>
    <w:rsid w:val="00BD1AFB"/>
    <w:rsid w:val="00BD1D6C"/>
    <w:rsid w:val="00BD20D3"/>
    <w:rsid w:val="00BD22C5"/>
    <w:rsid w:val="00BD2416"/>
    <w:rsid w:val="00BD2586"/>
    <w:rsid w:val="00BD2972"/>
    <w:rsid w:val="00BD31B7"/>
    <w:rsid w:val="00BD36B8"/>
    <w:rsid w:val="00BD3BF8"/>
    <w:rsid w:val="00BD3C46"/>
    <w:rsid w:val="00BD3C63"/>
    <w:rsid w:val="00BD3E2E"/>
    <w:rsid w:val="00BD3EB8"/>
    <w:rsid w:val="00BD4163"/>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369"/>
    <w:rsid w:val="00BE09D0"/>
    <w:rsid w:val="00BE0ABB"/>
    <w:rsid w:val="00BE0CDA"/>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6C4"/>
    <w:rsid w:val="00BF56EF"/>
    <w:rsid w:val="00BF5713"/>
    <w:rsid w:val="00BF6346"/>
    <w:rsid w:val="00BF68ED"/>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BA0"/>
    <w:rsid w:val="00C02CF2"/>
    <w:rsid w:val="00C03255"/>
    <w:rsid w:val="00C032CD"/>
    <w:rsid w:val="00C04287"/>
    <w:rsid w:val="00C04D3C"/>
    <w:rsid w:val="00C04D9D"/>
    <w:rsid w:val="00C04F90"/>
    <w:rsid w:val="00C05095"/>
    <w:rsid w:val="00C05352"/>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F9D"/>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CB0"/>
    <w:rsid w:val="00C21DC2"/>
    <w:rsid w:val="00C21E56"/>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D5"/>
    <w:rsid w:val="00C258D7"/>
    <w:rsid w:val="00C25D77"/>
    <w:rsid w:val="00C25E57"/>
    <w:rsid w:val="00C26570"/>
    <w:rsid w:val="00C26633"/>
    <w:rsid w:val="00C2672C"/>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C7A"/>
    <w:rsid w:val="00C30EED"/>
    <w:rsid w:val="00C3136C"/>
    <w:rsid w:val="00C315D3"/>
    <w:rsid w:val="00C316F0"/>
    <w:rsid w:val="00C31BE7"/>
    <w:rsid w:val="00C32298"/>
    <w:rsid w:val="00C323DD"/>
    <w:rsid w:val="00C32735"/>
    <w:rsid w:val="00C32F08"/>
    <w:rsid w:val="00C32F85"/>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0E0"/>
    <w:rsid w:val="00C40542"/>
    <w:rsid w:val="00C40682"/>
    <w:rsid w:val="00C406DD"/>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6DF3"/>
    <w:rsid w:val="00C47215"/>
    <w:rsid w:val="00C4738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4C3"/>
    <w:rsid w:val="00C6263D"/>
    <w:rsid w:val="00C626AE"/>
    <w:rsid w:val="00C626C3"/>
    <w:rsid w:val="00C6283E"/>
    <w:rsid w:val="00C62A51"/>
    <w:rsid w:val="00C630F5"/>
    <w:rsid w:val="00C6312E"/>
    <w:rsid w:val="00C63182"/>
    <w:rsid w:val="00C636EF"/>
    <w:rsid w:val="00C6386A"/>
    <w:rsid w:val="00C63D3A"/>
    <w:rsid w:val="00C64B49"/>
    <w:rsid w:val="00C64B69"/>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81A"/>
    <w:rsid w:val="00C739AB"/>
    <w:rsid w:val="00C73DAC"/>
    <w:rsid w:val="00C73F5B"/>
    <w:rsid w:val="00C746C7"/>
    <w:rsid w:val="00C74A15"/>
    <w:rsid w:val="00C74DC9"/>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3AF"/>
    <w:rsid w:val="00C918B3"/>
    <w:rsid w:val="00C91FAF"/>
    <w:rsid w:val="00C91FBD"/>
    <w:rsid w:val="00C92318"/>
    <w:rsid w:val="00C9251A"/>
    <w:rsid w:val="00C928CD"/>
    <w:rsid w:val="00C92A0F"/>
    <w:rsid w:val="00C92AFD"/>
    <w:rsid w:val="00C92FBB"/>
    <w:rsid w:val="00C9330E"/>
    <w:rsid w:val="00C93390"/>
    <w:rsid w:val="00C9352C"/>
    <w:rsid w:val="00C93784"/>
    <w:rsid w:val="00C939EB"/>
    <w:rsid w:val="00C939F1"/>
    <w:rsid w:val="00C93AD0"/>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BCD"/>
    <w:rsid w:val="00CA5CD5"/>
    <w:rsid w:val="00CA63C0"/>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CDA"/>
    <w:rsid w:val="00CB54A0"/>
    <w:rsid w:val="00CB5631"/>
    <w:rsid w:val="00CB5FD2"/>
    <w:rsid w:val="00CB5FE5"/>
    <w:rsid w:val="00CB6381"/>
    <w:rsid w:val="00CB68B0"/>
    <w:rsid w:val="00CB6A68"/>
    <w:rsid w:val="00CB6B20"/>
    <w:rsid w:val="00CB6C5E"/>
    <w:rsid w:val="00CB6C7B"/>
    <w:rsid w:val="00CB7325"/>
    <w:rsid w:val="00CB7574"/>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560"/>
    <w:rsid w:val="00CD1720"/>
    <w:rsid w:val="00CD1AEE"/>
    <w:rsid w:val="00CD1BA6"/>
    <w:rsid w:val="00CD1BB0"/>
    <w:rsid w:val="00CD1DCF"/>
    <w:rsid w:val="00CD2036"/>
    <w:rsid w:val="00CD24BE"/>
    <w:rsid w:val="00CD294D"/>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F65"/>
    <w:rsid w:val="00CE203C"/>
    <w:rsid w:val="00CE21A6"/>
    <w:rsid w:val="00CE2C1D"/>
    <w:rsid w:val="00CE2CD2"/>
    <w:rsid w:val="00CE2E92"/>
    <w:rsid w:val="00CE2FDF"/>
    <w:rsid w:val="00CE3331"/>
    <w:rsid w:val="00CE3714"/>
    <w:rsid w:val="00CE39D4"/>
    <w:rsid w:val="00CE3CE7"/>
    <w:rsid w:val="00CE3D8B"/>
    <w:rsid w:val="00CE3E48"/>
    <w:rsid w:val="00CE3FD4"/>
    <w:rsid w:val="00CE4195"/>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94D"/>
    <w:rsid w:val="00CF1AD9"/>
    <w:rsid w:val="00CF1C8B"/>
    <w:rsid w:val="00CF23D1"/>
    <w:rsid w:val="00CF2BCE"/>
    <w:rsid w:val="00CF2C1F"/>
    <w:rsid w:val="00CF2E8C"/>
    <w:rsid w:val="00CF3118"/>
    <w:rsid w:val="00CF3515"/>
    <w:rsid w:val="00CF3553"/>
    <w:rsid w:val="00CF3688"/>
    <w:rsid w:val="00CF3E8D"/>
    <w:rsid w:val="00CF3E9D"/>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5ADC"/>
    <w:rsid w:val="00D05D2F"/>
    <w:rsid w:val="00D05FC9"/>
    <w:rsid w:val="00D06249"/>
    <w:rsid w:val="00D065C0"/>
    <w:rsid w:val="00D0665C"/>
    <w:rsid w:val="00D06C11"/>
    <w:rsid w:val="00D06CAD"/>
    <w:rsid w:val="00D0703A"/>
    <w:rsid w:val="00D076A0"/>
    <w:rsid w:val="00D077CD"/>
    <w:rsid w:val="00D0788D"/>
    <w:rsid w:val="00D07CF7"/>
    <w:rsid w:val="00D07E42"/>
    <w:rsid w:val="00D07F5D"/>
    <w:rsid w:val="00D1018C"/>
    <w:rsid w:val="00D1078E"/>
    <w:rsid w:val="00D10DAB"/>
    <w:rsid w:val="00D10DFC"/>
    <w:rsid w:val="00D10FC5"/>
    <w:rsid w:val="00D1116A"/>
    <w:rsid w:val="00D11678"/>
    <w:rsid w:val="00D117E7"/>
    <w:rsid w:val="00D11D91"/>
    <w:rsid w:val="00D122A5"/>
    <w:rsid w:val="00D12556"/>
    <w:rsid w:val="00D12564"/>
    <w:rsid w:val="00D12586"/>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3D"/>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947"/>
    <w:rsid w:val="00D23B88"/>
    <w:rsid w:val="00D23BD0"/>
    <w:rsid w:val="00D24140"/>
    <w:rsid w:val="00D24324"/>
    <w:rsid w:val="00D24343"/>
    <w:rsid w:val="00D24602"/>
    <w:rsid w:val="00D249BE"/>
    <w:rsid w:val="00D24CE5"/>
    <w:rsid w:val="00D24D59"/>
    <w:rsid w:val="00D24F14"/>
    <w:rsid w:val="00D24FFC"/>
    <w:rsid w:val="00D257AA"/>
    <w:rsid w:val="00D2587C"/>
    <w:rsid w:val="00D25993"/>
    <w:rsid w:val="00D25A46"/>
    <w:rsid w:val="00D25B52"/>
    <w:rsid w:val="00D25CA0"/>
    <w:rsid w:val="00D2608B"/>
    <w:rsid w:val="00D26434"/>
    <w:rsid w:val="00D26480"/>
    <w:rsid w:val="00D26788"/>
    <w:rsid w:val="00D26874"/>
    <w:rsid w:val="00D26EA9"/>
    <w:rsid w:val="00D26F66"/>
    <w:rsid w:val="00D26F7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46"/>
    <w:rsid w:val="00D3546C"/>
    <w:rsid w:val="00D357D5"/>
    <w:rsid w:val="00D358C4"/>
    <w:rsid w:val="00D3618E"/>
    <w:rsid w:val="00D3666C"/>
    <w:rsid w:val="00D368F3"/>
    <w:rsid w:val="00D36993"/>
    <w:rsid w:val="00D36ABE"/>
    <w:rsid w:val="00D36EA1"/>
    <w:rsid w:val="00D36EB3"/>
    <w:rsid w:val="00D36F8B"/>
    <w:rsid w:val="00D37584"/>
    <w:rsid w:val="00D37C96"/>
    <w:rsid w:val="00D37D2E"/>
    <w:rsid w:val="00D40294"/>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F27"/>
    <w:rsid w:val="00D5404E"/>
    <w:rsid w:val="00D5431D"/>
    <w:rsid w:val="00D54970"/>
    <w:rsid w:val="00D54E36"/>
    <w:rsid w:val="00D551DF"/>
    <w:rsid w:val="00D552FE"/>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AD1"/>
    <w:rsid w:val="00D63D32"/>
    <w:rsid w:val="00D63FC9"/>
    <w:rsid w:val="00D6412F"/>
    <w:rsid w:val="00D641EA"/>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8AA"/>
    <w:rsid w:val="00D75920"/>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C8E"/>
    <w:rsid w:val="00D81DA6"/>
    <w:rsid w:val="00D81DDF"/>
    <w:rsid w:val="00D822CD"/>
    <w:rsid w:val="00D825F9"/>
    <w:rsid w:val="00D82619"/>
    <w:rsid w:val="00D8296F"/>
    <w:rsid w:val="00D82AB5"/>
    <w:rsid w:val="00D82CF5"/>
    <w:rsid w:val="00D830AC"/>
    <w:rsid w:val="00D832B8"/>
    <w:rsid w:val="00D83569"/>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A62"/>
    <w:rsid w:val="00D92BA6"/>
    <w:rsid w:val="00D931CF"/>
    <w:rsid w:val="00D93E9F"/>
    <w:rsid w:val="00D93F7E"/>
    <w:rsid w:val="00D94024"/>
    <w:rsid w:val="00D9477A"/>
    <w:rsid w:val="00D948B2"/>
    <w:rsid w:val="00D949FC"/>
    <w:rsid w:val="00D94A65"/>
    <w:rsid w:val="00D94BED"/>
    <w:rsid w:val="00D94F8D"/>
    <w:rsid w:val="00D9538C"/>
    <w:rsid w:val="00D954BD"/>
    <w:rsid w:val="00D954EA"/>
    <w:rsid w:val="00D95590"/>
    <w:rsid w:val="00D9569B"/>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924"/>
    <w:rsid w:val="00DA493F"/>
    <w:rsid w:val="00DA4D65"/>
    <w:rsid w:val="00DA4E8D"/>
    <w:rsid w:val="00DA4FE9"/>
    <w:rsid w:val="00DA53C9"/>
    <w:rsid w:val="00DA59B6"/>
    <w:rsid w:val="00DA6CB0"/>
    <w:rsid w:val="00DA71D1"/>
    <w:rsid w:val="00DA752E"/>
    <w:rsid w:val="00DA7815"/>
    <w:rsid w:val="00DA7820"/>
    <w:rsid w:val="00DA7EE8"/>
    <w:rsid w:val="00DA7F20"/>
    <w:rsid w:val="00DA7F46"/>
    <w:rsid w:val="00DB001D"/>
    <w:rsid w:val="00DB031A"/>
    <w:rsid w:val="00DB0363"/>
    <w:rsid w:val="00DB0829"/>
    <w:rsid w:val="00DB09BA"/>
    <w:rsid w:val="00DB0A82"/>
    <w:rsid w:val="00DB0AC2"/>
    <w:rsid w:val="00DB0DBC"/>
    <w:rsid w:val="00DB1278"/>
    <w:rsid w:val="00DB1634"/>
    <w:rsid w:val="00DB18F7"/>
    <w:rsid w:val="00DB1C12"/>
    <w:rsid w:val="00DB1DD3"/>
    <w:rsid w:val="00DB1DDE"/>
    <w:rsid w:val="00DB21A2"/>
    <w:rsid w:val="00DB27E8"/>
    <w:rsid w:val="00DB2DB7"/>
    <w:rsid w:val="00DB2DF9"/>
    <w:rsid w:val="00DB2E47"/>
    <w:rsid w:val="00DB323E"/>
    <w:rsid w:val="00DB37A3"/>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F4D"/>
    <w:rsid w:val="00DB7A91"/>
    <w:rsid w:val="00DB7DF8"/>
    <w:rsid w:val="00DB7E4E"/>
    <w:rsid w:val="00DB7E9C"/>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5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91E"/>
    <w:rsid w:val="00DD0CDA"/>
    <w:rsid w:val="00DD0E30"/>
    <w:rsid w:val="00DD10C2"/>
    <w:rsid w:val="00DD1542"/>
    <w:rsid w:val="00DD1685"/>
    <w:rsid w:val="00DD183C"/>
    <w:rsid w:val="00DD1908"/>
    <w:rsid w:val="00DD1D8C"/>
    <w:rsid w:val="00DD1EB2"/>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B83"/>
    <w:rsid w:val="00DE0DB9"/>
    <w:rsid w:val="00DE0FDC"/>
    <w:rsid w:val="00DE1240"/>
    <w:rsid w:val="00DE1256"/>
    <w:rsid w:val="00DE1625"/>
    <w:rsid w:val="00DE1B57"/>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3348"/>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4FF"/>
    <w:rsid w:val="00DF75F5"/>
    <w:rsid w:val="00DF780B"/>
    <w:rsid w:val="00DF7ADE"/>
    <w:rsid w:val="00DF7E65"/>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2FB"/>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0AD1"/>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B6F"/>
    <w:rsid w:val="00E31CB5"/>
    <w:rsid w:val="00E31EB7"/>
    <w:rsid w:val="00E31EE7"/>
    <w:rsid w:val="00E32160"/>
    <w:rsid w:val="00E32396"/>
    <w:rsid w:val="00E32680"/>
    <w:rsid w:val="00E3275D"/>
    <w:rsid w:val="00E327CA"/>
    <w:rsid w:val="00E32F8A"/>
    <w:rsid w:val="00E332B2"/>
    <w:rsid w:val="00E33498"/>
    <w:rsid w:val="00E338AC"/>
    <w:rsid w:val="00E33EB7"/>
    <w:rsid w:val="00E33F0B"/>
    <w:rsid w:val="00E3400A"/>
    <w:rsid w:val="00E34061"/>
    <w:rsid w:val="00E341DA"/>
    <w:rsid w:val="00E34559"/>
    <w:rsid w:val="00E34943"/>
    <w:rsid w:val="00E34D27"/>
    <w:rsid w:val="00E34FC6"/>
    <w:rsid w:val="00E3518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35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B2"/>
    <w:rsid w:val="00E56A8D"/>
    <w:rsid w:val="00E56A95"/>
    <w:rsid w:val="00E56C6A"/>
    <w:rsid w:val="00E5705A"/>
    <w:rsid w:val="00E57157"/>
    <w:rsid w:val="00E574C4"/>
    <w:rsid w:val="00E576FA"/>
    <w:rsid w:val="00E57701"/>
    <w:rsid w:val="00E577CE"/>
    <w:rsid w:val="00E57904"/>
    <w:rsid w:val="00E579F4"/>
    <w:rsid w:val="00E57E78"/>
    <w:rsid w:val="00E60189"/>
    <w:rsid w:val="00E605D3"/>
    <w:rsid w:val="00E60B38"/>
    <w:rsid w:val="00E60D02"/>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511"/>
    <w:rsid w:val="00E66550"/>
    <w:rsid w:val="00E6686B"/>
    <w:rsid w:val="00E66CAD"/>
    <w:rsid w:val="00E66F15"/>
    <w:rsid w:val="00E67420"/>
    <w:rsid w:val="00E67994"/>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D3"/>
    <w:rsid w:val="00E848B3"/>
    <w:rsid w:val="00E8492A"/>
    <w:rsid w:val="00E849B1"/>
    <w:rsid w:val="00E84D12"/>
    <w:rsid w:val="00E84FE1"/>
    <w:rsid w:val="00E85A09"/>
    <w:rsid w:val="00E85E8F"/>
    <w:rsid w:val="00E86681"/>
    <w:rsid w:val="00E86935"/>
    <w:rsid w:val="00E86EC2"/>
    <w:rsid w:val="00E86FFE"/>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20EF"/>
    <w:rsid w:val="00E9220A"/>
    <w:rsid w:val="00E922A3"/>
    <w:rsid w:val="00E92ACE"/>
    <w:rsid w:val="00E92C44"/>
    <w:rsid w:val="00E92D27"/>
    <w:rsid w:val="00E930D6"/>
    <w:rsid w:val="00E931AF"/>
    <w:rsid w:val="00E9344E"/>
    <w:rsid w:val="00E9350A"/>
    <w:rsid w:val="00E93637"/>
    <w:rsid w:val="00E93CB2"/>
    <w:rsid w:val="00E94008"/>
    <w:rsid w:val="00E94219"/>
    <w:rsid w:val="00E94455"/>
    <w:rsid w:val="00E946D3"/>
    <w:rsid w:val="00E946F8"/>
    <w:rsid w:val="00E9471B"/>
    <w:rsid w:val="00E94B67"/>
    <w:rsid w:val="00E94B9D"/>
    <w:rsid w:val="00E94CF3"/>
    <w:rsid w:val="00E94D30"/>
    <w:rsid w:val="00E94E6A"/>
    <w:rsid w:val="00E9501E"/>
    <w:rsid w:val="00E950DF"/>
    <w:rsid w:val="00E95347"/>
    <w:rsid w:val="00E956C0"/>
    <w:rsid w:val="00E956D4"/>
    <w:rsid w:val="00E958FE"/>
    <w:rsid w:val="00E95B71"/>
    <w:rsid w:val="00E95C62"/>
    <w:rsid w:val="00E95FDE"/>
    <w:rsid w:val="00E96011"/>
    <w:rsid w:val="00E96225"/>
    <w:rsid w:val="00E96679"/>
    <w:rsid w:val="00E96E51"/>
    <w:rsid w:val="00E96F69"/>
    <w:rsid w:val="00E9708B"/>
    <w:rsid w:val="00E9710D"/>
    <w:rsid w:val="00E97FD3"/>
    <w:rsid w:val="00E97FED"/>
    <w:rsid w:val="00EA034B"/>
    <w:rsid w:val="00EA0768"/>
    <w:rsid w:val="00EA0A17"/>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911"/>
    <w:rsid w:val="00EA5C4A"/>
    <w:rsid w:val="00EA5F9D"/>
    <w:rsid w:val="00EA60BB"/>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3046"/>
    <w:rsid w:val="00F03515"/>
    <w:rsid w:val="00F035AE"/>
    <w:rsid w:val="00F03645"/>
    <w:rsid w:val="00F038CD"/>
    <w:rsid w:val="00F03954"/>
    <w:rsid w:val="00F039B4"/>
    <w:rsid w:val="00F03D68"/>
    <w:rsid w:val="00F0404B"/>
    <w:rsid w:val="00F040A9"/>
    <w:rsid w:val="00F042C1"/>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615F"/>
    <w:rsid w:val="00F2651B"/>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33D"/>
    <w:rsid w:val="00F31354"/>
    <w:rsid w:val="00F313F2"/>
    <w:rsid w:val="00F315BD"/>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EC7"/>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2C1"/>
    <w:rsid w:val="00F64413"/>
    <w:rsid w:val="00F648D9"/>
    <w:rsid w:val="00F64AEA"/>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02A"/>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390"/>
    <w:rsid w:val="00F855FC"/>
    <w:rsid w:val="00F859F0"/>
    <w:rsid w:val="00F85A23"/>
    <w:rsid w:val="00F85AF1"/>
    <w:rsid w:val="00F85D0C"/>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C024B"/>
    <w:rsid w:val="00FC05CD"/>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4167"/>
    <w:rsid w:val="00FC4362"/>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5CA"/>
    <w:rsid w:val="00FD0780"/>
    <w:rsid w:val="00FD0792"/>
    <w:rsid w:val="00FD0A48"/>
    <w:rsid w:val="00FD0C77"/>
    <w:rsid w:val="00FD0D53"/>
    <w:rsid w:val="00FD112A"/>
    <w:rsid w:val="00FD118B"/>
    <w:rsid w:val="00FD124E"/>
    <w:rsid w:val="00FD157A"/>
    <w:rsid w:val="00FD1656"/>
    <w:rsid w:val="00FD171C"/>
    <w:rsid w:val="00FD1CED"/>
    <w:rsid w:val="00FD1ED9"/>
    <w:rsid w:val="00FD1F04"/>
    <w:rsid w:val="00FD2285"/>
    <w:rsid w:val="00FD24F9"/>
    <w:rsid w:val="00FD273F"/>
    <w:rsid w:val="00FD28EC"/>
    <w:rsid w:val="00FD2A7D"/>
    <w:rsid w:val="00FD2B47"/>
    <w:rsid w:val="00FD2F4A"/>
    <w:rsid w:val="00FD2FE9"/>
    <w:rsid w:val="00FD30F6"/>
    <w:rsid w:val="00FD3293"/>
    <w:rsid w:val="00FD3394"/>
    <w:rsid w:val="00FD38BE"/>
    <w:rsid w:val="00FD38CE"/>
    <w:rsid w:val="00FD3AA4"/>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6F57"/>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C25"/>
    <w:rsid w:val="00FE3D33"/>
    <w:rsid w:val="00FE3DC5"/>
    <w:rsid w:val="00FE3F35"/>
    <w:rsid w:val="00FE3FE1"/>
    <w:rsid w:val="00FE4B5A"/>
    <w:rsid w:val="00FE4F1C"/>
    <w:rsid w:val="00FE4FC8"/>
    <w:rsid w:val="00FE5485"/>
    <w:rsid w:val="00FE56DD"/>
    <w:rsid w:val="00FE5A06"/>
    <w:rsid w:val="00FE5B18"/>
    <w:rsid w:val="00FE5BBC"/>
    <w:rsid w:val="00FE5C02"/>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133"/>
    <w:rsid w:val="00FF62B3"/>
    <w:rsid w:val="00FF62ED"/>
    <w:rsid w:val="00FF6370"/>
    <w:rsid w:val="00FF639F"/>
    <w:rsid w:val="00FF6A8F"/>
    <w:rsid w:val="00FF6AC6"/>
    <w:rsid w:val="00FF6B99"/>
    <w:rsid w:val="00FF7042"/>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e09BE75fde9C44728C7A27/Toc" TargetMode="External"/><Relationship Id="rId39" Type="http://schemas.openxmlformats.org/officeDocument/2006/relationships/theme" Target="theme/theme1.xml"/><Relationship Id="rId21" Type="http://schemas.openxmlformats.org/officeDocument/2006/relationships/image" Target="media/image6.svg"/><Relationship Id="rId34" Type="http://schemas.openxmlformats.org/officeDocument/2006/relationships/hyperlink" Target="https://my.oxfordeconomics.com/reportaction/93633b6d67E24d1cb194ae/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3037EaB880474e21bD1Bf2/Toc" TargetMode="External"/><Relationship Id="rId33" Type="http://schemas.openxmlformats.org/officeDocument/2006/relationships/hyperlink" Target="https://my.oxfordeconomics.com/reportaction/37166072b8F74d4693fD38/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hyperlink" Target="https://my.oxfordeconomics.com/reportaction/6bf74d91744845D5aA7D26/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09BE75fde9C44728C7A27/Toc" TargetMode="External"/><Relationship Id="rId24" Type="http://schemas.openxmlformats.org/officeDocument/2006/relationships/hyperlink" Target="https://www.bankofengland.co.uk/financial-policy-summary-and-record/2024/march-2024" TargetMode="External"/><Relationship Id="rId32" Type="http://schemas.openxmlformats.org/officeDocument/2006/relationships/hyperlink" Target="https://my.oxfordeconomics.com/reportaction/8420Ba61e017434387eC95/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ft.com/content/4c74176d-af57-4fd5-a3c5-c757b6da53cd" TargetMode="External"/><Relationship Id="rId28" Type="http://schemas.openxmlformats.org/officeDocument/2006/relationships/hyperlink" Target="https://my.oxfordeconomics.com/reportaction/4234162361ca4405AbCaaF/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yperlink" Target="https://www.cbi.org.uk/media-centre/articles/cbi-distributive-trades-survey-march-2024/" TargetMode="External"/><Relationship Id="rId31" Type="http://schemas.openxmlformats.org/officeDocument/2006/relationships/hyperlink" Target="https://my.oxfordeconomics.com/reportaction/47cAF5Ca474D45Cd860C57/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bloomberg.com/news/articles/2024-03-26/boe-s-mann-says-markets-pricing-too-many-uk-rate-cuts-this-year?utm_content=business&amp;utm_source=twitter&amp;cmpid=socialflow-twitter-business&amp;utm_medium=social&amp;utm_campaign=socialflow-organic&amp;embedded-checkout=true" TargetMode="External"/><Relationship Id="rId27" Type="http://schemas.openxmlformats.org/officeDocument/2006/relationships/hyperlink" Target="https://my.oxfordeconomics.com/reportaction/1c04900e773C4fDd934E01/Toc" TargetMode="External"/><Relationship Id="rId30" Type="http://schemas.openxmlformats.org/officeDocument/2006/relationships/hyperlink" Target="https://my.oxfordeconomics.com/reportaction/4362E046c9884a5f9C6Bf6/Toc" TargetMode="External"/><Relationship Id="rId35" Type="http://schemas.openxmlformats.org/officeDocument/2006/relationships/hyperlink" Target="https://my.oxfordeconomics.com/reportaction/b94FA5977bA94684b2d049/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2025</Words>
  <Characters>9944</Characters>
  <Application>Microsoft Office Word</Application>
  <DocSecurity>0</DocSecurity>
  <Lines>452</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Martin Beck</cp:lastModifiedBy>
  <cp:revision>11</cp:revision>
  <cp:lastPrinted>2023-06-30T12:36:00Z</cp:lastPrinted>
  <dcterms:created xsi:type="dcterms:W3CDTF">2024-03-28T11:04:00Z</dcterms:created>
  <dcterms:modified xsi:type="dcterms:W3CDTF">2024-03-28T11:25:00Z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Z:\UK Team\Data\Forecast charts.xlsx,Z:\UK Team\UK Weekly\Week Ahead Calendar.xlsx,Z:\UK Team\Data\Inflation.xlsx,V:\Teams\Data Team\Collaboration\Macro Team\MacroCharts\UK\Historical\PMI chart.xlsx</vt:lpwstr>
  </property>
  <property fmtid="{D5CDD505-2E9C-101B-9397-08002B2CF9AE}" pid="9" name="OEP_CATEGORIES">
    <vt:lpwstr>AnalysisbyRegion-Europe-UnitedKingdom,Macro-WeeklyBriefings-UnitedKingdom</vt:lpwstr>
  </property>
  <property fmtid="{D5CDD505-2E9C-101B-9397-08002B2CF9AE}" pid="10" name="OEP_TAGS">
    <vt:lpwstr>Key Themes:growth,financial conditions,monetary policy</vt:lpwstr>
  </property>
  <property fmtid="{D5CDD505-2E9C-101B-9397-08002B2CF9AE}" pid="11" name="OEP_PRODUCT_CODE">
    <vt:lpwstr>6816E0Ea31BA48898E8950</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2024-03-28T10:57:16.000Z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