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8D16" w14:textId="480B2B02" w:rsidR="00CF3E9D" w:rsidRDefault="00772114" w:rsidP="00D16BBF">
      <w:pPr>
        <w:pStyle w:val="Bullet"/>
      </w:pPr>
      <w:r>
        <w:t xml:space="preserve">Cheaper mortgage deals have driven a </w:t>
      </w:r>
      <w:r w:rsidR="009A6C17">
        <w:t xml:space="preserve">strong </w:t>
      </w:r>
      <w:r>
        <w:t xml:space="preserve">recovery in </w:t>
      </w:r>
      <w:r w:rsidR="005C6217">
        <w:t xml:space="preserve">UK </w:t>
      </w:r>
      <w:r w:rsidR="00743A90">
        <w:t>housing</w:t>
      </w:r>
      <w:r>
        <w:t xml:space="preserve"> demand</w:t>
      </w:r>
      <w:r w:rsidR="009A6C17">
        <w:t xml:space="preserve"> in recent months</w:t>
      </w:r>
      <w:r w:rsidR="008902CC">
        <w:t>.</w:t>
      </w:r>
      <w:r w:rsidR="009A6C17">
        <w:t xml:space="preserve"> Unlike the short-lived upturn </w:t>
      </w:r>
      <w:r w:rsidR="002C7FCD">
        <w:t xml:space="preserve">in activity </w:t>
      </w:r>
      <w:r w:rsidR="009A6C17">
        <w:t>of early-2023, this recovery looks more durable</w:t>
      </w:r>
      <w:r w:rsidR="002F4FA3">
        <w:t>. But</w:t>
      </w:r>
      <w:r w:rsidR="007D4FBB">
        <w:t xml:space="preserve"> much will depend on whether the Monetary Policy Committee fulfils market expectations of looser monetary policy this year.</w:t>
      </w:r>
    </w:p>
    <w:p w14:paraId="3E3E8E7B" w14:textId="6730DF5A" w:rsidR="00C946D3" w:rsidRDefault="00101CCB" w:rsidP="002A03F1">
      <w:pPr>
        <w:pStyle w:val="Bullet"/>
      </w:pPr>
      <w:r>
        <w:t>S</w:t>
      </w:r>
      <w:r w:rsidR="007D4FBB">
        <w:t>urvey data suggest</w:t>
      </w:r>
      <w:r>
        <w:t>s</w:t>
      </w:r>
      <w:r w:rsidR="007D4FBB">
        <w:t xml:space="preserve"> that wage and price </w:t>
      </w:r>
      <w:r w:rsidR="000000D7">
        <w:t>inflation</w:t>
      </w:r>
      <w:r w:rsidR="007D4FBB">
        <w:t xml:space="preserve"> continue to cool, with competitive pressures beginning to squeeze margins. If mirrored in official series, this should allow the MPC to start cutting rates from June. But equally, the cooling in underlying price pressures </w:t>
      </w:r>
      <w:r w:rsidR="00810FEA">
        <w:t>is</w:t>
      </w:r>
      <w:r w:rsidR="007D4FBB">
        <w:t xml:space="preserve"> sufficiently slow that the MPC is likely to take a cautious approach to the pace of subsequent cuts.</w:t>
      </w:r>
    </w:p>
    <w:p w14:paraId="3577EAD2" w14:textId="7E35BFED" w:rsidR="00D06C73" w:rsidRDefault="00096A02" w:rsidP="004541C6">
      <w:r>
        <w:t>Though the reaction of house prices to t</w:t>
      </w:r>
      <w:r w:rsidR="00065FD4">
        <w:t xml:space="preserve">he </w:t>
      </w:r>
      <w:r w:rsidR="00762B51">
        <w:t xml:space="preserve">2022-2023 </w:t>
      </w:r>
      <w:r w:rsidR="00065FD4">
        <w:t xml:space="preserve">rate hiking cycle was </w:t>
      </w:r>
      <w:r>
        <w:t xml:space="preserve">surprisingly muted, </w:t>
      </w:r>
      <w:r w:rsidR="00065FD4">
        <w:t xml:space="preserve">housing market activity </w:t>
      </w:r>
      <w:r>
        <w:t xml:space="preserve">slowed </w:t>
      </w:r>
      <w:r w:rsidR="00065FD4">
        <w:t>to a crawl</w:t>
      </w:r>
      <w:r w:rsidR="0060791F">
        <w:t>.</w:t>
      </w:r>
      <w:r w:rsidR="00065FD4">
        <w:t xml:space="preserve"> But </w:t>
      </w:r>
      <w:r w:rsidR="009242A1">
        <w:t>since</w:t>
      </w:r>
      <w:r w:rsidR="00065FD4">
        <w:t xml:space="preserve"> markets switched their attention</w:t>
      </w:r>
      <w:r w:rsidR="00796AC6">
        <w:t xml:space="preserve"> </w:t>
      </w:r>
      <w:r w:rsidR="00796AC6" w:rsidRPr="00796AC6">
        <w:t>in the second half of last year</w:t>
      </w:r>
      <w:r w:rsidR="00065FD4">
        <w:t xml:space="preserve"> to future rate cuts, </w:t>
      </w:r>
      <w:r>
        <w:t xml:space="preserve">cheaper funding costs led lenders to cut their mortgage rates, </w:t>
      </w:r>
      <w:r w:rsidR="001C44B0">
        <w:t xml:space="preserve">and </w:t>
      </w:r>
      <w:r w:rsidR="00065FD4">
        <w:t>demand has started to strengthen again.</w:t>
      </w:r>
      <w:r w:rsidR="00D06C73">
        <w:t xml:space="preserve"> </w:t>
      </w:r>
      <w:r>
        <w:t xml:space="preserve">That recovery gained pace in February, with </w:t>
      </w:r>
      <w:hyperlink r:id="rId11" w:history="1">
        <w:r w:rsidRPr="00096A02">
          <w:rPr>
            <w:rStyle w:val="Hyperlink"/>
          </w:rPr>
          <w:t>mortgage approvals</w:t>
        </w:r>
      </w:hyperlink>
      <w:r>
        <w:t xml:space="preserve"> rising above 60,000 for the first time since</w:t>
      </w:r>
      <w:r w:rsidR="00C30BD6">
        <w:t xml:space="preserve"> September 2022.</w:t>
      </w:r>
    </w:p>
    <w:p w14:paraId="11916E4B" w14:textId="29AF83C9" w:rsidR="004541C6" w:rsidRDefault="00DE099E" w:rsidP="004541C6">
      <w:r>
        <w:t xml:space="preserve">The </w:t>
      </w:r>
      <w:r w:rsidR="006F2D74">
        <w:t>strength of the</w:t>
      </w:r>
      <w:r>
        <w:t xml:space="preserve"> link between approvals and </w:t>
      </w:r>
      <w:r w:rsidR="00D06C73">
        <w:t xml:space="preserve">quoted </w:t>
      </w:r>
      <w:r>
        <w:t>mortgage rates in the intervening period is striking</w:t>
      </w:r>
      <w:r w:rsidR="008F5531">
        <w:t xml:space="preserve"> (</w:t>
      </w:r>
      <w:r w:rsidR="00325B22" w:rsidRPr="00325B22">
        <w:rPr>
          <w:b/>
          <w:color w:val="003469"/>
        </w:rPr>
        <w:fldChar w:fldCharType="begin"/>
      </w:r>
      <w:r w:rsidR="00325B22" w:rsidRPr="00325B22">
        <w:rPr>
          <w:b/>
          <w:color w:val="003469"/>
        </w:rPr>
        <w:instrText xml:space="preserve">REF _Ref137744867 \h \* Charformat </w:instrText>
      </w:r>
      <w:r w:rsidR="00325B22" w:rsidRPr="00325B22">
        <w:rPr>
          <w:b/>
          <w:color w:val="003469"/>
        </w:rPr>
      </w:r>
      <w:r w:rsidR="00325B22" w:rsidRPr="00325B22">
        <w:rPr>
          <w:b/>
          <w:color w:val="003469"/>
        </w:rPr>
        <w:fldChar w:fldCharType="separate"/>
      </w:r>
      <w:r w:rsidR="00325B22" w:rsidRPr="00325B22">
        <w:rPr>
          <w:b/>
          <w:color w:val="003469"/>
        </w:rPr>
        <w:t>Chart 1</w:t>
      </w:r>
      <w:r w:rsidR="00325B22" w:rsidRPr="00325B22">
        <w:rPr>
          <w:b/>
          <w:color w:val="003469"/>
        </w:rPr>
        <w:fldChar w:fldCharType="end"/>
      </w:r>
      <w:r w:rsidR="008F5531">
        <w:t>)</w:t>
      </w:r>
      <w:r>
        <w:t xml:space="preserve">. </w:t>
      </w:r>
      <w:r w:rsidR="008F5531">
        <w:t>Initially, the i</w:t>
      </w:r>
      <w:r w:rsidR="00C30BD6">
        <w:t xml:space="preserve">nfamous Truss-Kwarteng mini-Budget </w:t>
      </w:r>
      <w:r w:rsidR="008F5531">
        <w:t>triggered a steep rise in swap rates which quickly fed through to higher mortgage rates, causing demand to slump. The reversal of most of the Truss policies brought a period of relative calm</w:t>
      </w:r>
      <w:r w:rsidR="003E6E55">
        <w:t xml:space="preserve">, with mortgage rates </w:t>
      </w:r>
      <w:r w:rsidR="0030272A">
        <w:t xml:space="preserve">falling back </w:t>
      </w:r>
      <w:r w:rsidR="003E6E55">
        <w:t xml:space="preserve">and activity beginning to recover. But this </w:t>
      </w:r>
      <w:r w:rsidR="000A6619">
        <w:t xml:space="preserve">recovery </w:t>
      </w:r>
      <w:r w:rsidR="003E6E55">
        <w:t xml:space="preserve">was quickly snuffed out by </w:t>
      </w:r>
      <w:r w:rsidR="00D957DD">
        <w:t>last spring's heightened concerns about inflation persistence, which triggered a second spike in mortgage rates and renewed slump in activity.</w:t>
      </w:r>
    </w:p>
    <w:p w14:paraId="41C02CD5" w14:textId="0FCED72F" w:rsidR="004541C6" w:rsidRDefault="00D06C73" w:rsidP="004541C6">
      <w:r>
        <w:t>T</w:t>
      </w:r>
      <w:r w:rsidR="00E56798">
        <w:t xml:space="preserve">he latest </w:t>
      </w:r>
      <w:r w:rsidR="00AB1345">
        <w:t xml:space="preserve">turnaround appears more durable. </w:t>
      </w:r>
      <w:r w:rsidR="007812F3">
        <w:t>A</w:t>
      </w:r>
      <w:r w:rsidR="007812F3" w:rsidRPr="007812F3">
        <w:t xml:space="preserve">verage fixed rate deals </w:t>
      </w:r>
      <w:r w:rsidR="007812F3">
        <w:t>have fallen</w:t>
      </w:r>
      <w:r w:rsidR="007812F3" w:rsidRPr="007812F3">
        <w:t xml:space="preserve"> by between 130bps-145bps since last summer</w:t>
      </w:r>
      <w:r w:rsidR="007812F3">
        <w:t>, and in response m</w:t>
      </w:r>
      <w:r w:rsidR="004048CD">
        <w:t xml:space="preserve">ortgage approvals have risen for five successive months. </w:t>
      </w:r>
      <w:r w:rsidR="007812F3">
        <w:t>T</w:t>
      </w:r>
      <w:r w:rsidR="004048CD">
        <w:t>hough swap rates rose in the early weeks of this year, as markets reversed some of their pre-Christmas dovishness, so far the impact on mortgage rates has been relatively muted.</w:t>
      </w:r>
    </w:p>
    <w:p w14:paraId="2510FAE3" w14:textId="69B7FA0B" w:rsidR="00BA54A6" w:rsidRDefault="00BA54A6" w:rsidP="004541C6">
      <w:pPr>
        <w:pStyle w:val="ExhibitTitle"/>
        <w:jc w:val="center"/>
      </w:pPr>
      <w:bookmarkStart w:id="0" w:name="_Ref137744867"/>
      <w:r>
        <w:t xml:space="preserve">Chart </w:t>
      </w:r>
      <w:r>
        <w:fldChar w:fldCharType="begin"/>
      </w:r>
      <w:r w:rsidR="004541C6">
        <w:instrText>SEQ CHART</w:instrText>
      </w:r>
      <w:r>
        <w:fldChar w:fldCharType="separate"/>
      </w:r>
      <w:r w:rsidR="00667082">
        <w:rPr>
          <w:noProof/>
        </w:rPr>
        <w:t>1</w:t>
      </w:r>
      <w:r>
        <w:fldChar w:fldCharType="end"/>
      </w:r>
      <w:bookmarkEnd w:id="0"/>
      <w:r w:rsidR="005009B4">
        <w:t xml:space="preserve">: </w:t>
      </w:r>
      <w:r w:rsidR="004048CD">
        <w:t>Mortgage activity has strengthened in response to a sharp fall in interest rates</w:t>
      </w:r>
    </w:p>
    <w:p w14:paraId="208FCEC6" w14:textId="31EA24D5" w:rsidR="004541C6" w:rsidRDefault="004541C6" w:rsidP="004541C6">
      <w:pPr>
        <w:spacing w:after="0"/>
        <w:jc w:val="center"/>
        <w:rPr>
          <w:noProof/>
        </w:rPr>
      </w:pPr>
      <w:r>
        <w:rPr>
          <w:noProof/>
        </w:rPr>
        <w:drawing>
          <wp:inline distT="0" distB="0" distL="0" distR="0" wp14:anchorId="7E93D877" wp14:editId="08FD509B">
            <wp:extent cx="4006964" cy="3140642"/>
            <wp:effectExtent l="0" t="0" r="0" b="317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1FB88B9A" w:rsidR="00901F45" w:rsidRDefault="004541C6" w:rsidP="004541C6">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4541C6">
          <w:headerReference w:type="even" r:id="rId14"/>
          <w:headerReference w:type="default" r:id="rId15"/>
          <w:footerReference w:type="default" r:id="rId16"/>
          <w:headerReference w:type="first" r:id="rId17"/>
          <w:footerReference w:type="first" r:id="rId18"/>
          <w:pgSz w:w="11906" w:h="16838"/>
          <w:pgMar w:top="2665" w:right="1276" w:bottom="838" w:left="1134" w:header="200" w:footer="300" w:gutter="0"/>
          <w:cols w:space="720"/>
          <w:titlePg/>
          <w:docGrid w:linePitch="360"/>
        </w:sectPr>
      </w:pPr>
    </w:p>
    <w:p w14:paraId="70BFA616" w14:textId="7999A2F2" w:rsidR="00B03871" w:rsidRDefault="00B66246" w:rsidP="006B2BEE">
      <w:r>
        <w:lastRenderedPageBreak/>
        <w:t>Where mortgage rates go from here will be heavily influenced by whether the Monetary Policy Committee satisfies markets' expectations of rate cuts. Having been very volatile over the past year, market pricing has been much more stable in recent weeks, with a consensus forming around a first cut in the summer and</w:t>
      </w:r>
      <w:r w:rsidR="007F5AA1">
        <w:t xml:space="preserve"> </w:t>
      </w:r>
      <w:r>
        <w:t xml:space="preserve">two further </w:t>
      </w:r>
      <w:r w:rsidR="002B1B9E">
        <w:t xml:space="preserve">25bps </w:t>
      </w:r>
      <w:r>
        <w:t>cuts before the end of the year.</w:t>
      </w:r>
    </w:p>
    <w:p w14:paraId="341839F5" w14:textId="48E206AB" w:rsidR="00AC4682" w:rsidRDefault="0055324F" w:rsidP="006B2BEE">
      <w:r>
        <w:t xml:space="preserve">The MPC's </w:t>
      </w:r>
      <w:r w:rsidR="00C54EB9">
        <w:t xml:space="preserve">recent </w:t>
      </w:r>
      <w:r>
        <w:t xml:space="preserve">mood music has been </w:t>
      </w:r>
      <w:r w:rsidR="00C54EB9">
        <w:t>consistent with this profile. But the data on core inflation and pay growth over the next few months will be ke</w:t>
      </w:r>
      <w:r w:rsidR="0094124F">
        <w:t>y, and this</w:t>
      </w:r>
      <w:r w:rsidR="00C54EB9">
        <w:t xml:space="preserve"> week's business surveys </w:t>
      </w:r>
      <w:r w:rsidR="00C40822">
        <w:t xml:space="preserve">offered reason to think </w:t>
      </w:r>
      <w:r w:rsidR="0094124F">
        <w:t xml:space="preserve">that the coming official data will be supportive of rate cuts. The MPC places particular store on the Bank of England's Decision Maker Panel, and the </w:t>
      </w:r>
      <w:hyperlink r:id="rId19" w:history="1">
        <w:r w:rsidR="0094124F" w:rsidRPr="00380BC2">
          <w:rPr>
            <w:rStyle w:val="Hyperlink"/>
          </w:rPr>
          <w:t>March survey</w:t>
        </w:r>
      </w:hyperlink>
      <w:r w:rsidR="00E577E0">
        <w:t xml:space="preserve"> reported further falls in </w:t>
      </w:r>
      <w:r w:rsidR="00D53CB9">
        <w:t xml:space="preserve">the </w:t>
      </w:r>
      <w:r w:rsidR="002503D4">
        <w:t>backward- and forward-looking</w:t>
      </w:r>
      <w:r w:rsidR="00D53CB9">
        <w:t xml:space="preserve"> </w:t>
      </w:r>
      <w:r w:rsidR="002503D4">
        <w:t>results</w:t>
      </w:r>
      <w:r w:rsidR="00D53CB9">
        <w:t xml:space="preserve"> for both prices and wages</w:t>
      </w:r>
      <w:r w:rsidR="0094124F">
        <w:t xml:space="preserve"> (</w:t>
      </w:r>
      <w:r w:rsidR="00325B22" w:rsidRPr="00325B22">
        <w:rPr>
          <w:b/>
          <w:color w:val="003469"/>
        </w:rPr>
        <w:fldChar w:fldCharType="begin"/>
      </w:r>
      <w:r w:rsidR="00325B22" w:rsidRPr="00325B22">
        <w:rPr>
          <w:b/>
          <w:color w:val="003469"/>
        </w:rPr>
        <w:instrText xml:space="preserve">REF _Ref158365279 \h \* Charformat </w:instrText>
      </w:r>
      <w:r w:rsidR="00325B22" w:rsidRPr="00325B22">
        <w:rPr>
          <w:b/>
          <w:color w:val="003469"/>
        </w:rPr>
      </w:r>
      <w:r w:rsidR="00325B22" w:rsidRPr="00325B22">
        <w:rPr>
          <w:b/>
          <w:color w:val="003469"/>
        </w:rPr>
        <w:fldChar w:fldCharType="separate"/>
      </w:r>
      <w:r w:rsidR="00325B22" w:rsidRPr="00325B22">
        <w:rPr>
          <w:b/>
          <w:color w:val="003469"/>
        </w:rPr>
        <w:t>Chart 2</w:t>
      </w:r>
      <w:r w:rsidR="00325B22" w:rsidRPr="00325B22">
        <w:rPr>
          <w:b/>
          <w:color w:val="003469"/>
        </w:rPr>
        <w:fldChar w:fldCharType="end"/>
      </w:r>
      <w:r w:rsidR="0094124F">
        <w:t>).</w:t>
      </w:r>
    </w:p>
    <w:p w14:paraId="65534923" w14:textId="46424D72" w:rsidR="00D57F7B" w:rsidRDefault="00D57F7B" w:rsidP="00A76E7B">
      <w:pPr>
        <w:pStyle w:val="ExhibitTitle"/>
      </w:pPr>
      <w:bookmarkStart w:id="1" w:name="_Ref158365279"/>
      <w:r>
        <w:t xml:space="preserve">Chart </w:t>
      </w:r>
      <w:r>
        <w:fldChar w:fldCharType="begin"/>
      </w:r>
      <w:r w:rsidR="00E577E0">
        <w:instrText>SEQ CHART</w:instrText>
      </w:r>
      <w:r>
        <w:fldChar w:fldCharType="separate"/>
      </w:r>
      <w:r w:rsidR="00667082">
        <w:rPr>
          <w:noProof/>
        </w:rPr>
        <w:t>2</w:t>
      </w:r>
      <w:r>
        <w:fldChar w:fldCharType="end"/>
      </w:r>
      <w:bookmarkEnd w:id="1"/>
      <w:r>
        <w:t xml:space="preserve">: </w:t>
      </w:r>
      <w:r w:rsidR="005D02FF">
        <w:t>The BoE's flagship survey suggests wage and price pressures continue to cool</w:t>
      </w:r>
    </w:p>
    <w:p w14:paraId="30016843" w14:textId="273C9F22" w:rsidR="00E577E0" w:rsidRDefault="00E577E0" w:rsidP="00A76E7B">
      <w:pPr>
        <w:spacing w:after="0"/>
        <w:rPr>
          <w:noProof/>
        </w:rPr>
      </w:pPr>
      <w:r>
        <w:rPr>
          <w:noProof/>
        </w:rPr>
        <w:drawing>
          <wp:inline distT="0" distB="0" distL="0" distR="0" wp14:anchorId="5BB194D2" wp14:editId="0E45E61C">
            <wp:extent cx="3250933" cy="2548068"/>
            <wp:effectExtent l="0" t="0" r="6985" b="508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37A7F5D7" w14:textId="62431566" w:rsidR="001A2675" w:rsidRDefault="00E577E0" w:rsidP="00A76E7B">
      <w:pPr>
        <w:pStyle w:val="ExhibitSource"/>
        <w:spacing w:after="120"/>
      </w:pPr>
      <w:r>
        <w:t>Source: Haver Analytics</w:t>
      </w:r>
    </w:p>
    <w:p w14:paraId="2BE1C9F2" w14:textId="2066C08E" w:rsidR="00380BC2" w:rsidRDefault="00380BC2" w:rsidP="004923B0">
      <w:r>
        <w:t>While the DMP results suggest pay and price pressures remain stronger than would be consistent with achieving the inflation target on a sustained basis, the MPC has suggested that this would not be a bar to loosen</w:t>
      </w:r>
      <w:r w:rsidR="00C257BB">
        <w:t>ing</w:t>
      </w:r>
      <w:r>
        <w:t xml:space="preserve">, as policy would still be very restrictive even after </w:t>
      </w:r>
      <w:r w:rsidR="00AE4E4C">
        <w:t>the MPC has started to cut rates.</w:t>
      </w:r>
      <w:r w:rsidR="00A124A5">
        <w:t xml:space="preserve"> The MPC will also have been heartened by the results of March's </w:t>
      </w:r>
      <w:hyperlink r:id="rId22" w:history="1">
        <w:r w:rsidR="00A124A5" w:rsidRPr="006B273E">
          <w:rPr>
            <w:rStyle w:val="Hyperlink"/>
          </w:rPr>
          <w:t xml:space="preserve">S&amp;P Global </w:t>
        </w:r>
        <w:r w:rsidR="006B273E" w:rsidRPr="006B273E">
          <w:rPr>
            <w:rStyle w:val="Hyperlink"/>
          </w:rPr>
          <w:t>services survey</w:t>
        </w:r>
      </w:hyperlink>
      <w:r w:rsidR="00A124A5">
        <w:t>.</w:t>
      </w:r>
      <w:r w:rsidR="00DF7292">
        <w:t xml:space="preserve"> Though </w:t>
      </w:r>
      <w:r w:rsidR="0095410D">
        <w:t>respondents</w:t>
      </w:r>
      <w:r w:rsidR="006B273E">
        <w:t xml:space="preserve"> r</w:t>
      </w:r>
      <w:r w:rsidR="00DF7292">
        <w:t xml:space="preserve">eported that firm wage pressures were keeping input cost inflation elevated, </w:t>
      </w:r>
      <w:r w:rsidR="006B273E">
        <w:t>the strength of competitive pressures meant that output price inflation dropped to a six-month low.</w:t>
      </w:r>
    </w:p>
    <w:p w14:paraId="6B369DC3" w14:textId="77777777" w:rsidR="00874126" w:rsidRDefault="00C31BCB" w:rsidP="004923B0">
      <w:r>
        <w:t>So we remain happy with our call that the first rate cut will come in June, and that two more 25bps cuts will follow before the end of the year.</w:t>
      </w:r>
      <w:r w:rsidR="006F320F">
        <w:t xml:space="preserve"> Given this scenario is broadly consistent with market pricing, it should mean that swap rates, and therefore mortgage rates, remain close to current levels in the next few months. This, in turn, should </w:t>
      </w:r>
      <w:r w:rsidR="00D551A8">
        <w:t xml:space="preserve">limit the risk that </w:t>
      </w:r>
      <w:r w:rsidR="006F320F">
        <w:t xml:space="preserve">the recent recovery in mortgage approvals </w:t>
      </w:r>
      <w:r w:rsidR="00D551A8">
        <w:t>reverses.</w:t>
      </w:r>
      <w:r w:rsidR="004A5E6C">
        <w:t xml:space="preserve"> </w:t>
      </w:r>
    </w:p>
    <w:p w14:paraId="6237A094" w14:textId="717CD5ED" w:rsidR="00380BC2" w:rsidRDefault="00874126" w:rsidP="004923B0">
      <w:r>
        <w:t>That said</w:t>
      </w:r>
      <w:r w:rsidR="003A5391">
        <w:t xml:space="preserve">, </w:t>
      </w:r>
      <w:r>
        <w:t xml:space="preserve">the scale of the rebound in housing demand is likely to be capped by poor affordability. </w:t>
      </w:r>
      <w:hyperlink r:id="rId23" w:history="1">
        <w:r w:rsidR="00C11256" w:rsidRPr="008E7C5E">
          <w:rPr>
            <w:rStyle w:val="Hyperlink"/>
          </w:rPr>
          <w:t>Nationwide</w:t>
        </w:r>
      </w:hyperlink>
      <w:r w:rsidR="00C11256">
        <w:t xml:space="preserve"> and </w:t>
      </w:r>
      <w:hyperlink r:id="rId24" w:history="1">
        <w:r w:rsidR="00C11256" w:rsidRPr="008E7C5E">
          <w:rPr>
            <w:rStyle w:val="Hyperlink"/>
          </w:rPr>
          <w:t>Halifax</w:t>
        </w:r>
      </w:hyperlink>
      <w:r w:rsidR="00C11256">
        <w:t xml:space="preserve"> reported </w:t>
      </w:r>
      <w:r w:rsidR="008F0C22">
        <w:t>that house prices fell by 0.2% and 1% respectively in</w:t>
      </w:r>
      <w:r w:rsidR="00C11256">
        <w:t xml:space="preserve"> March. But the monthly </w:t>
      </w:r>
      <w:r w:rsidR="00F9117C">
        <w:t>series</w:t>
      </w:r>
      <w:r w:rsidR="00C11256">
        <w:t xml:space="preserve"> from the lenders </w:t>
      </w:r>
      <w:r w:rsidR="00F9117C">
        <w:t>are</w:t>
      </w:r>
      <w:r w:rsidR="00C11256">
        <w:t xml:space="preserve"> </w:t>
      </w:r>
      <w:r w:rsidR="00E95C6E">
        <w:t>notoriously</w:t>
      </w:r>
      <w:r w:rsidR="00C11256">
        <w:t xml:space="preserve"> volatile and March's falls </w:t>
      </w:r>
      <w:r w:rsidR="00AE272E">
        <w:t>followed a series of stronger outturns</w:t>
      </w:r>
      <w:r w:rsidR="00C11256">
        <w:t>. It seems likely that the correction in prices is largely over</w:t>
      </w:r>
      <w:r w:rsidR="00F65182">
        <w:t xml:space="preserve">. But </w:t>
      </w:r>
      <w:r w:rsidR="00C11256">
        <w:t xml:space="preserve">with </w:t>
      </w:r>
      <w:r w:rsidR="003A5391">
        <w:t xml:space="preserve">our mortgage affordability model suggesting that house prices are still </w:t>
      </w:r>
      <w:r w:rsidR="008E7C5E">
        <w:t>13</w:t>
      </w:r>
      <w:r w:rsidR="003A5391">
        <w:t>% overvalued</w:t>
      </w:r>
      <w:r w:rsidR="00F65182">
        <w:t>,</w:t>
      </w:r>
      <w:r w:rsidR="00C11256">
        <w:t xml:space="preserve"> and supply very tight, the pool of potential buyers remains </w:t>
      </w:r>
      <w:r w:rsidR="00B225EF">
        <w:t>limited</w:t>
      </w:r>
      <w:r>
        <w:t>.</w:t>
      </w:r>
    </w:p>
    <w:p w14:paraId="6CAA28FF" w14:textId="7EE6971B" w:rsidR="002A3269" w:rsidRDefault="00DB2486" w:rsidP="004923B0">
      <w:r>
        <w:t xml:space="preserve">The week's data </w:t>
      </w:r>
      <w:r w:rsidR="001D5035">
        <w:t xml:space="preserve">also </w:t>
      </w:r>
      <w:r w:rsidR="00947984">
        <w:t xml:space="preserve">reinforced our confidence that a broader recovery in activity is underway. Though the services PMI slipped back, </w:t>
      </w:r>
      <w:hyperlink r:id="rId25" w:history="1">
        <w:r w:rsidR="00947984" w:rsidRPr="00947984">
          <w:rPr>
            <w:rStyle w:val="Hyperlink"/>
          </w:rPr>
          <w:t>the manufacturing equivalent</w:t>
        </w:r>
      </w:hyperlink>
      <w:r w:rsidR="00947984">
        <w:t xml:space="preserve"> returned to expansionary territory for the first time in 20 months, underpinned by stronger trends in output and new orders. </w:t>
      </w:r>
      <w:r w:rsidR="00034DEE">
        <w:t>Similarly, a</w:t>
      </w:r>
      <w:r w:rsidR="002B254F">
        <w:t xml:space="preserve">nother increase </w:t>
      </w:r>
      <w:r w:rsidR="00034DEE">
        <w:t xml:space="preserve">in gross unsecured lending </w:t>
      </w:r>
      <w:r w:rsidR="002B254F">
        <w:t xml:space="preserve">in February offered hope that </w:t>
      </w:r>
      <w:r w:rsidR="00DE1D46">
        <w:t xml:space="preserve">households </w:t>
      </w:r>
      <w:r w:rsidR="00910D55">
        <w:t xml:space="preserve">are </w:t>
      </w:r>
      <w:hyperlink r:id="rId26" w:history="1">
        <w:r w:rsidR="00910D55" w:rsidRPr="003070D3">
          <w:rPr>
            <w:rStyle w:val="Hyperlink"/>
          </w:rPr>
          <w:t>shedding the cautious approach of the past year</w:t>
        </w:r>
      </w:hyperlink>
      <w:r w:rsidR="00910D55">
        <w:t xml:space="preserve">. </w:t>
      </w:r>
      <w:r w:rsidR="00565FD8">
        <w:t>Next week's GDP release for February will provide a better steer</w:t>
      </w:r>
      <w:r w:rsidR="00796AC6">
        <w:t>. B</w:t>
      </w:r>
      <w:r w:rsidR="00565FD8">
        <w:t>ut as things stand</w:t>
      </w:r>
      <w:r w:rsidR="00796AC6">
        <w:t>,</w:t>
      </w:r>
      <w:r w:rsidR="00565FD8">
        <w:t xml:space="preserve"> we think the economy enjoyed a solid rebound in activity in Q1, and expect that to mark the beginning of a sustained, consumer-led, recovery.</w:t>
      </w:r>
      <w:r w:rsidR="002A3269">
        <w:br w:type="page"/>
      </w:r>
    </w:p>
    <w:p w14:paraId="649C6CE0" w14:textId="468254A2" w:rsidR="00177509" w:rsidRDefault="009F5D9B" w:rsidP="00A76E7B">
      <w:pPr>
        <w:pStyle w:val="Heading2"/>
      </w:pPr>
      <w:r>
        <w:lastRenderedPageBreak/>
        <w:t xml:space="preserve">The </w:t>
      </w:r>
      <w:r w:rsidR="00CF0C05">
        <w:t>week</w:t>
      </w:r>
      <w:r>
        <w:t xml:space="preserve"> ahead</w:t>
      </w:r>
    </w:p>
    <w:p w14:paraId="01A7B563" w14:textId="77777777" w:rsidR="000F2567" w:rsidRDefault="008223FF" w:rsidP="008433D1">
      <w:r>
        <w:t xml:space="preserve">Next week's only major release is the </w:t>
      </w:r>
      <w:r w:rsidRPr="008223FF">
        <w:rPr>
          <w:b/>
          <w:color w:val="003469"/>
        </w:rPr>
        <w:t>GDP</w:t>
      </w:r>
      <w:r>
        <w:t xml:space="preserve"> data for February</w:t>
      </w:r>
      <w:r w:rsidR="00A352D5">
        <w:t>.</w:t>
      </w:r>
      <w:r>
        <w:t xml:space="preserve"> January saw output increase </w:t>
      </w:r>
      <w:r w:rsidR="00362604">
        <w:t xml:space="preserve">by </w:t>
      </w:r>
      <w:r>
        <w:t>0.2% m/m, following a weaker patch in late</w:t>
      </w:r>
      <w:r w:rsidR="004E2FA2">
        <w:t xml:space="preserve"> </w:t>
      </w:r>
      <w:r>
        <w:t xml:space="preserve">2023. While this was consistent with our view that 2024 will see a sustained recovery in activity, some of the </w:t>
      </w:r>
      <w:r w:rsidR="004B4088">
        <w:t xml:space="preserve">underlying </w:t>
      </w:r>
      <w:r>
        <w:t>detail of the January release suggest</w:t>
      </w:r>
      <w:r w:rsidR="00DB3950">
        <w:t>s</w:t>
      </w:r>
      <w:r>
        <w:t xml:space="preserve"> it might be hard to post another m/m increase in February. </w:t>
      </w:r>
    </w:p>
    <w:p w14:paraId="0F50A1FA" w14:textId="77777777" w:rsidR="000F2567" w:rsidRDefault="008223FF" w:rsidP="008433D1">
      <w:r>
        <w:t xml:space="preserve">There was a strong rise in health output in January, despite a substantial increase in the number of working days lost to strikes. So though there was less strike disruption in February, it may not translate into stronger output. January's increase in GDP was also heavily reliant on strong </w:t>
      </w:r>
      <w:r w:rsidR="00DF2F31">
        <w:t>outturns for</w:t>
      </w:r>
      <w:r>
        <w:t xml:space="preserve"> the construction and distribution sectors. But </w:t>
      </w:r>
      <w:r w:rsidR="00796AC6">
        <w:t xml:space="preserve">timelier </w:t>
      </w:r>
      <w:r>
        <w:t>indicators and February's very wet weather suggest construction output probably dropped back</w:t>
      </w:r>
      <w:r w:rsidR="00DF2F31">
        <w:t xml:space="preserve"> that month</w:t>
      </w:r>
      <w:r>
        <w:t>. Meanwhile retail sales</w:t>
      </w:r>
      <w:r w:rsidR="00796AC6">
        <w:t xml:space="preserve"> </w:t>
      </w:r>
      <w:r>
        <w:t xml:space="preserve">were </w:t>
      </w:r>
      <w:r w:rsidR="00476B24">
        <w:t>unchanged</w:t>
      </w:r>
      <w:r w:rsidR="00895FDB" w:rsidRPr="00895FDB">
        <w:t xml:space="preserve"> </w:t>
      </w:r>
      <w:r w:rsidR="00895FDB">
        <w:t>in February</w:t>
      </w:r>
      <w:r>
        <w:t xml:space="preserve">. </w:t>
      </w:r>
    </w:p>
    <w:p w14:paraId="5F96943E" w14:textId="33639B7C" w:rsidR="00F342A8" w:rsidRDefault="008223FF" w:rsidP="008433D1">
      <w:r>
        <w:t xml:space="preserve">On balance, </w:t>
      </w:r>
      <w:r w:rsidRPr="008223FF">
        <w:rPr>
          <w:b/>
          <w:color w:val="003469"/>
        </w:rPr>
        <w:t>we think GDP is likely to have been flat in February</w:t>
      </w:r>
      <w:r>
        <w:t>.</w:t>
      </w:r>
    </w:p>
    <w:p w14:paraId="3B4ADD95" w14:textId="16473DC7" w:rsidR="003D1C7F" w:rsidRDefault="003D1C7F" w:rsidP="00A76E7B">
      <w:pPr>
        <w:pStyle w:val="ExhibitTitle"/>
      </w:pPr>
      <w:r>
        <w:t xml:space="preserve">Table </w:t>
      </w:r>
      <w:r w:rsidR="00025995">
        <w:fldChar w:fldCharType="begin"/>
      </w:r>
      <w:r w:rsidR="00667082">
        <w:instrText>SEQ TABLE</w:instrText>
      </w:r>
      <w:r w:rsidR="00025995">
        <w:fldChar w:fldCharType="separate"/>
      </w:r>
      <w:r w:rsidR="00667082">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987"/>
        <w:gridCol w:w="1598"/>
        <w:gridCol w:w="822"/>
        <w:gridCol w:w="1053"/>
        <w:gridCol w:w="1053"/>
      </w:tblGrid>
      <w:tr w:rsidR="00667082" w:rsidRPr="00667082" w14:paraId="79F3E08A" w14:textId="77777777" w:rsidTr="00667082">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636101F8" w14:textId="77777777" w:rsidR="00667082" w:rsidRPr="00667082" w:rsidRDefault="00667082" w:rsidP="00667082">
            <w:pPr>
              <w:pStyle w:val="TableHeader"/>
            </w:pPr>
            <w:bookmarkStart w:id="2" w:name="RANGE!B2:H14"/>
            <w:r w:rsidRPr="00667082">
              <w:t>Date</w:t>
            </w:r>
            <w:bookmarkEnd w:id="2"/>
          </w:p>
        </w:tc>
        <w:tc>
          <w:tcPr>
            <w:tcW w:w="2950" w:type="dxa"/>
            <w:noWrap/>
            <w:hideMark/>
          </w:tcPr>
          <w:p w14:paraId="1B95789D" w14:textId="77777777" w:rsidR="00667082" w:rsidRPr="00667082" w:rsidRDefault="00667082" w:rsidP="00667082">
            <w:pPr>
              <w:pStyle w:val="TableHeader"/>
            </w:pPr>
            <w:r w:rsidRPr="00667082">
              <w:t>Events</w:t>
            </w:r>
          </w:p>
        </w:tc>
        <w:tc>
          <w:tcPr>
            <w:tcW w:w="987" w:type="dxa"/>
            <w:noWrap/>
            <w:hideMark/>
          </w:tcPr>
          <w:p w14:paraId="5040D9A1" w14:textId="77777777" w:rsidR="00667082" w:rsidRPr="00667082" w:rsidRDefault="00667082" w:rsidP="00667082">
            <w:pPr>
              <w:pStyle w:val="TableHeader"/>
              <w:jc w:val="center"/>
            </w:pPr>
            <w:r w:rsidRPr="00667082">
              <w:t>Period</w:t>
            </w:r>
          </w:p>
        </w:tc>
        <w:tc>
          <w:tcPr>
            <w:tcW w:w="1598" w:type="dxa"/>
            <w:noWrap/>
            <w:hideMark/>
          </w:tcPr>
          <w:p w14:paraId="62E9D0F9" w14:textId="77777777" w:rsidR="00667082" w:rsidRPr="00667082" w:rsidRDefault="00667082" w:rsidP="00667082">
            <w:pPr>
              <w:pStyle w:val="TableHeader"/>
              <w:jc w:val="center"/>
            </w:pPr>
            <w:r w:rsidRPr="00667082">
              <w:t>Measure</w:t>
            </w:r>
          </w:p>
        </w:tc>
        <w:tc>
          <w:tcPr>
            <w:tcW w:w="822" w:type="dxa"/>
            <w:noWrap/>
            <w:hideMark/>
          </w:tcPr>
          <w:p w14:paraId="3F02D858" w14:textId="77777777" w:rsidR="00667082" w:rsidRPr="00667082" w:rsidRDefault="00667082" w:rsidP="00667082">
            <w:pPr>
              <w:pStyle w:val="TableHeader"/>
              <w:jc w:val="center"/>
            </w:pPr>
            <w:r w:rsidRPr="00667082">
              <w:t>Unit</w:t>
            </w:r>
          </w:p>
        </w:tc>
        <w:tc>
          <w:tcPr>
            <w:tcW w:w="1053" w:type="dxa"/>
            <w:noWrap/>
            <w:hideMark/>
          </w:tcPr>
          <w:p w14:paraId="6B32736B" w14:textId="77777777" w:rsidR="00667082" w:rsidRPr="00667082" w:rsidRDefault="00667082" w:rsidP="00667082">
            <w:pPr>
              <w:pStyle w:val="TableHeader"/>
              <w:jc w:val="center"/>
            </w:pPr>
            <w:r w:rsidRPr="00667082">
              <w:t>Previous</w:t>
            </w:r>
          </w:p>
        </w:tc>
        <w:tc>
          <w:tcPr>
            <w:tcW w:w="1053" w:type="dxa"/>
            <w:noWrap/>
            <w:hideMark/>
          </w:tcPr>
          <w:p w14:paraId="0982CCB5" w14:textId="77777777" w:rsidR="00667082" w:rsidRPr="00667082" w:rsidRDefault="00667082" w:rsidP="00667082">
            <w:pPr>
              <w:pStyle w:val="TableHeader"/>
              <w:jc w:val="center"/>
            </w:pPr>
            <w:r w:rsidRPr="00667082">
              <w:t>Forecast</w:t>
            </w:r>
          </w:p>
        </w:tc>
      </w:tr>
      <w:tr w:rsidR="00667082" w:rsidRPr="00667082" w14:paraId="11DA9078" w14:textId="77777777" w:rsidTr="00667082">
        <w:tc>
          <w:tcPr>
            <w:tcW w:w="1017" w:type="dxa"/>
            <w:noWrap/>
            <w:hideMark/>
          </w:tcPr>
          <w:p w14:paraId="1BFA1575" w14:textId="77777777" w:rsidR="00667082" w:rsidRPr="00667082" w:rsidRDefault="00667082" w:rsidP="00667082">
            <w:pPr>
              <w:pStyle w:val="TableData"/>
            </w:pPr>
            <w:r w:rsidRPr="00667082">
              <w:t>Apr 12</w:t>
            </w:r>
          </w:p>
        </w:tc>
        <w:tc>
          <w:tcPr>
            <w:tcW w:w="2950" w:type="dxa"/>
            <w:noWrap/>
            <w:hideMark/>
          </w:tcPr>
          <w:p w14:paraId="6415DEC7" w14:textId="77777777" w:rsidR="00667082" w:rsidRPr="00667082" w:rsidRDefault="00667082" w:rsidP="00667082">
            <w:pPr>
              <w:pStyle w:val="TableData"/>
            </w:pPr>
            <w:r w:rsidRPr="00667082">
              <w:t>GDP</w:t>
            </w:r>
          </w:p>
        </w:tc>
        <w:tc>
          <w:tcPr>
            <w:tcW w:w="987" w:type="dxa"/>
            <w:noWrap/>
            <w:hideMark/>
          </w:tcPr>
          <w:p w14:paraId="361057C1" w14:textId="77777777" w:rsidR="00667082" w:rsidRPr="00667082" w:rsidRDefault="00667082" w:rsidP="00667082">
            <w:pPr>
              <w:pStyle w:val="TableData"/>
              <w:jc w:val="center"/>
            </w:pPr>
            <w:r w:rsidRPr="00667082">
              <w:t>Feb</w:t>
            </w:r>
          </w:p>
        </w:tc>
        <w:tc>
          <w:tcPr>
            <w:tcW w:w="1598" w:type="dxa"/>
            <w:noWrap/>
            <w:hideMark/>
          </w:tcPr>
          <w:p w14:paraId="2C034A53" w14:textId="77777777" w:rsidR="00667082" w:rsidRPr="00667082" w:rsidRDefault="00667082" w:rsidP="00667082">
            <w:pPr>
              <w:pStyle w:val="TableData"/>
              <w:jc w:val="center"/>
            </w:pPr>
            <w:r w:rsidRPr="00667082">
              <w:t>m/m</w:t>
            </w:r>
          </w:p>
        </w:tc>
        <w:tc>
          <w:tcPr>
            <w:tcW w:w="822" w:type="dxa"/>
            <w:noWrap/>
            <w:hideMark/>
          </w:tcPr>
          <w:p w14:paraId="1547295F" w14:textId="77777777" w:rsidR="00667082" w:rsidRPr="00667082" w:rsidRDefault="00667082" w:rsidP="00667082">
            <w:pPr>
              <w:pStyle w:val="TableData"/>
              <w:jc w:val="center"/>
            </w:pPr>
            <w:r w:rsidRPr="00667082">
              <w:t>%</w:t>
            </w:r>
          </w:p>
        </w:tc>
        <w:tc>
          <w:tcPr>
            <w:tcW w:w="1053" w:type="dxa"/>
            <w:noWrap/>
            <w:hideMark/>
          </w:tcPr>
          <w:p w14:paraId="660AE578" w14:textId="77777777" w:rsidR="00667082" w:rsidRPr="00667082" w:rsidRDefault="00667082" w:rsidP="00667082">
            <w:pPr>
              <w:pStyle w:val="TableData"/>
              <w:jc w:val="center"/>
            </w:pPr>
            <w:r w:rsidRPr="00667082">
              <w:t>0.2</w:t>
            </w:r>
          </w:p>
        </w:tc>
        <w:tc>
          <w:tcPr>
            <w:tcW w:w="1053" w:type="dxa"/>
            <w:noWrap/>
            <w:hideMark/>
          </w:tcPr>
          <w:p w14:paraId="4B122321" w14:textId="77777777" w:rsidR="00667082" w:rsidRPr="00667082" w:rsidRDefault="00667082" w:rsidP="00667082">
            <w:pPr>
              <w:pStyle w:val="TableData"/>
              <w:jc w:val="center"/>
            </w:pPr>
            <w:r w:rsidRPr="00667082">
              <w:t>0.0</w:t>
            </w:r>
          </w:p>
        </w:tc>
      </w:tr>
      <w:tr w:rsidR="00667082" w:rsidRPr="00667082" w14:paraId="2D50B148" w14:textId="77777777" w:rsidTr="00667082">
        <w:tc>
          <w:tcPr>
            <w:tcW w:w="1017" w:type="dxa"/>
            <w:noWrap/>
            <w:hideMark/>
          </w:tcPr>
          <w:p w14:paraId="08E4F927" w14:textId="77777777" w:rsidR="00667082" w:rsidRPr="00667082" w:rsidRDefault="00667082" w:rsidP="00667082">
            <w:pPr>
              <w:pStyle w:val="TableData"/>
            </w:pPr>
            <w:r w:rsidRPr="00667082">
              <w:t>Apr 12</w:t>
            </w:r>
          </w:p>
        </w:tc>
        <w:tc>
          <w:tcPr>
            <w:tcW w:w="2950" w:type="dxa"/>
            <w:noWrap/>
            <w:hideMark/>
          </w:tcPr>
          <w:p w14:paraId="5337116D" w14:textId="77777777" w:rsidR="00667082" w:rsidRPr="00667082" w:rsidRDefault="00667082" w:rsidP="00667082">
            <w:pPr>
              <w:pStyle w:val="TableData"/>
            </w:pPr>
            <w:r w:rsidRPr="00667082">
              <w:t>GDP</w:t>
            </w:r>
          </w:p>
        </w:tc>
        <w:tc>
          <w:tcPr>
            <w:tcW w:w="987" w:type="dxa"/>
            <w:noWrap/>
            <w:hideMark/>
          </w:tcPr>
          <w:p w14:paraId="02A46EA6" w14:textId="77777777" w:rsidR="00667082" w:rsidRPr="00667082" w:rsidRDefault="00667082" w:rsidP="00667082">
            <w:pPr>
              <w:pStyle w:val="TableData"/>
              <w:jc w:val="center"/>
            </w:pPr>
            <w:r w:rsidRPr="00667082">
              <w:t>Feb</w:t>
            </w:r>
          </w:p>
        </w:tc>
        <w:tc>
          <w:tcPr>
            <w:tcW w:w="1598" w:type="dxa"/>
            <w:noWrap/>
            <w:hideMark/>
          </w:tcPr>
          <w:p w14:paraId="793586EE" w14:textId="77777777" w:rsidR="00667082" w:rsidRPr="00667082" w:rsidRDefault="00667082" w:rsidP="00667082">
            <w:pPr>
              <w:pStyle w:val="TableData"/>
              <w:jc w:val="center"/>
            </w:pPr>
            <w:r w:rsidRPr="00667082">
              <w:t>3m/3m</w:t>
            </w:r>
          </w:p>
        </w:tc>
        <w:tc>
          <w:tcPr>
            <w:tcW w:w="822" w:type="dxa"/>
            <w:noWrap/>
            <w:hideMark/>
          </w:tcPr>
          <w:p w14:paraId="1586543F" w14:textId="77777777" w:rsidR="00667082" w:rsidRPr="00667082" w:rsidRDefault="00667082" w:rsidP="00667082">
            <w:pPr>
              <w:pStyle w:val="TableData"/>
              <w:jc w:val="center"/>
            </w:pPr>
            <w:r w:rsidRPr="00667082">
              <w:t>%</w:t>
            </w:r>
          </w:p>
        </w:tc>
        <w:tc>
          <w:tcPr>
            <w:tcW w:w="1053" w:type="dxa"/>
            <w:noWrap/>
            <w:hideMark/>
          </w:tcPr>
          <w:p w14:paraId="5D5AC223" w14:textId="77777777" w:rsidR="00667082" w:rsidRPr="00667082" w:rsidRDefault="00667082" w:rsidP="00667082">
            <w:pPr>
              <w:pStyle w:val="TableData"/>
              <w:jc w:val="center"/>
            </w:pPr>
            <w:r w:rsidRPr="00667082">
              <w:t>-0.1</w:t>
            </w:r>
          </w:p>
        </w:tc>
        <w:tc>
          <w:tcPr>
            <w:tcW w:w="1053" w:type="dxa"/>
            <w:noWrap/>
            <w:hideMark/>
          </w:tcPr>
          <w:p w14:paraId="7DD69CF7" w14:textId="77777777" w:rsidR="00667082" w:rsidRPr="00667082" w:rsidRDefault="00667082" w:rsidP="00667082">
            <w:pPr>
              <w:pStyle w:val="TableData"/>
              <w:jc w:val="center"/>
            </w:pPr>
            <w:r w:rsidRPr="00667082">
              <w:t>0.1</w:t>
            </w:r>
          </w:p>
        </w:tc>
      </w:tr>
      <w:tr w:rsidR="00667082" w:rsidRPr="00667082" w14:paraId="0D3330DB" w14:textId="77777777" w:rsidTr="00667082">
        <w:tc>
          <w:tcPr>
            <w:tcW w:w="1017" w:type="dxa"/>
            <w:noWrap/>
            <w:hideMark/>
          </w:tcPr>
          <w:p w14:paraId="0BADF33F" w14:textId="77777777" w:rsidR="00667082" w:rsidRPr="00667082" w:rsidRDefault="00667082" w:rsidP="00667082">
            <w:pPr>
              <w:pStyle w:val="TableData"/>
            </w:pPr>
            <w:r w:rsidRPr="00667082">
              <w:t>Apr 12</w:t>
            </w:r>
          </w:p>
        </w:tc>
        <w:tc>
          <w:tcPr>
            <w:tcW w:w="2950" w:type="dxa"/>
            <w:noWrap/>
            <w:hideMark/>
          </w:tcPr>
          <w:p w14:paraId="2B59746E" w14:textId="77777777" w:rsidR="00667082" w:rsidRPr="00667082" w:rsidRDefault="00667082" w:rsidP="00667082">
            <w:pPr>
              <w:pStyle w:val="TableData"/>
            </w:pPr>
            <w:r w:rsidRPr="00667082">
              <w:t>Index of services</w:t>
            </w:r>
          </w:p>
        </w:tc>
        <w:tc>
          <w:tcPr>
            <w:tcW w:w="987" w:type="dxa"/>
            <w:noWrap/>
            <w:hideMark/>
          </w:tcPr>
          <w:p w14:paraId="21D470D0" w14:textId="77777777" w:rsidR="00667082" w:rsidRPr="00667082" w:rsidRDefault="00667082" w:rsidP="00667082">
            <w:pPr>
              <w:pStyle w:val="TableData"/>
              <w:jc w:val="center"/>
            </w:pPr>
            <w:r w:rsidRPr="00667082">
              <w:t>Feb</w:t>
            </w:r>
          </w:p>
        </w:tc>
        <w:tc>
          <w:tcPr>
            <w:tcW w:w="1598" w:type="dxa"/>
            <w:noWrap/>
            <w:hideMark/>
          </w:tcPr>
          <w:p w14:paraId="6DF88EA9" w14:textId="77777777" w:rsidR="00667082" w:rsidRPr="00667082" w:rsidRDefault="00667082" w:rsidP="00667082">
            <w:pPr>
              <w:pStyle w:val="TableData"/>
              <w:jc w:val="center"/>
            </w:pPr>
            <w:r w:rsidRPr="00667082">
              <w:t>m/m</w:t>
            </w:r>
          </w:p>
        </w:tc>
        <w:tc>
          <w:tcPr>
            <w:tcW w:w="822" w:type="dxa"/>
            <w:noWrap/>
            <w:hideMark/>
          </w:tcPr>
          <w:p w14:paraId="7385E4F3" w14:textId="77777777" w:rsidR="00667082" w:rsidRPr="00667082" w:rsidRDefault="00667082" w:rsidP="00667082">
            <w:pPr>
              <w:pStyle w:val="TableData"/>
              <w:jc w:val="center"/>
            </w:pPr>
            <w:r w:rsidRPr="00667082">
              <w:t>%</w:t>
            </w:r>
          </w:p>
        </w:tc>
        <w:tc>
          <w:tcPr>
            <w:tcW w:w="1053" w:type="dxa"/>
            <w:noWrap/>
            <w:hideMark/>
          </w:tcPr>
          <w:p w14:paraId="72AD2C58" w14:textId="77777777" w:rsidR="00667082" w:rsidRPr="00667082" w:rsidRDefault="00667082" w:rsidP="00667082">
            <w:pPr>
              <w:pStyle w:val="TableData"/>
              <w:jc w:val="center"/>
            </w:pPr>
            <w:r w:rsidRPr="00667082">
              <w:t>0.2</w:t>
            </w:r>
          </w:p>
        </w:tc>
        <w:tc>
          <w:tcPr>
            <w:tcW w:w="1053" w:type="dxa"/>
            <w:noWrap/>
            <w:hideMark/>
          </w:tcPr>
          <w:p w14:paraId="788B25B9" w14:textId="77777777" w:rsidR="00667082" w:rsidRPr="00667082" w:rsidRDefault="00667082" w:rsidP="00667082">
            <w:pPr>
              <w:pStyle w:val="TableData"/>
              <w:jc w:val="center"/>
            </w:pPr>
            <w:r w:rsidRPr="00667082">
              <w:t>0.1</w:t>
            </w:r>
          </w:p>
        </w:tc>
      </w:tr>
      <w:tr w:rsidR="00667082" w:rsidRPr="00667082" w14:paraId="5D654824" w14:textId="77777777" w:rsidTr="00667082">
        <w:tc>
          <w:tcPr>
            <w:tcW w:w="1017" w:type="dxa"/>
            <w:noWrap/>
            <w:hideMark/>
          </w:tcPr>
          <w:p w14:paraId="7FE604C4" w14:textId="77777777" w:rsidR="00667082" w:rsidRPr="00667082" w:rsidRDefault="00667082" w:rsidP="00667082">
            <w:pPr>
              <w:pStyle w:val="TableData"/>
            </w:pPr>
            <w:r w:rsidRPr="00667082">
              <w:t>Apr 12</w:t>
            </w:r>
          </w:p>
        </w:tc>
        <w:tc>
          <w:tcPr>
            <w:tcW w:w="2950" w:type="dxa"/>
            <w:noWrap/>
            <w:hideMark/>
          </w:tcPr>
          <w:p w14:paraId="3651D0C9" w14:textId="77777777" w:rsidR="00667082" w:rsidRPr="00667082" w:rsidRDefault="00667082" w:rsidP="00667082">
            <w:pPr>
              <w:pStyle w:val="TableData"/>
            </w:pPr>
            <w:r w:rsidRPr="00667082">
              <w:t>Index of services</w:t>
            </w:r>
          </w:p>
        </w:tc>
        <w:tc>
          <w:tcPr>
            <w:tcW w:w="987" w:type="dxa"/>
            <w:noWrap/>
            <w:hideMark/>
          </w:tcPr>
          <w:p w14:paraId="7BC372FA" w14:textId="77777777" w:rsidR="00667082" w:rsidRPr="00667082" w:rsidRDefault="00667082" w:rsidP="00667082">
            <w:pPr>
              <w:pStyle w:val="TableData"/>
              <w:jc w:val="center"/>
            </w:pPr>
            <w:r w:rsidRPr="00667082">
              <w:t>Feb</w:t>
            </w:r>
          </w:p>
        </w:tc>
        <w:tc>
          <w:tcPr>
            <w:tcW w:w="1598" w:type="dxa"/>
            <w:noWrap/>
            <w:hideMark/>
          </w:tcPr>
          <w:p w14:paraId="141ED75C" w14:textId="77777777" w:rsidR="00667082" w:rsidRPr="00667082" w:rsidRDefault="00667082" w:rsidP="00667082">
            <w:pPr>
              <w:pStyle w:val="TableData"/>
              <w:jc w:val="center"/>
            </w:pPr>
            <w:r w:rsidRPr="00667082">
              <w:t>3m/3m</w:t>
            </w:r>
          </w:p>
        </w:tc>
        <w:tc>
          <w:tcPr>
            <w:tcW w:w="822" w:type="dxa"/>
            <w:noWrap/>
            <w:hideMark/>
          </w:tcPr>
          <w:p w14:paraId="7E38A5AE" w14:textId="77777777" w:rsidR="00667082" w:rsidRPr="00667082" w:rsidRDefault="00667082" w:rsidP="00667082">
            <w:pPr>
              <w:pStyle w:val="TableData"/>
              <w:jc w:val="center"/>
            </w:pPr>
            <w:r w:rsidRPr="00667082">
              <w:t>%</w:t>
            </w:r>
          </w:p>
        </w:tc>
        <w:tc>
          <w:tcPr>
            <w:tcW w:w="1053" w:type="dxa"/>
            <w:noWrap/>
            <w:hideMark/>
          </w:tcPr>
          <w:p w14:paraId="5E390C6E" w14:textId="77777777" w:rsidR="00667082" w:rsidRPr="00667082" w:rsidRDefault="00667082" w:rsidP="00667082">
            <w:pPr>
              <w:pStyle w:val="TableData"/>
              <w:jc w:val="center"/>
            </w:pPr>
            <w:r w:rsidRPr="00667082">
              <w:t>0.0</w:t>
            </w:r>
          </w:p>
        </w:tc>
        <w:tc>
          <w:tcPr>
            <w:tcW w:w="1053" w:type="dxa"/>
            <w:noWrap/>
            <w:hideMark/>
          </w:tcPr>
          <w:p w14:paraId="4D9EBA7E" w14:textId="77777777" w:rsidR="00667082" w:rsidRPr="00667082" w:rsidRDefault="00667082" w:rsidP="00667082">
            <w:pPr>
              <w:pStyle w:val="TableData"/>
              <w:jc w:val="center"/>
            </w:pPr>
            <w:r w:rsidRPr="00667082">
              <w:t>0.1</w:t>
            </w:r>
          </w:p>
        </w:tc>
      </w:tr>
      <w:tr w:rsidR="00667082" w:rsidRPr="00667082" w14:paraId="13823013" w14:textId="77777777" w:rsidTr="00667082">
        <w:tc>
          <w:tcPr>
            <w:tcW w:w="1017" w:type="dxa"/>
            <w:noWrap/>
            <w:hideMark/>
          </w:tcPr>
          <w:p w14:paraId="118D7B27" w14:textId="77777777" w:rsidR="00667082" w:rsidRPr="00667082" w:rsidRDefault="00667082" w:rsidP="00667082">
            <w:pPr>
              <w:pStyle w:val="TableData"/>
            </w:pPr>
            <w:r w:rsidRPr="00667082">
              <w:t>Apr 12</w:t>
            </w:r>
          </w:p>
        </w:tc>
        <w:tc>
          <w:tcPr>
            <w:tcW w:w="2950" w:type="dxa"/>
            <w:noWrap/>
            <w:hideMark/>
          </w:tcPr>
          <w:p w14:paraId="7BBA341F" w14:textId="77777777" w:rsidR="00667082" w:rsidRPr="00667082" w:rsidRDefault="00667082" w:rsidP="00667082">
            <w:pPr>
              <w:pStyle w:val="TableData"/>
            </w:pPr>
            <w:r w:rsidRPr="00667082">
              <w:t>Manufacturing output</w:t>
            </w:r>
          </w:p>
        </w:tc>
        <w:tc>
          <w:tcPr>
            <w:tcW w:w="987" w:type="dxa"/>
            <w:noWrap/>
            <w:hideMark/>
          </w:tcPr>
          <w:p w14:paraId="316E88DE" w14:textId="77777777" w:rsidR="00667082" w:rsidRPr="00667082" w:rsidRDefault="00667082" w:rsidP="00667082">
            <w:pPr>
              <w:pStyle w:val="TableData"/>
              <w:jc w:val="center"/>
            </w:pPr>
            <w:r w:rsidRPr="00667082">
              <w:t>Feb</w:t>
            </w:r>
          </w:p>
        </w:tc>
        <w:tc>
          <w:tcPr>
            <w:tcW w:w="1598" w:type="dxa"/>
            <w:noWrap/>
            <w:hideMark/>
          </w:tcPr>
          <w:p w14:paraId="78856D02" w14:textId="77777777" w:rsidR="00667082" w:rsidRPr="00667082" w:rsidRDefault="00667082" w:rsidP="00667082">
            <w:pPr>
              <w:pStyle w:val="TableData"/>
              <w:jc w:val="center"/>
            </w:pPr>
            <w:r w:rsidRPr="00667082">
              <w:t>m/m</w:t>
            </w:r>
          </w:p>
        </w:tc>
        <w:tc>
          <w:tcPr>
            <w:tcW w:w="822" w:type="dxa"/>
            <w:noWrap/>
            <w:hideMark/>
          </w:tcPr>
          <w:p w14:paraId="31B3E70E" w14:textId="77777777" w:rsidR="00667082" w:rsidRPr="00667082" w:rsidRDefault="00667082" w:rsidP="00667082">
            <w:pPr>
              <w:pStyle w:val="TableData"/>
              <w:jc w:val="center"/>
            </w:pPr>
            <w:r w:rsidRPr="00667082">
              <w:t>%</w:t>
            </w:r>
          </w:p>
        </w:tc>
        <w:tc>
          <w:tcPr>
            <w:tcW w:w="1053" w:type="dxa"/>
            <w:noWrap/>
            <w:hideMark/>
          </w:tcPr>
          <w:p w14:paraId="5DB3CB57" w14:textId="77777777" w:rsidR="00667082" w:rsidRPr="00667082" w:rsidRDefault="00667082" w:rsidP="00667082">
            <w:pPr>
              <w:pStyle w:val="TableData"/>
              <w:jc w:val="center"/>
            </w:pPr>
            <w:r w:rsidRPr="00667082">
              <w:t>0.0</w:t>
            </w:r>
          </w:p>
        </w:tc>
        <w:tc>
          <w:tcPr>
            <w:tcW w:w="1053" w:type="dxa"/>
            <w:noWrap/>
            <w:hideMark/>
          </w:tcPr>
          <w:p w14:paraId="558CBED7" w14:textId="77777777" w:rsidR="00667082" w:rsidRPr="00667082" w:rsidRDefault="00667082" w:rsidP="00667082">
            <w:pPr>
              <w:pStyle w:val="TableData"/>
              <w:jc w:val="center"/>
            </w:pPr>
            <w:r w:rsidRPr="00667082">
              <w:t>0.0</w:t>
            </w:r>
          </w:p>
        </w:tc>
      </w:tr>
      <w:tr w:rsidR="00667082" w:rsidRPr="00667082" w14:paraId="4A4CBD42" w14:textId="77777777" w:rsidTr="00667082">
        <w:tc>
          <w:tcPr>
            <w:tcW w:w="1017" w:type="dxa"/>
            <w:noWrap/>
            <w:hideMark/>
          </w:tcPr>
          <w:p w14:paraId="047B06F2" w14:textId="77777777" w:rsidR="00667082" w:rsidRPr="00667082" w:rsidRDefault="00667082" w:rsidP="00667082">
            <w:pPr>
              <w:pStyle w:val="TableData"/>
            </w:pPr>
            <w:r w:rsidRPr="00667082">
              <w:t>Apr 12</w:t>
            </w:r>
          </w:p>
        </w:tc>
        <w:tc>
          <w:tcPr>
            <w:tcW w:w="2950" w:type="dxa"/>
            <w:noWrap/>
            <w:hideMark/>
          </w:tcPr>
          <w:p w14:paraId="7EC634AC" w14:textId="77777777" w:rsidR="00667082" w:rsidRPr="00667082" w:rsidRDefault="00667082" w:rsidP="00667082">
            <w:pPr>
              <w:pStyle w:val="TableData"/>
            </w:pPr>
            <w:r w:rsidRPr="00667082">
              <w:t>Manufacturing output</w:t>
            </w:r>
          </w:p>
        </w:tc>
        <w:tc>
          <w:tcPr>
            <w:tcW w:w="987" w:type="dxa"/>
            <w:noWrap/>
            <w:hideMark/>
          </w:tcPr>
          <w:p w14:paraId="14DFA49F" w14:textId="77777777" w:rsidR="00667082" w:rsidRPr="00667082" w:rsidRDefault="00667082" w:rsidP="00667082">
            <w:pPr>
              <w:pStyle w:val="TableData"/>
              <w:jc w:val="center"/>
            </w:pPr>
            <w:r w:rsidRPr="00667082">
              <w:t>Feb</w:t>
            </w:r>
          </w:p>
        </w:tc>
        <w:tc>
          <w:tcPr>
            <w:tcW w:w="1598" w:type="dxa"/>
            <w:noWrap/>
            <w:hideMark/>
          </w:tcPr>
          <w:p w14:paraId="62BB1E3C" w14:textId="77777777" w:rsidR="00667082" w:rsidRPr="00667082" w:rsidRDefault="00667082" w:rsidP="00667082">
            <w:pPr>
              <w:pStyle w:val="TableData"/>
              <w:jc w:val="center"/>
            </w:pPr>
            <w:r w:rsidRPr="00667082">
              <w:t>y/y</w:t>
            </w:r>
          </w:p>
        </w:tc>
        <w:tc>
          <w:tcPr>
            <w:tcW w:w="822" w:type="dxa"/>
            <w:noWrap/>
            <w:hideMark/>
          </w:tcPr>
          <w:p w14:paraId="3F83BFA9" w14:textId="77777777" w:rsidR="00667082" w:rsidRPr="00667082" w:rsidRDefault="00667082" w:rsidP="00667082">
            <w:pPr>
              <w:pStyle w:val="TableData"/>
              <w:jc w:val="center"/>
            </w:pPr>
            <w:r w:rsidRPr="00667082">
              <w:t>%</w:t>
            </w:r>
          </w:p>
        </w:tc>
        <w:tc>
          <w:tcPr>
            <w:tcW w:w="1053" w:type="dxa"/>
            <w:noWrap/>
            <w:hideMark/>
          </w:tcPr>
          <w:p w14:paraId="3C5C8465" w14:textId="77777777" w:rsidR="00667082" w:rsidRPr="00667082" w:rsidRDefault="00667082" w:rsidP="00667082">
            <w:pPr>
              <w:pStyle w:val="TableData"/>
              <w:jc w:val="center"/>
            </w:pPr>
            <w:r w:rsidRPr="00667082">
              <w:t>2.0</w:t>
            </w:r>
          </w:p>
        </w:tc>
        <w:tc>
          <w:tcPr>
            <w:tcW w:w="1053" w:type="dxa"/>
            <w:noWrap/>
            <w:hideMark/>
          </w:tcPr>
          <w:p w14:paraId="444FF3E7" w14:textId="77777777" w:rsidR="00667082" w:rsidRPr="00667082" w:rsidRDefault="00667082" w:rsidP="00667082">
            <w:pPr>
              <w:pStyle w:val="TableData"/>
              <w:jc w:val="center"/>
            </w:pPr>
            <w:r w:rsidRPr="00667082">
              <w:t>1.6</w:t>
            </w:r>
          </w:p>
        </w:tc>
      </w:tr>
      <w:tr w:rsidR="00667082" w:rsidRPr="00667082" w14:paraId="19D8BB62" w14:textId="77777777" w:rsidTr="00667082">
        <w:tc>
          <w:tcPr>
            <w:tcW w:w="1017" w:type="dxa"/>
            <w:noWrap/>
            <w:hideMark/>
          </w:tcPr>
          <w:p w14:paraId="7D056CBB" w14:textId="77777777" w:rsidR="00667082" w:rsidRPr="00667082" w:rsidRDefault="00667082" w:rsidP="00667082">
            <w:pPr>
              <w:pStyle w:val="TableData"/>
            </w:pPr>
            <w:r w:rsidRPr="00667082">
              <w:t>Apr 12</w:t>
            </w:r>
          </w:p>
        </w:tc>
        <w:tc>
          <w:tcPr>
            <w:tcW w:w="2950" w:type="dxa"/>
            <w:noWrap/>
            <w:hideMark/>
          </w:tcPr>
          <w:p w14:paraId="54294761" w14:textId="77777777" w:rsidR="00667082" w:rsidRPr="00667082" w:rsidRDefault="00667082" w:rsidP="00667082">
            <w:pPr>
              <w:pStyle w:val="TableData"/>
            </w:pPr>
            <w:r w:rsidRPr="00667082">
              <w:t>Industrial production</w:t>
            </w:r>
          </w:p>
        </w:tc>
        <w:tc>
          <w:tcPr>
            <w:tcW w:w="987" w:type="dxa"/>
            <w:noWrap/>
            <w:hideMark/>
          </w:tcPr>
          <w:p w14:paraId="4EA44169" w14:textId="77777777" w:rsidR="00667082" w:rsidRPr="00667082" w:rsidRDefault="00667082" w:rsidP="00667082">
            <w:pPr>
              <w:pStyle w:val="TableData"/>
              <w:jc w:val="center"/>
            </w:pPr>
            <w:r w:rsidRPr="00667082">
              <w:t>Feb</w:t>
            </w:r>
          </w:p>
        </w:tc>
        <w:tc>
          <w:tcPr>
            <w:tcW w:w="1598" w:type="dxa"/>
            <w:noWrap/>
            <w:hideMark/>
          </w:tcPr>
          <w:p w14:paraId="0E6E2593" w14:textId="77777777" w:rsidR="00667082" w:rsidRPr="00667082" w:rsidRDefault="00667082" w:rsidP="00667082">
            <w:pPr>
              <w:pStyle w:val="TableData"/>
              <w:jc w:val="center"/>
            </w:pPr>
            <w:r w:rsidRPr="00667082">
              <w:t>m/m</w:t>
            </w:r>
          </w:p>
        </w:tc>
        <w:tc>
          <w:tcPr>
            <w:tcW w:w="822" w:type="dxa"/>
            <w:noWrap/>
            <w:hideMark/>
          </w:tcPr>
          <w:p w14:paraId="32A4365F" w14:textId="77777777" w:rsidR="00667082" w:rsidRPr="00667082" w:rsidRDefault="00667082" w:rsidP="00667082">
            <w:pPr>
              <w:pStyle w:val="TableData"/>
              <w:jc w:val="center"/>
            </w:pPr>
            <w:r w:rsidRPr="00667082">
              <w:t>%</w:t>
            </w:r>
          </w:p>
        </w:tc>
        <w:tc>
          <w:tcPr>
            <w:tcW w:w="1053" w:type="dxa"/>
            <w:noWrap/>
            <w:hideMark/>
          </w:tcPr>
          <w:p w14:paraId="60C6964E" w14:textId="77777777" w:rsidR="00667082" w:rsidRPr="00667082" w:rsidRDefault="00667082" w:rsidP="00667082">
            <w:pPr>
              <w:pStyle w:val="TableData"/>
              <w:jc w:val="center"/>
            </w:pPr>
            <w:r w:rsidRPr="00667082">
              <w:t>-0.2</w:t>
            </w:r>
          </w:p>
        </w:tc>
        <w:tc>
          <w:tcPr>
            <w:tcW w:w="1053" w:type="dxa"/>
            <w:noWrap/>
            <w:hideMark/>
          </w:tcPr>
          <w:p w14:paraId="3D81063A" w14:textId="77777777" w:rsidR="00667082" w:rsidRPr="00667082" w:rsidRDefault="00667082" w:rsidP="00667082">
            <w:pPr>
              <w:pStyle w:val="TableData"/>
              <w:jc w:val="center"/>
            </w:pPr>
            <w:r w:rsidRPr="00667082">
              <w:t>0.3</w:t>
            </w:r>
          </w:p>
        </w:tc>
      </w:tr>
      <w:tr w:rsidR="00667082" w:rsidRPr="00667082" w14:paraId="2F56464A" w14:textId="77777777" w:rsidTr="00667082">
        <w:tc>
          <w:tcPr>
            <w:tcW w:w="1017" w:type="dxa"/>
            <w:noWrap/>
            <w:hideMark/>
          </w:tcPr>
          <w:p w14:paraId="2A99700D" w14:textId="77777777" w:rsidR="00667082" w:rsidRPr="00667082" w:rsidRDefault="00667082" w:rsidP="00667082">
            <w:pPr>
              <w:pStyle w:val="TableData"/>
            </w:pPr>
            <w:r w:rsidRPr="00667082">
              <w:t>Apr 12</w:t>
            </w:r>
          </w:p>
        </w:tc>
        <w:tc>
          <w:tcPr>
            <w:tcW w:w="2950" w:type="dxa"/>
            <w:noWrap/>
            <w:hideMark/>
          </w:tcPr>
          <w:p w14:paraId="5B6C6735" w14:textId="77777777" w:rsidR="00667082" w:rsidRPr="00667082" w:rsidRDefault="00667082" w:rsidP="00667082">
            <w:pPr>
              <w:pStyle w:val="TableData"/>
            </w:pPr>
            <w:r w:rsidRPr="00667082">
              <w:t>Industrial production</w:t>
            </w:r>
          </w:p>
        </w:tc>
        <w:tc>
          <w:tcPr>
            <w:tcW w:w="987" w:type="dxa"/>
            <w:noWrap/>
            <w:hideMark/>
          </w:tcPr>
          <w:p w14:paraId="68C036D7" w14:textId="77777777" w:rsidR="00667082" w:rsidRPr="00667082" w:rsidRDefault="00667082" w:rsidP="00667082">
            <w:pPr>
              <w:pStyle w:val="TableData"/>
              <w:jc w:val="center"/>
            </w:pPr>
            <w:r w:rsidRPr="00667082">
              <w:t>Feb</w:t>
            </w:r>
          </w:p>
        </w:tc>
        <w:tc>
          <w:tcPr>
            <w:tcW w:w="1598" w:type="dxa"/>
            <w:noWrap/>
            <w:hideMark/>
          </w:tcPr>
          <w:p w14:paraId="3104C719" w14:textId="77777777" w:rsidR="00667082" w:rsidRPr="00667082" w:rsidRDefault="00667082" w:rsidP="00667082">
            <w:pPr>
              <w:pStyle w:val="TableData"/>
              <w:jc w:val="center"/>
            </w:pPr>
            <w:r w:rsidRPr="00667082">
              <w:t>y/y</w:t>
            </w:r>
          </w:p>
        </w:tc>
        <w:tc>
          <w:tcPr>
            <w:tcW w:w="822" w:type="dxa"/>
            <w:noWrap/>
            <w:hideMark/>
          </w:tcPr>
          <w:p w14:paraId="1F56E0A0" w14:textId="77777777" w:rsidR="00667082" w:rsidRPr="00667082" w:rsidRDefault="00667082" w:rsidP="00667082">
            <w:pPr>
              <w:pStyle w:val="TableData"/>
              <w:jc w:val="center"/>
            </w:pPr>
            <w:r w:rsidRPr="00667082">
              <w:t>%</w:t>
            </w:r>
          </w:p>
        </w:tc>
        <w:tc>
          <w:tcPr>
            <w:tcW w:w="1053" w:type="dxa"/>
            <w:noWrap/>
            <w:hideMark/>
          </w:tcPr>
          <w:p w14:paraId="62F42C18" w14:textId="77777777" w:rsidR="00667082" w:rsidRPr="00667082" w:rsidRDefault="00667082" w:rsidP="00667082">
            <w:pPr>
              <w:pStyle w:val="TableData"/>
              <w:jc w:val="center"/>
            </w:pPr>
            <w:r w:rsidRPr="00667082">
              <w:t>0.5</w:t>
            </w:r>
          </w:p>
        </w:tc>
        <w:tc>
          <w:tcPr>
            <w:tcW w:w="1053" w:type="dxa"/>
            <w:noWrap/>
            <w:hideMark/>
          </w:tcPr>
          <w:p w14:paraId="4C4C89FB" w14:textId="77777777" w:rsidR="00667082" w:rsidRPr="00667082" w:rsidRDefault="00667082" w:rsidP="00667082">
            <w:pPr>
              <w:pStyle w:val="TableData"/>
              <w:jc w:val="center"/>
            </w:pPr>
            <w:r w:rsidRPr="00667082">
              <w:t>0.6</w:t>
            </w:r>
          </w:p>
        </w:tc>
      </w:tr>
      <w:tr w:rsidR="00667082" w:rsidRPr="00667082" w14:paraId="17B88E81" w14:textId="77777777" w:rsidTr="00667082">
        <w:tc>
          <w:tcPr>
            <w:tcW w:w="1017" w:type="dxa"/>
            <w:noWrap/>
            <w:hideMark/>
          </w:tcPr>
          <w:p w14:paraId="1BD35223" w14:textId="77777777" w:rsidR="00667082" w:rsidRPr="00667082" w:rsidRDefault="00667082" w:rsidP="00667082">
            <w:pPr>
              <w:pStyle w:val="TableData"/>
            </w:pPr>
            <w:r w:rsidRPr="00667082">
              <w:t>Apr 12</w:t>
            </w:r>
          </w:p>
        </w:tc>
        <w:tc>
          <w:tcPr>
            <w:tcW w:w="2950" w:type="dxa"/>
            <w:noWrap/>
            <w:hideMark/>
          </w:tcPr>
          <w:p w14:paraId="1502C69C" w14:textId="77777777" w:rsidR="00667082" w:rsidRPr="00667082" w:rsidRDefault="00667082" w:rsidP="00667082">
            <w:pPr>
              <w:pStyle w:val="TableData"/>
            </w:pPr>
            <w:r w:rsidRPr="00667082">
              <w:t>Construction output</w:t>
            </w:r>
          </w:p>
        </w:tc>
        <w:tc>
          <w:tcPr>
            <w:tcW w:w="987" w:type="dxa"/>
            <w:noWrap/>
            <w:hideMark/>
          </w:tcPr>
          <w:p w14:paraId="268A0380" w14:textId="77777777" w:rsidR="00667082" w:rsidRPr="00667082" w:rsidRDefault="00667082" w:rsidP="00667082">
            <w:pPr>
              <w:pStyle w:val="TableData"/>
              <w:jc w:val="center"/>
            </w:pPr>
            <w:r w:rsidRPr="00667082">
              <w:t>Feb</w:t>
            </w:r>
          </w:p>
        </w:tc>
        <w:tc>
          <w:tcPr>
            <w:tcW w:w="1598" w:type="dxa"/>
            <w:noWrap/>
            <w:hideMark/>
          </w:tcPr>
          <w:p w14:paraId="17B4FB27" w14:textId="77777777" w:rsidR="00667082" w:rsidRPr="00667082" w:rsidRDefault="00667082" w:rsidP="00667082">
            <w:pPr>
              <w:pStyle w:val="TableData"/>
              <w:jc w:val="center"/>
            </w:pPr>
            <w:r w:rsidRPr="00667082">
              <w:t>m/m</w:t>
            </w:r>
          </w:p>
        </w:tc>
        <w:tc>
          <w:tcPr>
            <w:tcW w:w="822" w:type="dxa"/>
            <w:noWrap/>
            <w:hideMark/>
          </w:tcPr>
          <w:p w14:paraId="1513BCBF" w14:textId="77777777" w:rsidR="00667082" w:rsidRPr="00667082" w:rsidRDefault="00667082" w:rsidP="00667082">
            <w:pPr>
              <w:pStyle w:val="TableData"/>
              <w:jc w:val="center"/>
            </w:pPr>
            <w:r w:rsidRPr="00667082">
              <w:t>%</w:t>
            </w:r>
          </w:p>
        </w:tc>
        <w:tc>
          <w:tcPr>
            <w:tcW w:w="1053" w:type="dxa"/>
            <w:noWrap/>
            <w:hideMark/>
          </w:tcPr>
          <w:p w14:paraId="313C99FE" w14:textId="77777777" w:rsidR="00667082" w:rsidRPr="00667082" w:rsidRDefault="00667082" w:rsidP="00667082">
            <w:pPr>
              <w:pStyle w:val="TableData"/>
              <w:jc w:val="center"/>
            </w:pPr>
            <w:r w:rsidRPr="00667082">
              <w:t>1.1</w:t>
            </w:r>
          </w:p>
        </w:tc>
        <w:tc>
          <w:tcPr>
            <w:tcW w:w="1053" w:type="dxa"/>
            <w:noWrap/>
            <w:hideMark/>
          </w:tcPr>
          <w:p w14:paraId="7CEC7E5C" w14:textId="77777777" w:rsidR="00667082" w:rsidRPr="00667082" w:rsidRDefault="00667082" w:rsidP="00667082">
            <w:pPr>
              <w:pStyle w:val="TableData"/>
              <w:jc w:val="center"/>
            </w:pPr>
            <w:r w:rsidRPr="00667082">
              <w:t>-0.9</w:t>
            </w:r>
          </w:p>
        </w:tc>
      </w:tr>
      <w:tr w:rsidR="00667082" w:rsidRPr="00667082" w14:paraId="737AA114" w14:textId="77777777" w:rsidTr="00667082">
        <w:tc>
          <w:tcPr>
            <w:tcW w:w="1017" w:type="dxa"/>
            <w:noWrap/>
            <w:hideMark/>
          </w:tcPr>
          <w:p w14:paraId="1E3FA0BD" w14:textId="77777777" w:rsidR="00667082" w:rsidRPr="00667082" w:rsidRDefault="00667082" w:rsidP="00667082">
            <w:pPr>
              <w:pStyle w:val="TableData"/>
            </w:pPr>
            <w:r w:rsidRPr="00667082">
              <w:t>Apr 12</w:t>
            </w:r>
          </w:p>
        </w:tc>
        <w:tc>
          <w:tcPr>
            <w:tcW w:w="2950" w:type="dxa"/>
            <w:noWrap/>
            <w:hideMark/>
          </w:tcPr>
          <w:p w14:paraId="0A063D24" w14:textId="77777777" w:rsidR="00667082" w:rsidRPr="00667082" w:rsidRDefault="00667082" w:rsidP="00667082">
            <w:pPr>
              <w:pStyle w:val="TableData"/>
            </w:pPr>
            <w:r w:rsidRPr="00667082">
              <w:t>Construction output</w:t>
            </w:r>
          </w:p>
        </w:tc>
        <w:tc>
          <w:tcPr>
            <w:tcW w:w="987" w:type="dxa"/>
            <w:noWrap/>
            <w:hideMark/>
          </w:tcPr>
          <w:p w14:paraId="2C6456AF" w14:textId="77777777" w:rsidR="00667082" w:rsidRPr="00667082" w:rsidRDefault="00667082" w:rsidP="00667082">
            <w:pPr>
              <w:pStyle w:val="TableData"/>
              <w:jc w:val="center"/>
            </w:pPr>
            <w:r w:rsidRPr="00667082">
              <w:t>Feb</w:t>
            </w:r>
          </w:p>
        </w:tc>
        <w:tc>
          <w:tcPr>
            <w:tcW w:w="1598" w:type="dxa"/>
            <w:noWrap/>
            <w:hideMark/>
          </w:tcPr>
          <w:p w14:paraId="205E51CA" w14:textId="77777777" w:rsidR="00667082" w:rsidRPr="00667082" w:rsidRDefault="00667082" w:rsidP="00667082">
            <w:pPr>
              <w:pStyle w:val="TableData"/>
              <w:jc w:val="center"/>
            </w:pPr>
            <w:r w:rsidRPr="00667082">
              <w:t>y/y</w:t>
            </w:r>
          </w:p>
        </w:tc>
        <w:tc>
          <w:tcPr>
            <w:tcW w:w="822" w:type="dxa"/>
            <w:noWrap/>
            <w:hideMark/>
          </w:tcPr>
          <w:p w14:paraId="5D748088" w14:textId="77777777" w:rsidR="00667082" w:rsidRPr="00667082" w:rsidRDefault="00667082" w:rsidP="00667082">
            <w:pPr>
              <w:pStyle w:val="TableData"/>
              <w:jc w:val="center"/>
            </w:pPr>
            <w:r w:rsidRPr="00667082">
              <w:t>%</w:t>
            </w:r>
          </w:p>
        </w:tc>
        <w:tc>
          <w:tcPr>
            <w:tcW w:w="1053" w:type="dxa"/>
            <w:noWrap/>
            <w:hideMark/>
          </w:tcPr>
          <w:p w14:paraId="5973CC8D" w14:textId="77777777" w:rsidR="00667082" w:rsidRPr="00667082" w:rsidRDefault="00667082" w:rsidP="00667082">
            <w:pPr>
              <w:pStyle w:val="TableData"/>
              <w:jc w:val="center"/>
            </w:pPr>
            <w:r w:rsidRPr="00667082">
              <w:t>0.7</w:t>
            </w:r>
          </w:p>
        </w:tc>
        <w:tc>
          <w:tcPr>
            <w:tcW w:w="1053" w:type="dxa"/>
            <w:noWrap/>
            <w:hideMark/>
          </w:tcPr>
          <w:p w14:paraId="4A7B33AF" w14:textId="77777777" w:rsidR="00667082" w:rsidRPr="00667082" w:rsidRDefault="00667082" w:rsidP="00667082">
            <w:pPr>
              <w:pStyle w:val="TableData"/>
              <w:jc w:val="center"/>
            </w:pPr>
            <w:r w:rsidRPr="00667082">
              <w:t>-1.0</w:t>
            </w:r>
          </w:p>
        </w:tc>
      </w:tr>
      <w:tr w:rsidR="00667082" w:rsidRPr="00667082" w14:paraId="78A9F53F" w14:textId="77777777" w:rsidTr="00667082">
        <w:tc>
          <w:tcPr>
            <w:tcW w:w="1017" w:type="dxa"/>
            <w:noWrap/>
            <w:hideMark/>
          </w:tcPr>
          <w:p w14:paraId="42827AAB" w14:textId="77777777" w:rsidR="00667082" w:rsidRPr="00667082" w:rsidRDefault="00667082" w:rsidP="00667082">
            <w:pPr>
              <w:pStyle w:val="TableData"/>
            </w:pPr>
            <w:r w:rsidRPr="00667082">
              <w:t>Apr 12</w:t>
            </w:r>
          </w:p>
        </w:tc>
        <w:tc>
          <w:tcPr>
            <w:tcW w:w="2950" w:type="dxa"/>
            <w:noWrap/>
            <w:hideMark/>
          </w:tcPr>
          <w:p w14:paraId="22A8DC72" w14:textId="77777777" w:rsidR="00667082" w:rsidRPr="00667082" w:rsidRDefault="00667082" w:rsidP="00667082">
            <w:pPr>
              <w:pStyle w:val="TableData"/>
            </w:pPr>
            <w:r w:rsidRPr="00667082">
              <w:t>UK trade</w:t>
            </w:r>
          </w:p>
        </w:tc>
        <w:tc>
          <w:tcPr>
            <w:tcW w:w="987" w:type="dxa"/>
            <w:noWrap/>
            <w:hideMark/>
          </w:tcPr>
          <w:p w14:paraId="431DD196" w14:textId="77777777" w:rsidR="00667082" w:rsidRPr="00667082" w:rsidRDefault="00667082" w:rsidP="00667082">
            <w:pPr>
              <w:pStyle w:val="TableData"/>
              <w:jc w:val="center"/>
            </w:pPr>
            <w:r w:rsidRPr="00667082">
              <w:t>Feb</w:t>
            </w:r>
          </w:p>
        </w:tc>
        <w:tc>
          <w:tcPr>
            <w:tcW w:w="1598" w:type="dxa"/>
            <w:noWrap/>
            <w:hideMark/>
          </w:tcPr>
          <w:p w14:paraId="69FE4EF7" w14:textId="77777777" w:rsidR="00667082" w:rsidRPr="00667082" w:rsidRDefault="00667082" w:rsidP="00667082">
            <w:pPr>
              <w:pStyle w:val="TableData"/>
              <w:jc w:val="center"/>
            </w:pPr>
            <w:r w:rsidRPr="00667082">
              <w:t>Trade balance</w:t>
            </w:r>
          </w:p>
        </w:tc>
        <w:tc>
          <w:tcPr>
            <w:tcW w:w="822" w:type="dxa"/>
            <w:noWrap/>
            <w:hideMark/>
          </w:tcPr>
          <w:p w14:paraId="5C285403" w14:textId="77777777" w:rsidR="00667082" w:rsidRPr="00667082" w:rsidRDefault="00667082" w:rsidP="00667082">
            <w:pPr>
              <w:pStyle w:val="TableData"/>
              <w:jc w:val="center"/>
            </w:pPr>
            <w:r w:rsidRPr="00667082">
              <w:t>£bn</w:t>
            </w:r>
          </w:p>
        </w:tc>
        <w:tc>
          <w:tcPr>
            <w:tcW w:w="1053" w:type="dxa"/>
            <w:noWrap/>
            <w:hideMark/>
          </w:tcPr>
          <w:p w14:paraId="122BE1B7" w14:textId="77777777" w:rsidR="00667082" w:rsidRPr="00667082" w:rsidRDefault="00667082" w:rsidP="00667082">
            <w:pPr>
              <w:pStyle w:val="TableData"/>
              <w:jc w:val="center"/>
            </w:pPr>
            <w:r w:rsidRPr="00667082">
              <w:t>-3.1</w:t>
            </w:r>
          </w:p>
        </w:tc>
        <w:tc>
          <w:tcPr>
            <w:tcW w:w="1053" w:type="dxa"/>
            <w:noWrap/>
            <w:hideMark/>
          </w:tcPr>
          <w:p w14:paraId="387EEF2A" w14:textId="77777777" w:rsidR="00667082" w:rsidRPr="00667082" w:rsidRDefault="00667082" w:rsidP="00667082">
            <w:pPr>
              <w:pStyle w:val="TableData"/>
              <w:jc w:val="center"/>
            </w:pPr>
            <w:r w:rsidRPr="00667082">
              <w:t>-3.1</w:t>
            </w:r>
          </w:p>
        </w:tc>
      </w:tr>
      <w:tr w:rsidR="00667082" w:rsidRPr="00667082" w14:paraId="642BC7D4" w14:textId="77777777" w:rsidTr="00667082">
        <w:tc>
          <w:tcPr>
            <w:tcW w:w="1017" w:type="dxa"/>
            <w:noWrap/>
            <w:hideMark/>
          </w:tcPr>
          <w:p w14:paraId="2B326DAB" w14:textId="77777777" w:rsidR="00667082" w:rsidRPr="00667082" w:rsidRDefault="00667082" w:rsidP="00667082">
            <w:pPr>
              <w:pStyle w:val="TableData"/>
            </w:pPr>
            <w:r w:rsidRPr="00667082">
              <w:t>Apr 12</w:t>
            </w:r>
          </w:p>
        </w:tc>
        <w:tc>
          <w:tcPr>
            <w:tcW w:w="2950" w:type="dxa"/>
            <w:noWrap/>
            <w:hideMark/>
          </w:tcPr>
          <w:p w14:paraId="48A615A8" w14:textId="77777777" w:rsidR="00667082" w:rsidRPr="00667082" w:rsidRDefault="00667082" w:rsidP="00667082">
            <w:pPr>
              <w:pStyle w:val="TableData"/>
            </w:pPr>
            <w:r w:rsidRPr="00667082">
              <w:t>UK trade</w:t>
            </w:r>
          </w:p>
        </w:tc>
        <w:tc>
          <w:tcPr>
            <w:tcW w:w="987" w:type="dxa"/>
            <w:noWrap/>
            <w:hideMark/>
          </w:tcPr>
          <w:p w14:paraId="2699B463" w14:textId="77777777" w:rsidR="00667082" w:rsidRPr="00667082" w:rsidRDefault="00667082" w:rsidP="00667082">
            <w:pPr>
              <w:pStyle w:val="TableData"/>
              <w:jc w:val="center"/>
            </w:pPr>
            <w:r w:rsidRPr="00667082">
              <w:t>Feb</w:t>
            </w:r>
          </w:p>
        </w:tc>
        <w:tc>
          <w:tcPr>
            <w:tcW w:w="1598" w:type="dxa"/>
            <w:noWrap/>
            <w:hideMark/>
          </w:tcPr>
          <w:p w14:paraId="71A9F215" w14:textId="77777777" w:rsidR="00667082" w:rsidRPr="00667082" w:rsidRDefault="00667082" w:rsidP="00667082">
            <w:pPr>
              <w:pStyle w:val="TableData"/>
              <w:jc w:val="center"/>
            </w:pPr>
            <w:r w:rsidRPr="00667082">
              <w:t xml:space="preserve">Visible balance </w:t>
            </w:r>
          </w:p>
        </w:tc>
        <w:tc>
          <w:tcPr>
            <w:tcW w:w="822" w:type="dxa"/>
            <w:noWrap/>
            <w:hideMark/>
          </w:tcPr>
          <w:p w14:paraId="1FB911B5" w14:textId="77777777" w:rsidR="00667082" w:rsidRPr="00667082" w:rsidRDefault="00667082" w:rsidP="00667082">
            <w:pPr>
              <w:pStyle w:val="TableData"/>
              <w:jc w:val="center"/>
            </w:pPr>
            <w:r w:rsidRPr="00667082">
              <w:t>£bn</w:t>
            </w:r>
          </w:p>
        </w:tc>
        <w:tc>
          <w:tcPr>
            <w:tcW w:w="1053" w:type="dxa"/>
            <w:noWrap/>
            <w:hideMark/>
          </w:tcPr>
          <w:p w14:paraId="19E90CD2" w14:textId="77777777" w:rsidR="00667082" w:rsidRPr="00667082" w:rsidRDefault="00667082" w:rsidP="00667082">
            <w:pPr>
              <w:pStyle w:val="TableData"/>
              <w:jc w:val="center"/>
            </w:pPr>
            <w:r w:rsidRPr="00667082">
              <w:t>-14.5</w:t>
            </w:r>
          </w:p>
        </w:tc>
        <w:tc>
          <w:tcPr>
            <w:tcW w:w="1053" w:type="dxa"/>
            <w:noWrap/>
            <w:hideMark/>
          </w:tcPr>
          <w:p w14:paraId="1C9D9362" w14:textId="77777777" w:rsidR="00667082" w:rsidRPr="00667082" w:rsidRDefault="00667082" w:rsidP="00667082">
            <w:pPr>
              <w:pStyle w:val="TableData"/>
              <w:jc w:val="center"/>
            </w:pPr>
            <w:r w:rsidRPr="00667082">
              <w:t>-14.5</w:t>
            </w:r>
          </w:p>
        </w:tc>
      </w:tr>
    </w:tbl>
    <w:p w14:paraId="4F1709C9" w14:textId="77965503" w:rsidR="003D1C7F" w:rsidRDefault="00667082" w:rsidP="00A76E7B">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A76E7B">
      <w:pPr>
        <w:pStyle w:val="Heading2"/>
      </w:pPr>
      <w:r>
        <w:lastRenderedPageBreak/>
        <w:t xml:space="preserve">Key </w:t>
      </w:r>
      <w:r w:rsidRPr="009E3E2C">
        <w:t>forecasts</w:t>
      </w:r>
    </w:p>
    <w:p w14:paraId="56C8A734" w14:textId="630A84F6" w:rsidR="009E3E2C" w:rsidRDefault="005926D6" w:rsidP="00A76E7B">
      <w:pPr>
        <w:pStyle w:val="ExhibitTitle"/>
      </w:pPr>
      <w:bookmarkStart w:id="3" w:name="_Ref117848239"/>
      <w:r>
        <w:t>Table</w:t>
      </w:r>
      <w:r w:rsidR="009E3E2C">
        <w:t xml:space="preserve"> </w:t>
      </w:r>
      <w:r w:rsidR="009E3E2C">
        <w:fldChar w:fldCharType="begin"/>
      </w:r>
      <w:r w:rsidR="00874126">
        <w:instrText>SEQ TABLE</w:instrText>
      </w:r>
      <w:r w:rsidR="009E3E2C">
        <w:fldChar w:fldCharType="separate"/>
      </w:r>
      <w:r w:rsidR="00667082">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74126" w:rsidRPr="00874126" w14:paraId="153BC87E"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1F68DEE5" w14:textId="77777777" w:rsidR="00874126" w:rsidRPr="00874126" w:rsidRDefault="00874126" w:rsidP="00874126">
            <w:pPr>
              <w:pStyle w:val="TableHeader"/>
              <w:jc w:val="center"/>
            </w:pPr>
            <w:bookmarkStart w:id="4" w:name="RANGE!E7:K23"/>
            <w:r w:rsidRPr="00874126">
              <w:t>(Annual percentage changes unless specified)</w:t>
            </w:r>
            <w:bookmarkEnd w:id="4"/>
          </w:p>
        </w:tc>
      </w:tr>
      <w:tr w:rsidR="00874126" w:rsidRPr="00874126" w14:paraId="0B71A582"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1874053" w14:textId="77777777" w:rsidR="00874126" w:rsidRPr="00874126" w:rsidRDefault="00874126" w:rsidP="00874126">
            <w:pPr>
              <w:pStyle w:val="TableHeader"/>
              <w:jc w:val="center"/>
            </w:pPr>
            <w:r w:rsidRPr="00874126">
              <w:t> </w:t>
            </w:r>
          </w:p>
        </w:tc>
        <w:tc>
          <w:tcPr>
            <w:tcW w:w="1020" w:type="dxa"/>
            <w:hideMark/>
          </w:tcPr>
          <w:p w14:paraId="2CBB6C9F" w14:textId="77777777" w:rsidR="00874126" w:rsidRPr="00874126" w:rsidRDefault="00874126" w:rsidP="00874126">
            <w:pPr>
              <w:pStyle w:val="TableHeader"/>
              <w:jc w:val="right"/>
            </w:pPr>
            <w:r w:rsidRPr="00874126">
              <w:t>2022</w:t>
            </w:r>
          </w:p>
        </w:tc>
        <w:tc>
          <w:tcPr>
            <w:tcW w:w="1020" w:type="dxa"/>
            <w:hideMark/>
          </w:tcPr>
          <w:p w14:paraId="2D42D9A4" w14:textId="77777777" w:rsidR="00874126" w:rsidRPr="00874126" w:rsidRDefault="00874126" w:rsidP="00874126">
            <w:pPr>
              <w:pStyle w:val="TableHeader"/>
              <w:jc w:val="right"/>
            </w:pPr>
            <w:r w:rsidRPr="00874126">
              <w:t>2023</w:t>
            </w:r>
          </w:p>
        </w:tc>
        <w:tc>
          <w:tcPr>
            <w:tcW w:w="1020" w:type="dxa"/>
            <w:hideMark/>
          </w:tcPr>
          <w:p w14:paraId="78A44629" w14:textId="77777777" w:rsidR="00874126" w:rsidRPr="00874126" w:rsidRDefault="00874126" w:rsidP="00874126">
            <w:pPr>
              <w:pStyle w:val="TableHeader"/>
              <w:jc w:val="right"/>
            </w:pPr>
            <w:r w:rsidRPr="00874126">
              <w:t>2024</w:t>
            </w:r>
          </w:p>
        </w:tc>
        <w:tc>
          <w:tcPr>
            <w:tcW w:w="1020" w:type="dxa"/>
            <w:hideMark/>
          </w:tcPr>
          <w:p w14:paraId="51248E13" w14:textId="77777777" w:rsidR="00874126" w:rsidRPr="00874126" w:rsidRDefault="00874126" w:rsidP="00874126">
            <w:pPr>
              <w:pStyle w:val="TableHeader"/>
              <w:jc w:val="right"/>
            </w:pPr>
            <w:r w:rsidRPr="00874126">
              <w:t>2025</w:t>
            </w:r>
          </w:p>
        </w:tc>
        <w:tc>
          <w:tcPr>
            <w:tcW w:w="1020" w:type="dxa"/>
            <w:hideMark/>
          </w:tcPr>
          <w:p w14:paraId="026B606C" w14:textId="77777777" w:rsidR="00874126" w:rsidRPr="00874126" w:rsidRDefault="00874126" w:rsidP="00874126">
            <w:pPr>
              <w:pStyle w:val="TableHeader"/>
              <w:jc w:val="right"/>
            </w:pPr>
            <w:r w:rsidRPr="00874126">
              <w:t>2026</w:t>
            </w:r>
          </w:p>
        </w:tc>
        <w:tc>
          <w:tcPr>
            <w:tcW w:w="1020" w:type="dxa"/>
            <w:hideMark/>
          </w:tcPr>
          <w:p w14:paraId="6C5EC9D3" w14:textId="77777777" w:rsidR="00874126" w:rsidRPr="00874126" w:rsidRDefault="00874126" w:rsidP="00874126">
            <w:pPr>
              <w:pStyle w:val="TableHeader"/>
              <w:jc w:val="right"/>
            </w:pPr>
            <w:r w:rsidRPr="00874126">
              <w:t>2027</w:t>
            </w:r>
          </w:p>
        </w:tc>
      </w:tr>
      <w:tr w:rsidR="00874126" w:rsidRPr="00874126" w14:paraId="1AAEB81A" w14:textId="77777777" w:rsidTr="00874126">
        <w:tc>
          <w:tcPr>
            <w:tcW w:w="3640" w:type="dxa"/>
            <w:hideMark/>
          </w:tcPr>
          <w:p w14:paraId="21E72E64" w14:textId="77777777" w:rsidR="00874126" w:rsidRPr="00874126" w:rsidRDefault="00874126" w:rsidP="00874126">
            <w:pPr>
              <w:pStyle w:val="TableData"/>
            </w:pPr>
            <w:r w:rsidRPr="00874126">
              <w:t>GDP</w:t>
            </w:r>
          </w:p>
        </w:tc>
        <w:tc>
          <w:tcPr>
            <w:tcW w:w="1020" w:type="dxa"/>
            <w:hideMark/>
          </w:tcPr>
          <w:p w14:paraId="3CEB74B7" w14:textId="77777777" w:rsidR="00874126" w:rsidRPr="00874126" w:rsidRDefault="00874126" w:rsidP="00874126">
            <w:pPr>
              <w:pStyle w:val="TableData"/>
              <w:jc w:val="right"/>
            </w:pPr>
            <w:r w:rsidRPr="00874126">
              <w:t>4.3</w:t>
            </w:r>
          </w:p>
        </w:tc>
        <w:tc>
          <w:tcPr>
            <w:tcW w:w="1020" w:type="dxa"/>
            <w:hideMark/>
          </w:tcPr>
          <w:p w14:paraId="2FE967C6" w14:textId="77777777" w:rsidR="00874126" w:rsidRPr="00874126" w:rsidRDefault="00874126" w:rsidP="00874126">
            <w:pPr>
              <w:pStyle w:val="TableData"/>
              <w:jc w:val="right"/>
            </w:pPr>
            <w:r w:rsidRPr="00874126">
              <w:t>0.1</w:t>
            </w:r>
          </w:p>
        </w:tc>
        <w:tc>
          <w:tcPr>
            <w:tcW w:w="1020" w:type="dxa"/>
            <w:hideMark/>
          </w:tcPr>
          <w:p w14:paraId="283EE1DC" w14:textId="77777777" w:rsidR="00874126" w:rsidRPr="00874126" w:rsidRDefault="00874126" w:rsidP="00874126">
            <w:pPr>
              <w:pStyle w:val="TableData"/>
              <w:jc w:val="right"/>
            </w:pPr>
            <w:r w:rsidRPr="00874126">
              <w:t>0.5</w:t>
            </w:r>
          </w:p>
        </w:tc>
        <w:tc>
          <w:tcPr>
            <w:tcW w:w="1020" w:type="dxa"/>
            <w:hideMark/>
          </w:tcPr>
          <w:p w14:paraId="0F6B80FA" w14:textId="77777777" w:rsidR="00874126" w:rsidRPr="00874126" w:rsidRDefault="00874126" w:rsidP="00874126">
            <w:pPr>
              <w:pStyle w:val="TableData"/>
              <w:jc w:val="right"/>
            </w:pPr>
            <w:r w:rsidRPr="00874126">
              <w:t>2.0</w:t>
            </w:r>
          </w:p>
        </w:tc>
        <w:tc>
          <w:tcPr>
            <w:tcW w:w="1020" w:type="dxa"/>
            <w:hideMark/>
          </w:tcPr>
          <w:p w14:paraId="2A3FB84F" w14:textId="77777777" w:rsidR="00874126" w:rsidRPr="00874126" w:rsidRDefault="00874126" w:rsidP="00874126">
            <w:pPr>
              <w:pStyle w:val="TableData"/>
              <w:jc w:val="right"/>
            </w:pPr>
            <w:r w:rsidRPr="00874126">
              <w:t>2.0</w:t>
            </w:r>
          </w:p>
        </w:tc>
        <w:tc>
          <w:tcPr>
            <w:tcW w:w="1020" w:type="dxa"/>
            <w:hideMark/>
          </w:tcPr>
          <w:p w14:paraId="698E7F18" w14:textId="77777777" w:rsidR="00874126" w:rsidRPr="00874126" w:rsidRDefault="00874126" w:rsidP="00874126">
            <w:pPr>
              <w:pStyle w:val="TableData"/>
              <w:jc w:val="right"/>
            </w:pPr>
            <w:r w:rsidRPr="00874126">
              <w:t>1.6</w:t>
            </w:r>
          </w:p>
        </w:tc>
      </w:tr>
      <w:tr w:rsidR="00874126" w:rsidRPr="00874126" w14:paraId="214EB633" w14:textId="77777777" w:rsidTr="00874126">
        <w:tc>
          <w:tcPr>
            <w:tcW w:w="3640" w:type="dxa"/>
            <w:hideMark/>
          </w:tcPr>
          <w:p w14:paraId="3BD98501" w14:textId="77777777" w:rsidR="00874126" w:rsidRPr="00874126" w:rsidRDefault="00874126" w:rsidP="00874126">
            <w:pPr>
              <w:pStyle w:val="TableData"/>
            </w:pPr>
            <w:r w:rsidRPr="00874126">
              <w:t xml:space="preserve">   Private consumption</w:t>
            </w:r>
          </w:p>
        </w:tc>
        <w:tc>
          <w:tcPr>
            <w:tcW w:w="1020" w:type="dxa"/>
            <w:hideMark/>
          </w:tcPr>
          <w:p w14:paraId="22D03CC0" w14:textId="77777777" w:rsidR="00874126" w:rsidRPr="00874126" w:rsidRDefault="00874126" w:rsidP="00874126">
            <w:pPr>
              <w:pStyle w:val="TableData"/>
              <w:jc w:val="right"/>
            </w:pPr>
            <w:r w:rsidRPr="00874126">
              <w:t>4.8</w:t>
            </w:r>
          </w:p>
        </w:tc>
        <w:tc>
          <w:tcPr>
            <w:tcW w:w="1020" w:type="dxa"/>
            <w:hideMark/>
          </w:tcPr>
          <w:p w14:paraId="29B74CDF" w14:textId="77777777" w:rsidR="00874126" w:rsidRPr="00874126" w:rsidRDefault="00874126" w:rsidP="00874126">
            <w:pPr>
              <w:pStyle w:val="TableData"/>
              <w:jc w:val="right"/>
            </w:pPr>
            <w:r w:rsidRPr="00874126">
              <w:t>0.2</w:t>
            </w:r>
          </w:p>
        </w:tc>
        <w:tc>
          <w:tcPr>
            <w:tcW w:w="1020" w:type="dxa"/>
            <w:hideMark/>
          </w:tcPr>
          <w:p w14:paraId="780CC68C" w14:textId="77777777" w:rsidR="00874126" w:rsidRPr="00874126" w:rsidRDefault="00874126" w:rsidP="00874126">
            <w:pPr>
              <w:pStyle w:val="TableData"/>
              <w:jc w:val="right"/>
            </w:pPr>
            <w:r w:rsidRPr="00874126">
              <w:t>0.9</w:t>
            </w:r>
          </w:p>
        </w:tc>
        <w:tc>
          <w:tcPr>
            <w:tcW w:w="1020" w:type="dxa"/>
            <w:hideMark/>
          </w:tcPr>
          <w:p w14:paraId="1D29EA43" w14:textId="77777777" w:rsidR="00874126" w:rsidRPr="00874126" w:rsidRDefault="00874126" w:rsidP="00874126">
            <w:pPr>
              <w:pStyle w:val="TableData"/>
              <w:jc w:val="right"/>
            </w:pPr>
            <w:r w:rsidRPr="00874126">
              <w:t>2.6</w:t>
            </w:r>
          </w:p>
        </w:tc>
        <w:tc>
          <w:tcPr>
            <w:tcW w:w="1020" w:type="dxa"/>
            <w:hideMark/>
          </w:tcPr>
          <w:p w14:paraId="6C0CDA7D" w14:textId="77777777" w:rsidR="00874126" w:rsidRPr="00874126" w:rsidRDefault="00874126" w:rsidP="00874126">
            <w:pPr>
              <w:pStyle w:val="TableData"/>
              <w:jc w:val="right"/>
            </w:pPr>
            <w:r w:rsidRPr="00874126">
              <w:t>2.2</w:t>
            </w:r>
          </w:p>
        </w:tc>
        <w:tc>
          <w:tcPr>
            <w:tcW w:w="1020" w:type="dxa"/>
            <w:hideMark/>
          </w:tcPr>
          <w:p w14:paraId="4426D88F" w14:textId="77777777" w:rsidR="00874126" w:rsidRPr="00874126" w:rsidRDefault="00874126" w:rsidP="00874126">
            <w:pPr>
              <w:pStyle w:val="TableData"/>
              <w:jc w:val="right"/>
            </w:pPr>
            <w:r w:rsidRPr="00874126">
              <w:t>1.6</w:t>
            </w:r>
          </w:p>
        </w:tc>
      </w:tr>
      <w:tr w:rsidR="00874126" w:rsidRPr="00874126" w14:paraId="23BAA012" w14:textId="77777777" w:rsidTr="00874126">
        <w:tc>
          <w:tcPr>
            <w:tcW w:w="3640" w:type="dxa"/>
            <w:hideMark/>
          </w:tcPr>
          <w:p w14:paraId="63B08A9B" w14:textId="77777777" w:rsidR="00874126" w:rsidRPr="00874126" w:rsidRDefault="00874126" w:rsidP="00874126">
            <w:pPr>
              <w:pStyle w:val="TableData"/>
            </w:pPr>
            <w:r w:rsidRPr="00874126">
              <w:t xml:space="preserve">   Fixed investment</w:t>
            </w:r>
          </w:p>
        </w:tc>
        <w:tc>
          <w:tcPr>
            <w:tcW w:w="1020" w:type="dxa"/>
            <w:hideMark/>
          </w:tcPr>
          <w:p w14:paraId="06C25279" w14:textId="77777777" w:rsidR="00874126" w:rsidRPr="00874126" w:rsidRDefault="00874126" w:rsidP="00874126">
            <w:pPr>
              <w:pStyle w:val="TableData"/>
              <w:jc w:val="right"/>
            </w:pPr>
            <w:r w:rsidRPr="00874126">
              <w:t>8.0</w:t>
            </w:r>
          </w:p>
        </w:tc>
        <w:tc>
          <w:tcPr>
            <w:tcW w:w="1020" w:type="dxa"/>
            <w:hideMark/>
          </w:tcPr>
          <w:p w14:paraId="67E2B097" w14:textId="77777777" w:rsidR="00874126" w:rsidRPr="00874126" w:rsidRDefault="00874126" w:rsidP="00874126">
            <w:pPr>
              <w:pStyle w:val="TableData"/>
              <w:jc w:val="right"/>
            </w:pPr>
            <w:r w:rsidRPr="00874126">
              <w:t>2.2</w:t>
            </w:r>
          </w:p>
        </w:tc>
        <w:tc>
          <w:tcPr>
            <w:tcW w:w="1020" w:type="dxa"/>
            <w:hideMark/>
          </w:tcPr>
          <w:p w14:paraId="7E9D7960" w14:textId="77777777" w:rsidR="00874126" w:rsidRPr="00874126" w:rsidRDefault="00874126" w:rsidP="00874126">
            <w:pPr>
              <w:pStyle w:val="TableData"/>
              <w:jc w:val="right"/>
            </w:pPr>
            <w:r w:rsidRPr="00874126">
              <w:t>-2.8</w:t>
            </w:r>
          </w:p>
        </w:tc>
        <w:tc>
          <w:tcPr>
            <w:tcW w:w="1020" w:type="dxa"/>
            <w:hideMark/>
          </w:tcPr>
          <w:p w14:paraId="7A4666FC" w14:textId="77777777" w:rsidR="00874126" w:rsidRPr="00874126" w:rsidRDefault="00874126" w:rsidP="00874126">
            <w:pPr>
              <w:pStyle w:val="TableData"/>
              <w:jc w:val="right"/>
            </w:pPr>
            <w:r w:rsidRPr="00874126">
              <w:t>1.1</w:t>
            </w:r>
          </w:p>
        </w:tc>
        <w:tc>
          <w:tcPr>
            <w:tcW w:w="1020" w:type="dxa"/>
            <w:hideMark/>
          </w:tcPr>
          <w:p w14:paraId="79E9CF59" w14:textId="77777777" w:rsidR="00874126" w:rsidRPr="00874126" w:rsidRDefault="00874126" w:rsidP="00874126">
            <w:pPr>
              <w:pStyle w:val="TableData"/>
              <w:jc w:val="right"/>
            </w:pPr>
            <w:r w:rsidRPr="00874126">
              <w:t>2.8</w:t>
            </w:r>
          </w:p>
        </w:tc>
        <w:tc>
          <w:tcPr>
            <w:tcW w:w="1020" w:type="dxa"/>
            <w:hideMark/>
          </w:tcPr>
          <w:p w14:paraId="19C488A3" w14:textId="77777777" w:rsidR="00874126" w:rsidRPr="00874126" w:rsidRDefault="00874126" w:rsidP="00874126">
            <w:pPr>
              <w:pStyle w:val="TableData"/>
              <w:jc w:val="right"/>
            </w:pPr>
            <w:r w:rsidRPr="00874126">
              <w:t>2.1</w:t>
            </w:r>
          </w:p>
        </w:tc>
      </w:tr>
      <w:tr w:rsidR="00874126" w:rsidRPr="00874126" w14:paraId="4BFDF872" w14:textId="77777777" w:rsidTr="00874126">
        <w:tc>
          <w:tcPr>
            <w:tcW w:w="3640" w:type="dxa"/>
            <w:hideMark/>
          </w:tcPr>
          <w:p w14:paraId="499B979F" w14:textId="77777777" w:rsidR="00874126" w:rsidRPr="00874126" w:rsidRDefault="00874126" w:rsidP="00874126">
            <w:pPr>
              <w:pStyle w:val="TableData"/>
            </w:pPr>
            <w:r w:rsidRPr="00874126">
              <w:t xml:space="preserve">   Government consumption</w:t>
            </w:r>
          </w:p>
        </w:tc>
        <w:tc>
          <w:tcPr>
            <w:tcW w:w="1020" w:type="dxa"/>
            <w:hideMark/>
          </w:tcPr>
          <w:p w14:paraId="71149ABB" w14:textId="77777777" w:rsidR="00874126" w:rsidRPr="00874126" w:rsidRDefault="00874126" w:rsidP="00874126">
            <w:pPr>
              <w:pStyle w:val="TableData"/>
              <w:jc w:val="right"/>
            </w:pPr>
            <w:r w:rsidRPr="00874126">
              <w:t>2.3</w:t>
            </w:r>
          </w:p>
        </w:tc>
        <w:tc>
          <w:tcPr>
            <w:tcW w:w="1020" w:type="dxa"/>
            <w:hideMark/>
          </w:tcPr>
          <w:p w14:paraId="3E80EE52" w14:textId="77777777" w:rsidR="00874126" w:rsidRPr="00874126" w:rsidRDefault="00874126" w:rsidP="00874126">
            <w:pPr>
              <w:pStyle w:val="TableData"/>
              <w:jc w:val="right"/>
            </w:pPr>
            <w:r w:rsidRPr="00874126">
              <w:t>0.5</w:t>
            </w:r>
          </w:p>
        </w:tc>
        <w:tc>
          <w:tcPr>
            <w:tcW w:w="1020" w:type="dxa"/>
            <w:hideMark/>
          </w:tcPr>
          <w:p w14:paraId="73439953" w14:textId="77777777" w:rsidR="00874126" w:rsidRPr="00874126" w:rsidRDefault="00874126" w:rsidP="00874126">
            <w:pPr>
              <w:pStyle w:val="TableData"/>
              <w:jc w:val="right"/>
            </w:pPr>
            <w:r w:rsidRPr="00874126">
              <w:t>4.1</w:t>
            </w:r>
          </w:p>
        </w:tc>
        <w:tc>
          <w:tcPr>
            <w:tcW w:w="1020" w:type="dxa"/>
            <w:hideMark/>
          </w:tcPr>
          <w:p w14:paraId="035E07AE" w14:textId="77777777" w:rsidR="00874126" w:rsidRPr="00874126" w:rsidRDefault="00874126" w:rsidP="00874126">
            <w:pPr>
              <w:pStyle w:val="TableData"/>
              <w:jc w:val="right"/>
            </w:pPr>
            <w:r w:rsidRPr="00874126">
              <w:t>2.2</w:t>
            </w:r>
          </w:p>
        </w:tc>
        <w:tc>
          <w:tcPr>
            <w:tcW w:w="1020" w:type="dxa"/>
            <w:hideMark/>
          </w:tcPr>
          <w:p w14:paraId="495961DF" w14:textId="77777777" w:rsidR="00874126" w:rsidRPr="00874126" w:rsidRDefault="00874126" w:rsidP="00874126">
            <w:pPr>
              <w:pStyle w:val="TableData"/>
              <w:jc w:val="right"/>
            </w:pPr>
            <w:r w:rsidRPr="00874126">
              <w:t>1.5</w:t>
            </w:r>
          </w:p>
        </w:tc>
        <w:tc>
          <w:tcPr>
            <w:tcW w:w="1020" w:type="dxa"/>
            <w:hideMark/>
          </w:tcPr>
          <w:p w14:paraId="050C82AE" w14:textId="77777777" w:rsidR="00874126" w:rsidRPr="00874126" w:rsidRDefault="00874126" w:rsidP="00874126">
            <w:pPr>
              <w:pStyle w:val="TableData"/>
              <w:jc w:val="right"/>
            </w:pPr>
            <w:r w:rsidRPr="00874126">
              <w:t>1.5</w:t>
            </w:r>
          </w:p>
        </w:tc>
      </w:tr>
      <w:tr w:rsidR="00874126" w:rsidRPr="00874126" w14:paraId="1EA2F55A" w14:textId="77777777" w:rsidTr="00874126">
        <w:tc>
          <w:tcPr>
            <w:tcW w:w="3640" w:type="dxa"/>
            <w:hideMark/>
          </w:tcPr>
          <w:p w14:paraId="6930FFD5" w14:textId="77777777" w:rsidR="00874126" w:rsidRPr="00874126" w:rsidRDefault="00874126" w:rsidP="00874126">
            <w:pPr>
              <w:pStyle w:val="TableData"/>
            </w:pPr>
            <w:r w:rsidRPr="00874126">
              <w:t xml:space="preserve">   Exports of goods and services</w:t>
            </w:r>
          </w:p>
        </w:tc>
        <w:tc>
          <w:tcPr>
            <w:tcW w:w="1020" w:type="dxa"/>
            <w:hideMark/>
          </w:tcPr>
          <w:p w14:paraId="17D38717" w14:textId="77777777" w:rsidR="00874126" w:rsidRPr="00874126" w:rsidRDefault="00874126" w:rsidP="00874126">
            <w:pPr>
              <w:pStyle w:val="TableData"/>
              <w:jc w:val="right"/>
            </w:pPr>
            <w:r w:rsidRPr="00874126">
              <w:t>9.0</w:t>
            </w:r>
          </w:p>
        </w:tc>
        <w:tc>
          <w:tcPr>
            <w:tcW w:w="1020" w:type="dxa"/>
            <w:hideMark/>
          </w:tcPr>
          <w:p w14:paraId="28F248BC" w14:textId="77777777" w:rsidR="00874126" w:rsidRPr="00874126" w:rsidRDefault="00874126" w:rsidP="00874126">
            <w:pPr>
              <w:pStyle w:val="TableData"/>
              <w:jc w:val="right"/>
            </w:pPr>
            <w:r w:rsidRPr="00874126">
              <w:t>-0.5</w:t>
            </w:r>
          </w:p>
        </w:tc>
        <w:tc>
          <w:tcPr>
            <w:tcW w:w="1020" w:type="dxa"/>
            <w:hideMark/>
          </w:tcPr>
          <w:p w14:paraId="71DD23CB" w14:textId="77777777" w:rsidR="00874126" w:rsidRPr="00874126" w:rsidRDefault="00874126" w:rsidP="00874126">
            <w:pPr>
              <w:pStyle w:val="TableData"/>
              <w:jc w:val="right"/>
            </w:pPr>
            <w:r w:rsidRPr="00874126">
              <w:t>-0.5</w:t>
            </w:r>
          </w:p>
        </w:tc>
        <w:tc>
          <w:tcPr>
            <w:tcW w:w="1020" w:type="dxa"/>
            <w:hideMark/>
          </w:tcPr>
          <w:p w14:paraId="4BB3183C" w14:textId="77777777" w:rsidR="00874126" w:rsidRPr="00874126" w:rsidRDefault="00874126" w:rsidP="00874126">
            <w:pPr>
              <w:pStyle w:val="TableData"/>
              <w:jc w:val="right"/>
            </w:pPr>
            <w:r w:rsidRPr="00874126">
              <w:t>2.7</w:t>
            </w:r>
          </w:p>
        </w:tc>
        <w:tc>
          <w:tcPr>
            <w:tcW w:w="1020" w:type="dxa"/>
            <w:hideMark/>
          </w:tcPr>
          <w:p w14:paraId="30B58872" w14:textId="77777777" w:rsidR="00874126" w:rsidRPr="00874126" w:rsidRDefault="00874126" w:rsidP="00874126">
            <w:pPr>
              <w:pStyle w:val="TableData"/>
              <w:jc w:val="right"/>
            </w:pPr>
            <w:r w:rsidRPr="00874126">
              <w:t>2.4</w:t>
            </w:r>
          </w:p>
        </w:tc>
        <w:tc>
          <w:tcPr>
            <w:tcW w:w="1020" w:type="dxa"/>
            <w:hideMark/>
          </w:tcPr>
          <w:p w14:paraId="3F403E4D" w14:textId="77777777" w:rsidR="00874126" w:rsidRPr="00874126" w:rsidRDefault="00874126" w:rsidP="00874126">
            <w:pPr>
              <w:pStyle w:val="TableData"/>
              <w:jc w:val="right"/>
            </w:pPr>
            <w:r w:rsidRPr="00874126">
              <w:t>1.7</w:t>
            </w:r>
          </w:p>
        </w:tc>
      </w:tr>
      <w:tr w:rsidR="00874126" w:rsidRPr="00874126" w14:paraId="05E3FE43" w14:textId="77777777" w:rsidTr="00874126">
        <w:tc>
          <w:tcPr>
            <w:tcW w:w="3640" w:type="dxa"/>
            <w:hideMark/>
          </w:tcPr>
          <w:p w14:paraId="6CAB4E51" w14:textId="77777777" w:rsidR="00874126" w:rsidRPr="00874126" w:rsidRDefault="00874126" w:rsidP="00874126">
            <w:pPr>
              <w:pStyle w:val="TableData"/>
            </w:pPr>
            <w:r w:rsidRPr="00874126">
              <w:t xml:space="preserve">   Imports of goods and services</w:t>
            </w:r>
          </w:p>
        </w:tc>
        <w:tc>
          <w:tcPr>
            <w:tcW w:w="1020" w:type="dxa"/>
            <w:hideMark/>
          </w:tcPr>
          <w:p w14:paraId="02E8645A" w14:textId="77777777" w:rsidR="00874126" w:rsidRPr="00874126" w:rsidRDefault="00874126" w:rsidP="00874126">
            <w:pPr>
              <w:pStyle w:val="TableData"/>
              <w:jc w:val="right"/>
            </w:pPr>
            <w:r w:rsidRPr="00874126">
              <w:t>14.6</w:t>
            </w:r>
          </w:p>
        </w:tc>
        <w:tc>
          <w:tcPr>
            <w:tcW w:w="1020" w:type="dxa"/>
            <w:hideMark/>
          </w:tcPr>
          <w:p w14:paraId="285E8BF7" w14:textId="77777777" w:rsidR="00874126" w:rsidRPr="00874126" w:rsidRDefault="00874126" w:rsidP="00874126">
            <w:pPr>
              <w:pStyle w:val="TableData"/>
              <w:jc w:val="right"/>
            </w:pPr>
            <w:r w:rsidRPr="00874126">
              <w:t>-1.5</w:t>
            </w:r>
          </w:p>
        </w:tc>
        <w:tc>
          <w:tcPr>
            <w:tcW w:w="1020" w:type="dxa"/>
            <w:hideMark/>
          </w:tcPr>
          <w:p w14:paraId="4E2C5035" w14:textId="77777777" w:rsidR="00874126" w:rsidRPr="00874126" w:rsidRDefault="00874126" w:rsidP="00874126">
            <w:pPr>
              <w:pStyle w:val="TableData"/>
              <w:jc w:val="right"/>
            </w:pPr>
            <w:r w:rsidRPr="00874126">
              <w:t>2.2</w:t>
            </w:r>
          </w:p>
        </w:tc>
        <w:tc>
          <w:tcPr>
            <w:tcW w:w="1020" w:type="dxa"/>
            <w:hideMark/>
          </w:tcPr>
          <w:p w14:paraId="150DEB0E" w14:textId="77777777" w:rsidR="00874126" w:rsidRPr="00874126" w:rsidRDefault="00874126" w:rsidP="00874126">
            <w:pPr>
              <w:pStyle w:val="TableData"/>
              <w:jc w:val="right"/>
            </w:pPr>
            <w:r w:rsidRPr="00874126">
              <w:t>3.5</w:t>
            </w:r>
          </w:p>
        </w:tc>
        <w:tc>
          <w:tcPr>
            <w:tcW w:w="1020" w:type="dxa"/>
            <w:hideMark/>
          </w:tcPr>
          <w:p w14:paraId="51FF3DD8" w14:textId="77777777" w:rsidR="00874126" w:rsidRPr="00874126" w:rsidRDefault="00874126" w:rsidP="00874126">
            <w:pPr>
              <w:pStyle w:val="TableData"/>
              <w:jc w:val="right"/>
            </w:pPr>
            <w:r w:rsidRPr="00874126">
              <w:t>2.9</w:t>
            </w:r>
          </w:p>
        </w:tc>
        <w:tc>
          <w:tcPr>
            <w:tcW w:w="1020" w:type="dxa"/>
            <w:hideMark/>
          </w:tcPr>
          <w:p w14:paraId="47F4656E" w14:textId="77777777" w:rsidR="00874126" w:rsidRPr="00874126" w:rsidRDefault="00874126" w:rsidP="00874126">
            <w:pPr>
              <w:pStyle w:val="TableData"/>
              <w:jc w:val="right"/>
            </w:pPr>
            <w:r w:rsidRPr="00874126">
              <w:t>1.9</w:t>
            </w:r>
          </w:p>
        </w:tc>
      </w:tr>
      <w:tr w:rsidR="00874126" w:rsidRPr="00874126" w14:paraId="5F16AE65" w14:textId="77777777" w:rsidTr="00874126">
        <w:tc>
          <w:tcPr>
            <w:tcW w:w="3640" w:type="dxa"/>
            <w:hideMark/>
          </w:tcPr>
          <w:p w14:paraId="169E06E4" w14:textId="77777777" w:rsidR="00874126" w:rsidRPr="00874126" w:rsidRDefault="00874126" w:rsidP="00874126">
            <w:pPr>
              <w:pStyle w:val="TableData"/>
            </w:pPr>
            <w:r w:rsidRPr="00874126">
              <w:t>Industrial Production</w:t>
            </w:r>
          </w:p>
        </w:tc>
        <w:tc>
          <w:tcPr>
            <w:tcW w:w="1020" w:type="dxa"/>
            <w:hideMark/>
          </w:tcPr>
          <w:p w14:paraId="477B154C" w14:textId="77777777" w:rsidR="00874126" w:rsidRPr="00874126" w:rsidRDefault="00874126" w:rsidP="00874126">
            <w:pPr>
              <w:pStyle w:val="TableData"/>
              <w:jc w:val="right"/>
            </w:pPr>
            <w:r w:rsidRPr="00874126">
              <w:t>-3.5</w:t>
            </w:r>
          </w:p>
        </w:tc>
        <w:tc>
          <w:tcPr>
            <w:tcW w:w="1020" w:type="dxa"/>
            <w:hideMark/>
          </w:tcPr>
          <w:p w14:paraId="57ECCE7D" w14:textId="77777777" w:rsidR="00874126" w:rsidRPr="00874126" w:rsidRDefault="00874126" w:rsidP="00874126">
            <w:pPr>
              <w:pStyle w:val="TableData"/>
              <w:jc w:val="right"/>
            </w:pPr>
            <w:r w:rsidRPr="00874126">
              <w:t>-0.3</w:t>
            </w:r>
          </w:p>
        </w:tc>
        <w:tc>
          <w:tcPr>
            <w:tcW w:w="1020" w:type="dxa"/>
            <w:hideMark/>
          </w:tcPr>
          <w:p w14:paraId="32BA6EFF" w14:textId="77777777" w:rsidR="00874126" w:rsidRPr="00874126" w:rsidRDefault="00874126" w:rsidP="00874126">
            <w:pPr>
              <w:pStyle w:val="TableData"/>
              <w:jc w:val="right"/>
            </w:pPr>
            <w:r w:rsidRPr="00874126">
              <w:t>0.1</w:t>
            </w:r>
          </w:p>
        </w:tc>
        <w:tc>
          <w:tcPr>
            <w:tcW w:w="1020" w:type="dxa"/>
            <w:hideMark/>
          </w:tcPr>
          <w:p w14:paraId="35410175" w14:textId="77777777" w:rsidR="00874126" w:rsidRPr="00874126" w:rsidRDefault="00874126" w:rsidP="00874126">
            <w:pPr>
              <w:pStyle w:val="TableData"/>
              <w:jc w:val="right"/>
            </w:pPr>
            <w:r w:rsidRPr="00874126">
              <w:t>0.9</w:t>
            </w:r>
          </w:p>
        </w:tc>
        <w:tc>
          <w:tcPr>
            <w:tcW w:w="1020" w:type="dxa"/>
            <w:hideMark/>
          </w:tcPr>
          <w:p w14:paraId="19E1B0A9" w14:textId="77777777" w:rsidR="00874126" w:rsidRPr="00874126" w:rsidRDefault="00874126" w:rsidP="00874126">
            <w:pPr>
              <w:pStyle w:val="TableData"/>
              <w:jc w:val="right"/>
            </w:pPr>
            <w:r w:rsidRPr="00874126">
              <w:t>1.5</w:t>
            </w:r>
          </w:p>
        </w:tc>
        <w:tc>
          <w:tcPr>
            <w:tcW w:w="1020" w:type="dxa"/>
            <w:hideMark/>
          </w:tcPr>
          <w:p w14:paraId="0242FDFE" w14:textId="77777777" w:rsidR="00874126" w:rsidRPr="00874126" w:rsidRDefault="00874126" w:rsidP="00874126">
            <w:pPr>
              <w:pStyle w:val="TableData"/>
              <w:jc w:val="right"/>
            </w:pPr>
            <w:r w:rsidRPr="00874126">
              <w:t>1.1</w:t>
            </w:r>
          </w:p>
        </w:tc>
      </w:tr>
      <w:tr w:rsidR="00874126" w:rsidRPr="00874126" w14:paraId="5DAD9825" w14:textId="77777777" w:rsidTr="00874126">
        <w:tc>
          <w:tcPr>
            <w:tcW w:w="3640" w:type="dxa"/>
            <w:hideMark/>
          </w:tcPr>
          <w:p w14:paraId="042D5095" w14:textId="77777777" w:rsidR="00874126" w:rsidRPr="00874126" w:rsidRDefault="00874126" w:rsidP="00874126">
            <w:pPr>
              <w:pStyle w:val="TableData"/>
            </w:pPr>
            <w:r w:rsidRPr="00874126">
              <w:t>Consumer prices</w:t>
            </w:r>
          </w:p>
        </w:tc>
        <w:tc>
          <w:tcPr>
            <w:tcW w:w="1020" w:type="dxa"/>
            <w:hideMark/>
          </w:tcPr>
          <w:p w14:paraId="59792038" w14:textId="77777777" w:rsidR="00874126" w:rsidRPr="00874126" w:rsidRDefault="00874126" w:rsidP="00874126">
            <w:pPr>
              <w:pStyle w:val="TableData"/>
              <w:jc w:val="right"/>
            </w:pPr>
            <w:r w:rsidRPr="00874126">
              <w:t>9.1</w:t>
            </w:r>
          </w:p>
        </w:tc>
        <w:tc>
          <w:tcPr>
            <w:tcW w:w="1020" w:type="dxa"/>
            <w:hideMark/>
          </w:tcPr>
          <w:p w14:paraId="16D5F81C" w14:textId="77777777" w:rsidR="00874126" w:rsidRPr="00874126" w:rsidRDefault="00874126" w:rsidP="00874126">
            <w:pPr>
              <w:pStyle w:val="TableData"/>
              <w:jc w:val="right"/>
            </w:pPr>
            <w:r w:rsidRPr="00874126">
              <w:t>7.3</w:t>
            </w:r>
          </w:p>
        </w:tc>
        <w:tc>
          <w:tcPr>
            <w:tcW w:w="1020" w:type="dxa"/>
            <w:hideMark/>
          </w:tcPr>
          <w:p w14:paraId="299C1600" w14:textId="77777777" w:rsidR="00874126" w:rsidRPr="00874126" w:rsidRDefault="00874126" w:rsidP="00874126">
            <w:pPr>
              <w:pStyle w:val="TableData"/>
              <w:jc w:val="right"/>
            </w:pPr>
            <w:r w:rsidRPr="00874126">
              <w:t>2.1</w:t>
            </w:r>
          </w:p>
        </w:tc>
        <w:tc>
          <w:tcPr>
            <w:tcW w:w="1020" w:type="dxa"/>
            <w:hideMark/>
          </w:tcPr>
          <w:p w14:paraId="6404D0F2" w14:textId="77777777" w:rsidR="00874126" w:rsidRPr="00874126" w:rsidRDefault="00874126" w:rsidP="00874126">
            <w:pPr>
              <w:pStyle w:val="TableData"/>
              <w:jc w:val="right"/>
            </w:pPr>
            <w:r w:rsidRPr="00874126">
              <w:t>2.1</w:t>
            </w:r>
          </w:p>
        </w:tc>
        <w:tc>
          <w:tcPr>
            <w:tcW w:w="1020" w:type="dxa"/>
            <w:hideMark/>
          </w:tcPr>
          <w:p w14:paraId="27D0B0AD" w14:textId="77777777" w:rsidR="00874126" w:rsidRPr="00874126" w:rsidRDefault="00874126" w:rsidP="00874126">
            <w:pPr>
              <w:pStyle w:val="TableData"/>
              <w:jc w:val="right"/>
            </w:pPr>
            <w:r w:rsidRPr="00874126">
              <w:t>2.3</w:t>
            </w:r>
          </w:p>
        </w:tc>
        <w:tc>
          <w:tcPr>
            <w:tcW w:w="1020" w:type="dxa"/>
            <w:hideMark/>
          </w:tcPr>
          <w:p w14:paraId="0C16B1BF" w14:textId="77777777" w:rsidR="00874126" w:rsidRPr="00874126" w:rsidRDefault="00874126" w:rsidP="00874126">
            <w:pPr>
              <w:pStyle w:val="TableData"/>
              <w:jc w:val="right"/>
            </w:pPr>
            <w:r w:rsidRPr="00874126">
              <w:t>2.2</w:t>
            </w:r>
          </w:p>
        </w:tc>
      </w:tr>
      <w:tr w:rsidR="00874126" w:rsidRPr="00874126" w14:paraId="4ED9BB20" w14:textId="77777777" w:rsidTr="00874126">
        <w:tc>
          <w:tcPr>
            <w:tcW w:w="3640" w:type="dxa"/>
            <w:hideMark/>
          </w:tcPr>
          <w:p w14:paraId="67B2A047" w14:textId="77777777" w:rsidR="00874126" w:rsidRPr="00874126" w:rsidRDefault="00874126" w:rsidP="00874126">
            <w:pPr>
              <w:pStyle w:val="TableData"/>
            </w:pPr>
            <w:r w:rsidRPr="00874126">
              <w:t>Unemployment rate (%)</w:t>
            </w:r>
          </w:p>
        </w:tc>
        <w:tc>
          <w:tcPr>
            <w:tcW w:w="1020" w:type="dxa"/>
            <w:hideMark/>
          </w:tcPr>
          <w:p w14:paraId="4ABB9FA8" w14:textId="77777777" w:rsidR="00874126" w:rsidRPr="00874126" w:rsidRDefault="00874126" w:rsidP="00874126">
            <w:pPr>
              <w:pStyle w:val="TableData"/>
              <w:jc w:val="right"/>
            </w:pPr>
            <w:r w:rsidRPr="00874126">
              <w:t>3.9</w:t>
            </w:r>
          </w:p>
        </w:tc>
        <w:tc>
          <w:tcPr>
            <w:tcW w:w="1020" w:type="dxa"/>
            <w:hideMark/>
          </w:tcPr>
          <w:p w14:paraId="1AE8BE09" w14:textId="77777777" w:rsidR="00874126" w:rsidRPr="00874126" w:rsidRDefault="00874126" w:rsidP="00874126">
            <w:pPr>
              <w:pStyle w:val="TableData"/>
              <w:jc w:val="right"/>
            </w:pPr>
            <w:r w:rsidRPr="00874126">
              <w:t>4.0</w:t>
            </w:r>
          </w:p>
        </w:tc>
        <w:tc>
          <w:tcPr>
            <w:tcW w:w="1020" w:type="dxa"/>
            <w:hideMark/>
          </w:tcPr>
          <w:p w14:paraId="6DCF161D" w14:textId="77777777" w:rsidR="00874126" w:rsidRPr="00874126" w:rsidRDefault="00874126" w:rsidP="00874126">
            <w:pPr>
              <w:pStyle w:val="TableData"/>
              <w:jc w:val="right"/>
            </w:pPr>
            <w:r w:rsidRPr="00874126">
              <w:t>4.0</w:t>
            </w:r>
          </w:p>
        </w:tc>
        <w:tc>
          <w:tcPr>
            <w:tcW w:w="1020" w:type="dxa"/>
            <w:hideMark/>
          </w:tcPr>
          <w:p w14:paraId="3C90553D" w14:textId="77777777" w:rsidR="00874126" w:rsidRPr="00874126" w:rsidRDefault="00874126" w:rsidP="00874126">
            <w:pPr>
              <w:pStyle w:val="TableData"/>
              <w:jc w:val="right"/>
            </w:pPr>
            <w:r w:rsidRPr="00874126">
              <w:t>3.9</w:t>
            </w:r>
          </w:p>
        </w:tc>
        <w:tc>
          <w:tcPr>
            <w:tcW w:w="1020" w:type="dxa"/>
            <w:hideMark/>
          </w:tcPr>
          <w:p w14:paraId="0822E4FF" w14:textId="77777777" w:rsidR="00874126" w:rsidRPr="00874126" w:rsidRDefault="00874126" w:rsidP="00874126">
            <w:pPr>
              <w:pStyle w:val="TableData"/>
              <w:jc w:val="right"/>
            </w:pPr>
            <w:r w:rsidRPr="00874126">
              <w:t>3.8</w:t>
            </w:r>
          </w:p>
        </w:tc>
        <w:tc>
          <w:tcPr>
            <w:tcW w:w="1020" w:type="dxa"/>
            <w:hideMark/>
          </w:tcPr>
          <w:p w14:paraId="3DB7CA54" w14:textId="77777777" w:rsidR="00874126" w:rsidRPr="00874126" w:rsidRDefault="00874126" w:rsidP="00874126">
            <w:pPr>
              <w:pStyle w:val="TableData"/>
              <w:jc w:val="right"/>
            </w:pPr>
            <w:r w:rsidRPr="00874126">
              <w:t>3.7</w:t>
            </w:r>
          </w:p>
        </w:tc>
      </w:tr>
      <w:tr w:rsidR="00874126" w:rsidRPr="00874126" w14:paraId="74A99253" w14:textId="77777777" w:rsidTr="00874126">
        <w:tc>
          <w:tcPr>
            <w:tcW w:w="3640" w:type="dxa"/>
            <w:hideMark/>
          </w:tcPr>
          <w:p w14:paraId="11ECA6D3" w14:textId="77777777" w:rsidR="00874126" w:rsidRPr="00874126" w:rsidRDefault="00874126" w:rsidP="00874126">
            <w:pPr>
              <w:pStyle w:val="TableData"/>
            </w:pPr>
            <w:r w:rsidRPr="00874126">
              <w:t>Current a/c balance (% of GDP)</w:t>
            </w:r>
          </w:p>
        </w:tc>
        <w:tc>
          <w:tcPr>
            <w:tcW w:w="1020" w:type="dxa"/>
            <w:hideMark/>
          </w:tcPr>
          <w:p w14:paraId="3EC8AB38" w14:textId="77777777" w:rsidR="00874126" w:rsidRPr="00874126" w:rsidRDefault="00874126" w:rsidP="00874126">
            <w:pPr>
              <w:pStyle w:val="TableData"/>
              <w:jc w:val="right"/>
            </w:pPr>
            <w:r w:rsidRPr="00874126">
              <w:t>-3.1</w:t>
            </w:r>
          </w:p>
        </w:tc>
        <w:tc>
          <w:tcPr>
            <w:tcW w:w="1020" w:type="dxa"/>
            <w:hideMark/>
          </w:tcPr>
          <w:p w14:paraId="335D5085" w14:textId="77777777" w:rsidR="00874126" w:rsidRPr="00874126" w:rsidRDefault="00874126" w:rsidP="00874126">
            <w:pPr>
              <w:pStyle w:val="TableData"/>
              <w:jc w:val="right"/>
            </w:pPr>
            <w:r w:rsidRPr="00874126">
              <w:t>-3.3</w:t>
            </w:r>
          </w:p>
        </w:tc>
        <w:tc>
          <w:tcPr>
            <w:tcW w:w="1020" w:type="dxa"/>
            <w:hideMark/>
          </w:tcPr>
          <w:p w14:paraId="1DE6DB9B" w14:textId="77777777" w:rsidR="00874126" w:rsidRPr="00874126" w:rsidRDefault="00874126" w:rsidP="00874126">
            <w:pPr>
              <w:pStyle w:val="TableData"/>
              <w:jc w:val="right"/>
            </w:pPr>
            <w:r w:rsidRPr="00874126">
              <w:t>-3.0</w:t>
            </w:r>
          </w:p>
        </w:tc>
        <w:tc>
          <w:tcPr>
            <w:tcW w:w="1020" w:type="dxa"/>
            <w:hideMark/>
          </w:tcPr>
          <w:p w14:paraId="3C838241" w14:textId="77777777" w:rsidR="00874126" w:rsidRPr="00874126" w:rsidRDefault="00874126" w:rsidP="00874126">
            <w:pPr>
              <w:pStyle w:val="TableData"/>
              <w:jc w:val="right"/>
            </w:pPr>
            <w:r w:rsidRPr="00874126">
              <w:t>-2.9</w:t>
            </w:r>
          </w:p>
        </w:tc>
        <w:tc>
          <w:tcPr>
            <w:tcW w:w="1020" w:type="dxa"/>
            <w:hideMark/>
          </w:tcPr>
          <w:p w14:paraId="1C28D341" w14:textId="77777777" w:rsidR="00874126" w:rsidRPr="00874126" w:rsidRDefault="00874126" w:rsidP="00874126">
            <w:pPr>
              <w:pStyle w:val="TableData"/>
              <w:jc w:val="right"/>
            </w:pPr>
            <w:r w:rsidRPr="00874126">
              <w:t>-3.0</w:t>
            </w:r>
          </w:p>
        </w:tc>
        <w:tc>
          <w:tcPr>
            <w:tcW w:w="1020" w:type="dxa"/>
            <w:hideMark/>
          </w:tcPr>
          <w:p w14:paraId="653D1DB5" w14:textId="77777777" w:rsidR="00874126" w:rsidRPr="00874126" w:rsidRDefault="00874126" w:rsidP="00874126">
            <w:pPr>
              <w:pStyle w:val="TableData"/>
              <w:jc w:val="right"/>
            </w:pPr>
            <w:r w:rsidRPr="00874126">
              <w:t>-2.9</w:t>
            </w:r>
          </w:p>
        </w:tc>
      </w:tr>
      <w:tr w:rsidR="00874126" w:rsidRPr="00874126" w14:paraId="2B24564D" w14:textId="77777777" w:rsidTr="00874126">
        <w:tc>
          <w:tcPr>
            <w:tcW w:w="3640" w:type="dxa"/>
            <w:hideMark/>
          </w:tcPr>
          <w:p w14:paraId="285F77BC" w14:textId="77777777" w:rsidR="00874126" w:rsidRPr="00874126" w:rsidRDefault="00874126" w:rsidP="00874126">
            <w:pPr>
              <w:pStyle w:val="TableData"/>
            </w:pPr>
            <w:r w:rsidRPr="00874126">
              <w:t>Government balance (% of GDP)</w:t>
            </w:r>
          </w:p>
        </w:tc>
        <w:tc>
          <w:tcPr>
            <w:tcW w:w="1020" w:type="dxa"/>
            <w:hideMark/>
          </w:tcPr>
          <w:p w14:paraId="71812B41" w14:textId="77777777" w:rsidR="00874126" w:rsidRPr="00874126" w:rsidRDefault="00874126" w:rsidP="00874126">
            <w:pPr>
              <w:pStyle w:val="TableData"/>
              <w:jc w:val="right"/>
            </w:pPr>
            <w:r w:rsidRPr="00874126">
              <w:t>4.4</w:t>
            </w:r>
          </w:p>
        </w:tc>
        <w:tc>
          <w:tcPr>
            <w:tcW w:w="1020" w:type="dxa"/>
            <w:hideMark/>
          </w:tcPr>
          <w:p w14:paraId="03655327" w14:textId="77777777" w:rsidR="00874126" w:rsidRPr="00874126" w:rsidRDefault="00874126" w:rsidP="00874126">
            <w:pPr>
              <w:pStyle w:val="TableData"/>
              <w:jc w:val="right"/>
            </w:pPr>
            <w:r w:rsidRPr="00874126">
              <w:t>5.0</w:t>
            </w:r>
          </w:p>
        </w:tc>
        <w:tc>
          <w:tcPr>
            <w:tcW w:w="1020" w:type="dxa"/>
            <w:hideMark/>
          </w:tcPr>
          <w:p w14:paraId="6133C06E" w14:textId="77777777" w:rsidR="00874126" w:rsidRPr="00874126" w:rsidRDefault="00874126" w:rsidP="00874126">
            <w:pPr>
              <w:pStyle w:val="TableData"/>
              <w:jc w:val="right"/>
            </w:pPr>
            <w:r w:rsidRPr="00874126">
              <w:t>3.5</w:t>
            </w:r>
          </w:p>
        </w:tc>
        <w:tc>
          <w:tcPr>
            <w:tcW w:w="1020" w:type="dxa"/>
            <w:hideMark/>
          </w:tcPr>
          <w:p w14:paraId="196A1DD2" w14:textId="77777777" w:rsidR="00874126" w:rsidRPr="00874126" w:rsidRDefault="00874126" w:rsidP="00874126">
            <w:pPr>
              <w:pStyle w:val="TableData"/>
              <w:jc w:val="right"/>
            </w:pPr>
            <w:r w:rsidRPr="00874126">
              <w:t>3.0</w:t>
            </w:r>
          </w:p>
        </w:tc>
        <w:tc>
          <w:tcPr>
            <w:tcW w:w="1020" w:type="dxa"/>
            <w:hideMark/>
          </w:tcPr>
          <w:p w14:paraId="1706BD4F" w14:textId="77777777" w:rsidR="00874126" w:rsidRPr="00874126" w:rsidRDefault="00874126" w:rsidP="00874126">
            <w:pPr>
              <w:pStyle w:val="TableData"/>
              <w:jc w:val="right"/>
            </w:pPr>
            <w:r w:rsidRPr="00874126">
              <w:t>2.2</w:t>
            </w:r>
          </w:p>
        </w:tc>
        <w:tc>
          <w:tcPr>
            <w:tcW w:w="1020" w:type="dxa"/>
            <w:hideMark/>
          </w:tcPr>
          <w:p w14:paraId="78994621" w14:textId="77777777" w:rsidR="00874126" w:rsidRPr="00874126" w:rsidRDefault="00874126" w:rsidP="00874126">
            <w:pPr>
              <w:pStyle w:val="TableData"/>
              <w:jc w:val="right"/>
            </w:pPr>
            <w:r w:rsidRPr="00874126">
              <w:t>1.5</w:t>
            </w:r>
          </w:p>
        </w:tc>
      </w:tr>
      <w:tr w:rsidR="00874126" w:rsidRPr="00874126" w14:paraId="62E7A238" w14:textId="77777777" w:rsidTr="00874126">
        <w:tc>
          <w:tcPr>
            <w:tcW w:w="3640" w:type="dxa"/>
            <w:hideMark/>
          </w:tcPr>
          <w:p w14:paraId="2C0F9A9F" w14:textId="77777777" w:rsidR="00874126" w:rsidRPr="00874126" w:rsidRDefault="00874126" w:rsidP="00874126">
            <w:pPr>
              <w:pStyle w:val="TableData"/>
            </w:pPr>
            <w:r w:rsidRPr="00874126">
              <w:t>Cen. bank policy rate (%, EOP)</w:t>
            </w:r>
          </w:p>
        </w:tc>
        <w:tc>
          <w:tcPr>
            <w:tcW w:w="1020" w:type="dxa"/>
            <w:hideMark/>
          </w:tcPr>
          <w:p w14:paraId="6DAB86A6" w14:textId="77777777" w:rsidR="00874126" w:rsidRPr="00874126" w:rsidRDefault="00874126" w:rsidP="00874126">
            <w:pPr>
              <w:pStyle w:val="TableData"/>
              <w:jc w:val="right"/>
            </w:pPr>
            <w:r w:rsidRPr="00874126">
              <w:t>3.50</w:t>
            </w:r>
          </w:p>
        </w:tc>
        <w:tc>
          <w:tcPr>
            <w:tcW w:w="1020" w:type="dxa"/>
            <w:hideMark/>
          </w:tcPr>
          <w:p w14:paraId="685973AE" w14:textId="77777777" w:rsidR="00874126" w:rsidRPr="00874126" w:rsidRDefault="00874126" w:rsidP="00874126">
            <w:pPr>
              <w:pStyle w:val="TableData"/>
              <w:jc w:val="right"/>
            </w:pPr>
            <w:r w:rsidRPr="00874126">
              <w:t>5.25</w:t>
            </w:r>
          </w:p>
        </w:tc>
        <w:tc>
          <w:tcPr>
            <w:tcW w:w="1020" w:type="dxa"/>
            <w:hideMark/>
          </w:tcPr>
          <w:p w14:paraId="4AB7D146" w14:textId="77777777" w:rsidR="00874126" w:rsidRPr="00874126" w:rsidRDefault="00874126" w:rsidP="00874126">
            <w:pPr>
              <w:pStyle w:val="TableData"/>
              <w:jc w:val="right"/>
            </w:pPr>
            <w:r w:rsidRPr="00874126">
              <w:t>4.50</w:t>
            </w:r>
          </w:p>
        </w:tc>
        <w:tc>
          <w:tcPr>
            <w:tcW w:w="1020" w:type="dxa"/>
            <w:hideMark/>
          </w:tcPr>
          <w:p w14:paraId="08E435F6" w14:textId="77777777" w:rsidR="00874126" w:rsidRPr="00874126" w:rsidRDefault="00874126" w:rsidP="00874126">
            <w:pPr>
              <w:pStyle w:val="TableData"/>
              <w:jc w:val="right"/>
            </w:pPr>
            <w:r w:rsidRPr="00874126">
              <w:t>3.50</w:t>
            </w:r>
          </w:p>
        </w:tc>
        <w:tc>
          <w:tcPr>
            <w:tcW w:w="1020" w:type="dxa"/>
            <w:hideMark/>
          </w:tcPr>
          <w:p w14:paraId="35F6D571" w14:textId="77777777" w:rsidR="00874126" w:rsidRPr="00874126" w:rsidRDefault="00874126" w:rsidP="00874126">
            <w:pPr>
              <w:pStyle w:val="TableData"/>
              <w:jc w:val="right"/>
            </w:pPr>
            <w:r w:rsidRPr="00874126">
              <w:t>2.50</w:t>
            </w:r>
          </w:p>
        </w:tc>
        <w:tc>
          <w:tcPr>
            <w:tcW w:w="1020" w:type="dxa"/>
            <w:hideMark/>
          </w:tcPr>
          <w:p w14:paraId="596716EF" w14:textId="77777777" w:rsidR="00874126" w:rsidRPr="00874126" w:rsidRDefault="00874126" w:rsidP="00874126">
            <w:pPr>
              <w:pStyle w:val="TableData"/>
              <w:jc w:val="right"/>
            </w:pPr>
            <w:r w:rsidRPr="00874126">
              <w:t>2.00</w:t>
            </w:r>
          </w:p>
        </w:tc>
      </w:tr>
      <w:tr w:rsidR="00874126" w:rsidRPr="00874126" w14:paraId="6A5657A1" w14:textId="77777777" w:rsidTr="00874126">
        <w:tc>
          <w:tcPr>
            <w:tcW w:w="3640" w:type="dxa"/>
            <w:hideMark/>
          </w:tcPr>
          <w:p w14:paraId="6B471E8D" w14:textId="77777777" w:rsidR="00874126" w:rsidRPr="00874126" w:rsidRDefault="00874126" w:rsidP="00874126">
            <w:pPr>
              <w:pStyle w:val="TableData"/>
            </w:pPr>
            <w:r w:rsidRPr="00874126">
              <w:t>10yr govt. bond yield (%, EOP)</w:t>
            </w:r>
          </w:p>
        </w:tc>
        <w:tc>
          <w:tcPr>
            <w:tcW w:w="1020" w:type="dxa"/>
            <w:hideMark/>
          </w:tcPr>
          <w:p w14:paraId="226BE9C1" w14:textId="77777777" w:rsidR="00874126" w:rsidRPr="00874126" w:rsidRDefault="00874126" w:rsidP="00874126">
            <w:pPr>
              <w:pStyle w:val="TableData"/>
              <w:jc w:val="right"/>
            </w:pPr>
            <w:r w:rsidRPr="00874126">
              <w:t>3.67</w:t>
            </w:r>
          </w:p>
        </w:tc>
        <w:tc>
          <w:tcPr>
            <w:tcW w:w="1020" w:type="dxa"/>
            <w:hideMark/>
          </w:tcPr>
          <w:p w14:paraId="20F3658F" w14:textId="77777777" w:rsidR="00874126" w:rsidRPr="00874126" w:rsidRDefault="00874126" w:rsidP="00874126">
            <w:pPr>
              <w:pStyle w:val="TableData"/>
              <w:jc w:val="right"/>
            </w:pPr>
            <w:r w:rsidRPr="00874126">
              <w:t>3.54</w:t>
            </w:r>
          </w:p>
        </w:tc>
        <w:tc>
          <w:tcPr>
            <w:tcW w:w="1020" w:type="dxa"/>
            <w:hideMark/>
          </w:tcPr>
          <w:p w14:paraId="348BEDA0" w14:textId="77777777" w:rsidR="00874126" w:rsidRPr="00874126" w:rsidRDefault="00874126" w:rsidP="00874126">
            <w:pPr>
              <w:pStyle w:val="TableData"/>
              <w:jc w:val="right"/>
            </w:pPr>
            <w:r w:rsidRPr="00874126">
              <w:t>3.85</w:t>
            </w:r>
          </w:p>
        </w:tc>
        <w:tc>
          <w:tcPr>
            <w:tcW w:w="1020" w:type="dxa"/>
            <w:hideMark/>
          </w:tcPr>
          <w:p w14:paraId="7727E252" w14:textId="77777777" w:rsidR="00874126" w:rsidRPr="00874126" w:rsidRDefault="00874126" w:rsidP="00874126">
            <w:pPr>
              <w:pStyle w:val="TableData"/>
              <w:jc w:val="right"/>
            </w:pPr>
            <w:r w:rsidRPr="00874126">
              <w:t>3.51</w:t>
            </w:r>
          </w:p>
        </w:tc>
        <w:tc>
          <w:tcPr>
            <w:tcW w:w="1020" w:type="dxa"/>
            <w:hideMark/>
          </w:tcPr>
          <w:p w14:paraId="502263C4" w14:textId="77777777" w:rsidR="00874126" w:rsidRPr="00874126" w:rsidRDefault="00874126" w:rsidP="00874126">
            <w:pPr>
              <w:pStyle w:val="TableData"/>
              <w:jc w:val="right"/>
            </w:pPr>
            <w:r w:rsidRPr="00874126">
              <w:t>3.05</w:t>
            </w:r>
          </w:p>
        </w:tc>
        <w:tc>
          <w:tcPr>
            <w:tcW w:w="1020" w:type="dxa"/>
            <w:hideMark/>
          </w:tcPr>
          <w:p w14:paraId="525A3955" w14:textId="77777777" w:rsidR="00874126" w:rsidRPr="00874126" w:rsidRDefault="00874126" w:rsidP="00874126">
            <w:pPr>
              <w:pStyle w:val="TableData"/>
              <w:jc w:val="right"/>
            </w:pPr>
            <w:r w:rsidRPr="00874126">
              <w:t>2.85</w:t>
            </w:r>
          </w:p>
        </w:tc>
      </w:tr>
      <w:tr w:rsidR="00874126" w:rsidRPr="00874126" w14:paraId="5ADE5CFF" w14:textId="77777777" w:rsidTr="00874126">
        <w:tc>
          <w:tcPr>
            <w:tcW w:w="3640" w:type="dxa"/>
            <w:hideMark/>
          </w:tcPr>
          <w:p w14:paraId="0D6CAEF5" w14:textId="77777777" w:rsidR="00874126" w:rsidRPr="00874126" w:rsidRDefault="00874126" w:rsidP="00874126">
            <w:pPr>
              <w:pStyle w:val="TableData"/>
            </w:pPr>
            <w:r w:rsidRPr="00874126">
              <w:t>Exchange rate (US$ per £, EOP)</w:t>
            </w:r>
          </w:p>
        </w:tc>
        <w:tc>
          <w:tcPr>
            <w:tcW w:w="1020" w:type="dxa"/>
            <w:hideMark/>
          </w:tcPr>
          <w:p w14:paraId="1D809CF6" w14:textId="77777777" w:rsidR="00874126" w:rsidRPr="00874126" w:rsidRDefault="00874126" w:rsidP="00874126">
            <w:pPr>
              <w:pStyle w:val="TableData"/>
              <w:jc w:val="right"/>
            </w:pPr>
            <w:r w:rsidRPr="00874126">
              <w:t>1.20</w:t>
            </w:r>
          </w:p>
        </w:tc>
        <w:tc>
          <w:tcPr>
            <w:tcW w:w="1020" w:type="dxa"/>
            <w:hideMark/>
          </w:tcPr>
          <w:p w14:paraId="6A12466E" w14:textId="77777777" w:rsidR="00874126" w:rsidRPr="00874126" w:rsidRDefault="00874126" w:rsidP="00874126">
            <w:pPr>
              <w:pStyle w:val="TableData"/>
              <w:jc w:val="right"/>
            </w:pPr>
            <w:r w:rsidRPr="00874126">
              <w:t>1.27</w:t>
            </w:r>
          </w:p>
        </w:tc>
        <w:tc>
          <w:tcPr>
            <w:tcW w:w="1020" w:type="dxa"/>
            <w:hideMark/>
          </w:tcPr>
          <w:p w14:paraId="5A24EB96" w14:textId="77777777" w:rsidR="00874126" w:rsidRPr="00874126" w:rsidRDefault="00874126" w:rsidP="00874126">
            <w:pPr>
              <w:pStyle w:val="TableData"/>
              <w:jc w:val="right"/>
            </w:pPr>
            <w:r w:rsidRPr="00874126">
              <w:t>1.27</w:t>
            </w:r>
          </w:p>
        </w:tc>
        <w:tc>
          <w:tcPr>
            <w:tcW w:w="1020" w:type="dxa"/>
            <w:hideMark/>
          </w:tcPr>
          <w:p w14:paraId="556EBC79" w14:textId="77777777" w:rsidR="00874126" w:rsidRPr="00874126" w:rsidRDefault="00874126" w:rsidP="00874126">
            <w:pPr>
              <w:pStyle w:val="TableData"/>
              <w:jc w:val="right"/>
            </w:pPr>
            <w:r w:rsidRPr="00874126">
              <w:t>1.27</w:t>
            </w:r>
          </w:p>
        </w:tc>
        <w:tc>
          <w:tcPr>
            <w:tcW w:w="1020" w:type="dxa"/>
            <w:hideMark/>
          </w:tcPr>
          <w:p w14:paraId="144145C7" w14:textId="77777777" w:rsidR="00874126" w:rsidRPr="00874126" w:rsidRDefault="00874126" w:rsidP="00874126">
            <w:pPr>
              <w:pStyle w:val="TableData"/>
              <w:jc w:val="right"/>
            </w:pPr>
            <w:r w:rsidRPr="00874126">
              <w:t>1.28</w:t>
            </w:r>
          </w:p>
        </w:tc>
        <w:tc>
          <w:tcPr>
            <w:tcW w:w="1020" w:type="dxa"/>
            <w:hideMark/>
          </w:tcPr>
          <w:p w14:paraId="271E9246" w14:textId="77777777" w:rsidR="00874126" w:rsidRPr="00874126" w:rsidRDefault="00874126" w:rsidP="00874126">
            <w:pPr>
              <w:pStyle w:val="TableData"/>
              <w:jc w:val="right"/>
            </w:pPr>
            <w:r w:rsidRPr="00874126">
              <w:t>1.30</w:t>
            </w:r>
          </w:p>
        </w:tc>
      </w:tr>
      <w:tr w:rsidR="00874126" w:rsidRPr="00874126" w14:paraId="7545FE57" w14:textId="77777777" w:rsidTr="00874126">
        <w:tc>
          <w:tcPr>
            <w:tcW w:w="3640" w:type="dxa"/>
            <w:hideMark/>
          </w:tcPr>
          <w:p w14:paraId="1FA28D1D" w14:textId="77777777" w:rsidR="00874126" w:rsidRPr="00874126" w:rsidRDefault="00874126" w:rsidP="00874126">
            <w:pPr>
              <w:pStyle w:val="TableData"/>
            </w:pPr>
            <w:r w:rsidRPr="00874126">
              <w:t>Exchange rate (euro per £, EOP)</w:t>
            </w:r>
          </w:p>
        </w:tc>
        <w:tc>
          <w:tcPr>
            <w:tcW w:w="1020" w:type="dxa"/>
            <w:hideMark/>
          </w:tcPr>
          <w:p w14:paraId="3A0C4948" w14:textId="77777777" w:rsidR="00874126" w:rsidRPr="00874126" w:rsidRDefault="00874126" w:rsidP="00874126">
            <w:pPr>
              <w:pStyle w:val="TableData"/>
              <w:jc w:val="right"/>
            </w:pPr>
            <w:r w:rsidRPr="00874126">
              <w:t>1.13</w:t>
            </w:r>
          </w:p>
        </w:tc>
        <w:tc>
          <w:tcPr>
            <w:tcW w:w="1020" w:type="dxa"/>
            <w:hideMark/>
          </w:tcPr>
          <w:p w14:paraId="04642E65" w14:textId="77777777" w:rsidR="00874126" w:rsidRPr="00874126" w:rsidRDefault="00874126" w:rsidP="00874126">
            <w:pPr>
              <w:pStyle w:val="TableData"/>
              <w:jc w:val="right"/>
            </w:pPr>
            <w:r w:rsidRPr="00874126">
              <w:t>1.15</w:t>
            </w:r>
          </w:p>
        </w:tc>
        <w:tc>
          <w:tcPr>
            <w:tcW w:w="1020" w:type="dxa"/>
            <w:hideMark/>
          </w:tcPr>
          <w:p w14:paraId="12548700" w14:textId="77777777" w:rsidR="00874126" w:rsidRPr="00874126" w:rsidRDefault="00874126" w:rsidP="00874126">
            <w:pPr>
              <w:pStyle w:val="TableData"/>
              <w:jc w:val="right"/>
            </w:pPr>
            <w:r w:rsidRPr="00874126">
              <w:t>1.16</w:t>
            </w:r>
          </w:p>
        </w:tc>
        <w:tc>
          <w:tcPr>
            <w:tcW w:w="1020" w:type="dxa"/>
            <w:hideMark/>
          </w:tcPr>
          <w:p w14:paraId="4FCBC837" w14:textId="77777777" w:rsidR="00874126" w:rsidRPr="00874126" w:rsidRDefault="00874126" w:rsidP="00874126">
            <w:pPr>
              <w:pStyle w:val="TableData"/>
              <w:jc w:val="right"/>
            </w:pPr>
            <w:r w:rsidRPr="00874126">
              <w:t>1.15</w:t>
            </w:r>
          </w:p>
        </w:tc>
        <w:tc>
          <w:tcPr>
            <w:tcW w:w="1020" w:type="dxa"/>
            <w:hideMark/>
          </w:tcPr>
          <w:p w14:paraId="57CCCF2E" w14:textId="77777777" w:rsidR="00874126" w:rsidRPr="00874126" w:rsidRDefault="00874126" w:rsidP="00874126">
            <w:pPr>
              <w:pStyle w:val="TableData"/>
              <w:jc w:val="right"/>
            </w:pPr>
            <w:r w:rsidRPr="00874126">
              <w:t>1.15</w:t>
            </w:r>
          </w:p>
        </w:tc>
        <w:tc>
          <w:tcPr>
            <w:tcW w:w="1020" w:type="dxa"/>
            <w:hideMark/>
          </w:tcPr>
          <w:p w14:paraId="6734F272" w14:textId="77777777" w:rsidR="00874126" w:rsidRPr="00874126" w:rsidRDefault="00874126" w:rsidP="00874126">
            <w:pPr>
              <w:pStyle w:val="TableData"/>
              <w:jc w:val="right"/>
            </w:pPr>
            <w:r w:rsidRPr="00874126">
              <w:t>1.14</w:t>
            </w:r>
          </w:p>
        </w:tc>
      </w:tr>
    </w:tbl>
    <w:p w14:paraId="39182C71" w14:textId="16521398" w:rsidR="00C24709" w:rsidRDefault="00874126" w:rsidP="00A76E7B">
      <w:pPr>
        <w:pStyle w:val="ExhibitSource"/>
      </w:pPr>
      <w:r>
        <w:t>Source: Oxford Economics</w:t>
      </w:r>
    </w:p>
    <w:p w14:paraId="7C76824B" w14:textId="645E5961" w:rsidR="009E3E2C" w:rsidRDefault="005926D6" w:rsidP="00A76E7B">
      <w:pPr>
        <w:pStyle w:val="ExhibitTitle"/>
      </w:pPr>
      <w:bookmarkStart w:id="5" w:name="_Ref117848240"/>
      <w:r>
        <w:t>Table</w:t>
      </w:r>
      <w:r w:rsidR="009E3E2C">
        <w:t xml:space="preserve"> </w:t>
      </w:r>
      <w:r w:rsidR="009E3E2C">
        <w:fldChar w:fldCharType="begin"/>
      </w:r>
      <w:r w:rsidR="00874126">
        <w:instrText>SEQ TABLE</w:instrText>
      </w:r>
      <w:r w:rsidR="009E3E2C">
        <w:fldChar w:fldCharType="separate"/>
      </w:r>
      <w:r w:rsidR="00667082">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74126" w:rsidRPr="00874126" w14:paraId="6BA40E53"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EE59EB9" w14:textId="77777777" w:rsidR="00874126" w:rsidRPr="00874126" w:rsidRDefault="00874126" w:rsidP="00874126">
            <w:pPr>
              <w:pStyle w:val="TableHeader"/>
              <w:jc w:val="center"/>
            </w:pPr>
            <w:bookmarkStart w:id="6" w:name="RANGE!E7:M14"/>
            <w:r w:rsidRPr="00874126">
              <w:t> </w:t>
            </w:r>
            <w:bookmarkEnd w:id="6"/>
          </w:p>
        </w:tc>
        <w:tc>
          <w:tcPr>
            <w:tcW w:w="820" w:type="dxa"/>
            <w:hideMark/>
          </w:tcPr>
          <w:p w14:paraId="7A070B07" w14:textId="77777777" w:rsidR="00874126" w:rsidRPr="00874126" w:rsidRDefault="00874126" w:rsidP="00874126">
            <w:pPr>
              <w:pStyle w:val="TableHeader"/>
              <w:jc w:val="right"/>
            </w:pPr>
            <w:r w:rsidRPr="00874126">
              <w:t>2024</w:t>
            </w:r>
          </w:p>
        </w:tc>
        <w:tc>
          <w:tcPr>
            <w:tcW w:w="820" w:type="dxa"/>
            <w:hideMark/>
          </w:tcPr>
          <w:p w14:paraId="7B3EF411" w14:textId="77777777" w:rsidR="00874126" w:rsidRPr="00874126" w:rsidRDefault="00874126" w:rsidP="00874126">
            <w:pPr>
              <w:pStyle w:val="TableHeader"/>
              <w:jc w:val="right"/>
            </w:pPr>
            <w:r w:rsidRPr="00874126">
              <w:t> </w:t>
            </w:r>
          </w:p>
        </w:tc>
        <w:tc>
          <w:tcPr>
            <w:tcW w:w="820" w:type="dxa"/>
            <w:hideMark/>
          </w:tcPr>
          <w:p w14:paraId="39261900" w14:textId="77777777" w:rsidR="00874126" w:rsidRPr="00874126" w:rsidRDefault="00874126" w:rsidP="00874126">
            <w:pPr>
              <w:pStyle w:val="TableHeader"/>
              <w:jc w:val="right"/>
            </w:pPr>
            <w:r w:rsidRPr="00874126">
              <w:t> </w:t>
            </w:r>
          </w:p>
        </w:tc>
        <w:tc>
          <w:tcPr>
            <w:tcW w:w="820" w:type="dxa"/>
            <w:hideMark/>
          </w:tcPr>
          <w:p w14:paraId="0599F357" w14:textId="77777777" w:rsidR="00874126" w:rsidRPr="00874126" w:rsidRDefault="00874126" w:rsidP="00874126">
            <w:pPr>
              <w:pStyle w:val="TableHeader"/>
              <w:jc w:val="right"/>
            </w:pPr>
            <w:r w:rsidRPr="00874126">
              <w:t> </w:t>
            </w:r>
          </w:p>
        </w:tc>
        <w:tc>
          <w:tcPr>
            <w:tcW w:w="820" w:type="dxa"/>
            <w:hideMark/>
          </w:tcPr>
          <w:p w14:paraId="7E18F804" w14:textId="77777777" w:rsidR="00874126" w:rsidRPr="00874126" w:rsidRDefault="00874126" w:rsidP="00874126">
            <w:pPr>
              <w:pStyle w:val="TableHeader"/>
              <w:jc w:val="right"/>
            </w:pPr>
            <w:r w:rsidRPr="00874126">
              <w:t>2025</w:t>
            </w:r>
          </w:p>
        </w:tc>
        <w:tc>
          <w:tcPr>
            <w:tcW w:w="820" w:type="dxa"/>
            <w:hideMark/>
          </w:tcPr>
          <w:p w14:paraId="1EEFA020" w14:textId="77777777" w:rsidR="00874126" w:rsidRPr="00874126" w:rsidRDefault="00874126" w:rsidP="00874126">
            <w:pPr>
              <w:pStyle w:val="TableHeader"/>
              <w:jc w:val="right"/>
            </w:pPr>
            <w:r w:rsidRPr="00874126">
              <w:t> </w:t>
            </w:r>
          </w:p>
        </w:tc>
        <w:tc>
          <w:tcPr>
            <w:tcW w:w="820" w:type="dxa"/>
            <w:hideMark/>
          </w:tcPr>
          <w:p w14:paraId="69DEAA0A" w14:textId="77777777" w:rsidR="00874126" w:rsidRPr="00874126" w:rsidRDefault="00874126" w:rsidP="00874126">
            <w:pPr>
              <w:pStyle w:val="TableHeader"/>
              <w:jc w:val="right"/>
            </w:pPr>
            <w:r w:rsidRPr="00874126">
              <w:t> </w:t>
            </w:r>
          </w:p>
        </w:tc>
        <w:tc>
          <w:tcPr>
            <w:tcW w:w="820" w:type="dxa"/>
            <w:hideMark/>
          </w:tcPr>
          <w:p w14:paraId="1E2E273D" w14:textId="77777777" w:rsidR="00874126" w:rsidRPr="00874126" w:rsidRDefault="00874126" w:rsidP="00874126">
            <w:pPr>
              <w:pStyle w:val="TableHeader"/>
              <w:jc w:val="right"/>
            </w:pPr>
            <w:r w:rsidRPr="00874126">
              <w:t> </w:t>
            </w:r>
          </w:p>
        </w:tc>
      </w:tr>
      <w:tr w:rsidR="00874126" w:rsidRPr="00874126" w14:paraId="5B35213F" w14:textId="77777777" w:rsidTr="00874126">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FC664B7" w14:textId="77777777" w:rsidR="00874126" w:rsidRPr="00874126" w:rsidRDefault="00874126" w:rsidP="00874126">
            <w:pPr>
              <w:pStyle w:val="TableHeader"/>
              <w:jc w:val="center"/>
            </w:pPr>
            <w:r w:rsidRPr="00874126">
              <w:t> </w:t>
            </w:r>
          </w:p>
        </w:tc>
        <w:tc>
          <w:tcPr>
            <w:tcW w:w="820" w:type="dxa"/>
            <w:hideMark/>
          </w:tcPr>
          <w:p w14:paraId="49127CF3" w14:textId="77777777" w:rsidR="00874126" w:rsidRPr="00874126" w:rsidRDefault="00874126" w:rsidP="00874126">
            <w:pPr>
              <w:pStyle w:val="TableHeader"/>
              <w:jc w:val="right"/>
            </w:pPr>
            <w:r w:rsidRPr="00874126">
              <w:t>Q1</w:t>
            </w:r>
          </w:p>
        </w:tc>
        <w:tc>
          <w:tcPr>
            <w:tcW w:w="820" w:type="dxa"/>
            <w:hideMark/>
          </w:tcPr>
          <w:p w14:paraId="65504028" w14:textId="77777777" w:rsidR="00874126" w:rsidRPr="00874126" w:rsidRDefault="00874126" w:rsidP="00874126">
            <w:pPr>
              <w:pStyle w:val="TableHeader"/>
              <w:jc w:val="right"/>
            </w:pPr>
            <w:r w:rsidRPr="00874126">
              <w:t>Q2</w:t>
            </w:r>
          </w:p>
        </w:tc>
        <w:tc>
          <w:tcPr>
            <w:tcW w:w="820" w:type="dxa"/>
            <w:hideMark/>
          </w:tcPr>
          <w:p w14:paraId="52BA1C1E" w14:textId="77777777" w:rsidR="00874126" w:rsidRPr="00874126" w:rsidRDefault="00874126" w:rsidP="00874126">
            <w:pPr>
              <w:pStyle w:val="TableHeader"/>
              <w:jc w:val="right"/>
            </w:pPr>
            <w:r w:rsidRPr="00874126">
              <w:t>Q3</w:t>
            </w:r>
          </w:p>
        </w:tc>
        <w:tc>
          <w:tcPr>
            <w:tcW w:w="820" w:type="dxa"/>
            <w:hideMark/>
          </w:tcPr>
          <w:p w14:paraId="48D57FB8" w14:textId="77777777" w:rsidR="00874126" w:rsidRPr="00874126" w:rsidRDefault="00874126" w:rsidP="00874126">
            <w:pPr>
              <w:pStyle w:val="TableHeader"/>
              <w:jc w:val="right"/>
            </w:pPr>
            <w:r w:rsidRPr="00874126">
              <w:t>Q4</w:t>
            </w:r>
          </w:p>
        </w:tc>
        <w:tc>
          <w:tcPr>
            <w:tcW w:w="820" w:type="dxa"/>
            <w:hideMark/>
          </w:tcPr>
          <w:p w14:paraId="419180FF" w14:textId="77777777" w:rsidR="00874126" w:rsidRPr="00874126" w:rsidRDefault="00874126" w:rsidP="00874126">
            <w:pPr>
              <w:pStyle w:val="TableHeader"/>
              <w:jc w:val="right"/>
            </w:pPr>
            <w:r w:rsidRPr="00874126">
              <w:t>Q1</w:t>
            </w:r>
          </w:p>
        </w:tc>
        <w:tc>
          <w:tcPr>
            <w:tcW w:w="820" w:type="dxa"/>
            <w:hideMark/>
          </w:tcPr>
          <w:p w14:paraId="060E9799" w14:textId="77777777" w:rsidR="00874126" w:rsidRPr="00874126" w:rsidRDefault="00874126" w:rsidP="00874126">
            <w:pPr>
              <w:pStyle w:val="TableHeader"/>
              <w:jc w:val="right"/>
            </w:pPr>
            <w:r w:rsidRPr="00874126">
              <w:t>Q2</w:t>
            </w:r>
          </w:p>
        </w:tc>
        <w:tc>
          <w:tcPr>
            <w:tcW w:w="820" w:type="dxa"/>
            <w:hideMark/>
          </w:tcPr>
          <w:p w14:paraId="78DA7DB4" w14:textId="77777777" w:rsidR="00874126" w:rsidRPr="00874126" w:rsidRDefault="00874126" w:rsidP="00874126">
            <w:pPr>
              <w:pStyle w:val="TableHeader"/>
              <w:jc w:val="right"/>
            </w:pPr>
            <w:r w:rsidRPr="00874126">
              <w:t>Q3</w:t>
            </w:r>
          </w:p>
        </w:tc>
        <w:tc>
          <w:tcPr>
            <w:tcW w:w="820" w:type="dxa"/>
            <w:hideMark/>
          </w:tcPr>
          <w:p w14:paraId="71155A46" w14:textId="77777777" w:rsidR="00874126" w:rsidRPr="00874126" w:rsidRDefault="00874126" w:rsidP="00874126">
            <w:pPr>
              <w:pStyle w:val="TableHeader"/>
              <w:jc w:val="right"/>
            </w:pPr>
            <w:r w:rsidRPr="00874126">
              <w:t>Q4</w:t>
            </w:r>
          </w:p>
        </w:tc>
      </w:tr>
      <w:tr w:rsidR="00874126" w:rsidRPr="00874126" w14:paraId="1BD47CF3" w14:textId="77777777" w:rsidTr="00874126">
        <w:tc>
          <w:tcPr>
            <w:tcW w:w="2700" w:type="dxa"/>
            <w:hideMark/>
          </w:tcPr>
          <w:p w14:paraId="2049446E" w14:textId="77777777" w:rsidR="00874126" w:rsidRPr="00874126" w:rsidRDefault="00874126" w:rsidP="00874126">
            <w:pPr>
              <w:pStyle w:val="TableData"/>
            </w:pPr>
            <w:r w:rsidRPr="00874126">
              <w:t>GDP (% year)</w:t>
            </w:r>
          </w:p>
        </w:tc>
        <w:tc>
          <w:tcPr>
            <w:tcW w:w="820" w:type="dxa"/>
            <w:hideMark/>
          </w:tcPr>
          <w:p w14:paraId="35D301EF" w14:textId="77777777" w:rsidR="00874126" w:rsidRPr="00874126" w:rsidRDefault="00874126" w:rsidP="00874126">
            <w:pPr>
              <w:pStyle w:val="TableData"/>
              <w:jc w:val="right"/>
            </w:pPr>
            <w:r w:rsidRPr="00874126">
              <w:t>-0.1</w:t>
            </w:r>
          </w:p>
        </w:tc>
        <w:tc>
          <w:tcPr>
            <w:tcW w:w="820" w:type="dxa"/>
            <w:hideMark/>
          </w:tcPr>
          <w:p w14:paraId="7AFDFCB8" w14:textId="77777777" w:rsidR="00874126" w:rsidRPr="00874126" w:rsidRDefault="00874126" w:rsidP="00874126">
            <w:pPr>
              <w:pStyle w:val="TableData"/>
              <w:jc w:val="right"/>
            </w:pPr>
            <w:r w:rsidRPr="00874126">
              <w:t>0.2</w:t>
            </w:r>
          </w:p>
        </w:tc>
        <w:tc>
          <w:tcPr>
            <w:tcW w:w="820" w:type="dxa"/>
            <w:hideMark/>
          </w:tcPr>
          <w:p w14:paraId="7CD5294F" w14:textId="77777777" w:rsidR="00874126" w:rsidRPr="00874126" w:rsidRDefault="00874126" w:rsidP="00874126">
            <w:pPr>
              <w:pStyle w:val="TableData"/>
              <w:jc w:val="right"/>
            </w:pPr>
            <w:r w:rsidRPr="00874126">
              <w:t>0.7</w:t>
            </w:r>
          </w:p>
        </w:tc>
        <w:tc>
          <w:tcPr>
            <w:tcW w:w="820" w:type="dxa"/>
            <w:hideMark/>
          </w:tcPr>
          <w:p w14:paraId="189EAF51" w14:textId="77777777" w:rsidR="00874126" w:rsidRPr="00874126" w:rsidRDefault="00874126" w:rsidP="00874126">
            <w:pPr>
              <w:pStyle w:val="TableData"/>
              <w:jc w:val="right"/>
            </w:pPr>
            <w:r w:rsidRPr="00874126">
              <w:t>1.5</w:t>
            </w:r>
          </w:p>
        </w:tc>
        <w:tc>
          <w:tcPr>
            <w:tcW w:w="820" w:type="dxa"/>
            <w:hideMark/>
          </w:tcPr>
          <w:p w14:paraId="1AB87465" w14:textId="77777777" w:rsidR="00874126" w:rsidRPr="00874126" w:rsidRDefault="00874126" w:rsidP="00874126">
            <w:pPr>
              <w:pStyle w:val="TableData"/>
              <w:jc w:val="right"/>
            </w:pPr>
            <w:r w:rsidRPr="00874126">
              <w:t>1.7</w:t>
            </w:r>
          </w:p>
        </w:tc>
        <w:tc>
          <w:tcPr>
            <w:tcW w:w="820" w:type="dxa"/>
            <w:hideMark/>
          </w:tcPr>
          <w:p w14:paraId="3156027C" w14:textId="77777777" w:rsidR="00874126" w:rsidRPr="00874126" w:rsidRDefault="00874126" w:rsidP="00874126">
            <w:pPr>
              <w:pStyle w:val="TableData"/>
              <w:jc w:val="right"/>
            </w:pPr>
            <w:r w:rsidRPr="00874126">
              <w:t>2.0</w:t>
            </w:r>
          </w:p>
        </w:tc>
        <w:tc>
          <w:tcPr>
            <w:tcW w:w="820" w:type="dxa"/>
            <w:hideMark/>
          </w:tcPr>
          <w:p w14:paraId="4BAA26F0" w14:textId="77777777" w:rsidR="00874126" w:rsidRPr="00874126" w:rsidRDefault="00874126" w:rsidP="00874126">
            <w:pPr>
              <w:pStyle w:val="TableData"/>
              <w:jc w:val="right"/>
            </w:pPr>
            <w:r w:rsidRPr="00874126">
              <w:t>2.1</w:t>
            </w:r>
          </w:p>
        </w:tc>
        <w:tc>
          <w:tcPr>
            <w:tcW w:w="820" w:type="dxa"/>
            <w:hideMark/>
          </w:tcPr>
          <w:p w14:paraId="59A4A17F" w14:textId="77777777" w:rsidR="00874126" w:rsidRPr="00874126" w:rsidRDefault="00874126" w:rsidP="00874126">
            <w:pPr>
              <w:pStyle w:val="TableData"/>
              <w:jc w:val="right"/>
            </w:pPr>
            <w:r w:rsidRPr="00874126">
              <w:t>2.2</w:t>
            </w:r>
          </w:p>
        </w:tc>
      </w:tr>
      <w:tr w:rsidR="00874126" w:rsidRPr="00874126" w14:paraId="0697BA1D" w14:textId="77777777" w:rsidTr="00874126">
        <w:tc>
          <w:tcPr>
            <w:tcW w:w="2700" w:type="dxa"/>
            <w:hideMark/>
          </w:tcPr>
          <w:p w14:paraId="41CA3AC3" w14:textId="77777777" w:rsidR="00874126" w:rsidRPr="00874126" w:rsidRDefault="00874126" w:rsidP="00874126">
            <w:pPr>
              <w:pStyle w:val="TableData"/>
            </w:pPr>
            <w:r w:rsidRPr="00874126">
              <w:t>CPI inflation (% year)</w:t>
            </w:r>
          </w:p>
        </w:tc>
        <w:tc>
          <w:tcPr>
            <w:tcW w:w="820" w:type="dxa"/>
            <w:hideMark/>
          </w:tcPr>
          <w:p w14:paraId="063D256F" w14:textId="77777777" w:rsidR="00874126" w:rsidRPr="00874126" w:rsidRDefault="00874126" w:rsidP="00874126">
            <w:pPr>
              <w:pStyle w:val="TableData"/>
              <w:jc w:val="right"/>
            </w:pPr>
            <w:r w:rsidRPr="00874126">
              <w:t>3.4</w:t>
            </w:r>
          </w:p>
        </w:tc>
        <w:tc>
          <w:tcPr>
            <w:tcW w:w="820" w:type="dxa"/>
            <w:hideMark/>
          </w:tcPr>
          <w:p w14:paraId="72D1B796" w14:textId="77777777" w:rsidR="00874126" w:rsidRPr="00874126" w:rsidRDefault="00874126" w:rsidP="00874126">
            <w:pPr>
              <w:pStyle w:val="TableData"/>
              <w:jc w:val="right"/>
            </w:pPr>
            <w:r w:rsidRPr="00874126">
              <w:t>1.7</w:t>
            </w:r>
          </w:p>
        </w:tc>
        <w:tc>
          <w:tcPr>
            <w:tcW w:w="820" w:type="dxa"/>
            <w:hideMark/>
          </w:tcPr>
          <w:p w14:paraId="727CF265" w14:textId="77777777" w:rsidR="00874126" w:rsidRPr="00874126" w:rsidRDefault="00874126" w:rsidP="00874126">
            <w:pPr>
              <w:pStyle w:val="TableData"/>
              <w:jc w:val="right"/>
            </w:pPr>
            <w:r w:rsidRPr="00874126">
              <w:t>1.6</w:t>
            </w:r>
          </w:p>
        </w:tc>
        <w:tc>
          <w:tcPr>
            <w:tcW w:w="820" w:type="dxa"/>
            <w:hideMark/>
          </w:tcPr>
          <w:p w14:paraId="3E6C051A" w14:textId="77777777" w:rsidR="00874126" w:rsidRPr="00874126" w:rsidRDefault="00874126" w:rsidP="00874126">
            <w:pPr>
              <w:pStyle w:val="TableData"/>
              <w:jc w:val="right"/>
            </w:pPr>
            <w:r w:rsidRPr="00874126">
              <w:t>1.8</w:t>
            </w:r>
          </w:p>
        </w:tc>
        <w:tc>
          <w:tcPr>
            <w:tcW w:w="820" w:type="dxa"/>
            <w:hideMark/>
          </w:tcPr>
          <w:p w14:paraId="510C8C63" w14:textId="77777777" w:rsidR="00874126" w:rsidRPr="00874126" w:rsidRDefault="00874126" w:rsidP="00874126">
            <w:pPr>
              <w:pStyle w:val="TableData"/>
              <w:jc w:val="right"/>
            </w:pPr>
            <w:r w:rsidRPr="00874126">
              <w:t>1.9</w:t>
            </w:r>
          </w:p>
        </w:tc>
        <w:tc>
          <w:tcPr>
            <w:tcW w:w="820" w:type="dxa"/>
            <w:hideMark/>
          </w:tcPr>
          <w:p w14:paraId="697298EA" w14:textId="77777777" w:rsidR="00874126" w:rsidRPr="00874126" w:rsidRDefault="00874126" w:rsidP="00874126">
            <w:pPr>
              <w:pStyle w:val="TableData"/>
              <w:jc w:val="right"/>
            </w:pPr>
            <w:r w:rsidRPr="00874126">
              <w:t>1.9</w:t>
            </w:r>
          </w:p>
        </w:tc>
        <w:tc>
          <w:tcPr>
            <w:tcW w:w="820" w:type="dxa"/>
            <w:hideMark/>
          </w:tcPr>
          <w:p w14:paraId="6C6138E0" w14:textId="77777777" w:rsidR="00874126" w:rsidRPr="00874126" w:rsidRDefault="00874126" w:rsidP="00874126">
            <w:pPr>
              <w:pStyle w:val="TableData"/>
              <w:jc w:val="right"/>
            </w:pPr>
            <w:r w:rsidRPr="00874126">
              <w:t>2.3</w:t>
            </w:r>
          </w:p>
        </w:tc>
        <w:tc>
          <w:tcPr>
            <w:tcW w:w="820" w:type="dxa"/>
            <w:hideMark/>
          </w:tcPr>
          <w:p w14:paraId="68CFCA7B" w14:textId="77777777" w:rsidR="00874126" w:rsidRPr="00874126" w:rsidRDefault="00874126" w:rsidP="00874126">
            <w:pPr>
              <w:pStyle w:val="TableData"/>
              <w:jc w:val="right"/>
            </w:pPr>
            <w:r w:rsidRPr="00874126">
              <w:t>2.3</w:t>
            </w:r>
          </w:p>
        </w:tc>
      </w:tr>
      <w:tr w:rsidR="00874126" w:rsidRPr="00874126" w14:paraId="21AA6BE0" w14:textId="77777777" w:rsidTr="00874126">
        <w:tc>
          <w:tcPr>
            <w:tcW w:w="2700" w:type="dxa"/>
            <w:hideMark/>
          </w:tcPr>
          <w:p w14:paraId="05CB8D75" w14:textId="77777777" w:rsidR="00874126" w:rsidRPr="00874126" w:rsidRDefault="00874126" w:rsidP="00874126">
            <w:pPr>
              <w:pStyle w:val="TableData"/>
            </w:pPr>
            <w:r w:rsidRPr="00874126">
              <w:t>Bank Rate (%, EOP)</w:t>
            </w:r>
          </w:p>
        </w:tc>
        <w:tc>
          <w:tcPr>
            <w:tcW w:w="820" w:type="dxa"/>
            <w:hideMark/>
          </w:tcPr>
          <w:p w14:paraId="6CFE6757" w14:textId="77777777" w:rsidR="00874126" w:rsidRPr="00874126" w:rsidRDefault="00874126" w:rsidP="00874126">
            <w:pPr>
              <w:pStyle w:val="TableData"/>
              <w:jc w:val="right"/>
            </w:pPr>
            <w:r w:rsidRPr="00874126">
              <w:t>5.25</w:t>
            </w:r>
          </w:p>
        </w:tc>
        <w:tc>
          <w:tcPr>
            <w:tcW w:w="820" w:type="dxa"/>
            <w:hideMark/>
          </w:tcPr>
          <w:p w14:paraId="76CF6A64" w14:textId="77777777" w:rsidR="00874126" w:rsidRPr="00874126" w:rsidRDefault="00874126" w:rsidP="00874126">
            <w:pPr>
              <w:pStyle w:val="TableData"/>
              <w:jc w:val="right"/>
            </w:pPr>
            <w:r w:rsidRPr="00874126">
              <w:t>5.00</w:t>
            </w:r>
          </w:p>
        </w:tc>
        <w:tc>
          <w:tcPr>
            <w:tcW w:w="820" w:type="dxa"/>
            <w:hideMark/>
          </w:tcPr>
          <w:p w14:paraId="0E316CDA" w14:textId="77777777" w:rsidR="00874126" w:rsidRPr="00874126" w:rsidRDefault="00874126" w:rsidP="00874126">
            <w:pPr>
              <w:pStyle w:val="TableData"/>
              <w:jc w:val="right"/>
            </w:pPr>
            <w:r w:rsidRPr="00874126">
              <w:t>4.75</w:t>
            </w:r>
          </w:p>
        </w:tc>
        <w:tc>
          <w:tcPr>
            <w:tcW w:w="820" w:type="dxa"/>
            <w:hideMark/>
          </w:tcPr>
          <w:p w14:paraId="192997AD" w14:textId="77777777" w:rsidR="00874126" w:rsidRPr="00874126" w:rsidRDefault="00874126" w:rsidP="00874126">
            <w:pPr>
              <w:pStyle w:val="TableData"/>
              <w:jc w:val="right"/>
            </w:pPr>
            <w:r w:rsidRPr="00874126">
              <w:t>4.50</w:t>
            </w:r>
          </w:p>
        </w:tc>
        <w:tc>
          <w:tcPr>
            <w:tcW w:w="820" w:type="dxa"/>
            <w:hideMark/>
          </w:tcPr>
          <w:p w14:paraId="6BAC8F54" w14:textId="77777777" w:rsidR="00874126" w:rsidRPr="00874126" w:rsidRDefault="00874126" w:rsidP="00874126">
            <w:pPr>
              <w:pStyle w:val="TableData"/>
              <w:jc w:val="right"/>
            </w:pPr>
            <w:r w:rsidRPr="00874126">
              <w:t>4.25</w:t>
            </w:r>
          </w:p>
        </w:tc>
        <w:tc>
          <w:tcPr>
            <w:tcW w:w="820" w:type="dxa"/>
            <w:hideMark/>
          </w:tcPr>
          <w:p w14:paraId="56036E4B" w14:textId="77777777" w:rsidR="00874126" w:rsidRPr="00874126" w:rsidRDefault="00874126" w:rsidP="00874126">
            <w:pPr>
              <w:pStyle w:val="TableData"/>
              <w:jc w:val="right"/>
            </w:pPr>
            <w:r w:rsidRPr="00874126">
              <w:t>4.00</w:t>
            </w:r>
          </w:p>
        </w:tc>
        <w:tc>
          <w:tcPr>
            <w:tcW w:w="820" w:type="dxa"/>
            <w:hideMark/>
          </w:tcPr>
          <w:p w14:paraId="5CAB18EC" w14:textId="77777777" w:rsidR="00874126" w:rsidRPr="00874126" w:rsidRDefault="00874126" w:rsidP="00874126">
            <w:pPr>
              <w:pStyle w:val="TableData"/>
              <w:jc w:val="right"/>
            </w:pPr>
            <w:r w:rsidRPr="00874126">
              <w:t>3.75</w:t>
            </w:r>
          </w:p>
        </w:tc>
        <w:tc>
          <w:tcPr>
            <w:tcW w:w="820" w:type="dxa"/>
            <w:hideMark/>
          </w:tcPr>
          <w:p w14:paraId="2AE8023B" w14:textId="77777777" w:rsidR="00874126" w:rsidRPr="00874126" w:rsidRDefault="00874126" w:rsidP="00874126">
            <w:pPr>
              <w:pStyle w:val="TableData"/>
              <w:jc w:val="right"/>
            </w:pPr>
            <w:r w:rsidRPr="00874126">
              <w:t>3.50</w:t>
            </w:r>
          </w:p>
        </w:tc>
      </w:tr>
      <w:tr w:rsidR="00874126" w:rsidRPr="00874126" w14:paraId="338E9EE0" w14:textId="77777777" w:rsidTr="00874126">
        <w:tc>
          <w:tcPr>
            <w:tcW w:w="2700" w:type="dxa"/>
            <w:hideMark/>
          </w:tcPr>
          <w:p w14:paraId="21F92D12" w14:textId="77777777" w:rsidR="00874126" w:rsidRPr="00874126" w:rsidRDefault="00874126" w:rsidP="00874126">
            <w:pPr>
              <w:pStyle w:val="TableData"/>
            </w:pPr>
            <w:r w:rsidRPr="00874126">
              <w:t>10yr gilt yield (%, EOP)</w:t>
            </w:r>
          </w:p>
        </w:tc>
        <w:tc>
          <w:tcPr>
            <w:tcW w:w="820" w:type="dxa"/>
            <w:hideMark/>
          </w:tcPr>
          <w:p w14:paraId="6F42C3F5" w14:textId="77777777" w:rsidR="00874126" w:rsidRPr="00874126" w:rsidRDefault="00874126" w:rsidP="00874126">
            <w:pPr>
              <w:pStyle w:val="TableData"/>
              <w:jc w:val="right"/>
            </w:pPr>
            <w:r w:rsidRPr="00874126">
              <w:t>3.95</w:t>
            </w:r>
          </w:p>
        </w:tc>
        <w:tc>
          <w:tcPr>
            <w:tcW w:w="820" w:type="dxa"/>
            <w:hideMark/>
          </w:tcPr>
          <w:p w14:paraId="6F648596" w14:textId="77777777" w:rsidR="00874126" w:rsidRPr="00874126" w:rsidRDefault="00874126" w:rsidP="00874126">
            <w:pPr>
              <w:pStyle w:val="TableData"/>
              <w:jc w:val="right"/>
            </w:pPr>
            <w:r w:rsidRPr="00874126">
              <w:t>3.95</w:t>
            </w:r>
          </w:p>
        </w:tc>
        <w:tc>
          <w:tcPr>
            <w:tcW w:w="820" w:type="dxa"/>
            <w:hideMark/>
          </w:tcPr>
          <w:p w14:paraId="7E65C7CB" w14:textId="77777777" w:rsidR="00874126" w:rsidRPr="00874126" w:rsidRDefault="00874126" w:rsidP="00874126">
            <w:pPr>
              <w:pStyle w:val="TableData"/>
              <w:jc w:val="right"/>
            </w:pPr>
            <w:r w:rsidRPr="00874126">
              <w:t>3.91</w:t>
            </w:r>
          </w:p>
        </w:tc>
        <w:tc>
          <w:tcPr>
            <w:tcW w:w="820" w:type="dxa"/>
            <w:hideMark/>
          </w:tcPr>
          <w:p w14:paraId="21AEC423" w14:textId="77777777" w:rsidR="00874126" w:rsidRPr="00874126" w:rsidRDefault="00874126" w:rsidP="00874126">
            <w:pPr>
              <w:pStyle w:val="TableData"/>
              <w:jc w:val="right"/>
            </w:pPr>
            <w:r w:rsidRPr="00874126">
              <w:t>3.85</w:t>
            </w:r>
          </w:p>
        </w:tc>
        <w:tc>
          <w:tcPr>
            <w:tcW w:w="820" w:type="dxa"/>
            <w:hideMark/>
          </w:tcPr>
          <w:p w14:paraId="48A74343" w14:textId="77777777" w:rsidR="00874126" w:rsidRPr="00874126" w:rsidRDefault="00874126" w:rsidP="00874126">
            <w:pPr>
              <w:pStyle w:val="TableData"/>
              <w:jc w:val="right"/>
            </w:pPr>
            <w:r w:rsidRPr="00874126">
              <w:t>3.78</w:t>
            </w:r>
          </w:p>
        </w:tc>
        <w:tc>
          <w:tcPr>
            <w:tcW w:w="820" w:type="dxa"/>
            <w:hideMark/>
          </w:tcPr>
          <w:p w14:paraId="53CC454B" w14:textId="77777777" w:rsidR="00874126" w:rsidRPr="00874126" w:rsidRDefault="00874126" w:rsidP="00874126">
            <w:pPr>
              <w:pStyle w:val="TableData"/>
              <w:jc w:val="right"/>
            </w:pPr>
            <w:r w:rsidRPr="00874126">
              <w:t>3.70</w:t>
            </w:r>
          </w:p>
        </w:tc>
        <w:tc>
          <w:tcPr>
            <w:tcW w:w="820" w:type="dxa"/>
            <w:hideMark/>
          </w:tcPr>
          <w:p w14:paraId="5E8B33EC" w14:textId="77777777" w:rsidR="00874126" w:rsidRPr="00874126" w:rsidRDefault="00874126" w:rsidP="00874126">
            <w:pPr>
              <w:pStyle w:val="TableData"/>
              <w:jc w:val="right"/>
            </w:pPr>
            <w:r w:rsidRPr="00874126">
              <w:t>3.61</w:t>
            </w:r>
          </w:p>
        </w:tc>
        <w:tc>
          <w:tcPr>
            <w:tcW w:w="820" w:type="dxa"/>
            <w:hideMark/>
          </w:tcPr>
          <w:p w14:paraId="1D53D13C" w14:textId="77777777" w:rsidR="00874126" w:rsidRPr="00874126" w:rsidRDefault="00874126" w:rsidP="00874126">
            <w:pPr>
              <w:pStyle w:val="TableData"/>
              <w:jc w:val="right"/>
            </w:pPr>
            <w:r w:rsidRPr="00874126">
              <w:t>3.51</w:t>
            </w:r>
          </w:p>
        </w:tc>
      </w:tr>
      <w:tr w:rsidR="00874126" w:rsidRPr="00874126" w14:paraId="1D28D6B7" w14:textId="77777777" w:rsidTr="00874126">
        <w:tc>
          <w:tcPr>
            <w:tcW w:w="2700" w:type="dxa"/>
            <w:hideMark/>
          </w:tcPr>
          <w:p w14:paraId="0171B412" w14:textId="77777777" w:rsidR="00874126" w:rsidRPr="00874126" w:rsidRDefault="00874126" w:rsidP="00874126">
            <w:pPr>
              <w:pStyle w:val="TableData"/>
            </w:pPr>
            <w:r w:rsidRPr="00874126">
              <w:t>US$ per £ (EOP)</w:t>
            </w:r>
          </w:p>
        </w:tc>
        <w:tc>
          <w:tcPr>
            <w:tcW w:w="820" w:type="dxa"/>
            <w:hideMark/>
          </w:tcPr>
          <w:p w14:paraId="0215CEF7" w14:textId="77777777" w:rsidR="00874126" w:rsidRPr="00874126" w:rsidRDefault="00874126" w:rsidP="00874126">
            <w:pPr>
              <w:pStyle w:val="TableData"/>
              <w:jc w:val="right"/>
            </w:pPr>
            <w:r w:rsidRPr="00874126">
              <w:t>1.26</w:t>
            </w:r>
          </w:p>
        </w:tc>
        <w:tc>
          <w:tcPr>
            <w:tcW w:w="820" w:type="dxa"/>
            <w:hideMark/>
          </w:tcPr>
          <w:p w14:paraId="19B18498" w14:textId="77777777" w:rsidR="00874126" w:rsidRPr="00874126" w:rsidRDefault="00874126" w:rsidP="00874126">
            <w:pPr>
              <w:pStyle w:val="TableData"/>
              <w:jc w:val="right"/>
            </w:pPr>
            <w:r w:rsidRPr="00874126">
              <w:t>1.27</w:t>
            </w:r>
          </w:p>
        </w:tc>
        <w:tc>
          <w:tcPr>
            <w:tcW w:w="820" w:type="dxa"/>
            <w:hideMark/>
          </w:tcPr>
          <w:p w14:paraId="4A38764C" w14:textId="77777777" w:rsidR="00874126" w:rsidRPr="00874126" w:rsidRDefault="00874126" w:rsidP="00874126">
            <w:pPr>
              <w:pStyle w:val="TableData"/>
              <w:jc w:val="right"/>
            </w:pPr>
            <w:r w:rsidRPr="00874126">
              <w:t>1.27</w:t>
            </w:r>
          </w:p>
        </w:tc>
        <w:tc>
          <w:tcPr>
            <w:tcW w:w="820" w:type="dxa"/>
            <w:hideMark/>
          </w:tcPr>
          <w:p w14:paraId="731F2034" w14:textId="77777777" w:rsidR="00874126" w:rsidRPr="00874126" w:rsidRDefault="00874126" w:rsidP="00874126">
            <w:pPr>
              <w:pStyle w:val="TableData"/>
              <w:jc w:val="right"/>
            </w:pPr>
            <w:r w:rsidRPr="00874126">
              <w:t>1.27</w:t>
            </w:r>
          </w:p>
        </w:tc>
        <w:tc>
          <w:tcPr>
            <w:tcW w:w="820" w:type="dxa"/>
            <w:hideMark/>
          </w:tcPr>
          <w:p w14:paraId="0C236447" w14:textId="77777777" w:rsidR="00874126" w:rsidRPr="00874126" w:rsidRDefault="00874126" w:rsidP="00874126">
            <w:pPr>
              <w:pStyle w:val="TableData"/>
              <w:jc w:val="right"/>
            </w:pPr>
            <w:r w:rsidRPr="00874126">
              <w:t>1.27</w:t>
            </w:r>
          </w:p>
        </w:tc>
        <w:tc>
          <w:tcPr>
            <w:tcW w:w="820" w:type="dxa"/>
            <w:hideMark/>
          </w:tcPr>
          <w:p w14:paraId="44CAB529" w14:textId="77777777" w:rsidR="00874126" w:rsidRPr="00874126" w:rsidRDefault="00874126" w:rsidP="00874126">
            <w:pPr>
              <w:pStyle w:val="TableData"/>
              <w:jc w:val="right"/>
            </w:pPr>
            <w:r w:rsidRPr="00874126">
              <w:t>1.27</w:t>
            </w:r>
          </w:p>
        </w:tc>
        <w:tc>
          <w:tcPr>
            <w:tcW w:w="820" w:type="dxa"/>
            <w:hideMark/>
          </w:tcPr>
          <w:p w14:paraId="2F94B6AB" w14:textId="77777777" w:rsidR="00874126" w:rsidRPr="00874126" w:rsidRDefault="00874126" w:rsidP="00874126">
            <w:pPr>
              <w:pStyle w:val="TableData"/>
              <w:jc w:val="right"/>
            </w:pPr>
            <w:r w:rsidRPr="00874126">
              <w:t>1.27</w:t>
            </w:r>
          </w:p>
        </w:tc>
        <w:tc>
          <w:tcPr>
            <w:tcW w:w="820" w:type="dxa"/>
            <w:hideMark/>
          </w:tcPr>
          <w:p w14:paraId="7730909D" w14:textId="77777777" w:rsidR="00874126" w:rsidRPr="00874126" w:rsidRDefault="00874126" w:rsidP="00874126">
            <w:pPr>
              <w:pStyle w:val="TableData"/>
              <w:jc w:val="right"/>
            </w:pPr>
            <w:r w:rsidRPr="00874126">
              <w:t>1.27</w:t>
            </w:r>
          </w:p>
        </w:tc>
      </w:tr>
      <w:tr w:rsidR="00874126" w:rsidRPr="00874126" w14:paraId="7223E22E" w14:textId="77777777" w:rsidTr="00874126">
        <w:tc>
          <w:tcPr>
            <w:tcW w:w="2700" w:type="dxa"/>
            <w:hideMark/>
          </w:tcPr>
          <w:p w14:paraId="42C1F1BD" w14:textId="77777777" w:rsidR="00874126" w:rsidRPr="00874126" w:rsidRDefault="00874126" w:rsidP="00874126">
            <w:pPr>
              <w:pStyle w:val="TableData"/>
            </w:pPr>
            <w:r w:rsidRPr="00874126">
              <w:t>Euro per £ (EOP)</w:t>
            </w:r>
          </w:p>
        </w:tc>
        <w:tc>
          <w:tcPr>
            <w:tcW w:w="820" w:type="dxa"/>
            <w:hideMark/>
          </w:tcPr>
          <w:p w14:paraId="2563AF89" w14:textId="77777777" w:rsidR="00874126" w:rsidRPr="00874126" w:rsidRDefault="00874126" w:rsidP="00874126">
            <w:pPr>
              <w:pStyle w:val="TableData"/>
              <w:jc w:val="right"/>
            </w:pPr>
            <w:r w:rsidRPr="00874126">
              <w:t>1.17</w:t>
            </w:r>
          </w:p>
        </w:tc>
        <w:tc>
          <w:tcPr>
            <w:tcW w:w="820" w:type="dxa"/>
            <w:hideMark/>
          </w:tcPr>
          <w:p w14:paraId="7C51E65E" w14:textId="77777777" w:rsidR="00874126" w:rsidRPr="00874126" w:rsidRDefault="00874126" w:rsidP="00874126">
            <w:pPr>
              <w:pStyle w:val="TableData"/>
              <w:jc w:val="right"/>
            </w:pPr>
            <w:r w:rsidRPr="00874126">
              <w:t>1.16</w:t>
            </w:r>
          </w:p>
        </w:tc>
        <w:tc>
          <w:tcPr>
            <w:tcW w:w="820" w:type="dxa"/>
            <w:hideMark/>
          </w:tcPr>
          <w:p w14:paraId="6CFFAEEA" w14:textId="77777777" w:rsidR="00874126" w:rsidRPr="00874126" w:rsidRDefault="00874126" w:rsidP="00874126">
            <w:pPr>
              <w:pStyle w:val="TableData"/>
              <w:jc w:val="right"/>
            </w:pPr>
            <w:r w:rsidRPr="00874126">
              <w:t>1.16</w:t>
            </w:r>
          </w:p>
        </w:tc>
        <w:tc>
          <w:tcPr>
            <w:tcW w:w="820" w:type="dxa"/>
            <w:hideMark/>
          </w:tcPr>
          <w:p w14:paraId="27E63022" w14:textId="77777777" w:rsidR="00874126" w:rsidRPr="00874126" w:rsidRDefault="00874126" w:rsidP="00874126">
            <w:pPr>
              <w:pStyle w:val="TableData"/>
              <w:jc w:val="right"/>
            </w:pPr>
            <w:r w:rsidRPr="00874126">
              <w:t>1.16</w:t>
            </w:r>
          </w:p>
        </w:tc>
        <w:tc>
          <w:tcPr>
            <w:tcW w:w="820" w:type="dxa"/>
            <w:hideMark/>
          </w:tcPr>
          <w:p w14:paraId="44D15C32" w14:textId="77777777" w:rsidR="00874126" w:rsidRPr="00874126" w:rsidRDefault="00874126" w:rsidP="00874126">
            <w:pPr>
              <w:pStyle w:val="TableData"/>
              <w:jc w:val="right"/>
            </w:pPr>
            <w:r w:rsidRPr="00874126">
              <w:t>1.16</w:t>
            </w:r>
          </w:p>
        </w:tc>
        <w:tc>
          <w:tcPr>
            <w:tcW w:w="820" w:type="dxa"/>
            <w:hideMark/>
          </w:tcPr>
          <w:p w14:paraId="2ECACDD2" w14:textId="77777777" w:rsidR="00874126" w:rsidRPr="00874126" w:rsidRDefault="00874126" w:rsidP="00874126">
            <w:pPr>
              <w:pStyle w:val="TableData"/>
              <w:jc w:val="right"/>
            </w:pPr>
            <w:r w:rsidRPr="00874126">
              <w:t>1.16</w:t>
            </w:r>
          </w:p>
        </w:tc>
        <w:tc>
          <w:tcPr>
            <w:tcW w:w="820" w:type="dxa"/>
            <w:hideMark/>
          </w:tcPr>
          <w:p w14:paraId="3546BB18" w14:textId="77777777" w:rsidR="00874126" w:rsidRPr="00874126" w:rsidRDefault="00874126" w:rsidP="00874126">
            <w:pPr>
              <w:pStyle w:val="TableData"/>
              <w:jc w:val="right"/>
            </w:pPr>
            <w:r w:rsidRPr="00874126">
              <w:t>1.15</w:t>
            </w:r>
          </w:p>
        </w:tc>
        <w:tc>
          <w:tcPr>
            <w:tcW w:w="820" w:type="dxa"/>
            <w:hideMark/>
          </w:tcPr>
          <w:p w14:paraId="75845E55" w14:textId="77777777" w:rsidR="00874126" w:rsidRPr="00874126" w:rsidRDefault="00874126" w:rsidP="00874126">
            <w:pPr>
              <w:pStyle w:val="TableData"/>
              <w:jc w:val="right"/>
            </w:pPr>
            <w:r w:rsidRPr="00874126">
              <w:t>1.15</w:t>
            </w:r>
          </w:p>
        </w:tc>
      </w:tr>
    </w:tbl>
    <w:p w14:paraId="5F69A48B" w14:textId="503350B6" w:rsidR="00C24709" w:rsidRDefault="00874126" w:rsidP="00A76E7B">
      <w:pPr>
        <w:pStyle w:val="ExhibitSource"/>
      </w:pPr>
      <w:r>
        <w:t>Source: Oxford Economics</w:t>
      </w:r>
    </w:p>
    <w:p w14:paraId="12995B1E" w14:textId="41A2E80A" w:rsidR="009C071B" w:rsidRDefault="009C071B" w:rsidP="00A76E7B">
      <w:pPr>
        <w:pStyle w:val="Heading3"/>
      </w:pPr>
      <w:r>
        <w:t xml:space="preserve">Latest </w:t>
      </w:r>
      <w:r w:rsidRPr="009C071B">
        <w:t>Country Economic Forecast</w:t>
      </w:r>
      <w:r>
        <w:t>:</w:t>
      </w:r>
    </w:p>
    <w:p w14:paraId="354F7232" w14:textId="52F0C7EA" w:rsidR="000A4FE1" w:rsidRDefault="00677FD9" w:rsidP="0053523A">
      <w:hyperlink r:id="rId27" w:history="1">
        <w:r w:rsidR="00C64F84">
          <w:rPr>
            <w:rStyle w:val="Hyperlink"/>
          </w:rPr>
          <w:t>March 18,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A76E7B">
      <w:pPr>
        <w:pStyle w:val="Heading2"/>
      </w:pPr>
      <w:r>
        <w:lastRenderedPageBreak/>
        <w:t xml:space="preserve">Recent </w:t>
      </w:r>
      <w:r w:rsidR="00EA5C4A">
        <w:t>publications</w:t>
      </w:r>
    </w:p>
    <w:p w14:paraId="729F2E94" w14:textId="77777777" w:rsidR="004E26B6" w:rsidRPr="004E26B6" w:rsidRDefault="004E26B6" w:rsidP="00A76E7B">
      <w:pPr>
        <w:pStyle w:val="Heading3"/>
      </w:pPr>
      <w:r w:rsidRPr="004E26B6">
        <w:t>Data Insights</w:t>
      </w:r>
    </w:p>
    <w:p w14:paraId="7CF18CBC" w14:textId="763C957D" w:rsidR="00BB1ED7" w:rsidRDefault="00677FD9" w:rsidP="00A203F8">
      <w:hyperlink r:id="rId28" w:history="1">
        <w:r w:rsidR="00971A5F" w:rsidRPr="00971A5F">
          <w:rPr>
            <w:rStyle w:val="Hyperlink"/>
          </w:rPr>
          <w:t>Lower services PMI still points to healthy activity growth in Q1</w:t>
        </w:r>
      </w:hyperlink>
    </w:p>
    <w:p w14:paraId="77272DAD" w14:textId="647E161C" w:rsidR="00BB1ED7" w:rsidRDefault="00677FD9" w:rsidP="00A203F8">
      <w:hyperlink r:id="rId29" w:history="1">
        <w:r w:rsidR="00BB1ED7" w:rsidRPr="00BB1ED7">
          <w:rPr>
            <w:rStyle w:val="Hyperlink"/>
          </w:rPr>
          <w:t>Manufacturing output returned to growth in March</w:t>
        </w:r>
      </w:hyperlink>
    </w:p>
    <w:p w14:paraId="4A87A779" w14:textId="6282A162" w:rsidR="00BB1ED7" w:rsidRDefault="00677FD9" w:rsidP="00A203F8">
      <w:hyperlink r:id="rId30" w:history="1">
        <w:r w:rsidR="00BB1ED7" w:rsidRPr="00BB1ED7">
          <w:rPr>
            <w:rStyle w:val="Hyperlink"/>
          </w:rPr>
          <w:t>Recovery in mortgage demand continues</w:t>
        </w:r>
      </w:hyperlink>
    </w:p>
    <w:p w14:paraId="5A97C87C" w14:textId="784E5041" w:rsidR="0011449F" w:rsidRDefault="00677FD9" w:rsidP="00A203F8">
      <w:hyperlink r:id="rId31" w:history="1">
        <w:r w:rsidR="0011449F" w:rsidRPr="0011449F">
          <w:rPr>
            <w:rStyle w:val="Hyperlink"/>
          </w:rPr>
          <w:t>National accounts confirm the weak performance over H2 2023</w:t>
        </w:r>
      </w:hyperlink>
    </w:p>
    <w:p w14:paraId="41FE9583" w14:textId="49A1F5BE" w:rsidR="00C64F84" w:rsidRDefault="00677FD9" w:rsidP="00A203F8">
      <w:hyperlink r:id="rId32" w:history="1">
        <w:r w:rsidR="000B5009" w:rsidRPr="000B5009">
          <w:rPr>
            <w:rStyle w:val="Hyperlink"/>
          </w:rPr>
          <w:t>February's retail data consolidates January's rebound</w:t>
        </w:r>
      </w:hyperlink>
    </w:p>
    <w:p w14:paraId="1F3B3884" w14:textId="77777777" w:rsidR="002E524C" w:rsidRPr="004E26B6" w:rsidRDefault="002E524C" w:rsidP="00A76E7B">
      <w:pPr>
        <w:pStyle w:val="Heading3"/>
      </w:pPr>
      <w:r w:rsidRPr="004E26B6">
        <w:t>Research Briefings</w:t>
      </w:r>
    </w:p>
    <w:p w14:paraId="5DE1E409" w14:textId="4A1C034D" w:rsidR="00B46476" w:rsidRDefault="00677FD9" w:rsidP="00A203F8">
      <w:hyperlink r:id="rId33" w:history="1">
        <w:r w:rsidR="00B46476" w:rsidRPr="00B46476">
          <w:rPr>
            <w:rStyle w:val="Hyperlink"/>
          </w:rPr>
          <w:t>The MPC and rates - preparing to descend Table Mountain</w:t>
        </w:r>
      </w:hyperlink>
    </w:p>
    <w:p w14:paraId="3E4402B9" w14:textId="2AFB25BD" w:rsidR="00C64F84" w:rsidRDefault="00677FD9" w:rsidP="00A203F8">
      <w:hyperlink r:id="rId34" w:history="1">
        <w:r w:rsidR="00C64F84" w:rsidRPr="00C64F84">
          <w:rPr>
            <w:rStyle w:val="Hyperlink"/>
          </w:rPr>
          <w:t>MPC remains on track for a June rate cut</w:t>
        </w:r>
      </w:hyperlink>
    </w:p>
    <w:p w14:paraId="44C9E337" w14:textId="58469E61" w:rsidR="0055415A" w:rsidRDefault="00677FD9" w:rsidP="00A203F8">
      <w:hyperlink r:id="rId35" w:history="1">
        <w:r w:rsidR="0055415A" w:rsidRPr="002B5E46">
          <w:rPr>
            <w:rStyle w:val="Hyperlink"/>
          </w:rPr>
          <w:t>MPC preview – Caution is the name of the game</w:t>
        </w:r>
      </w:hyperlink>
    </w:p>
    <w:p w14:paraId="6895F12A" w14:textId="5C4DAD96" w:rsidR="00B84812" w:rsidRDefault="00677FD9" w:rsidP="00A203F8">
      <w:hyperlink r:id="rId36" w:history="1">
        <w:r w:rsidR="00524A73" w:rsidRPr="00524A73">
          <w:rPr>
            <w:rStyle w:val="Hyperlink"/>
          </w:rPr>
          <w:t>Rethinking the UK’s fiscal rules is a key to unlock growth</w:t>
        </w:r>
      </w:hyperlink>
    </w:p>
    <w:p w14:paraId="6E2EF56F" w14:textId="1CD48842" w:rsidR="00B84812" w:rsidRDefault="00677FD9" w:rsidP="00A203F8">
      <w:hyperlink r:id="rId37" w:history="1">
        <w:r w:rsidR="00524A73" w:rsidRPr="00524A73">
          <w:rPr>
            <w:rStyle w:val="Hyperlink"/>
          </w:rPr>
          <w:t>Is 'immaculate disinflation' likely?</w:t>
        </w:r>
      </w:hyperlink>
    </w:p>
    <w:p w14:paraId="7049DDD8" w14:textId="75C1C938" w:rsidR="00563FF9" w:rsidRDefault="00563FF9" w:rsidP="009C788D">
      <w:pPr>
        <w:pStyle w:val="Heading2"/>
      </w:pPr>
      <w:r>
        <w:t>Contacts</w:t>
      </w:r>
    </w:p>
    <w:p w14:paraId="5CD0A87E" w14:textId="77777777" w:rsidR="009C788D" w:rsidRDefault="009C788D" w:rsidP="00A76E7B">
      <w:pPr>
        <w:pStyle w:val="Heading3"/>
      </w:pPr>
      <w:r>
        <w:t>Oxford Economics' UK team</w:t>
      </w:r>
    </w:p>
    <w:p w14:paraId="31517C4F" w14:textId="4FF8575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43FB4DCA" w14:textId="4796980E" w:rsidR="004541C6"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135BCE05" w:rsidR="009C788D" w:rsidRPr="009C788D" w:rsidRDefault="009C788D" w:rsidP="009C788D"/>
    <w:sectPr w:rsidR="009C788D" w:rsidRPr="009C788D" w:rsidSect="004541C6">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B182F" w14:textId="77777777" w:rsidR="00E74BF6" w:rsidRDefault="00E74BF6" w:rsidP="00BA54A6">
      <w:pPr>
        <w:spacing w:after="0"/>
      </w:pPr>
      <w:r>
        <w:separator/>
      </w:r>
    </w:p>
  </w:endnote>
  <w:endnote w:type="continuationSeparator" w:id="0">
    <w:p w14:paraId="7B5ABB77" w14:textId="77777777" w:rsidR="00E74BF6" w:rsidRDefault="00E74BF6" w:rsidP="00BA54A6">
      <w:pPr>
        <w:spacing w:after="0"/>
      </w:pPr>
      <w:r>
        <w:continuationSeparator/>
      </w:r>
    </w:p>
  </w:endnote>
  <w:endnote w:type="continuationNotice" w:id="1">
    <w:p w14:paraId="642C48CA" w14:textId="77777777" w:rsidR="00E74BF6" w:rsidRDefault="00E74BF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C701C6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BB1ED7">
      <w:t>Andrew Goodwin</w:t>
    </w:r>
    <w:r>
      <w:t xml:space="preserve"> - </w:t>
    </w:r>
    <w:r w:rsidR="00BB1ED7">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CADE94D" w:rsidR="00BA54A6" w:rsidRDefault="00BB1ED7" w:rsidP="00193120">
    <w:pPr>
      <w:pStyle w:val="Author"/>
    </w:pPr>
    <w:r>
      <w:t>Andrew Goodwin</w:t>
    </w:r>
    <w:r w:rsidR="00A76E7B">
      <w:t xml:space="preserve"> - </w:t>
    </w:r>
    <w:r>
      <w:t xml:space="preserve">Chief </w:t>
    </w:r>
    <w:r w:rsidR="00BA54A6">
      <w:t>UK Economist</w:t>
    </w:r>
    <w:r w:rsidR="00A76E7B">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8B72B" w14:textId="77777777" w:rsidR="00E74BF6" w:rsidRDefault="00E74BF6" w:rsidP="00BA54A6">
      <w:pPr>
        <w:spacing w:after="0"/>
      </w:pPr>
      <w:r>
        <w:separator/>
      </w:r>
    </w:p>
  </w:footnote>
  <w:footnote w:type="continuationSeparator" w:id="0">
    <w:p w14:paraId="2344ABB2" w14:textId="77777777" w:rsidR="00E74BF6" w:rsidRDefault="00E74BF6" w:rsidP="00BA54A6">
      <w:pPr>
        <w:spacing w:after="0"/>
      </w:pPr>
      <w:r>
        <w:continuationSeparator/>
      </w:r>
    </w:p>
  </w:footnote>
  <w:footnote w:type="continuationNotice" w:id="1">
    <w:p w14:paraId="4C61305E" w14:textId="77777777" w:rsidR="00E74BF6" w:rsidRDefault="00E74BF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2A0A2AEA"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5" name="Picture 1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667082" w:rsidRPr="00667082">
      <w:t xml:space="preserve">Homebuyers continue to respond to cheaper </w:t>
    </w:r>
    <w:r w:rsidR="00667082">
      <w:t>loans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6" name="Picture 1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4-05T00:00:00Z">
        <w:dateFormat w:val="d MMMM yyyy"/>
        <w:lid w:val="en-GB"/>
        <w:storeMappedDataAs w:val="dateTime"/>
        <w:calendar w:val="gregorian"/>
      </w:date>
    </w:sdtPr>
    <w:sdtEndPr/>
    <w:sdtContent>
      <w:p w14:paraId="720DE1D8" w14:textId="4D4E129A" w:rsidR="00193120" w:rsidRDefault="00BB1ED7" w:rsidP="00193120">
        <w:pPr>
          <w:pStyle w:val="PublishDate"/>
          <w:framePr w:w="2835" w:h="340" w:hRule="exact" w:hSpace="180" w:wrap="around" w:vAnchor="page" w:hAnchor="page" w:x="7801" w:y="601" w:anchorLock="1"/>
        </w:pPr>
        <w:r>
          <w:t>5 April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9E01055" w:rsidR="00193120" w:rsidRPr="00193120" w:rsidRDefault="00667082" w:rsidP="00193120">
    <w:pPr>
      <w:pStyle w:val="Headline"/>
      <w:framePr w:w="11339" w:h="1474" w:hRule="exact" w:hSpace="180" w:wrap="around" w:vAnchor="page" w:hAnchor="page" w:x="401" w:y="1341" w:anchorLock="1"/>
      <w:spacing w:line="200" w:lineRule="auto"/>
    </w:pPr>
    <w:r>
      <w:t>Homebuyers continue to respond to cheaper loans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8C7"/>
    <w:rsid w:val="00001B71"/>
    <w:rsid w:val="0000204C"/>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20064"/>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114"/>
    <w:rsid w:val="000223EE"/>
    <w:rsid w:val="0002270C"/>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1F4"/>
    <w:rsid w:val="00032A20"/>
    <w:rsid w:val="00032F46"/>
    <w:rsid w:val="000332B4"/>
    <w:rsid w:val="00033379"/>
    <w:rsid w:val="00033433"/>
    <w:rsid w:val="00033F0C"/>
    <w:rsid w:val="00033FF7"/>
    <w:rsid w:val="00034584"/>
    <w:rsid w:val="0003484E"/>
    <w:rsid w:val="00034C64"/>
    <w:rsid w:val="00034DEE"/>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B20"/>
    <w:rsid w:val="00044E0D"/>
    <w:rsid w:val="00045248"/>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AE7"/>
    <w:rsid w:val="00057BB0"/>
    <w:rsid w:val="00057CE1"/>
    <w:rsid w:val="00057EE8"/>
    <w:rsid w:val="000602A7"/>
    <w:rsid w:val="000605E4"/>
    <w:rsid w:val="000609D5"/>
    <w:rsid w:val="00060D50"/>
    <w:rsid w:val="00060FFE"/>
    <w:rsid w:val="00061094"/>
    <w:rsid w:val="000614E7"/>
    <w:rsid w:val="000619E4"/>
    <w:rsid w:val="00061A0B"/>
    <w:rsid w:val="00061AC7"/>
    <w:rsid w:val="00061C0C"/>
    <w:rsid w:val="00061C46"/>
    <w:rsid w:val="00061E63"/>
    <w:rsid w:val="00061FF8"/>
    <w:rsid w:val="00062587"/>
    <w:rsid w:val="000627B2"/>
    <w:rsid w:val="00062DF3"/>
    <w:rsid w:val="00062F27"/>
    <w:rsid w:val="00062F2F"/>
    <w:rsid w:val="000637BC"/>
    <w:rsid w:val="000638C0"/>
    <w:rsid w:val="00063D81"/>
    <w:rsid w:val="00063E2F"/>
    <w:rsid w:val="00063EF9"/>
    <w:rsid w:val="00063F21"/>
    <w:rsid w:val="000640BF"/>
    <w:rsid w:val="000646A4"/>
    <w:rsid w:val="000646DC"/>
    <w:rsid w:val="000651A0"/>
    <w:rsid w:val="00065457"/>
    <w:rsid w:val="00065B62"/>
    <w:rsid w:val="00065CA3"/>
    <w:rsid w:val="00065D57"/>
    <w:rsid w:val="00065EBC"/>
    <w:rsid w:val="00065FD4"/>
    <w:rsid w:val="000660B1"/>
    <w:rsid w:val="0006620C"/>
    <w:rsid w:val="00066496"/>
    <w:rsid w:val="00066D54"/>
    <w:rsid w:val="000670D3"/>
    <w:rsid w:val="00067283"/>
    <w:rsid w:val="00067830"/>
    <w:rsid w:val="00067848"/>
    <w:rsid w:val="00067A2B"/>
    <w:rsid w:val="00067C46"/>
    <w:rsid w:val="00070536"/>
    <w:rsid w:val="000705B5"/>
    <w:rsid w:val="0007094A"/>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52C"/>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5"/>
    <w:rsid w:val="00084C37"/>
    <w:rsid w:val="00084DDB"/>
    <w:rsid w:val="00084F05"/>
    <w:rsid w:val="0008581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619"/>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2DB4"/>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9F9"/>
    <w:rsid w:val="000C4A70"/>
    <w:rsid w:val="000C582E"/>
    <w:rsid w:val="000C5AD9"/>
    <w:rsid w:val="000C5C91"/>
    <w:rsid w:val="000C5DB3"/>
    <w:rsid w:val="000C5E3B"/>
    <w:rsid w:val="000C5E47"/>
    <w:rsid w:val="000C60C4"/>
    <w:rsid w:val="000C618D"/>
    <w:rsid w:val="000C667A"/>
    <w:rsid w:val="000C6AF8"/>
    <w:rsid w:val="000C6C14"/>
    <w:rsid w:val="000C6D9C"/>
    <w:rsid w:val="000C6E44"/>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D5"/>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3223"/>
    <w:rsid w:val="000F34D8"/>
    <w:rsid w:val="000F37D8"/>
    <w:rsid w:val="000F3EC7"/>
    <w:rsid w:val="000F490A"/>
    <w:rsid w:val="000F4A05"/>
    <w:rsid w:val="000F5191"/>
    <w:rsid w:val="000F51AF"/>
    <w:rsid w:val="000F51C5"/>
    <w:rsid w:val="000F5243"/>
    <w:rsid w:val="000F53FD"/>
    <w:rsid w:val="000F56C2"/>
    <w:rsid w:val="000F56F7"/>
    <w:rsid w:val="000F57E7"/>
    <w:rsid w:val="000F587C"/>
    <w:rsid w:val="000F5D11"/>
    <w:rsid w:val="000F5FED"/>
    <w:rsid w:val="000F6076"/>
    <w:rsid w:val="000F6148"/>
    <w:rsid w:val="000F626B"/>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1CCB"/>
    <w:rsid w:val="001021D4"/>
    <w:rsid w:val="0010229F"/>
    <w:rsid w:val="00102495"/>
    <w:rsid w:val="001025BD"/>
    <w:rsid w:val="00102626"/>
    <w:rsid w:val="00102782"/>
    <w:rsid w:val="00102E94"/>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1"/>
    <w:rsid w:val="00105B62"/>
    <w:rsid w:val="00105C46"/>
    <w:rsid w:val="00105E0B"/>
    <w:rsid w:val="0010608E"/>
    <w:rsid w:val="00106678"/>
    <w:rsid w:val="00106AA2"/>
    <w:rsid w:val="00106B53"/>
    <w:rsid w:val="00106B9B"/>
    <w:rsid w:val="00106D99"/>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EE4"/>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BFF"/>
    <w:rsid w:val="00145F90"/>
    <w:rsid w:val="00146252"/>
    <w:rsid w:val="00146473"/>
    <w:rsid w:val="00146840"/>
    <w:rsid w:val="001474FE"/>
    <w:rsid w:val="001477CC"/>
    <w:rsid w:val="001479A3"/>
    <w:rsid w:val="00147A80"/>
    <w:rsid w:val="001505F8"/>
    <w:rsid w:val="00150A40"/>
    <w:rsid w:val="00150B29"/>
    <w:rsid w:val="00151090"/>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5E6A"/>
    <w:rsid w:val="00156225"/>
    <w:rsid w:val="001569CA"/>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11D"/>
    <w:rsid w:val="00177429"/>
    <w:rsid w:val="00177509"/>
    <w:rsid w:val="00177BFB"/>
    <w:rsid w:val="00177FB7"/>
    <w:rsid w:val="0018018A"/>
    <w:rsid w:val="00180408"/>
    <w:rsid w:val="0018077D"/>
    <w:rsid w:val="00180C55"/>
    <w:rsid w:val="00180C5D"/>
    <w:rsid w:val="00180C9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C71"/>
    <w:rsid w:val="00185D2B"/>
    <w:rsid w:val="00185F3F"/>
    <w:rsid w:val="001861FB"/>
    <w:rsid w:val="0018650B"/>
    <w:rsid w:val="001866B1"/>
    <w:rsid w:val="001868D9"/>
    <w:rsid w:val="00186A5A"/>
    <w:rsid w:val="00186A87"/>
    <w:rsid w:val="00186C23"/>
    <w:rsid w:val="00186C87"/>
    <w:rsid w:val="00186FA2"/>
    <w:rsid w:val="001873EF"/>
    <w:rsid w:val="00187459"/>
    <w:rsid w:val="00187C70"/>
    <w:rsid w:val="00187CDE"/>
    <w:rsid w:val="00187EEF"/>
    <w:rsid w:val="00187FF5"/>
    <w:rsid w:val="0019021A"/>
    <w:rsid w:val="00190525"/>
    <w:rsid w:val="00190647"/>
    <w:rsid w:val="00190C5A"/>
    <w:rsid w:val="00190EEB"/>
    <w:rsid w:val="001910F1"/>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154"/>
    <w:rsid w:val="001A12B3"/>
    <w:rsid w:val="001A2020"/>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875"/>
    <w:rsid w:val="001B4E5A"/>
    <w:rsid w:val="001B5018"/>
    <w:rsid w:val="001B5476"/>
    <w:rsid w:val="001B5652"/>
    <w:rsid w:val="001B598D"/>
    <w:rsid w:val="001B5AA7"/>
    <w:rsid w:val="001B5C33"/>
    <w:rsid w:val="001B5F24"/>
    <w:rsid w:val="001B64EF"/>
    <w:rsid w:val="001B6662"/>
    <w:rsid w:val="001B670C"/>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2FE7"/>
    <w:rsid w:val="001C31DB"/>
    <w:rsid w:val="001C34FD"/>
    <w:rsid w:val="001C36E8"/>
    <w:rsid w:val="001C39D3"/>
    <w:rsid w:val="001C3F4E"/>
    <w:rsid w:val="001C41FB"/>
    <w:rsid w:val="001C432B"/>
    <w:rsid w:val="001C43D8"/>
    <w:rsid w:val="001C44B0"/>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151"/>
    <w:rsid w:val="001D4765"/>
    <w:rsid w:val="001D4864"/>
    <w:rsid w:val="001D5035"/>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225"/>
    <w:rsid w:val="001E3455"/>
    <w:rsid w:val="001E3487"/>
    <w:rsid w:val="001E37E8"/>
    <w:rsid w:val="001E3C72"/>
    <w:rsid w:val="001E3DFC"/>
    <w:rsid w:val="001E3E09"/>
    <w:rsid w:val="001E4170"/>
    <w:rsid w:val="001E417A"/>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408"/>
    <w:rsid w:val="001F4636"/>
    <w:rsid w:val="001F49B2"/>
    <w:rsid w:val="001F5125"/>
    <w:rsid w:val="001F5163"/>
    <w:rsid w:val="001F552A"/>
    <w:rsid w:val="001F5B05"/>
    <w:rsid w:val="001F5CD1"/>
    <w:rsid w:val="001F5DC4"/>
    <w:rsid w:val="001F627E"/>
    <w:rsid w:val="001F62CB"/>
    <w:rsid w:val="001F62FD"/>
    <w:rsid w:val="001F645E"/>
    <w:rsid w:val="001F69A0"/>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6F3B"/>
    <w:rsid w:val="00207397"/>
    <w:rsid w:val="00207402"/>
    <w:rsid w:val="00207430"/>
    <w:rsid w:val="0020783F"/>
    <w:rsid w:val="002100AB"/>
    <w:rsid w:val="0021041B"/>
    <w:rsid w:val="0021043A"/>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7F3"/>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9E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A3E"/>
    <w:rsid w:val="00247E03"/>
    <w:rsid w:val="002501CE"/>
    <w:rsid w:val="002503B6"/>
    <w:rsid w:val="002503D4"/>
    <w:rsid w:val="002508E6"/>
    <w:rsid w:val="00250AB8"/>
    <w:rsid w:val="002512BD"/>
    <w:rsid w:val="002515E7"/>
    <w:rsid w:val="002516FF"/>
    <w:rsid w:val="0025172F"/>
    <w:rsid w:val="00251BAE"/>
    <w:rsid w:val="002526CF"/>
    <w:rsid w:val="002528E8"/>
    <w:rsid w:val="00252D88"/>
    <w:rsid w:val="0025333B"/>
    <w:rsid w:val="002537D1"/>
    <w:rsid w:val="0025391E"/>
    <w:rsid w:val="00253F06"/>
    <w:rsid w:val="002545A5"/>
    <w:rsid w:val="00254866"/>
    <w:rsid w:val="00254A2C"/>
    <w:rsid w:val="00254F5F"/>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6A0"/>
    <w:rsid w:val="00260905"/>
    <w:rsid w:val="00260AA8"/>
    <w:rsid w:val="00260AD6"/>
    <w:rsid w:val="00260C9B"/>
    <w:rsid w:val="00260DDA"/>
    <w:rsid w:val="002610CF"/>
    <w:rsid w:val="002618B0"/>
    <w:rsid w:val="00261929"/>
    <w:rsid w:val="00261A17"/>
    <w:rsid w:val="00261C0A"/>
    <w:rsid w:val="0026233B"/>
    <w:rsid w:val="002623CB"/>
    <w:rsid w:val="0026244E"/>
    <w:rsid w:val="002626CE"/>
    <w:rsid w:val="00262735"/>
    <w:rsid w:val="00262AF1"/>
    <w:rsid w:val="00262BDF"/>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5B1"/>
    <w:rsid w:val="0027289D"/>
    <w:rsid w:val="00272C41"/>
    <w:rsid w:val="00272CEC"/>
    <w:rsid w:val="00272FAA"/>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4"/>
    <w:rsid w:val="002821E9"/>
    <w:rsid w:val="002824E7"/>
    <w:rsid w:val="00282559"/>
    <w:rsid w:val="0028263A"/>
    <w:rsid w:val="0028281D"/>
    <w:rsid w:val="00282ADB"/>
    <w:rsid w:val="00282EE8"/>
    <w:rsid w:val="00282F7F"/>
    <w:rsid w:val="0028303F"/>
    <w:rsid w:val="00283204"/>
    <w:rsid w:val="0028342E"/>
    <w:rsid w:val="00283449"/>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C7FCD"/>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303"/>
    <w:rsid w:val="002D75EB"/>
    <w:rsid w:val="002D78DD"/>
    <w:rsid w:val="002D7912"/>
    <w:rsid w:val="002D797A"/>
    <w:rsid w:val="002D7B6A"/>
    <w:rsid w:val="002D7D46"/>
    <w:rsid w:val="002E01E3"/>
    <w:rsid w:val="002E0A80"/>
    <w:rsid w:val="002E0AE4"/>
    <w:rsid w:val="002E0B38"/>
    <w:rsid w:val="002E1338"/>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3038"/>
    <w:rsid w:val="002F30BE"/>
    <w:rsid w:val="002F3315"/>
    <w:rsid w:val="002F38CD"/>
    <w:rsid w:val="002F3EE9"/>
    <w:rsid w:val="002F40F4"/>
    <w:rsid w:val="002F4196"/>
    <w:rsid w:val="002F431E"/>
    <w:rsid w:val="002F4383"/>
    <w:rsid w:val="002F44DD"/>
    <w:rsid w:val="002F4606"/>
    <w:rsid w:val="002F4B72"/>
    <w:rsid w:val="002F4BF0"/>
    <w:rsid w:val="002F4E0C"/>
    <w:rsid w:val="002F4FA3"/>
    <w:rsid w:val="002F527B"/>
    <w:rsid w:val="002F5376"/>
    <w:rsid w:val="002F5415"/>
    <w:rsid w:val="002F54ED"/>
    <w:rsid w:val="002F5B9C"/>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361"/>
    <w:rsid w:val="0030343A"/>
    <w:rsid w:val="00303CFE"/>
    <w:rsid w:val="00303F7C"/>
    <w:rsid w:val="0030469D"/>
    <w:rsid w:val="0030485B"/>
    <w:rsid w:val="00304D2E"/>
    <w:rsid w:val="003053A1"/>
    <w:rsid w:val="0030545B"/>
    <w:rsid w:val="00305661"/>
    <w:rsid w:val="0030567B"/>
    <w:rsid w:val="00305861"/>
    <w:rsid w:val="003059BB"/>
    <w:rsid w:val="00305A28"/>
    <w:rsid w:val="00305A66"/>
    <w:rsid w:val="00305EF2"/>
    <w:rsid w:val="00306307"/>
    <w:rsid w:val="003063EA"/>
    <w:rsid w:val="00306F04"/>
    <w:rsid w:val="003070D3"/>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471"/>
    <w:rsid w:val="00355BE5"/>
    <w:rsid w:val="00355E37"/>
    <w:rsid w:val="00355FEA"/>
    <w:rsid w:val="0035622F"/>
    <w:rsid w:val="003567A6"/>
    <w:rsid w:val="003567E2"/>
    <w:rsid w:val="0035687D"/>
    <w:rsid w:val="003568CC"/>
    <w:rsid w:val="00357229"/>
    <w:rsid w:val="0036003F"/>
    <w:rsid w:val="003601AA"/>
    <w:rsid w:val="00360469"/>
    <w:rsid w:val="0036056A"/>
    <w:rsid w:val="003608C8"/>
    <w:rsid w:val="00360DF8"/>
    <w:rsid w:val="00360E5C"/>
    <w:rsid w:val="00361E16"/>
    <w:rsid w:val="0036219B"/>
    <w:rsid w:val="00362368"/>
    <w:rsid w:val="003625C3"/>
    <w:rsid w:val="00362604"/>
    <w:rsid w:val="00362BA5"/>
    <w:rsid w:val="00362E12"/>
    <w:rsid w:val="00362F09"/>
    <w:rsid w:val="003632A0"/>
    <w:rsid w:val="003634E1"/>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6A0D"/>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C84"/>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BC2"/>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DA2"/>
    <w:rsid w:val="003930DF"/>
    <w:rsid w:val="003930F2"/>
    <w:rsid w:val="00393377"/>
    <w:rsid w:val="0039343E"/>
    <w:rsid w:val="00393595"/>
    <w:rsid w:val="00393688"/>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391"/>
    <w:rsid w:val="003A5425"/>
    <w:rsid w:val="003A54D1"/>
    <w:rsid w:val="003A57C5"/>
    <w:rsid w:val="003A5871"/>
    <w:rsid w:val="003A5CBF"/>
    <w:rsid w:val="003A5DDD"/>
    <w:rsid w:val="003A5E85"/>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488"/>
    <w:rsid w:val="003C16B8"/>
    <w:rsid w:val="003C1913"/>
    <w:rsid w:val="003C19D6"/>
    <w:rsid w:val="003C1AB1"/>
    <w:rsid w:val="003C1BCB"/>
    <w:rsid w:val="003C1DDD"/>
    <w:rsid w:val="003C1F06"/>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B2"/>
    <w:rsid w:val="003E6CB5"/>
    <w:rsid w:val="003E6E55"/>
    <w:rsid w:val="003E6F19"/>
    <w:rsid w:val="003E7697"/>
    <w:rsid w:val="003E7C43"/>
    <w:rsid w:val="003E7CDA"/>
    <w:rsid w:val="003E7F15"/>
    <w:rsid w:val="003E7F24"/>
    <w:rsid w:val="003F01D6"/>
    <w:rsid w:val="003F0227"/>
    <w:rsid w:val="003F0436"/>
    <w:rsid w:val="003F07B9"/>
    <w:rsid w:val="003F07EC"/>
    <w:rsid w:val="003F0ADE"/>
    <w:rsid w:val="003F10C8"/>
    <w:rsid w:val="003F13FB"/>
    <w:rsid w:val="003F1961"/>
    <w:rsid w:val="003F19C1"/>
    <w:rsid w:val="003F1CA6"/>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A21"/>
    <w:rsid w:val="003F6CB4"/>
    <w:rsid w:val="003F6FC4"/>
    <w:rsid w:val="003F7556"/>
    <w:rsid w:val="003F767F"/>
    <w:rsid w:val="003F7C81"/>
    <w:rsid w:val="003F7F63"/>
    <w:rsid w:val="0040035C"/>
    <w:rsid w:val="0040085D"/>
    <w:rsid w:val="00400A72"/>
    <w:rsid w:val="00400C80"/>
    <w:rsid w:val="00400E82"/>
    <w:rsid w:val="00401231"/>
    <w:rsid w:val="0040151F"/>
    <w:rsid w:val="0040166F"/>
    <w:rsid w:val="0040182A"/>
    <w:rsid w:val="00401B55"/>
    <w:rsid w:val="00402048"/>
    <w:rsid w:val="004021AE"/>
    <w:rsid w:val="004022A5"/>
    <w:rsid w:val="00402395"/>
    <w:rsid w:val="0040263A"/>
    <w:rsid w:val="00402880"/>
    <w:rsid w:val="00402994"/>
    <w:rsid w:val="00402B81"/>
    <w:rsid w:val="00402C14"/>
    <w:rsid w:val="00402D9F"/>
    <w:rsid w:val="00402EF8"/>
    <w:rsid w:val="0040302D"/>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229"/>
    <w:rsid w:val="00405535"/>
    <w:rsid w:val="004058FE"/>
    <w:rsid w:val="00405A71"/>
    <w:rsid w:val="00405D64"/>
    <w:rsid w:val="004060B8"/>
    <w:rsid w:val="004069B5"/>
    <w:rsid w:val="00406D81"/>
    <w:rsid w:val="00406ED9"/>
    <w:rsid w:val="00406EFA"/>
    <w:rsid w:val="004074E7"/>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981"/>
    <w:rsid w:val="00415E66"/>
    <w:rsid w:val="00415FC8"/>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FAE"/>
    <w:rsid w:val="0042016D"/>
    <w:rsid w:val="00420275"/>
    <w:rsid w:val="0042064A"/>
    <w:rsid w:val="004206C5"/>
    <w:rsid w:val="00420722"/>
    <w:rsid w:val="00420773"/>
    <w:rsid w:val="00420909"/>
    <w:rsid w:val="00420A34"/>
    <w:rsid w:val="00420EE9"/>
    <w:rsid w:val="00420F96"/>
    <w:rsid w:val="004210F4"/>
    <w:rsid w:val="004212DD"/>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1C6"/>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A6D"/>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A0E"/>
    <w:rsid w:val="00466F83"/>
    <w:rsid w:val="004670AE"/>
    <w:rsid w:val="00467446"/>
    <w:rsid w:val="004678CA"/>
    <w:rsid w:val="00467A1C"/>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E5F"/>
    <w:rsid w:val="00474F92"/>
    <w:rsid w:val="00475429"/>
    <w:rsid w:val="00475525"/>
    <w:rsid w:val="00475D1C"/>
    <w:rsid w:val="0047641A"/>
    <w:rsid w:val="00476500"/>
    <w:rsid w:val="004766BC"/>
    <w:rsid w:val="00476B24"/>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FB"/>
    <w:rsid w:val="004A1F0A"/>
    <w:rsid w:val="004A2058"/>
    <w:rsid w:val="004A208B"/>
    <w:rsid w:val="004A2224"/>
    <w:rsid w:val="004A23D0"/>
    <w:rsid w:val="004A2731"/>
    <w:rsid w:val="004A273A"/>
    <w:rsid w:val="004A28DF"/>
    <w:rsid w:val="004A2AFE"/>
    <w:rsid w:val="004A2C9F"/>
    <w:rsid w:val="004A2CC8"/>
    <w:rsid w:val="004A2DC7"/>
    <w:rsid w:val="004A2E53"/>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6E2"/>
    <w:rsid w:val="004B175F"/>
    <w:rsid w:val="004B1A3C"/>
    <w:rsid w:val="004B1BC7"/>
    <w:rsid w:val="004B1D7E"/>
    <w:rsid w:val="004B1D7F"/>
    <w:rsid w:val="004B1E7C"/>
    <w:rsid w:val="004B1E8D"/>
    <w:rsid w:val="004B271B"/>
    <w:rsid w:val="004B2B24"/>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68D"/>
    <w:rsid w:val="004F4BD0"/>
    <w:rsid w:val="004F5184"/>
    <w:rsid w:val="004F5A99"/>
    <w:rsid w:val="004F5CCC"/>
    <w:rsid w:val="004F6112"/>
    <w:rsid w:val="004F6229"/>
    <w:rsid w:val="004F6327"/>
    <w:rsid w:val="004F6523"/>
    <w:rsid w:val="004F6B1E"/>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0BC"/>
    <w:rsid w:val="005218D8"/>
    <w:rsid w:val="00522232"/>
    <w:rsid w:val="00522367"/>
    <w:rsid w:val="005225DF"/>
    <w:rsid w:val="00522841"/>
    <w:rsid w:val="005228A2"/>
    <w:rsid w:val="00522DE5"/>
    <w:rsid w:val="00522F73"/>
    <w:rsid w:val="00523191"/>
    <w:rsid w:val="0052321C"/>
    <w:rsid w:val="005233E5"/>
    <w:rsid w:val="00523421"/>
    <w:rsid w:val="00523494"/>
    <w:rsid w:val="005234D0"/>
    <w:rsid w:val="005234FE"/>
    <w:rsid w:val="005238E7"/>
    <w:rsid w:val="005239ED"/>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67A"/>
    <w:rsid w:val="00525895"/>
    <w:rsid w:val="00525F7E"/>
    <w:rsid w:val="00526BAB"/>
    <w:rsid w:val="00526BBE"/>
    <w:rsid w:val="00526C6A"/>
    <w:rsid w:val="00526DC5"/>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310A"/>
    <w:rsid w:val="0055324F"/>
    <w:rsid w:val="005535D3"/>
    <w:rsid w:val="005535D6"/>
    <w:rsid w:val="005536D5"/>
    <w:rsid w:val="00553A13"/>
    <w:rsid w:val="00553BA1"/>
    <w:rsid w:val="00553C60"/>
    <w:rsid w:val="00553D50"/>
    <w:rsid w:val="00553D70"/>
    <w:rsid w:val="00553F4C"/>
    <w:rsid w:val="0055415A"/>
    <w:rsid w:val="0055471D"/>
    <w:rsid w:val="00554E4F"/>
    <w:rsid w:val="00554E76"/>
    <w:rsid w:val="0055521A"/>
    <w:rsid w:val="005556E0"/>
    <w:rsid w:val="005564E4"/>
    <w:rsid w:val="0055682C"/>
    <w:rsid w:val="005568DF"/>
    <w:rsid w:val="005568EB"/>
    <w:rsid w:val="00556992"/>
    <w:rsid w:val="00556A7D"/>
    <w:rsid w:val="00556E07"/>
    <w:rsid w:val="00556E9D"/>
    <w:rsid w:val="005572E9"/>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EA6"/>
    <w:rsid w:val="0056200E"/>
    <w:rsid w:val="00562260"/>
    <w:rsid w:val="00562458"/>
    <w:rsid w:val="005624E6"/>
    <w:rsid w:val="005626BD"/>
    <w:rsid w:val="00562B9B"/>
    <w:rsid w:val="00562C2A"/>
    <w:rsid w:val="00562CE9"/>
    <w:rsid w:val="00562D47"/>
    <w:rsid w:val="00562DAD"/>
    <w:rsid w:val="0056309E"/>
    <w:rsid w:val="005634C1"/>
    <w:rsid w:val="00563785"/>
    <w:rsid w:val="00563B9E"/>
    <w:rsid w:val="00563CDB"/>
    <w:rsid w:val="00563D2F"/>
    <w:rsid w:val="00563F15"/>
    <w:rsid w:val="00563FF9"/>
    <w:rsid w:val="00564420"/>
    <w:rsid w:val="0056458B"/>
    <w:rsid w:val="005648FD"/>
    <w:rsid w:val="0056490D"/>
    <w:rsid w:val="0056491B"/>
    <w:rsid w:val="00564DD1"/>
    <w:rsid w:val="00564E16"/>
    <w:rsid w:val="00565060"/>
    <w:rsid w:val="0056514A"/>
    <w:rsid w:val="005652A5"/>
    <w:rsid w:val="00565638"/>
    <w:rsid w:val="0056584A"/>
    <w:rsid w:val="00565CA3"/>
    <w:rsid w:val="00565FD8"/>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DD"/>
    <w:rsid w:val="005865FA"/>
    <w:rsid w:val="0058664C"/>
    <w:rsid w:val="005869E3"/>
    <w:rsid w:val="00586B4E"/>
    <w:rsid w:val="00586B7D"/>
    <w:rsid w:val="00586DDD"/>
    <w:rsid w:val="00586E5B"/>
    <w:rsid w:val="00586E6F"/>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B53"/>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7DA"/>
    <w:rsid w:val="005A5A04"/>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D0060"/>
    <w:rsid w:val="005D02FF"/>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CF"/>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33F"/>
    <w:rsid w:val="00605923"/>
    <w:rsid w:val="006059E6"/>
    <w:rsid w:val="00605C1F"/>
    <w:rsid w:val="00605F84"/>
    <w:rsid w:val="006060E6"/>
    <w:rsid w:val="0060645C"/>
    <w:rsid w:val="00606691"/>
    <w:rsid w:val="006066BB"/>
    <w:rsid w:val="006068F3"/>
    <w:rsid w:val="00606A1B"/>
    <w:rsid w:val="00606DAB"/>
    <w:rsid w:val="00606E7F"/>
    <w:rsid w:val="00607080"/>
    <w:rsid w:val="006073FE"/>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24F9"/>
    <w:rsid w:val="00612542"/>
    <w:rsid w:val="0061279B"/>
    <w:rsid w:val="00612865"/>
    <w:rsid w:val="00612B74"/>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B12"/>
    <w:rsid w:val="00621D19"/>
    <w:rsid w:val="00621F29"/>
    <w:rsid w:val="00621FD4"/>
    <w:rsid w:val="006221D7"/>
    <w:rsid w:val="00622467"/>
    <w:rsid w:val="00622534"/>
    <w:rsid w:val="00622882"/>
    <w:rsid w:val="00622995"/>
    <w:rsid w:val="00622A85"/>
    <w:rsid w:val="00622B25"/>
    <w:rsid w:val="00622D08"/>
    <w:rsid w:val="00622DF2"/>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CD7"/>
    <w:rsid w:val="00630E7F"/>
    <w:rsid w:val="00630EA3"/>
    <w:rsid w:val="00631030"/>
    <w:rsid w:val="00631077"/>
    <w:rsid w:val="006310E3"/>
    <w:rsid w:val="006316E0"/>
    <w:rsid w:val="00631945"/>
    <w:rsid w:val="0063198A"/>
    <w:rsid w:val="0063207E"/>
    <w:rsid w:val="006326B9"/>
    <w:rsid w:val="006326F8"/>
    <w:rsid w:val="0063296F"/>
    <w:rsid w:val="00632F70"/>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AA7"/>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5FBC"/>
    <w:rsid w:val="00656195"/>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225D"/>
    <w:rsid w:val="0066261F"/>
    <w:rsid w:val="00662994"/>
    <w:rsid w:val="00662E74"/>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7082"/>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AA3"/>
    <w:rsid w:val="0068148A"/>
    <w:rsid w:val="00681650"/>
    <w:rsid w:val="006817C7"/>
    <w:rsid w:val="006817D0"/>
    <w:rsid w:val="00681A61"/>
    <w:rsid w:val="00681E2A"/>
    <w:rsid w:val="00681E4D"/>
    <w:rsid w:val="00681E6D"/>
    <w:rsid w:val="00681FA5"/>
    <w:rsid w:val="00682391"/>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B9B"/>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73E"/>
    <w:rsid w:val="006B29D8"/>
    <w:rsid w:val="006B2BEE"/>
    <w:rsid w:val="006B2D15"/>
    <w:rsid w:val="006B3630"/>
    <w:rsid w:val="006B3741"/>
    <w:rsid w:val="006B3918"/>
    <w:rsid w:val="006B3937"/>
    <w:rsid w:val="006B399F"/>
    <w:rsid w:val="006B4053"/>
    <w:rsid w:val="006B40E9"/>
    <w:rsid w:val="006B42B6"/>
    <w:rsid w:val="006B4512"/>
    <w:rsid w:val="006B46E6"/>
    <w:rsid w:val="006B4754"/>
    <w:rsid w:val="006B4843"/>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571"/>
    <w:rsid w:val="006C0661"/>
    <w:rsid w:val="006C081B"/>
    <w:rsid w:val="006C0F1D"/>
    <w:rsid w:val="006C1106"/>
    <w:rsid w:val="006C1B28"/>
    <w:rsid w:val="006C1C76"/>
    <w:rsid w:val="006C2EC6"/>
    <w:rsid w:val="006C2F7B"/>
    <w:rsid w:val="006C309C"/>
    <w:rsid w:val="006C30CC"/>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651"/>
    <w:rsid w:val="006C770D"/>
    <w:rsid w:val="006C7F23"/>
    <w:rsid w:val="006D017D"/>
    <w:rsid w:val="006D027E"/>
    <w:rsid w:val="006D0327"/>
    <w:rsid w:val="006D0368"/>
    <w:rsid w:val="006D044E"/>
    <w:rsid w:val="006D099E"/>
    <w:rsid w:val="006D0CB7"/>
    <w:rsid w:val="006D103D"/>
    <w:rsid w:val="006D1380"/>
    <w:rsid w:val="006D17D6"/>
    <w:rsid w:val="006D1942"/>
    <w:rsid w:val="006D1BC4"/>
    <w:rsid w:val="006D1E4B"/>
    <w:rsid w:val="006D23F5"/>
    <w:rsid w:val="006D2479"/>
    <w:rsid w:val="006D25A1"/>
    <w:rsid w:val="006D28C2"/>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74"/>
    <w:rsid w:val="006F2DB9"/>
    <w:rsid w:val="006F308B"/>
    <w:rsid w:val="006F3172"/>
    <w:rsid w:val="006F320F"/>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A8A"/>
    <w:rsid w:val="00713C63"/>
    <w:rsid w:val="00713E3B"/>
    <w:rsid w:val="007140A6"/>
    <w:rsid w:val="00714103"/>
    <w:rsid w:val="0071485A"/>
    <w:rsid w:val="007149AD"/>
    <w:rsid w:val="00714AE9"/>
    <w:rsid w:val="00714D02"/>
    <w:rsid w:val="00714E0F"/>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348"/>
    <w:rsid w:val="007353D8"/>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A77"/>
    <w:rsid w:val="00761C77"/>
    <w:rsid w:val="00761C8D"/>
    <w:rsid w:val="00762036"/>
    <w:rsid w:val="007620B5"/>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114"/>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2F3"/>
    <w:rsid w:val="0078187C"/>
    <w:rsid w:val="007819DC"/>
    <w:rsid w:val="007819ED"/>
    <w:rsid w:val="00781D6C"/>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AC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D090F"/>
    <w:rsid w:val="007D11E4"/>
    <w:rsid w:val="007D137D"/>
    <w:rsid w:val="007D161F"/>
    <w:rsid w:val="007D1701"/>
    <w:rsid w:val="007D176C"/>
    <w:rsid w:val="007D1923"/>
    <w:rsid w:val="007D1A0F"/>
    <w:rsid w:val="007D1DA4"/>
    <w:rsid w:val="007D257C"/>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A85"/>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5AA1"/>
    <w:rsid w:val="007F6136"/>
    <w:rsid w:val="007F61B3"/>
    <w:rsid w:val="007F6312"/>
    <w:rsid w:val="007F65F2"/>
    <w:rsid w:val="007F6669"/>
    <w:rsid w:val="007F6A4A"/>
    <w:rsid w:val="007F74ED"/>
    <w:rsid w:val="007F753D"/>
    <w:rsid w:val="007F769A"/>
    <w:rsid w:val="007F7811"/>
    <w:rsid w:val="007F7910"/>
    <w:rsid w:val="007F7C7B"/>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FEA"/>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3D1"/>
    <w:rsid w:val="0084341A"/>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CEF"/>
    <w:rsid w:val="00873E07"/>
    <w:rsid w:val="00873ED8"/>
    <w:rsid w:val="00873EF0"/>
    <w:rsid w:val="00874126"/>
    <w:rsid w:val="008742AC"/>
    <w:rsid w:val="008743AE"/>
    <w:rsid w:val="0087441E"/>
    <w:rsid w:val="00874474"/>
    <w:rsid w:val="008746C2"/>
    <w:rsid w:val="0087489C"/>
    <w:rsid w:val="00874E72"/>
    <w:rsid w:val="00875170"/>
    <w:rsid w:val="008752FF"/>
    <w:rsid w:val="0087537D"/>
    <w:rsid w:val="008754A6"/>
    <w:rsid w:val="00875541"/>
    <w:rsid w:val="0087572B"/>
    <w:rsid w:val="00875BF0"/>
    <w:rsid w:val="00875C02"/>
    <w:rsid w:val="00876122"/>
    <w:rsid w:val="00876638"/>
    <w:rsid w:val="00876A81"/>
    <w:rsid w:val="00876AF5"/>
    <w:rsid w:val="00876DB1"/>
    <w:rsid w:val="00877306"/>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662"/>
    <w:rsid w:val="0089571D"/>
    <w:rsid w:val="0089574F"/>
    <w:rsid w:val="00895CD5"/>
    <w:rsid w:val="00895D88"/>
    <w:rsid w:val="00895FDB"/>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E7B"/>
    <w:rsid w:val="008A13CB"/>
    <w:rsid w:val="008A14B9"/>
    <w:rsid w:val="008A17AC"/>
    <w:rsid w:val="008A1AF0"/>
    <w:rsid w:val="008A1C1C"/>
    <w:rsid w:val="008A1FCD"/>
    <w:rsid w:val="008A219E"/>
    <w:rsid w:val="008A224B"/>
    <w:rsid w:val="008A235C"/>
    <w:rsid w:val="008A252C"/>
    <w:rsid w:val="008A25C8"/>
    <w:rsid w:val="008A25F9"/>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71"/>
    <w:rsid w:val="008B4FC4"/>
    <w:rsid w:val="008B519C"/>
    <w:rsid w:val="008B589D"/>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853"/>
    <w:rsid w:val="008F4BEE"/>
    <w:rsid w:val="008F4CB5"/>
    <w:rsid w:val="008F4CD4"/>
    <w:rsid w:val="008F4F10"/>
    <w:rsid w:val="008F54F7"/>
    <w:rsid w:val="008F5531"/>
    <w:rsid w:val="008F57FE"/>
    <w:rsid w:val="008F5956"/>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0D55"/>
    <w:rsid w:val="0091123F"/>
    <w:rsid w:val="009117C9"/>
    <w:rsid w:val="009118BC"/>
    <w:rsid w:val="00911A36"/>
    <w:rsid w:val="00912364"/>
    <w:rsid w:val="00912388"/>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CA"/>
    <w:rsid w:val="0092058C"/>
    <w:rsid w:val="009208E7"/>
    <w:rsid w:val="00920977"/>
    <w:rsid w:val="00920A8B"/>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2A1"/>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24F"/>
    <w:rsid w:val="0094134C"/>
    <w:rsid w:val="0094170D"/>
    <w:rsid w:val="00941986"/>
    <w:rsid w:val="00941B3D"/>
    <w:rsid w:val="0094253A"/>
    <w:rsid w:val="00942712"/>
    <w:rsid w:val="009427CE"/>
    <w:rsid w:val="00942821"/>
    <w:rsid w:val="0094284B"/>
    <w:rsid w:val="00942C7B"/>
    <w:rsid w:val="00942D56"/>
    <w:rsid w:val="0094325A"/>
    <w:rsid w:val="009433E4"/>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35E4"/>
    <w:rsid w:val="0095363A"/>
    <w:rsid w:val="009537FC"/>
    <w:rsid w:val="00953896"/>
    <w:rsid w:val="00953897"/>
    <w:rsid w:val="00953900"/>
    <w:rsid w:val="00953A37"/>
    <w:rsid w:val="00953F3A"/>
    <w:rsid w:val="0095410D"/>
    <w:rsid w:val="009545C9"/>
    <w:rsid w:val="0095476D"/>
    <w:rsid w:val="00954871"/>
    <w:rsid w:val="009550B5"/>
    <w:rsid w:val="00955220"/>
    <w:rsid w:val="00955379"/>
    <w:rsid w:val="00955532"/>
    <w:rsid w:val="0095595E"/>
    <w:rsid w:val="00955C5E"/>
    <w:rsid w:val="00955FA2"/>
    <w:rsid w:val="009560CD"/>
    <w:rsid w:val="00956136"/>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A5F"/>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8B5"/>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6C"/>
    <w:rsid w:val="009A52E2"/>
    <w:rsid w:val="009A549B"/>
    <w:rsid w:val="009A54A7"/>
    <w:rsid w:val="009A58CC"/>
    <w:rsid w:val="009A5EA3"/>
    <w:rsid w:val="009A5EFC"/>
    <w:rsid w:val="009A62C3"/>
    <w:rsid w:val="009A662F"/>
    <w:rsid w:val="009A6BC4"/>
    <w:rsid w:val="009A6C17"/>
    <w:rsid w:val="009A73FB"/>
    <w:rsid w:val="009A7BA6"/>
    <w:rsid w:val="009B0309"/>
    <w:rsid w:val="009B0620"/>
    <w:rsid w:val="009B0F31"/>
    <w:rsid w:val="009B12B8"/>
    <w:rsid w:val="009B130A"/>
    <w:rsid w:val="009B153A"/>
    <w:rsid w:val="009B1682"/>
    <w:rsid w:val="009B16E1"/>
    <w:rsid w:val="009B16E3"/>
    <w:rsid w:val="009B1B80"/>
    <w:rsid w:val="009B1C2F"/>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A7F"/>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2CC1"/>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0C"/>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D13"/>
    <w:rsid w:val="00A03D3E"/>
    <w:rsid w:val="00A03DD1"/>
    <w:rsid w:val="00A03FA2"/>
    <w:rsid w:val="00A04262"/>
    <w:rsid w:val="00A0436F"/>
    <w:rsid w:val="00A04A59"/>
    <w:rsid w:val="00A0502C"/>
    <w:rsid w:val="00A052A3"/>
    <w:rsid w:val="00A054CA"/>
    <w:rsid w:val="00A055A6"/>
    <w:rsid w:val="00A057CB"/>
    <w:rsid w:val="00A05F2F"/>
    <w:rsid w:val="00A05FA9"/>
    <w:rsid w:val="00A06241"/>
    <w:rsid w:val="00A0644A"/>
    <w:rsid w:val="00A06472"/>
    <w:rsid w:val="00A06C2F"/>
    <w:rsid w:val="00A06D75"/>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62CA"/>
    <w:rsid w:val="00A164E1"/>
    <w:rsid w:val="00A1663F"/>
    <w:rsid w:val="00A168D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8C7"/>
    <w:rsid w:val="00A2796E"/>
    <w:rsid w:val="00A27976"/>
    <w:rsid w:val="00A27AEB"/>
    <w:rsid w:val="00A27BD4"/>
    <w:rsid w:val="00A27BF8"/>
    <w:rsid w:val="00A27E4B"/>
    <w:rsid w:val="00A27EBE"/>
    <w:rsid w:val="00A30319"/>
    <w:rsid w:val="00A309FD"/>
    <w:rsid w:val="00A30A93"/>
    <w:rsid w:val="00A30D98"/>
    <w:rsid w:val="00A312C9"/>
    <w:rsid w:val="00A317DB"/>
    <w:rsid w:val="00A31808"/>
    <w:rsid w:val="00A3187F"/>
    <w:rsid w:val="00A318EB"/>
    <w:rsid w:val="00A31FD7"/>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2D5"/>
    <w:rsid w:val="00A35379"/>
    <w:rsid w:val="00A3549A"/>
    <w:rsid w:val="00A354F2"/>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B2"/>
    <w:rsid w:val="00A502B8"/>
    <w:rsid w:val="00A50665"/>
    <w:rsid w:val="00A50A3E"/>
    <w:rsid w:val="00A50C7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10F"/>
    <w:rsid w:val="00AB01E7"/>
    <w:rsid w:val="00AB024D"/>
    <w:rsid w:val="00AB0BE3"/>
    <w:rsid w:val="00AB0D00"/>
    <w:rsid w:val="00AB0DB7"/>
    <w:rsid w:val="00AB133B"/>
    <w:rsid w:val="00AB1345"/>
    <w:rsid w:val="00AB1431"/>
    <w:rsid w:val="00AB1578"/>
    <w:rsid w:val="00AB2080"/>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0E1"/>
    <w:rsid w:val="00AB545F"/>
    <w:rsid w:val="00AB5BAF"/>
    <w:rsid w:val="00AB5EC5"/>
    <w:rsid w:val="00AB6306"/>
    <w:rsid w:val="00AB6365"/>
    <w:rsid w:val="00AB6441"/>
    <w:rsid w:val="00AB6B20"/>
    <w:rsid w:val="00AB6B42"/>
    <w:rsid w:val="00AB6C47"/>
    <w:rsid w:val="00AB78CB"/>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572"/>
    <w:rsid w:val="00AC25CD"/>
    <w:rsid w:val="00AC25DA"/>
    <w:rsid w:val="00AC26AE"/>
    <w:rsid w:val="00AC2A28"/>
    <w:rsid w:val="00AC36E3"/>
    <w:rsid w:val="00AC3811"/>
    <w:rsid w:val="00AC456E"/>
    <w:rsid w:val="00AC4682"/>
    <w:rsid w:val="00AC4892"/>
    <w:rsid w:val="00AC48D5"/>
    <w:rsid w:val="00AC4D83"/>
    <w:rsid w:val="00AC4D90"/>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D0628"/>
    <w:rsid w:val="00AD0CC7"/>
    <w:rsid w:val="00AD0F4F"/>
    <w:rsid w:val="00AD1006"/>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C19"/>
    <w:rsid w:val="00AE20EC"/>
    <w:rsid w:val="00AE2294"/>
    <w:rsid w:val="00AE2701"/>
    <w:rsid w:val="00AE272E"/>
    <w:rsid w:val="00AE281D"/>
    <w:rsid w:val="00AE2DBE"/>
    <w:rsid w:val="00AE2DD4"/>
    <w:rsid w:val="00AE3625"/>
    <w:rsid w:val="00AE3816"/>
    <w:rsid w:val="00AE3828"/>
    <w:rsid w:val="00AE39B6"/>
    <w:rsid w:val="00AE3A86"/>
    <w:rsid w:val="00AE3B93"/>
    <w:rsid w:val="00AE3C6D"/>
    <w:rsid w:val="00AE3D62"/>
    <w:rsid w:val="00AE3E9C"/>
    <w:rsid w:val="00AE3EC2"/>
    <w:rsid w:val="00AE3F44"/>
    <w:rsid w:val="00AE4077"/>
    <w:rsid w:val="00AE4129"/>
    <w:rsid w:val="00AE4E03"/>
    <w:rsid w:val="00AE4E4C"/>
    <w:rsid w:val="00AE5144"/>
    <w:rsid w:val="00AE5225"/>
    <w:rsid w:val="00AE5228"/>
    <w:rsid w:val="00AE524C"/>
    <w:rsid w:val="00AE53DB"/>
    <w:rsid w:val="00AE569C"/>
    <w:rsid w:val="00AE56E2"/>
    <w:rsid w:val="00AE5DA0"/>
    <w:rsid w:val="00AE6047"/>
    <w:rsid w:val="00AE6159"/>
    <w:rsid w:val="00AE68EF"/>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E8D"/>
    <w:rsid w:val="00AF7177"/>
    <w:rsid w:val="00AF7604"/>
    <w:rsid w:val="00AF78E7"/>
    <w:rsid w:val="00AF78F9"/>
    <w:rsid w:val="00AF7BB9"/>
    <w:rsid w:val="00AF7E53"/>
    <w:rsid w:val="00B0004E"/>
    <w:rsid w:val="00B00067"/>
    <w:rsid w:val="00B00486"/>
    <w:rsid w:val="00B00549"/>
    <w:rsid w:val="00B0058F"/>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2E1"/>
    <w:rsid w:val="00B043DE"/>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2121"/>
    <w:rsid w:val="00B122C4"/>
    <w:rsid w:val="00B1249C"/>
    <w:rsid w:val="00B12A23"/>
    <w:rsid w:val="00B12EE0"/>
    <w:rsid w:val="00B12EEA"/>
    <w:rsid w:val="00B130E7"/>
    <w:rsid w:val="00B1315D"/>
    <w:rsid w:val="00B133E9"/>
    <w:rsid w:val="00B139CA"/>
    <w:rsid w:val="00B13C6F"/>
    <w:rsid w:val="00B13D74"/>
    <w:rsid w:val="00B1428E"/>
    <w:rsid w:val="00B1431D"/>
    <w:rsid w:val="00B14353"/>
    <w:rsid w:val="00B143A5"/>
    <w:rsid w:val="00B1475B"/>
    <w:rsid w:val="00B14DBB"/>
    <w:rsid w:val="00B14E11"/>
    <w:rsid w:val="00B15039"/>
    <w:rsid w:val="00B152B7"/>
    <w:rsid w:val="00B153AD"/>
    <w:rsid w:val="00B15A34"/>
    <w:rsid w:val="00B15ADE"/>
    <w:rsid w:val="00B15BB3"/>
    <w:rsid w:val="00B15E2F"/>
    <w:rsid w:val="00B15EA2"/>
    <w:rsid w:val="00B16268"/>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5EF"/>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8D5"/>
    <w:rsid w:val="00B26B90"/>
    <w:rsid w:val="00B26C8C"/>
    <w:rsid w:val="00B270B1"/>
    <w:rsid w:val="00B27142"/>
    <w:rsid w:val="00B2733B"/>
    <w:rsid w:val="00B27494"/>
    <w:rsid w:val="00B278FC"/>
    <w:rsid w:val="00B300E3"/>
    <w:rsid w:val="00B303EA"/>
    <w:rsid w:val="00B305D3"/>
    <w:rsid w:val="00B30839"/>
    <w:rsid w:val="00B30BCB"/>
    <w:rsid w:val="00B30E78"/>
    <w:rsid w:val="00B31043"/>
    <w:rsid w:val="00B313D4"/>
    <w:rsid w:val="00B314A2"/>
    <w:rsid w:val="00B318BD"/>
    <w:rsid w:val="00B31CE6"/>
    <w:rsid w:val="00B328BC"/>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3FCC"/>
    <w:rsid w:val="00B444D7"/>
    <w:rsid w:val="00B44646"/>
    <w:rsid w:val="00B4469F"/>
    <w:rsid w:val="00B44739"/>
    <w:rsid w:val="00B44B03"/>
    <w:rsid w:val="00B44B7F"/>
    <w:rsid w:val="00B44E5E"/>
    <w:rsid w:val="00B44F94"/>
    <w:rsid w:val="00B45216"/>
    <w:rsid w:val="00B453DC"/>
    <w:rsid w:val="00B458FB"/>
    <w:rsid w:val="00B45CE7"/>
    <w:rsid w:val="00B45DA9"/>
    <w:rsid w:val="00B45E53"/>
    <w:rsid w:val="00B45F3B"/>
    <w:rsid w:val="00B461BB"/>
    <w:rsid w:val="00B46334"/>
    <w:rsid w:val="00B46476"/>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4F33"/>
    <w:rsid w:val="00B6504F"/>
    <w:rsid w:val="00B6506B"/>
    <w:rsid w:val="00B6521D"/>
    <w:rsid w:val="00B65443"/>
    <w:rsid w:val="00B65834"/>
    <w:rsid w:val="00B658CE"/>
    <w:rsid w:val="00B65CD0"/>
    <w:rsid w:val="00B66089"/>
    <w:rsid w:val="00B6612D"/>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71E"/>
    <w:rsid w:val="00B92B05"/>
    <w:rsid w:val="00B9347C"/>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1ED7"/>
    <w:rsid w:val="00BB21D4"/>
    <w:rsid w:val="00BB24E0"/>
    <w:rsid w:val="00BB2620"/>
    <w:rsid w:val="00BB270C"/>
    <w:rsid w:val="00BB2740"/>
    <w:rsid w:val="00BB2912"/>
    <w:rsid w:val="00BB29D7"/>
    <w:rsid w:val="00BB2D98"/>
    <w:rsid w:val="00BB2D99"/>
    <w:rsid w:val="00BB3250"/>
    <w:rsid w:val="00BB338A"/>
    <w:rsid w:val="00BB3405"/>
    <w:rsid w:val="00BB3E9A"/>
    <w:rsid w:val="00BB4023"/>
    <w:rsid w:val="00BB4104"/>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2048"/>
    <w:rsid w:val="00BC2223"/>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365"/>
    <w:rsid w:val="00BD1896"/>
    <w:rsid w:val="00BD1AFB"/>
    <w:rsid w:val="00BD1D6C"/>
    <w:rsid w:val="00BD20D3"/>
    <w:rsid w:val="00BD22C5"/>
    <w:rsid w:val="00BD2416"/>
    <w:rsid w:val="00BD2586"/>
    <w:rsid w:val="00BD2972"/>
    <w:rsid w:val="00BD31B7"/>
    <w:rsid w:val="00BD36B8"/>
    <w:rsid w:val="00BD3BF8"/>
    <w:rsid w:val="00BD3C46"/>
    <w:rsid w:val="00BD3C63"/>
    <w:rsid w:val="00BD3E2E"/>
    <w:rsid w:val="00BD3EB8"/>
    <w:rsid w:val="00BD41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369"/>
    <w:rsid w:val="00BE09D0"/>
    <w:rsid w:val="00BE0ABB"/>
    <w:rsid w:val="00BE0CDA"/>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6C4"/>
    <w:rsid w:val="00BF56EF"/>
    <w:rsid w:val="00BF5713"/>
    <w:rsid w:val="00BF6346"/>
    <w:rsid w:val="00BF68ED"/>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BA0"/>
    <w:rsid w:val="00C02CF2"/>
    <w:rsid w:val="00C03255"/>
    <w:rsid w:val="00C032CD"/>
    <w:rsid w:val="00C04287"/>
    <w:rsid w:val="00C049CE"/>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CB0"/>
    <w:rsid w:val="00C21DC2"/>
    <w:rsid w:val="00C21E56"/>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BCB"/>
    <w:rsid w:val="00C31BE7"/>
    <w:rsid w:val="00C32298"/>
    <w:rsid w:val="00C323DD"/>
    <w:rsid w:val="00C32735"/>
    <w:rsid w:val="00C32F08"/>
    <w:rsid w:val="00C32F85"/>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6DF3"/>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4EB9"/>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4C3"/>
    <w:rsid w:val="00C6263D"/>
    <w:rsid w:val="00C626AE"/>
    <w:rsid w:val="00C626C3"/>
    <w:rsid w:val="00C6283E"/>
    <w:rsid w:val="00C62A51"/>
    <w:rsid w:val="00C630F5"/>
    <w:rsid w:val="00C6312E"/>
    <w:rsid w:val="00C63182"/>
    <w:rsid w:val="00C636EF"/>
    <w:rsid w:val="00C6386A"/>
    <w:rsid w:val="00C63D3A"/>
    <w:rsid w:val="00C64B49"/>
    <w:rsid w:val="00C64B69"/>
    <w:rsid w:val="00C64E3D"/>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3AF"/>
    <w:rsid w:val="00C918B3"/>
    <w:rsid w:val="00C91FAF"/>
    <w:rsid w:val="00C91FBD"/>
    <w:rsid w:val="00C92318"/>
    <w:rsid w:val="00C9251A"/>
    <w:rsid w:val="00C928CD"/>
    <w:rsid w:val="00C92A0F"/>
    <w:rsid w:val="00C92AFD"/>
    <w:rsid w:val="00C92FBB"/>
    <w:rsid w:val="00C9330E"/>
    <w:rsid w:val="00C93390"/>
    <w:rsid w:val="00C9352C"/>
    <w:rsid w:val="00C93784"/>
    <w:rsid w:val="00C939EB"/>
    <w:rsid w:val="00C939F1"/>
    <w:rsid w:val="00C93AD0"/>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BCD"/>
    <w:rsid w:val="00CA5CD5"/>
    <w:rsid w:val="00CA63C0"/>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CDA"/>
    <w:rsid w:val="00CB54A0"/>
    <w:rsid w:val="00CB5631"/>
    <w:rsid w:val="00CB5FD2"/>
    <w:rsid w:val="00CB5FE5"/>
    <w:rsid w:val="00CB6381"/>
    <w:rsid w:val="00CB68B0"/>
    <w:rsid w:val="00CB6A68"/>
    <w:rsid w:val="00CB6B20"/>
    <w:rsid w:val="00CB6C5E"/>
    <w:rsid w:val="00CB6C7B"/>
    <w:rsid w:val="00CB7325"/>
    <w:rsid w:val="00CB7574"/>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560"/>
    <w:rsid w:val="00CD1720"/>
    <w:rsid w:val="00CD1AEE"/>
    <w:rsid w:val="00CD1BA6"/>
    <w:rsid w:val="00CD1BB0"/>
    <w:rsid w:val="00CD1DCF"/>
    <w:rsid w:val="00CD2036"/>
    <w:rsid w:val="00CD24BE"/>
    <w:rsid w:val="00CD294D"/>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F65"/>
    <w:rsid w:val="00CE203C"/>
    <w:rsid w:val="00CE21A6"/>
    <w:rsid w:val="00CE2C1D"/>
    <w:rsid w:val="00CE2CD2"/>
    <w:rsid w:val="00CE2E92"/>
    <w:rsid w:val="00CE2FDF"/>
    <w:rsid w:val="00CE3331"/>
    <w:rsid w:val="00CE3714"/>
    <w:rsid w:val="00CE39D4"/>
    <w:rsid w:val="00CE3CE7"/>
    <w:rsid w:val="00CE3D8B"/>
    <w:rsid w:val="00CE3E48"/>
    <w:rsid w:val="00CE3FD4"/>
    <w:rsid w:val="00CE4195"/>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18C"/>
    <w:rsid w:val="00D1078E"/>
    <w:rsid w:val="00D10DAB"/>
    <w:rsid w:val="00D10DFC"/>
    <w:rsid w:val="00D10FC5"/>
    <w:rsid w:val="00D1116A"/>
    <w:rsid w:val="00D11678"/>
    <w:rsid w:val="00D117E7"/>
    <w:rsid w:val="00D11D91"/>
    <w:rsid w:val="00D122A5"/>
    <w:rsid w:val="00D12556"/>
    <w:rsid w:val="00D12564"/>
    <w:rsid w:val="00D12586"/>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947"/>
    <w:rsid w:val="00D23B88"/>
    <w:rsid w:val="00D23BD0"/>
    <w:rsid w:val="00D24140"/>
    <w:rsid w:val="00D24324"/>
    <w:rsid w:val="00D24343"/>
    <w:rsid w:val="00D24602"/>
    <w:rsid w:val="00D249BE"/>
    <w:rsid w:val="00D24CE5"/>
    <w:rsid w:val="00D24D59"/>
    <w:rsid w:val="00D24F14"/>
    <w:rsid w:val="00D24FFC"/>
    <w:rsid w:val="00D257AA"/>
    <w:rsid w:val="00D2587C"/>
    <w:rsid w:val="00D25993"/>
    <w:rsid w:val="00D25A46"/>
    <w:rsid w:val="00D25B52"/>
    <w:rsid w:val="00D25CA0"/>
    <w:rsid w:val="00D2608B"/>
    <w:rsid w:val="00D26434"/>
    <w:rsid w:val="00D26480"/>
    <w:rsid w:val="00D26788"/>
    <w:rsid w:val="00D26874"/>
    <w:rsid w:val="00D26EA9"/>
    <w:rsid w:val="00D26F66"/>
    <w:rsid w:val="00D26F7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8F3"/>
    <w:rsid w:val="00D36993"/>
    <w:rsid w:val="00D36ABE"/>
    <w:rsid w:val="00D36EA1"/>
    <w:rsid w:val="00D36EB3"/>
    <w:rsid w:val="00D36F8B"/>
    <w:rsid w:val="00D37584"/>
    <w:rsid w:val="00D37C96"/>
    <w:rsid w:val="00D37D2E"/>
    <w:rsid w:val="00D40294"/>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AD1"/>
    <w:rsid w:val="00D63D32"/>
    <w:rsid w:val="00D63FC9"/>
    <w:rsid w:val="00D6412F"/>
    <w:rsid w:val="00D641EA"/>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8AA"/>
    <w:rsid w:val="00D75920"/>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C8E"/>
    <w:rsid w:val="00D81DA6"/>
    <w:rsid w:val="00D81DDF"/>
    <w:rsid w:val="00D822CD"/>
    <w:rsid w:val="00D825F9"/>
    <w:rsid w:val="00D82619"/>
    <w:rsid w:val="00D8296F"/>
    <w:rsid w:val="00D82AB5"/>
    <w:rsid w:val="00D82CF5"/>
    <w:rsid w:val="00D830AC"/>
    <w:rsid w:val="00D832B8"/>
    <w:rsid w:val="00D83569"/>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A62"/>
    <w:rsid w:val="00D92BA6"/>
    <w:rsid w:val="00D931CF"/>
    <w:rsid w:val="00D93E9F"/>
    <w:rsid w:val="00D93F7E"/>
    <w:rsid w:val="00D94024"/>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924"/>
    <w:rsid w:val="00DA493F"/>
    <w:rsid w:val="00DA4D65"/>
    <w:rsid w:val="00DA4E8D"/>
    <w:rsid w:val="00DA4FE9"/>
    <w:rsid w:val="00DA53C9"/>
    <w:rsid w:val="00DA59B6"/>
    <w:rsid w:val="00DA6CB0"/>
    <w:rsid w:val="00DA71D1"/>
    <w:rsid w:val="00DA752E"/>
    <w:rsid w:val="00DA7815"/>
    <w:rsid w:val="00DA7820"/>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ED5"/>
    <w:rsid w:val="00DB6F4D"/>
    <w:rsid w:val="00DB7A91"/>
    <w:rsid w:val="00DB7DF8"/>
    <w:rsid w:val="00DB7E4E"/>
    <w:rsid w:val="00DB7E9C"/>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5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99E"/>
    <w:rsid w:val="00DE0B83"/>
    <w:rsid w:val="00DE0DB9"/>
    <w:rsid w:val="00DE0FDC"/>
    <w:rsid w:val="00DE1240"/>
    <w:rsid w:val="00DE1256"/>
    <w:rsid w:val="00DE1625"/>
    <w:rsid w:val="00DE1B57"/>
    <w:rsid w:val="00DE1D46"/>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2F31"/>
    <w:rsid w:val="00DF3348"/>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292"/>
    <w:rsid w:val="00DF74FF"/>
    <w:rsid w:val="00DF75F5"/>
    <w:rsid w:val="00DF780B"/>
    <w:rsid w:val="00DF7ADE"/>
    <w:rsid w:val="00DF7E65"/>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2FB"/>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B6F"/>
    <w:rsid w:val="00E31CB5"/>
    <w:rsid w:val="00E31EB7"/>
    <w:rsid w:val="00E31EE7"/>
    <w:rsid w:val="00E32160"/>
    <w:rsid w:val="00E32396"/>
    <w:rsid w:val="00E32680"/>
    <w:rsid w:val="00E3275D"/>
    <w:rsid w:val="00E327CA"/>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35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E78"/>
    <w:rsid w:val="00E60189"/>
    <w:rsid w:val="00E605D3"/>
    <w:rsid w:val="00E60B38"/>
    <w:rsid w:val="00E60D02"/>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20EF"/>
    <w:rsid w:val="00E9220A"/>
    <w:rsid w:val="00E922A3"/>
    <w:rsid w:val="00E92ACE"/>
    <w:rsid w:val="00E92C44"/>
    <w:rsid w:val="00E92D27"/>
    <w:rsid w:val="00E930D6"/>
    <w:rsid w:val="00E931AF"/>
    <w:rsid w:val="00E9344E"/>
    <w:rsid w:val="00E9350A"/>
    <w:rsid w:val="00E93637"/>
    <w:rsid w:val="00E93CB2"/>
    <w:rsid w:val="00E94008"/>
    <w:rsid w:val="00E94219"/>
    <w:rsid w:val="00E94455"/>
    <w:rsid w:val="00E946D3"/>
    <w:rsid w:val="00E946F8"/>
    <w:rsid w:val="00E9471B"/>
    <w:rsid w:val="00E94B67"/>
    <w:rsid w:val="00E94B9D"/>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79"/>
    <w:rsid w:val="00E96E51"/>
    <w:rsid w:val="00E96F69"/>
    <w:rsid w:val="00E9708B"/>
    <w:rsid w:val="00E9710D"/>
    <w:rsid w:val="00E97FD3"/>
    <w:rsid w:val="00E97FED"/>
    <w:rsid w:val="00EA034B"/>
    <w:rsid w:val="00EA0768"/>
    <w:rsid w:val="00EA0A17"/>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15"/>
    <w:rsid w:val="00F035AE"/>
    <w:rsid w:val="00F03645"/>
    <w:rsid w:val="00F038CD"/>
    <w:rsid w:val="00F03954"/>
    <w:rsid w:val="00F039B4"/>
    <w:rsid w:val="00F03D68"/>
    <w:rsid w:val="00F0404B"/>
    <w:rsid w:val="00F040A9"/>
    <w:rsid w:val="00F042C1"/>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615F"/>
    <w:rsid w:val="00F2651B"/>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33D"/>
    <w:rsid w:val="00F31354"/>
    <w:rsid w:val="00F313F2"/>
    <w:rsid w:val="00F315BD"/>
    <w:rsid w:val="00F315EC"/>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EC7"/>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390"/>
    <w:rsid w:val="00F855FC"/>
    <w:rsid w:val="00F859F0"/>
    <w:rsid w:val="00F85A23"/>
    <w:rsid w:val="00F85AF1"/>
    <w:rsid w:val="00F85D0C"/>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649"/>
    <w:rsid w:val="00FC024B"/>
    <w:rsid w:val="00FC05CD"/>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4167"/>
    <w:rsid w:val="00FC4362"/>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5CA"/>
    <w:rsid w:val="00FD0780"/>
    <w:rsid w:val="00FD0792"/>
    <w:rsid w:val="00FD0A48"/>
    <w:rsid w:val="00FD0C77"/>
    <w:rsid w:val="00FD0D53"/>
    <w:rsid w:val="00FD112A"/>
    <w:rsid w:val="00FD118B"/>
    <w:rsid w:val="00FD124E"/>
    <w:rsid w:val="00FD157A"/>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394"/>
    <w:rsid w:val="00FD38BE"/>
    <w:rsid w:val="00FD38CE"/>
    <w:rsid w:val="00FD3AA4"/>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C25"/>
    <w:rsid w:val="00FE3D33"/>
    <w:rsid w:val="00FE3DC5"/>
    <w:rsid w:val="00FE3F35"/>
    <w:rsid w:val="00FE3FE1"/>
    <w:rsid w:val="00FE4B5A"/>
    <w:rsid w:val="00FE4F1C"/>
    <w:rsid w:val="00FE4FC8"/>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s/317D0e84854c4798B31d78" TargetMode="External"/><Relationship Id="rId39" Type="http://schemas.openxmlformats.org/officeDocument/2006/relationships/hyperlink" Target="mailto:eallenby@oxfordeconomics.com" TargetMode="External"/><Relationship Id="rId21" Type="http://schemas.openxmlformats.org/officeDocument/2006/relationships/image" Target="media/image6.svg"/><Relationship Id="rId34" Type="http://schemas.openxmlformats.org/officeDocument/2006/relationships/hyperlink" Target="https://my.oxfordeconomics.com/reportaction/8420Ba61e017434387eC95/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hyperlink" Target="https://my.oxfordeconomics.com/reportaction/44e0Fa47f776405c9B02b8/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5cD9c22ef194b42b5dF7a/Toc" TargetMode="External"/><Relationship Id="rId24" Type="http://schemas.openxmlformats.org/officeDocument/2006/relationships/hyperlink" Target="https://www.halifax.co.uk/assets/pdf/march-2024-halifax-house-price-index.pdf" TargetMode="External"/><Relationship Id="rId32" Type="http://schemas.openxmlformats.org/officeDocument/2006/relationships/hyperlink" Target="https://my.oxfordeconomics.com/reportaction/1c04900e773C4fDd934E01/Toc" TargetMode="External"/><Relationship Id="rId37" Type="http://schemas.openxmlformats.org/officeDocument/2006/relationships/hyperlink" Target="https://my.oxfordeconomics.com/reportaction/b94FA5977bA94684b2d049/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nationwidehousepriceindex.co.uk/reports/annual-house-price-growth-edges-up-in-march" TargetMode="External"/><Relationship Id="rId28" Type="http://schemas.openxmlformats.org/officeDocument/2006/relationships/hyperlink" Target="https://my.oxfordeconomics.com/reportaction/82427d12c76F4229947721/Toc" TargetMode="External"/><Relationship Id="rId36" Type="http://schemas.openxmlformats.org/officeDocument/2006/relationships/hyperlink" Target="https://my.oxfordeconomics.com/reportaction/93633b6d67E24d1cb194ae/Toc" TargetMode="External"/><Relationship Id="rId10" Type="http://schemas.openxmlformats.org/officeDocument/2006/relationships/endnotes" Target="endnotes.xml"/><Relationship Id="rId19" Type="http://schemas.openxmlformats.org/officeDocument/2006/relationships/hyperlink" Target="https://www.bankofengland.co.uk/decision-maker-panel/2024/march-2024" TargetMode="External"/><Relationship Id="rId31" Type="http://schemas.openxmlformats.org/officeDocument/2006/relationships/hyperlink" Target="https://my.oxfordeconomics.com/reportaction/e09BE75fde9C44728C7A27/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action/82427d12c76F4229947721/Toc" TargetMode="External"/><Relationship Id="rId27" Type="http://schemas.openxmlformats.org/officeDocument/2006/relationships/hyperlink" Target="https://my.oxfordeconomics.com/reportaction/3037EaB880474e21bD1Bf2/Toc" TargetMode="External"/><Relationship Id="rId30" Type="http://schemas.openxmlformats.org/officeDocument/2006/relationships/hyperlink" Target="https://my.oxfordeconomics.com/reportaction/c5cD9c22ef194b42b5dF7a/Toc" TargetMode="External"/><Relationship Id="rId35" Type="http://schemas.openxmlformats.org/officeDocument/2006/relationships/hyperlink" Target="https://my.oxfordeconomics.com/reportaction/37166072b8F74d4693fD38/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44e0Fa47f776405c9B02b8/Toc" TargetMode="External"/><Relationship Id="rId33" Type="http://schemas.openxmlformats.org/officeDocument/2006/relationships/hyperlink" Target="https://my.oxfordeconomics.com/reportaction/47cAF5Ca474D45Cd860C57/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1860</Words>
  <Characters>9173</Characters>
  <Application>Microsoft Office Word</Application>
  <DocSecurity>0</DocSecurity>
  <Lines>458</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13</cp:revision>
  <cp:lastPrinted>2023-06-30T12:36:00Z</cp:lastPrinted>
  <dcterms:created xsi:type="dcterms:W3CDTF">2024-04-05T09:03:00Z</dcterms:created>
  <dcterms:modified xsi:type="dcterms:W3CDTF">2024-04-05T09:27:00Z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Weekly\20240405 WK UK - Charts.xlsx,Z:\UK Team\UK Weekly\Week Ahead Calendar.xlsx</vt:lpwstr>
  </property>
  <property fmtid="{D5CDD505-2E9C-101B-9397-08002B2CF9AE}" pid="9" name="OEP_CATEGORIES">
    <vt:lpwstr>AnalysisbyRegion-Europe-UnitedKingdom,Macro-WeeklyBriefings-UnitedKingdom</vt:lpwstr>
  </property>
  <property fmtid="{D5CDD505-2E9C-101B-9397-08002B2CF9AE}" pid="10" name="OEP_TAGS">
    <vt:lpwstr>Key Themes:housing,monetary policy,interest rates,growth,inflation,recovery</vt:lpwstr>
  </property>
  <property fmtid="{D5CDD505-2E9C-101B-9397-08002B2CF9AE}" pid="11" name="OEP_PRODUCT_CODE">
    <vt:lpwstr>d8f8AfD4e4674310840A2f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2024-04-05T08:21:35.000Z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