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546D" w14:textId="18FA5551" w:rsidR="00F711B4" w:rsidRDefault="005A5C71" w:rsidP="00251578">
      <w:pPr>
        <w:pStyle w:val="Bullet"/>
      </w:pPr>
      <w:r>
        <w:t xml:space="preserve">This week's modest upside surprises for UK </w:t>
      </w:r>
      <w:r w:rsidR="005424EA">
        <w:t xml:space="preserve">private sector pay growth and services inflation, </w:t>
      </w:r>
      <w:r>
        <w:t xml:space="preserve">extinguished any remaining hopes </w:t>
      </w:r>
      <w:r w:rsidR="008435C6">
        <w:t>of</w:t>
      </w:r>
      <w:r w:rsidR="002C38CB">
        <w:t xml:space="preserve"> a </w:t>
      </w:r>
      <w:r w:rsidR="005F5268">
        <w:t xml:space="preserve">May </w:t>
      </w:r>
      <w:r w:rsidR="00FC441D">
        <w:t xml:space="preserve">rate </w:t>
      </w:r>
      <w:r w:rsidR="005F5268">
        <w:t>cut</w:t>
      </w:r>
      <w:r w:rsidR="002C38CB">
        <w:t>.</w:t>
      </w:r>
      <w:r w:rsidR="00171E52">
        <w:t xml:space="preserve"> </w:t>
      </w:r>
      <w:r w:rsidR="009C0A96">
        <w:t>But t</w:t>
      </w:r>
      <w:r w:rsidR="008D08FF">
        <w:t xml:space="preserve">he big movement in market pricing </w:t>
      </w:r>
      <w:r w:rsidR="009C0A96">
        <w:t xml:space="preserve">in response </w:t>
      </w:r>
      <w:r w:rsidR="008D08FF">
        <w:t>looks like an overreaction</w:t>
      </w:r>
      <w:r w:rsidR="009C0A96">
        <w:t>. W</w:t>
      </w:r>
      <w:r w:rsidR="00EC352B">
        <w:t xml:space="preserve">e </w:t>
      </w:r>
      <w:r w:rsidR="008D08FF">
        <w:t xml:space="preserve">still expect a summer rate cut, </w:t>
      </w:r>
      <w:r w:rsidR="00171E52">
        <w:t xml:space="preserve">provided </w:t>
      </w:r>
      <w:r w:rsidR="00BD2E5F">
        <w:t xml:space="preserve">there are no </w:t>
      </w:r>
      <w:r w:rsidR="008D08FF">
        <w:t>nasty surprises</w:t>
      </w:r>
      <w:r w:rsidR="00AF6D12">
        <w:t xml:space="preserve"> in the key April</w:t>
      </w:r>
      <w:r w:rsidR="002D7492">
        <w:t xml:space="preserve"> data</w:t>
      </w:r>
      <w:r w:rsidR="007D2C8F">
        <w:t xml:space="preserve"> for pay and inflation</w:t>
      </w:r>
      <w:r w:rsidR="000C441A">
        <w:t>.</w:t>
      </w:r>
    </w:p>
    <w:p w14:paraId="28E848A5" w14:textId="1DECA9D5" w:rsidR="00FF7047" w:rsidRDefault="00A27641" w:rsidP="00555D77">
      <w:pPr>
        <w:pStyle w:val="Bullet"/>
      </w:pPr>
      <w:r>
        <w:t xml:space="preserve">Elsewhere, </w:t>
      </w:r>
      <w:r w:rsidR="00AE1BD8">
        <w:t xml:space="preserve">flat retail sales in March capped off a strong </w:t>
      </w:r>
      <w:r w:rsidR="00555D77">
        <w:t xml:space="preserve">quarter for </w:t>
      </w:r>
      <w:r w:rsidR="00CD119F">
        <w:t>household</w:t>
      </w:r>
      <w:r w:rsidR="00555D77">
        <w:t xml:space="preserve"> spending.</w:t>
      </w:r>
      <w:r w:rsidR="0049491B">
        <w:t xml:space="preserve"> </w:t>
      </w:r>
      <w:r w:rsidR="005C5119">
        <w:t xml:space="preserve">With inflation set to fall further, </w:t>
      </w:r>
      <w:r w:rsidR="00C622FD">
        <w:t xml:space="preserve">we think </w:t>
      </w:r>
      <w:r w:rsidR="009345C6">
        <w:t>rising</w:t>
      </w:r>
      <w:r w:rsidR="00C622FD">
        <w:t xml:space="preserve"> </w:t>
      </w:r>
      <w:r w:rsidR="00FC3F9D">
        <w:t xml:space="preserve">real incomes </w:t>
      </w:r>
      <w:r w:rsidR="00CD119F">
        <w:t xml:space="preserve">point </w:t>
      </w:r>
      <w:r w:rsidR="004D4B55">
        <w:t xml:space="preserve">to a </w:t>
      </w:r>
      <w:r w:rsidR="00E130ED">
        <w:t xml:space="preserve">much </w:t>
      </w:r>
      <w:r w:rsidR="004D4B55">
        <w:t>better outlook for retailers this year, prov</w:t>
      </w:r>
      <w:r w:rsidR="006D1848">
        <w:t xml:space="preserve">ided </w:t>
      </w:r>
      <w:r w:rsidR="009345C6">
        <w:t xml:space="preserve">consumers move away from </w:t>
      </w:r>
      <w:r w:rsidR="00640D17">
        <w:t>the very cautious behaviour they exhibited last year.</w:t>
      </w:r>
    </w:p>
    <w:p w14:paraId="00D204A9" w14:textId="50E334CA" w:rsidR="00401AFA" w:rsidRDefault="00D25A38" w:rsidP="00401AFA">
      <w:r>
        <w:t xml:space="preserve">In its </w:t>
      </w:r>
      <w:hyperlink r:id="rId11" w:history="1">
        <w:r w:rsidRPr="00A15F57">
          <w:rPr>
            <w:rStyle w:val="Hyperlink"/>
          </w:rPr>
          <w:t xml:space="preserve">March </w:t>
        </w:r>
        <w:r w:rsidR="006F20ED" w:rsidRPr="00A15F57">
          <w:rPr>
            <w:rStyle w:val="Hyperlink"/>
          </w:rPr>
          <w:t>policy statement</w:t>
        </w:r>
      </w:hyperlink>
      <w:r>
        <w:t>, t</w:t>
      </w:r>
      <w:r w:rsidR="00F51B84">
        <w:t xml:space="preserve">he </w:t>
      </w:r>
      <w:r w:rsidR="00D333A1">
        <w:t xml:space="preserve">Bank of England's Monetary Policy Committee </w:t>
      </w:r>
      <w:r w:rsidR="003939F3">
        <w:t>stated</w:t>
      </w:r>
      <w:r w:rsidR="005E5DBB">
        <w:t xml:space="preserve"> that </w:t>
      </w:r>
      <w:r w:rsidR="001233B6">
        <w:t xml:space="preserve">further evidence </w:t>
      </w:r>
      <w:r>
        <w:t>on inflation per</w:t>
      </w:r>
      <w:r w:rsidR="00CB28BC">
        <w:t xml:space="preserve">sistence would be required to warrant a shift in </w:t>
      </w:r>
      <w:r w:rsidR="00A80933">
        <w:t>the monetary policy stance</w:t>
      </w:r>
      <w:r w:rsidR="00A60449">
        <w:t xml:space="preserve"> and the degree of restrictiveness </w:t>
      </w:r>
      <w:r w:rsidR="00EA6131">
        <w:t xml:space="preserve">would be considered at each meeting. </w:t>
      </w:r>
      <w:r w:rsidR="00D6404F">
        <w:t xml:space="preserve">With only one set of </w:t>
      </w:r>
      <w:r w:rsidR="00481611">
        <w:t>labour</w:t>
      </w:r>
      <w:r w:rsidR="008E78C9">
        <w:t xml:space="preserve"> market </w:t>
      </w:r>
      <w:r w:rsidR="00687400">
        <w:t xml:space="preserve">and inflation </w:t>
      </w:r>
      <w:r w:rsidR="008E78C9">
        <w:t xml:space="preserve">data </w:t>
      </w:r>
      <w:r w:rsidR="00810E71">
        <w:t>due to be published between the March and May meetings</w:t>
      </w:r>
      <w:r w:rsidR="0036354D">
        <w:t xml:space="preserve">, </w:t>
      </w:r>
      <w:r w:rsidR="003853F7">
        <w:t>this week's releases had to surprise on the downside to keep a May rate cut in play</w:t>
      </w:r>
      <w:r w:rsidR="00682E47">
        <w:t>.</w:t>
      </w:r>
    </w:p>
    <w:p w14:paraId="58619E22" w14:textId="6CB6ECA7" w:rsidR="00336CAC" w:rsidRDefault="00336CAC" w:rsidP="00401AFA">
      <w:r>
        <w:t xml:space="preserve">The first of those, </w:t>
      </w:r>
      <w:hyperlink r:id="rId12" w:history="1">
        <w:r w:rsidRPr="00522633">
          <w:rPr>
            <w:rStyle w:val="Hyperlink"/>
          </w:rPr>
          <w:t xml:space="preserve">Tuesday's </w:t>
        </w:r>
        <w:r w:rsidR="00522633" w:rsidRPr="00522633">
          <w:rPr>
            <w:rStyle w:val="Hyperlink"/>
          </w:rPr>
          <w:t>pay data for February</w:t>
        </w:r>
      </w:hyperlink>
      <w:r w:rsidR="00C10DDE">
        <w:t xml:space="preserve">, </w:t>
      </w:r>
      <w:r w:rsidR="001A22E4">
        <w:t>did the opposite</w:t>
      </w:r>
      <w:r w:rsidR="00D125A0">
        <w:t xml:space="preserve">. </w:t>
      </w:r>
      <w:r w:rsidR="008F49A2">
        <w:t xml:space="preserve">Headline </w:t>
      </w:r>
      <w:r w:rsidR="00D23423">
        <w:t>(</w:t>
      </w:r>
      <w:r w:rsidR="008F49A2" w:rsidRPr="008F49A2">
        <w:t>three-month average of the annual rate) private sector regular pay growth,</w:t>
      </w:r>
      <w:r w:rsidR="008F49A2">
        <w:t xml:space="preserve"> the </w:t>
      </w:r>
      <w:r w:rsidR="00D336B7">
        <w:t xml:space="preserve">BoE's favoured measure, </w:t>
      </w:r>
      <w:r w:rsidR="00D341EA">
        <w:t xml:space="preserve">only </w:t>
      </w:r>
      <w:r w:rsidR="008A5D61">
        <w:t>fell</w:t>
      </w:r>
      <w:r w:rsidR="00D341EA">
        <w:t xml:space="preserve"> to 6%</w:t>
      </w:r>
      <w:r w:rsidR="00DC1B10">
        <w:t xml:space="preserve">, from 6.1% </w:t>
      </w:r>
      <w:r w:rsidR="00522633">
        <w:t>in January</w:t>
      </w:r>
      <w:r w:rsidR="00DC1B10">
        <w:t>.</w:t>
      </w:r>
    </w:p>
    <w:p w14:paraId="03CFBF16" w14:textId="48737474" w:rsidR="00FD0740" w:rsidRDefault="00DF5542" w:rsidP="00430FF4">
      <w:r>
        <w:t xml:space="preserve">Despite </w:t>
      </w:r>
      <w:r w:rsidR="00F670C5">
        <w:t>this strong</w:t>
      </w:r>
      <w:r w:rsidR="004468C0">
        <w:t>er-than-expected</w:t>
      </w:r>
      <w:r w:rsidR="00F670C5">
        <w:t xml:space="preserve"> </w:t>
      </w:r>
      <w:r w:rsidR="00F20F3D">
        <w:t xml:space="preserve">February </w:t>
      </w:r>
      <w:r w:rsidR="00F670C5">
        <w:t>outturn</w:t>
      </w:r>
      <w:r w:rsidR="00430FF4">
        <w:t>, the downward momentum in pay growth looks likely to gather pace in the coming months.</w:t>
      </w:r>
      <w:r w:rsidR="00B207BE">
        <w:t xml:space="preserve"> </w:t>
      </w:r>
      <w:r w:rsidR="002F40D2">
        <w:t xml:space="preserve">HMRC's </w:t>
      </w:r>
      <w:r w:rsidR="00B45532">
        <w:t>timelier, if revision-prone</w:t>
      </w:r>
      <w:r w:rsidR="002624F5">
        <w:t xml:space="preserve">, </w:t>
      </w:r>
      <w:r w:rsidR="005163E6">
        <w:t xml:space="preserve">flash </w:t>
      </w:r>
      <w:r w:rsidR="00945787">
        <w:t>median</w:t>
      </w:r>
      <w:r w:rsidR="007D599C">
        <w:t xml:space="preserve"> measure of</w:t>
      </w:r>
      <w:r w:rsidR="00945787">
        <w:t xml:space="preserve"> </w:t>
      </w:r>
      <w:r w:rsidR="00033D75">
        <w:t xml:space="preserve">employee pay growth fell markedly </w:t>
      </w:r>
      <w:r w:rsidR="00B008A3">
        <w:t>in March</w:t>
      </w:r>
      <w:r w:rsidR="008B4F21">
        <w:t xml:space="preserve">. </w:t>
      </w:r>
      <w:r w:rsidR="00C474FB">
        <w:t xml:space="preserve">Moreover, </w:t>
      </w:r>
      <w:r w:rsidR="00BB46DB" w:rsidRPr="00BB46DB">
        <w:t>our proprietary sentiment-based wage nowcast, developed in collaboration with Penta,</w:t>
      </w:r>
      <w:r w:rsidR="00AF47F9">
        <w:t xml:space="preserve"> </w:t>
      </w:r>
      <w:r w:rsidR="00591299">
        <w:t xml:space="preserve">suggests pay growth </w:t>
      </w:r>
      <w:r w:rsidR="00956879">
        <w:t>fell quickly in March and the first half of April (</w:t>
      </w:r>
      <w:r w:rsidR="001809DD" w:rsidRPr="001809DD">
        <w:rPr>
          <w:b/>
          <w:color w:val="003469"/>
        </w:rPr>
        <w:fldChar w:fldCharType="begin"/>
      </w:r>
      <w:r w:rsidR="001809DD" w:rsidRPr="001809DD">
        <w:rPr>
          <w:b/>
          <w:color w:val="003469"/>
        </w:rPr>
        <w:instrText xml:space="preserve">REF _Ref137744867 \h \* Charformat </w:instrText>
      </w:r>
      <w:r w:rsidR="001809DD" w:rsidRPr="001809DD">
        <w:rPr>
          <w:b/>
          <w:color w:val="003469"/>
        </w:rPr>
      </w:r>
      <w:r w:rsidR="001809DD" w:rsidRPr="001809DD">
        <w:rPr>
          <w:b/>
          <w:color w:val="003469"/>
        </w:rPr>
        <w:fldChar w:fldCharType="separate"/>
      </w:r>
      <w:r w:rsidR="001809DD" w:rsidRPr="001809DD">
        <w:rPr>
          <w:b/>
          <w:color w:val="003469"/>
        </w:rPr>
        <w:t>Chart 1</w:t>
      </w:r>
      <w:r w:rsidR="001809DD" w:rsidRPr="001809DD">
        <w:rPr>
          <w:b/>
          <w:color w:val="003469"/>
        </w:rPr>
        <w:fldChar w:fldCharType="end"/>
      </w:r>
      <w:r w:rsidR="00956879">
        <w:t>).</w:t>
      </w:r>
      <w:r w:rsidR="007B46B7">
        <w:t xml:space="preserve"> </w:t>
      </w:r>
      <w:r w:rsidR="00E445C5">
        <w:t xml:space="preserve">Consistent with these developments, there was also evidence </w:t>
      </w:r>
      <w:r w:rsidR="00C159F1">
        <w:t>that labour market conditions</w:t>
      </w:r>
      <w:r w:rsidR="006E3905">
        <w:t xml:space="preserve"> loosened</w:t>
      </w:r>
      <w:r w:rsidR="00C159F1">
        <w:t xml:space="preserve"> </w:t>
      </w:r>
      <w:r w:rsidR="004F2296">
        <w:t>furthe</w:t>
      </w:r>
      <w:r w:rsidR="0074709D">
        <w:t>r</w:t>
      </w:r>
      <w:r w:rsidR="0074709D" w:rsidRPr="0074709D">
        <w:t> – </w:t>
      </w:r>
      <w:r w:rsidR="0074709D">
        <w:t>t</w:t>
      </w:r>
      <w:r w:rsidR="00E07B24">
        <w:t xml:space="preserve">he jobless rate picked up in the </w:t>
      </w:r>
      <w:r w:rsidR="00921AD6">
        <w:t xml:space="preserve">three months to February, </w:t>
      </w:r>
      <w:r w:rsidR="00A34D40">
        <w:t xml:space="preserve">HMRC's </w:t>
      </w:r>
      <w:r w:rsidR="00E531C8">
        <w:t xml:space="preserve">payroll measure of employment fell, </w:t>
      </w:r>
      <w:r w:rsidR="009D1448">
        <w:t>meanwhile</w:t>
      </w:r>
      <w:r w:rsidR="00E531C8">
        <w:t xml:space="preserve"> </w:t>
      </w:r>
      <w:r w:rsidR="00921AD6">
        <w:t xml:space="preserve">vacancies </w:t>
      </w:r>
      <w:r w:rsidR="001C20EF">
        <w:t xml:space="preserve">drifted lower </w:t>
      </w:r>
      <w:r w:rsidR="005E01F1">
        <w:t>again.</w:t>
      </w:r>
    </w:p>
    <w:p w14:paraId="2510FAE3" w14:textId="3ED5D164" w:rsidR="00BA54A6" w:rsidRDefault="00BA54A6" w:rsidP="00FD0740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FD0740">
        <w:instrText>SEQ CHART</w:instrText>
      </w:r>
      <w:r>
        <w:fldChar w:fldCharType="separate"/>
      </w:r>
      <w:r w:rsidR="00681426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102393">
        <w:t xml:space="preserve">Our </w:t>
      </w:r>
      <w:r w:rsidR="00041E12">
        <w:t>wage indicator suggests pay growth is now cooling sharply</w:t>
      </w:r>
    </w:p>
    <w:p w14:paraId="745FFB7A" w14:textId="1ADC013A" w:rsidR="00FD0740" w:rsidRDefault="00FD0740" w:rsidP="00FD0740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527BCFB" wp14:editId="3E85B013">
            <wp:extent cx="4006964" cy="31454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190DF36D" w:rsidR="00901F45" w:rsidRDefault="00FD0740" w:rsidP="00FD0740">
      <w:pPr>
        <w:pStyle w:val="ExhibitSource"/>
        <w:spacing w:after="120"/>
        <w:jc w:val="center"/>
      </w:pPr>
      <w:r>
        <w:t>Sources: Oxford Economics, Penta,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FD0740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5C6D2D1D" w14:textId="7AACA2DD" w:rsidR="00EF67C4" w:rsidRDefault="00941936" w:rsidP="00A51107">
      <w:r>
        <w:lastRenderedPageBreak/>
        <w:t>It was a similar story</w:t>
      </w:r>
      <w:r w:rsidR="00B92309">
        <w:t xml:space="preserve"> with </w:t>
      </w:r>
      <w:hyperlink r:id="rId20" w:history="1">
        <w:r w:rsidR="00A36442" w:rsidRPr="00A36442">
          <w:rPr>
            <w:rStyle w:val="Hyperlink"/>
          </w:rPr>
          <w:t>Wednesday's</w:t>
        </w:r>
        <w:r w:rsidR="00B92309" w:rsidRPr="00A36442">
          <w:rPr>
            <w:rStyle w:val="Hyperlink"/>
          </w:rPr>
          <w:t xml:space="preserve"> inflation </w:t>
        </w:r>
        <w:r w:rsidR="00A36442" w:rsidRPr="00A36442">
          <w:rPr>
            <w:rStyle w:val="Hyperlink"/>
          </w:rPr>
          <w:t>release</w:t>
        </w:r>
      </w:hyperlink>
      <w:r w:rsidR="006B5863">
        <w:t xml:space="preserve">. </w:t>
      </w:r>
      <w:r w:rsidR="0062372A">
        <w:t xml:space="preserve">CPI inflation </w:t>
      </w:r>
      <w:r w:rsidR="00D4066B">
        <w:t xml:space="preserve">slowed to 3.2% in March, from 3.4% in the previous month. </w:t>
      </w:r>
      <w:r w:rsidR="0019004E">
        <w:t>The downshift was due to base effects in the food and core categories</w:t>
      </w:r>
      <w:r w:rsidR="002949EC">
        <w:t xml:space="preserve">, following unusually large rises in these components between February and March last year. </w:t>
      </w:r>
      <w:r w:rsidR="00B7637B">
        <w:t>T</w:t>
      </w:r>
      <w:r w:rsidR="00D839DD">
        <w:t xml:space="preserve">his was more than enough to offset the impact of higher petrol prices. </w:t>
      </w:r>
      <w:r w:rsidR="004A3559">
        <w:t xml:space="preserve">However, </w:t>
      </w:r>
      <w:r w:rsidR="005169CD">
        <w:t xml:space="preserve">inflation </w:t>
      </w:r>
      <w:r w:rsidR="00270CD0">
        <w:t xml:space="preserve">still </w:t>
      </w:r>
      <w:r w:rsidR="00AC79CB">
        <w:t xml:space="preserve">came in slightly higher than </w:t>
      </w:r>
      <w:r w:rsidR="00A51107">
        <w:t>we and the BoE ha</w:t>
      </w:r>
      <w:r w:rsidR="00FB35F3">
        <w:t>d</w:t>
      </w:r>
      <w:r w:rsidR="00A51107">
        <w:t xml:space="preserve"> expected, </w:t>
      </w:r>
      <w:r w:rsidR="005169CD">
        <w:t xml:space="preserve">with the stickiness </w:t>
      </w:r>
      <w:r w:rsidR="00A87704">
        <w:t>of services inflation the key factor behind this.</w:t>
      </w:r>
    </w:p>
    <w:p w14:paraId="7390DCAD" w14:textId="35356E3E" w:rsidR="00941936" w:rsidRDefault="004A3559" w:rsidP="006B2BEE">
      <w:r>
        <w:t>But</w:t>
      </w:r>
      <w:r w:rsidR="009255F9">
        <w:t xml:space="preserve"> </w:t>
      </w:r>
      <w:r w:rsidR="0017705A">
        <w:t>there</w:t>
      </w:r>
      <w:r w:rsidR="00CB6DAD">
        <w:t>'</w:t>
      </w:r>
      <w:r w:rsidR="0017705A">
        <w:t xml:space="preserve">s still a strong chance that </w:t>
      </w:r>
      <w:r w:rsidR="00605205">
        <w:t xml:space="preserve">CPI </w:t>
      </w:r>
      <w:r w:rsidR="0017705A">
        <w:t xml:space="preserve">inflation </w:t>
      </w:r>
      <w:r w:rsidR="0010422A">
        <w:t>will return</w:t>
      </w:r>
      <w:r w:rsidR="00BE0FB3">
        <w:t xml:space="preserve"> to the BoE's 2% target in the </w:t>
      </w:r>
      <w:r w:rsidR="001D7086">
        <w:t>coming months</w:t>
      </w:r>
      <w:r w:rsidR="008B6365">
        <w:t xml:space="preserve">. </w:t>
      </w:r>
      <w:r w:rsidR="004A191E">
        <w:t>April's 12%</w:t>
      </w:r>
      <w:r w:rsidR="00B5567B">
        <w:t xml:space="preserve"> drop in Ofgem's energy price cap will </w:t>
      </w:r>
      <w:r w:rsidR="00F84B8A">
        <w:t>increase the drag from the energy category. In the same month,</w:t>
      </w:r>
      <w:r w:rsidR="007359ED">
        <w:t xml:space="preserve"> core inflation </w:t>
      </w:r>
      <w:r w:rsidR="00ED1F97">
        <w:t>i</w:t>
      </w:r>
      <w:r w:rsidR="007359ED">
        <w:t>s likely to soften as</w:t>
      </w:r>
      <w:r w:rsidR="00F84B8A">
        <w:t xml:space="preserve"> the annual uprating in many inflation-linked contracts </w:t>
      </w:r>
      <w:r w:rsidR="005539BA">
        <w:t>and regul</w:t>
      </w:r>
      <w:r w:rsidR="00C966F8">
        <w:t>ated prices should be smaller than last year</w:t>
      </w:r>
      <w:r w:rsidR="007359ED">
        <w:t xml:space="preserve">. </w:t>
      </w:r>
      <w:r w:rsidR="00A03F1E">
        <w:t xml:space="preserve">Meanwhile, the ongoing impact of </w:t>
      </w:r>
      <w:r w:rsidR="00E46971">
        <w:t>base effects on food prices will lower the contributions from this catego</w:t>
      </w:r>
      <w:r w:rsidR="00612C4A">
        <w:t>ry.</w:t>
      </w:r>
    </w:p>
    <w:p w14:paraId="10AC6EF1" w14:textId="100DB641" w:rsidR="00941936" w:rsidRDefault="00FD25F1" w:rsidP="006B2BEE">
      <w:r>
        <w:t>Though the upside surprises were small, they c</w:t>
      </w:r>
      <w:r w:rsidR="00D35AE1">
        <w:t>ame on the back of</w:t>
      </w:r>
      <w:r w:rsidR="00AD1BA1">
        <w:t xml:space="preserve"> last week's </w:t>
      </w:r>
      <w:hyperlink r:id="rId21" w:history="1">
        <w:r w:rsidR="00024FA5" w:rsidRPr="004E2253">
          <w:rPr>
            <w:rStyle w:val="Hyperlink"/>
          </w:rPr>
          <w:t>hotter-than-expected US</w:t>
        </w:r>
        <w:r w:rsidR="004E2253" w:rsidRPr="004E2253">
          <w:rPr>
            <w:rStyle w:val="Hyperlink"/>
          </w:rPr>
          <w:t xml:space="preserve"> March</w:t>
        </w:r>
        <w:r w:rsidR="00024FA5" w:rsidRPr="004E2253">
          <w:rPr>
            <w:rStyle w:val="Hyperlink"/>
          </w:rPr>
          <w:t xml:space="preserve"> CPI print</w:t>
        </w:r>
      </w:hyperlink>
      <w:r w:rsidR="00024FA5">
        <w:t xml:space="preserve">. </w:t>
      </w:r>
      <w:r w:rsidR="00D35027">
        <w:t>In</w:t>
      </w:r>
      <w:r w:rsidR="00B33DE5">
        <w:t xml:space="preserve"> such a febrile </w:t>
      </w:r>
      <w:r w:rsidR="00D35027">
        <w:t xml:space="preserve">mood, </w:t>
      </w:r>
      <w:r w:rsidR="00B33DE5">
        <w:t>m</w:t>
      </w:r>
      <w:r w:rsidR="00736FCF">
        <w:t>arket</w:t>
      </w:r>
      <w:r w:rsidR="00D35027">
        <w:t>s reacted aggressively</w:t>
      </w:r>
      <w:r w:rsidR="00FD156B">
        <w:t xml:space="preserve">. </w:t>
      </w:r>
      <w:r w:rsidR="00752B56">
        <w:t>On</w:t>
      </w:r>
      <w:r w:rsidR="00FD156B">
        <w:t xml:space="preserve"> Thursday, market</w:t>
      </w:r>
      <w:r w:rsidR="00736FCF">
        <w:t xml:space="preserve"> </w:t>
      </w:r>
      <w:r w:rsidR="00417ECA">
        <w:t>pricing implie</w:t>
      </w:r>
      <w:r w:rsidR="00FD156B">
        <w:t>d</w:t>
      </w:r>
      <w:r w:rsidR="00417ECA">
        <w:t xml:space="preserve"> the first UK rate cut will occur in </w:t>
      </w:r>
      <w:r w:rsidR="00FD156B">
        <w:t>the autumn</w:t>
      </w:r>
      <w:r w:rsidR="00417ECA">
        <w:t xml:space="preserve">, with </w:t>
      </w:r>
      <w:r w:rsidR="00FD04F8">
        <w:t xml:space="preserve">a little less than two </w:t>
      </w:r>
      <w:r w:rsidR="00FD156B">
        <w:t>25bps cut</w:t>
      </w:r>
      <w:r w:rsidR="00FD04F8">
        <w:t>s</w:t>
      </w:r>
      <w:r w:rsidR="00FD156B">
        <w:t xml:space="preserve"> </w:t>
      </w:r>
      <w:r w:rsidR="00846042">
        <w:t>this year</w:t>
      </w:r>
      <w:r w:rsidR="00A5268A">
        <w:t xml:space="preserve">. After the MPC's March meeting just a couple of weeks ago, markets </w:t>
      </w:r>
      <w:r w:rsidR="00865C63">
        <w:t xml:space="preserve">fully </w:t>
      </w:r>
      <w:r w:rsidR="00846042">
        <w:t xml:space="preserve">priced in </w:t>
      </w:r>
      <w:r w:rsidR="00A5268A">
        <w:t xml:space="preserve">three </w:t>
      </w:r>
      <w:r w:rsidR="00985EA0">
        <w:t xml:space="preserve">25bps </w:t>
      </w:r>
      <w:r w:rsidR="00887FA4">
        <w:t xml:space="preserve">cuts </w:t>
      </w:r>
      <w:r w:rsidR="009717B8">
        <w:t>(</w:t>
      </w:r>
      <w:r w:rsidR="001809DD" w:rsidRPr="001809DD">
        <w:rPr>
          <w:b/>
          <w:color w:val="003469"/>
        </w:rPr>
        <w:fldChar w:fldCharType="begin"/>
      </w:r>
      <w:r w:rsidR="001809DD" w:rsidRPr="001809DD">
        <w:rPr>
          <w:b/>
          <w:color w:val="003469"/>
        </w:rPr>
        <w:instrText xml:space="preserve">REF _Ref158365279 \h \* Charformat </w:instrText>
      </w:r>
      <w:r w:rsidR="001809DD" w:rsidRPr="001809DD">
        <w:rPr>
          <w:b/>
          <w:color w:val="003469"/>
        </w:rPr>
      </w:r>
      <w:r w:rsidR="001809DD" w:rsidRPr="001809DD">
        <w:rPr>
          <w:b/>
          <w:color w:val="003469"/>
        </w:rPr>
        <w:fldChar w:fldCharType="separate"/>
      </w:r>
      <w:r w:rsidR="001809DD" w:rsidRPr="001809DD">
        <w:rPr>
          <w:b/>
          <w:color w:val="003469"/>
        </w:rPr>
        <w:t>Chart 2</w:t>
      </w:r>
      <w:r w:rsidR="001809DD" w:rsidRPr="001809DD">
        <w:rPr>
          <w:b/>
          <w:color w:val="003469"/>
        </w:rPr>
        <w:fldChar w:fldCharType="end"/>
      </w:r>
      <w:r w:rsidR="009717B8">
        <w:t>).</w:t>
      </w:r>
      <w:r w:rsidR="00D73E5F">
        <w:t xml:space="preserve"> </w:t>
      </w:r>
    </w:p>
    <w:p w14:paraId="65534923" w14:textId="15D9F779" w:rsidR="00D57F7B" w:rsidRDefault="00D57F7B" w:rsidP="001730EC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681426">
        <w:instrText>SEQ CHART</w:instrText>
      </w:r>
      <w:r>
        <w:fldChar w:fldCharType="separate"/>
      </w:r>
      <w:r w:rsidR="00681426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7360FE">
        <w:t>Markets have raised their rate expectations significantly in recent weeks</w:t>
      </w:r>
    </w:p>
    <w:p w14:paraId="0DC13361" w14:textId="7D46FE63" w:rsidR="00681426" w:rsidRDefault="00681426" w:rsidP="001730EC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79A1F51" wp14:editId="5C501A4B">
            <wp:extent cx="3250933" cy="2552005"/>
            <wp:effectExtent l="0" t="0" r="6985" b="127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F5D7" w14:textId="21D1AFE6" w:rsidR="001A2675" w:rsidRDefault="00681426" w:rsidP="001730EC">
      <w:pPr>
        <w:pStyle w:val="ExhibitSource"/>
        <w:spacing w:after="120"/>
      </w:pPr>
      <w:r>
        <w:t>Sources: Oxford Economics, Haver Analytics</w:t>
      </w:r>
    </w:p>
    <w:p w14:paraId="6C03A03D" w14:textId="6C4371E4" w:rsidR="00AB0094" w:rsidRDefault="002F5C5D" w:rsidP="00401AFA">
      <w:r>
        <w:t xml:space="preserve">We view the </w:t>
      </w:r>
      <w:r w:rsidR="00BD009A">
        <w:t>recent market moves as excessive.</w:t>
      </w:r>
      <w:r w:rsidR="001802BD">
        <w:t xml:space="preserve"> </w:t>
      </w:r>
      <w:r w:rsidR="001157D2">
        <w:t xml:space="preserve">In part, they reflect </w:t>
      </w:r>
      <w:r w:rsidR="00D93EE8">
        <w:t>markets making too strong a connection between the UK and US</w:t>
      </w:r>
      <w:r w:rsidR="0012085C">
        <w:t xml:space="preserve">. </w:t>
      </w:r>
      <w:r w:rsidR="003B0A1A">
        <w:t>S</w:t>
      </w:r>
      <w:r w:rsidR="00715348">
        <w:t>peaking this week at the International Institute of Finance conference</w:t>
      </w:r>
      <w:r w:rsidR="00B435AC">
        <w:t>, BoE Governor</w:t>
      </w:r>
      <w:r w:rsidR="00E03CC6">
        <w:t xml:space="preserve"> </w:t>
      </w:r>
      <w:hyperlink r:id="rId24" w:history="1">
        <w:r w:rsidR="00E03CC6" w:rsidRPr="001C4259">
          <w:rPr>
            <w:rStyle w:val="Hyperlink"/>
          </w:rPr>
          <w:t>Andrew Bailey</w:t>
        </w:r>
        <w:r w:rsidR="00B435AC" w:rsidRPr="001C4259">
          <w:rPr>
            <w:rStyle w:val="Hyperlink"/>
          </w:rPr>
          <w:t xml:space="preserve"> </w:t>
        </w:r>
        <w:r w:rsidR="007C0534" w:rsidRPr="001C4259">
          <w:rPr>
            <w:rStyle w:val="Hyperlink"/>
          </w:rPr>
          <w:t>appeared content</w:t>
        </w:r>
      </w:hyperlink>
      <w:r w:rsidR="007C0534">
        <w:t xml:space="preserve"> with the idea that </w:t>
      </w:r>
      <w:r w:rsidR="00DC4FFF">
        <w:t>the Bank</w:t>
      </w:r>
      <w:r w:rsidR="005541FD">
        <w:t xml:space="preserve"> can</w:t>
      </w:r>
      <w:r w:rsidR="00DC4FFF">
        <w:t xml:space="preserve"> c</w:t>
      </w:r>
      <w:r w:rsidR="00D639D3">
        <w:t>ut rates ahead of the Fed</w:t>
      </w:r>
      <w:r w:rsidR="00B16229">
        <w:t>, stating that "</w:t>
      </w:r>
      <w:r w:rsidR="004623D7">
        <w:t xml:space="preserve">there is more demand-led inflation in the US and </w:t>
      </w:r>
      <w:r w:rsidR="00B16229">
        <w:t xml:space="preserve">the </w:t>
      </w:r>
      <w:r w:rsidR="00147379">
        <w:t xml:space="preserve">UK </w:t>
      </w:r>
      <w:r w:rsidR="00B16229">
        <w:t>faces less inflation risk"</w:t>
      </w:r>
      <w:r w:rsidR="004623D7">
        <w:t>.</w:t>
      </w:r>
    </w:p>
    <w:p w14:paraId="117445E7" w14:textId="3A82493E" w:rsidR="00846AD7" w:rsidRDefault="00846D53" w:rsidP="004923B0">
      <w:r>
        <w:t xml:space="preserve">Certainly </w:t>
      </w:r>
      <w:r w:rsidR="00014135">
        <w:t>t</w:t>
      </w:r>
      <w:r w:rsidR="00AE6A90">
        <w:t>he</w:t>
      </w:r>
      <w:r w:rsidR="00673140">
        <w:t xml:space="preserve"> </w:t>
      </w:r>
      <w:r w:rsidR="003831D9">
        <w:t xml:space="preserve">modest upside surprises in </w:t>
      </w:r>
      <w:r w:rsidR="00AE6A90">
        <w:t xml:space="preserve">this week's pay and inflation data </w:t>
      </w:r>
      <w:r w:rsidR="009A4401">
        <w:t>mean the chance</w:t>
      </w:r>
      <w:r w:rsidR="00B32E67">
        <w:t>s</w:t>
      </w:r>
      <w:r w:rsidR="009A4401">
        <w:t xml:space="preserve"> of </w:t>
      </w:r>
      <w:r w:rsidR="00B32E67">
        <w:t xml:space="preserve">a May rate cut </w:t>
      </w:r>
      <w:r w:rsidR="00526F20">
        <w:t>are</w:t>
      </w:r>
      <w:r w:rsidR="0051714D">
        <w:t xml:space="preserve"> now virtually zero</w:t>
      </w:r>
      <w:r w:rsidR="000406C0">
        <w:t>.</w:t>
      </w:r>
      <w:r w:rsidR="006371A8">
        <w:t xml:space="preserve"> </w:t>
      </w:r>
      <w:r w:rsidR="00DC3932">
        <w:t>But while a</w:t>
      </w:r>
      <w:r w:rsidR="00875227">
        <w:t xml:space="preserve"> June rate cut appears le</w:t>
      </w:r>
      <w:r w:rsidR="00076C62">
        <w:t xml:space="preserve">ss likely than </w:t>
      </w:r>
      <w:r w:rsidR="00DC3932">
        <w:t>it did</w:t>
      </w:r>
      <w:r w:rsidR="00076C62">
        <w:t xml:space="preserve">, </w:t>
      </w:r>
      <w:r w:rsidR="00E25825">
        <w:t>we don't</w:t>
      </w:r>
      <w:r w:rsidR="00060E65">
        <w:t xml:space="preserve"> see</w:t>
      </w:r>
      <w:r w:rsidR="00E25825">
        <w:t xml:space="preserve"> </w:t>
      </w:r>
      <w:r w:rsidR="00E163D3">
        <w:t xml:space="preserve">the week's data </w:t>
      </w:r>
      <w:r w:rsidR="00AB1F12">
        <w:t>as a</w:t>
      </w:r>
      <w:r w:rsidR="00E25825">
        <w:t xml:space="preserve"> </w:t>
      </w:r>
      <w:r w:rsidR="00C31805">
        <w:t xml:space="preserve">barrier </w:t>
      </w:r>
      <w:r w:rsidR="00720145">
        <w:t xml:space="preserve">to a policy pivot </w:t>
      </w:r>
      <w:r w:rsidR="00B266DA">
        <w:t xml:space="preserve">that month. </w:t>
      </w:r>
      <w:r w:rsidR="005E32ED">
        <w:t xml:space="preserve">The MPC </w:t>
      </w:r>
      <w:r w:rsidR="000C6E52">
        <w:t xml:space="preserve">will </w:t>
      </w:r>
      <w:r w:rsidR="005E32ED">
        <w:t xml:space="preserve">receive </w:t>
      </w:r>
      <w:r w:rsidR="002F26C8">
        <w:t xml:space="preserve">two additional sets of labour market and inflation </w:t>
      </w:r>
      <w:r w:rsidR="0058736C">
        <w:t>release</w:t>
      </w:r>
      <w:r w:rsidR="00A84C16">
        <w:t>s</w:t>
      </w:r>
      <w:r w:rsidR="0058736C">
        <w:t xml:space="preserve"> between its May and June meetings, including </w:t>
      </w:r>
      <w:r w:rsidR="00F310C6">
        <w:t xml:space="preserve">the key April data. </w:t>
      </w:r>
      <w:r w:rsidR="00044777">
        <w:t xml:space="preserve">If we're right </w:t>
      </w:r>
      <w:r w:rsidR="0077667D">
        <w:t xml:space="preserve">that the annual indexation in </w:t>
      </w:r>
      <w:r w:rsidR="00403073">
        <w:t xml:space="preserve">many </w:t>
      </w:r>
      <w:r w:rsidR="0028367A">
        <w:t>services prices will be much lower this year</w:t>
      </w:r>
      <w:r w:rsidR="00F42C27">
        <w:t xml:space="preserve">, this should provide the committee with some reassurance over the stickiness of core inflation. </w:t>
      </w:r>
      <w:r w:rsidR="003C2190">
        <w:t xml:space="preserve">Similarly, if pay growth </w:t>
      </w:r>
      <w:r w:rsidR="00CB4B6F">
        <w:t>slows in line</w:t>
      </w:r>
      <w:r w:rsidR="00523A3C">
        <w:t xml:space="preserve"> with</w:t>
      </w:r>
      <w:r w:rsidR="00AD528A">
        <w:t xml:space="preserve"> our nowcast</w:t>
      </w:r>
      <w:r w:rsidR="00392C74">
        <w:t>, this will reduce concerns about the strength of second-round effects.</w:t>
      </w:r>
      <w:r w:rsidR="00F02D5F">
        <w:t xml:space="preserve"> </w:t>
      </w:r>
      <w:r w:rsidR="00FE3AC4">
        <w:t>But even if the MPC doesn't cut in June, we still think a move at some point in the summer is the most likely scenario</w:t>
      </w:r>
      <w:r w:rsidR="006F1E81" w:rsidRPr="006F1E81">
        <w:t>.</w:t>
      </w:r>
    </w:p>
    <w:p w14:paraId="6CAA28FF" w14:textId="752EFEDB" w:rsidR="002A3269" w:rsidRDefault="006262C2" w:rsidP="004923B0">
      <w:r>
        <w:t xml:space="preserve">Lower </w:t>
      </w:r>
      <w:r w:rsidR="00DB7BAE">
        <w:t>inflation</w:t>
      </w:r>
      <w:r w:rsidR="009E692D">
        <w:t xml:space="preserve"> </w:t>
      </w:r>
      <w:r w:rsidR="0002040C">
        <w:t xml:space="preserve">and the eventual passthrough of rate cuts </w:t>
      </w:r>
      <w:r w:rsidR="002D533D">
        <w:t xml:space="preserve">should be positive for the retail sector. The ONS reported </w:t>
      </w:r>
      <w:r w:rsidR="000C5C34">
        <w:t xml:space="preserve">that </w:t>
      </w:r>
      <w:hyperlink r:id="rId25" w:history="1">
        <w:r w:rsidR="000C5C34" w:rsidRPr="00B6592D">
          <w:rPr>
            <w:rStyle w:val="Hyperlink"/>
          </w:rPr>
          <w:t>re</w:t>
        </w:r>
        <w:r w:rsidR="00577FAA" w:rsidRPr="00B6592D">
          <w:rPr>
            <w:rStyle w:val="Hyperlink"/>
          </w:rPr>
          <w:t>tail sales volumes were flat in March</w:t>
        </w:r>
      </w:hyperlink>
      <w:r w:rsidR="00182580">
        <w:t xml:space="preserve">, </w:t>
      </w:r>
      <w:r w:rsidR="009E692D">
        <w:t>which left</w:t>
      </w:r>
      <w:r w:rsidR="00182580">
        <w:t xml:space="preserve"> </w:t>
      </w:r>
      <w:r w:rsidR="00A41AF6">
        <w:t xml:space="preserve">sales </w:t>
      </w:r>
      <w:r w:rsidR="009E692D">
        <w:t xml:space="preserve">up </w:t>
      </w:r>
      <w:r w:rsidR="00A41AF6">
        <w:t>1.9% over Q1 as a whole, after</w:t>
      </w:r>
      <w:r w:rsidR="0002040C">
        <w:t xml:space="preserve"> a</w:t>
      </w:r>
      <w:r w:rsidR="00A41AF6">
        <w:t xml:space="preserve"> 1% fall in Q4 2023.</w:t>
      </w:r>
      <w:r w:rsidR="00B6592D">
        <w:t xml:space="preserve"> </w:t>
      </w:r>
      <w:r w:rsidR="00131D32">
        <w:t>We</w:t>
      </w:r>
      <w:r w:rsidR="00BC2877">
        <w:t xml:space="preserve"> are now clearly past the trough in terms of consumer demand and activity</w:t>
      </w:r>
      <w:r w:rsidR="00943E7F">
        <w:t xml:space="preserve">, with the benefits of the </w:t>
      </w:r>
      <w:hyperlink r:id="rId26" w:history="1">
        <w:r w:rsidR="00943E7F" w:rsidRPr="004F0A1D">
          <w:rPr>
            <w:rStyle w:val="Hyperlink"/>
          </w:rPr>
          <w:t>recovery</w:t>
        </w:r>
        <w:r w:rsidR="001B1076" w:rsidRPr="004F0A1D">
          <w:rPr>
            <w:rStyle w:val="Hyperlink"/>
          </w:rPr>
          <w:t xml:space="preserve"> in real incomes beginning to emer</w:t>
        </w:r>
        <w:r w:rsidR="001E336B" w:rsidRPr="004F0A1D">
          <w:rPr>
            <w:rStyle w:val="Hyperlink"/>
          </w:rPr>
          <w:t>ge</w:t>
        </w:r>
      </w:hyperlink>
      <w:r w:rsidR="001E336B">
        <w:t xml:space="preserve">. </w:t>
      </w:r>
      <w:r w:rsidR="008A2602">
        <w:t xml:space="preserve">So provided consumers </w:t>
      </w:r>
      <w:r w:rsidR="00160CDE">
        <w:t>move</w:t>
      </w:r>
      <w:r w:rsidR="008A2602">
        <w:t xml:space="preserve"> away from the </w:t>
      </w:r>
      <w:hyperlink r:id="rId27" w:history="1">
        <w:r w:rsidR="008A2602" w:rsidRPr="004F0A1D">
          <w:rPr>
            <w:rStyle w:val="Hyperlink"/>
          </w:rPr>
          <w:t>very cautious behaviour</w:t>
        </w:r>
      </w:hyperlink>
      <w:r w:rsidR="008A2602">
        <w:t xml:space="preserve"> </w:t>
      </w:r>
      <w:r w:rsidR="00606D55">
        <w:t xml:space="preserve">they exhibited last year, </w:t>
      </w:r>
      <w:r w:rsidR="00DB7BAE">
        <w:t>a decent uplift in spending is in prospect.</w:t>
      </w:r>
      <w:r w:rsidR="002A3269">
        <w:br w:type="page"/>
      </w:r>
    </w:p>
    <w:p w14:paraId="649C6CE0" w14:textId="468254A2" w:rsidR="00177509" w:rsidRDefault="009F5D9B" w:rsidP="001730EC">
      <w:pPr>
        <w:pStyle w:val="Heading2"/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0F50A1FA" w14:textId="4D916844" w:rsidR="00401AFA" w:rsidRDefault="00632F72" w:rsidP="00401AFA">
      <w:r>
        <w:t xml:space="preserve">A </w:t>
      </w:r>
      <w:r w:rsidR="00781E86">
        <w:t xml:space="preserve">quieter </w:t>
      </w:r>
      <w:r w:rsidR="00F976C0">
        <w:t xml:space="preserve">week is in prospect, starting with the </w:t>
      </w:r>
      <w:r w:rsidR="0005745D">
        <w:t>publication</w:t>
      </w:r>
      <w:r w:rsidR="00F976C0">
        <w:t xml:space="preserve"> of </w:t>
      </w:r>
      <w:r w:rsidR="00F976C0" w:rsidRPr="004D180F">
        <w:rPr>
          <w:b/>
          <w:color w:val="003469"/>
        </w:rPr>
        <w:t xml:space="preserve">March's </w:t>
      </w:r>
      <w:r w:rsidR="00BA593F" w:rsidRPr="004D180F">
        <w:rPr>
          <w:b/>
          <w:color w:val="003469"/>
        </w:rPr>
        <w:t>public finance data</w:t>
      </w:r>
      <w:r w:rsidR="00BA593F">
        <w:t xml:space="preserve">. </w:t>
      </w:r>
      <w:r w:rsidR="002A6516">
        <w:t>Given government borrowing in March 2023 was still inflated by energy support to households and businesses</w:t>
      </w:r>
      <w:r w:rsidR="00DA1099">
        <w:t>, the deficit</w:t>
      </w:r>
      <w:r w:rsidR="004D180F">
        <w:t xml:space="preserve"> in March 2024</w:t>
      </w:r>
      <w:r w:rsidR="00DA1099">
        <w:t xml:space="preserve"> should </w:t>
      </w:r>
      <w:r w:rsidR="004D180F">
        <w:t xml:space="preserve">have </w:t>
      </w:r>
      <w:r w:rsidR="00DA1099">
        <w:t>fall</w:t>
      </w:r>
      <w:r w:rsidR="004D180F">
        <w:t>en</w:t>
      </w:r>
      <w:r w:rsidR="00DA1099">
        <w:t xml:space="preserve"> again in y/y terms. Therefore, </w:t>
      </w:r>
      <w:r w:rsidR="004D180F" w:rsidRPr="00351D63">
        <w:rPr>
          <w:b/>
          <w:color w:val="003469"/>
        </w:rPr>
        <w:t xml:space="preserve">we </w:t>
      </w:r>
      <w:r w:rsidR="007D0F20" w:rsidRPr="000F4FC8">
        <w:rPr>
          <w:b/>
          <w:color w:val="003469"/>
        </w:rPr>
        <w:t>forecast</w:t>
      </w:r>
      <w:r w:rsidR="007D0F20" w:rsidRPr="00351D63">
        <w:rPr>
          <w:b/>
          <w:color w:val="003469"/>
        </w:rPr>
        <w:t xml:space="preserve"> </w:t>
      </w:r>
      <w:r w:rsidR="004D180F" w:rsidRPr="00351D63">
        <w:rPr>
          <w:b/>
          <w:color w:val="003469"/>
        </w:rPr>
        <w:t>public sector net borrowing (excluding banks) was £8.4bn in March</w:t>
      </w:r>
      <w:r w:rsidR="004D180F" w:rsidRPr="004D180F">
        <w:t>.</w:t>
      </w:r>
      <w:r w:rsidR="00351D63">
        <w:t xml:space="preserve"> </w:t>
      </w:r>
      <w:r w:rsidR="00E94051">
        <w:t xml:space="preserve">This implies </w:t>
      </w:r>
      <w:r w:rsidR="000858E6">
        <w:t xml:space="preserve">borrowing over </w:t>
      </w:r>
      <w:r w:rsidR="00113DC6">
        <w:t xml:space="preserve">the full fiscal year </w:t>
      </w:r>
      <w:r w:rsidR="006300B6">
        <w:t xml:space="preserve">2023-2024 </w:t>
      </w:r>
      <w:r w:rsidR="005E66AB">
        <w:t>came</w:t>
      </w:r>
      <w:r w:rsidR="006300B6">
        <w:t xml:space="preserve"> in </w:t>
      </w:r>
      <w:r w:rsidR="00F71E06">
        <w:t>at £</w:t>
      </w:r>
      <w:r w:rsidR="00CD2310">
        <w:t>118.</w:t>
      </w:r>
      <w:r w:rsidR="009663AB">
        <w:t>6bn</w:t>
      </w:r>
      <w:r w:rsidR="00F71E06">
        <w:t xml:space="preserve">, </w:t>
      </w:r>
      <w:r w:rsidR="009663AB">
        <w:t>slightly</w:t>
      </w:r>
      <w:r w:rsidR="000858E6">
        <w:t xml:space="preserve"> </w:t>
      </w:r>
      <w:r w:rsidR="00F71E06">
        <w:t xml:space="preserve">above the OBR's </w:t>
      </w:r>
      <w:r w:rsidR="002B30CF">
        <w:t>March</w:t>
      </w:r>
      <w:r w:rsidR="00F71E06">
        <w:t xml:space="preserve"> forecast of £114.1bn.</w:t>
      </w:r>
    </w:p>
    <w:p w14:paraId="5B01197F" w14:textId="17625566" w:rsidR="00697471" w:rsidRDefault="00CE70D3" w:rsidP="0073458A">
      <w:r w:rsidRPr="000F4FC8">
        <w:rPr>
          <w:color w:val="auto"/>
        </w:rPr>
        <w:t>March's</w:t>
      </w:r>
      <w:r w:rsidRPr="00F150C3">
        <w:rPr>
          <w:b/>
          <w:color w:val="003469"/>
        </w:rPr>
        <w:t xml:space="preserve"> S&amp;P Global surveys</w:t>
      </w:r>
      <w:r>
        <w:t xml:space="preserve"> suggested the gap in sectoral performance </w:t>
      </w:r>
      <w:r w:rsidR="00673C82">
        <w:t>narrowed significantly</w:t>
      </w:r>
      <w:r w:rsidR="00CB477F">
        <w:t xml:space="preserve"> compared with previous months</w:t>
      </w:r>
      <w:r w:rsidR="00281F60">
        <w:t xml:space="preserve">. </w:t>
      </w:r>
      <w:r w:rsidR="00697471">
        <w:t xml:space="preserve">If the survey's forward-looking balances are anything to go by, </w:t>
      </w:r>
      <w:r w:rsidR="00611FF1">
        <w:t xml:space="preserve">the gap </w:t>
      </w:r>
      <w:r w:rsidR="00E44374">
        <w:t xml:space="preserve">is likely to shrink again </w:t>
      </w:r>
      <w:r w:rsidR="00E2200D">
        <w:t>in April</w:t>
      </w:r>
      <w:r w:rsidR="00611FF1">
        <w:t>.</w:t>
      </w:r>
      <w:r w:rsidR="00E2200D">
        <w:t xml:space="preserve"> </w:t>
      </w:r>
      <w:r w:rsidR="00082AFF">
        <w:t>The services survey reported that new orders sank to a four-month low</w:t>
      </w:r>
      <w:r w:rsidR="008624BE">
        <w:t xml:space="preserve">, </w:t>
      </w:r>
      <w:r w:rsidR="009A5D97">
        <w:t xml:space="preserve">so </w:t>
      </w:r>
      <w:r w:rsidR="009A5D97" w:rsidRPr="00414944">
        <w:rPr>
          <w:b/>
          <w:color w:val="003469"/>
        </w:rPr>
        <w:t xml:space="preserve">we think </w:t>
      </w:r>
      <w:r w:rsidR="00004247" w:rsidRPr="00414944">
        <w:rPr>
          <w:b/>
          <w:color w:val="003469"/>
        </w:rPr>
        <w:t>the flash services PMI may have slipped slight</w:t>
      </w:r>
      <w:r w:rsidR="009963DB" w:rsidRPr="00414944">
        <w:rPr>
          <w:b/>
          <w:color w:val="003469"/>
        </w:rPr>
        <w:t>ly to 52.9 in April</w:t>
      </w:r>
      <w:r w:rsidR="009963DB">
        <w:t xml:space="preserve">. </w:t>
      </w:r>
      <w:r w:rsidR="00F82E24">
        <w:t xml:space="preserve">In contrast, </w:t>
      </w:r>
      <w:r w:rsidR="0055367E">
        <w:t>higher business optimism</w:t>
      </w:r>
      <w:r w:rsidR="006039D6">
        <w:t xml:space="preserve"> amongst goods producers</w:t>
      </w:r>
      <w:r w:rsidR="0055367E">
        <w:t xml:space="preserve"> and a </w:t>
      </w:r>
      <w:r w:rsidR="0073458A">
        <w:t>return to growth in new orders</w:t>
      </w:r>
      <w:r w:rsidR="006D4076">
        <w:t>,</w:t>
      </w:r>
      <w:r w:rsidR="00776DD4">
        <w:t xml:space="preserve"> </w:t>
      </w:r>
      <w:r w:rsidR="00552EE7">
        <w:t xml:space="preserve">means </w:t>
      </w:r>
      <w:r w:rsidR="00552EE7" w:rsidRPr="008A0BC6">
        <w:rPr>
          <w:b/>
          <w:color w:val="003469"/>
        </w:rPr>
        <w:t xml:space="preserve">we expect </w:t>
      </w:r>
      <w:r w:rsidR="006D4076" w:rsidRPr="008A0BC6">
        <w:rPr>
          <w:b/>
          <w:color w:val="003469"/>
        </w:rPr>
        <w:t>April's</w:t>
      </w:r>
      <w:r w:rsidR="00552EE7" w:rsidRPr="008A0BC6">
        <w:rPr>
          <w:b/>
          <w:color w:val="003469"/>
        </w:rPr>
        <w:t xml:space="preserve"> flash manufac</w:t>
      </w:r>
      <w:r w:rsidR="006039D6" w:rsidRPr="008A0BC6">
        <w:rPr>
          <w:b/>
          <w:color w:val="003469"/>
        </w:rPr>
        <w:t>turing PMI</w:t>
      </w:r>
      <w:r w:rsidR="006D4076" w:rsidRPr="008A0BC6">
        <w:rPr>
          <w:b/>
          <w:color w:val="003469"/>
        </w:rPr>
        <w:t xml:space="preserve"> to have edged up to 50.6. This would leave</w:t>
      </w:r>
      <w:r w:rsidR="008A0BC6" w:rsidRPr="008A0BC6">
        <w:rPr>
          <w:b/>
          <w:color w:val="003469"/>
        </w:rPr>
        <w:t xml:space="preserve"> the composite PMI at around 52.6</w:t>
      </w:r>
      <w:r w:rsidR="008A0BC6">
        <w:t>.</w:t>
      </w:r>
    </w:p>
    <w:p w14:paraId="3B4ADD95" w14:textId="59A81E28" w:rsidR="003D1C7F" w:rsidRDefault="003D1C7F" w:rsidP="001730EC">
      <w:pPr>
        <w:pStyle w:val="ExhibitTitle"/>
      </w:pPr>
      <w:r>
        <w:t xml:space="preserve">Table </w:t>
      </w:r>
      <w:r w:rsidR="00025995">
        <w:fldChar w:fldCharType="begin"/>
      </w:r>
      <w:r w:rsidR="007C1A8F">
        <w:instrText>SEQ TABLE</w:instrText>
      </w:r>
      <w:r w:rsidR="00025995">
        <w:fldChar w:fldCharType="separate"/>
      </w:r>
      <w:r w:rsidR="00681426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3093"/>
        <w:gridCol w:w="1134"/>
        <w:gridCol w:w="1301"/>
        <w:gridCol w:w="824"/>
        <w:gridCol w:w="1059"/>
        <w:gridCol w:w="1059"/>
      </w:tblGrid>
      <w:tr w:rsidR="007C1A8F" w:rsidRPr="007C1A8F" w14:paraId="2A9473E1" w14:textId="77777777" w:rsidTr="000E67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0" w:type="dxa"/>
            <w:noWrap/>
            <w:hideMark/>
          </w:tcPr>
          <w:p w14:paraId="0231EE8B" w14:textId="77777777" w:rsidR="007C1A8F" w:rsidRPr="007C1A8F" w:rsidRDefault="007C1A8F" w:rsidP="007C1A8F">
            <w:pPr>
              <w:pStyle w:val="TableHeader"/>
            </w:pPr>
            <w:bookmarkStart w:id="2" w:name="RANGE!B2:H6"/>
            <w:r w:rsidRPr="007C1A8F">
              <w:t>Date</w:t>
            </w:r>
            <w:bookmarkEnd w:id="2"/>
          </w:p>
        </w:tc>
        <w:tc>
          <w:tcPr>
            <w:tcW w:w="3093" w:type="dxa"/>
            <w:noWrap/>
            <w:hideMark/>
          </w:tcPr>
          <w:p w14:paraId="509901DE" w14:textId="77777777" w:rsidR="007C1A8F" w:rsidRPr="007C1A8F" w:rsidRDefault="007C1A8F" w:rsidP="007C1A8F">
            <w:pPr>
              <w:pStyle w:val="TableHeader"/>
            </w:pPr>
            <w:r w:rsidRPr="007C1A8F">
              <w:t>Events</w:t>
            </w:r>
          </w:p>
        </w:tc>
        <w:tc>
          <w:tcPr>
            <w:tcW w:w="1134" w:type="dxa"/>
            <w:noWrap/>
            <w:hideMark/>
          </w:tcPr>
          <w:p w14:paraId="18E98469" w14:textId="77777777" w:rsidR="007C1A8F" w:rsidRPr="007C1A8F" w:rsidRDefault="007C1A8F" w:rsidP="007C1A8F">
            <w:pPr>
              <w:pStyle w:val="TableHeader"/>
              <w:jc w:val="center"/>
            </w:pPr>
            <w:r w:rsidRPr="007C1A8F">
              <w:t>Period</w:t>
            </w:r>
          </w:p>
        </w:tc>
        <w:tc>
          <w:tcPr>
            <w:tcW w:w="1301" w:type="dxa"/>
            <w:noWrap/>
            <w:hideMark/>
          </w:tcPr>
          <w:p w14:paraId="518963B2" w14:textId="77777777" w:rsidR="007C1A8F" w:rsidRPr="007C1A8F" w:rsidRDefault="007C1A8F" w:rsidP="007C1A8F">
            <w:pPr>
              <w:pStyle w:val="TableHeader"/>
              <w:jc w:val="center"/>
            </w:pPr>
            <w:r w:rsidRPr="007C1A8F">
              <w:t>Measure</w:t>
            </w:r>
          </w:p>
        </w:tc>
        <w:tc>
          <w:tcPr>
            <w:tcW w:w="824" w:type="dxa"/>
            <w:noWrap/>
            <w:hideMark/>
          </w:tcPr>
          <w:p w14:paraId="1EC27C4E" w14:textId="77777777" w:rsidR="007C1A8F" w:rsidRPr="007C1A8F" w:rsidRDefault="007C1A8F" w:rsidP="007C1A8F">
            <w:pPr>
              <w:pStyle w:val="TableHeader"/>
              <w:jc w:val="center"/>
            </w:pPr>
            <w:r w:rsidRPr="007C1A8F">
              <w:t>Unit</w:t>
            </w:r>
          </w:p>
        </w:tc>
        <w:tc>
          <w:tcPr>
            <w:tcW w:w="1059" w:type="dxa"/>
            <w:noWrap/>
            <w:hideMark/>
          </w:tcPr>
          <w:p w14:paraId="2627919B" w14:textId="77777777" w:rsidR="007C1A8F" w:rsidRPr="007C1A8F" w:rsidRDefault="007C1A8F" w:rsidP="007C1A8F">
            <w:pPr>
              <w:pStyle w:val="TableHeader"/>
              <w:jc w:val="center"/>
            </w:pPr>
            <w:r w:rsidRPr="007C1A8F">
              <w:t>Previous</w:t>
            </w:r>
          </w:p>
        </w:tc>
        <w:tc>
          <w:tcPr>
            <w:tcW w:w="1059" w:type="dxa"/>
            <w:noWrap/>
            <w:hideMark/>
          </w:tcPr>
          <w:p w14:paraId="5709B5E8" w14:textId="77777777" w:rsidR="007C1A8F" w:rsidRPr="007C1A8F" w:rsidRDefault="007C1A8F" w:rsidP="007C1A8F">
            <w:pPr>
              <w:pStyle w:val="TableHeader"/>
              <w:jc w:val="center"/>
            </w:pPr>
            <w:r w:rsidRPr="007C1A8F">
              <w:t>Forecast</w:t>
            </w:r>
          </w:p>
        </w:tc>
      </w:tr>
      <w:tr w:rsidR="007C1A8F" w:rsidRPr="007C1A8F" w14:paraId="3420E323" w14:textId="77777777" w:rsidTr="000E670F">
        <w:tc>
          <w:tcPr>
            <w:tcW w:w="1010" w:type="dxa"/>
            <w:noWrap/>
            <w:hideMark/>
          </w:tcPr>
          <w:p w14:paraId="1C2E361D" w14:textId="77777777" w:rsidR="007C1A8F" w:rsidRPr="007C1A8F" w:rsidRDefault="007C1A8F" w:rsidP="007C1A8F">
            <w:pPr>
              <w:pStyle w:val="TableData"/>
            </w:pPr>
            <w:r w:rsidRPr="007C1A8F">
              <w:t>Apr 23</w:t>
            </w:r>
          </w:p>
        </w:tc>
        <w:tc>
          <w:tcPr>
            <w:tcW w:w="3093" w:type="dxa"/>
            <w:noWrap/>
            <w:hideMark/>
          </w:tcPr>
          <w:p w14:paraId="33DEB2EE" w14:textId="77777777" w:rsidR="007C1A8F" w:rsidRPr="007C1A8F" w:rsidRDefault="007C1A8F" w:rsidP="007C1A8F">
            <w:pPr>
              <w:pStyle w:val="TableData"/>
            </w:pPr>
            <w:r w:rsidRPr="007C1A8F">
              <w:t>Public finances</w:t>
            </w:r>
          </w:p>
        </w:tc>
        <w:tc>
          <w:tcPr>
            <w:tcW w:w="1134" w:type="dxa"/>
            <w:noWrap/>
            <w:hideMark/>
          </w:tcPr>
          <w:p w14:paraId="01831760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Mar</w:t>
            </w:r>
          </w:p>
        </w:tc>
        <w:tc>
          <w:tcPr>
            <w:tcW w:w="1301" w:type="dxa"/>
            <w:noWrap/>
            <w:hideMark/>
          </w:tcPr>
          <w:p w14:paraId="1D247938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PSNB ex</w:t>
            </w:r>
          </w:p>
        </w:tc>
        <w:tc>
          <w:tcPr>
            <w:tcW w:w="824" w:type="dxa"/>
            <w:noWrap/>
            <w:hideMark/>
          </w:tcPr>
          <w:p w14:paraId="1B4B2DCB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£bn</w:t>
            </w:r>
          </w:p>
        </w:tc>
        <w:tc>
          <w:tcPr>
            <w:tcW w:w="1059" w:type="dxa"/>
            <w:noWrap/>
            <w:hideMark/>
          </w:tcPr>
          <w:p w14:paraId="2E28788F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8.4</w:t>
            </w:r>
          </w:p>
        </w:tc>
        <w:tc>
          <w:tcPr>
            <w:tcW w:w="1059" w:type="dxa"/>
            <w:noWrap/>
            <w:hideMark/>
          </w:tcPr>
          <w:p w14:paraId="61A5E3CC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11.8</w:t>
            </w:r>
          </w:p>
        </w:tc>
      </w:tr>
      <w:tr w:rsidR="007C1A8F" w:rsidRPr="007C1A8F" w14:paraId="69783230" w14:textId="77777777" w:rsidTr="000E670F">
        <w:tc>
          <w:tcPr>
            <w:tcW w:w="1010" w:type="dxa"/>
            <w:noWrap/>
            <w:hideMark/>
          </w:tcPr>
          <w:p w14:paraId="6CB68596" w14:textId="77777777" w:rsidR="007C1A8F" w:rsidRPr="007C1A8F" w:rsidRDefault="007C1A8F" w:rsidP="007C1A8F">
            <w:pPr>
              <w:pStyle w:val="TableData"/>
            </w:pPr>
            <w:r w:rsidRPr="007C1A8F">
              <w:t>Apr 23</w:t>
            </w:r>
          </w:p>
        </w:tc>
        <w:tc>
          <w:tcPr>
            <w:tcW w:w="3093" w:type="dxa"/>
            <w:noWrap/>
            <w:hideMark/>
          </w:tcPr>
          <w:p w14:paraId="312FBD76" w14:textId="77777777" w:rsidR="007C1A8F" w:rsidRPr="007C1A8F" w:rsidRDefault="007C1A8F" w:rsidP="007C1A8F">
            <w:pPr>
              <w:pStyle w:val="TableData"/>
            </w:pPr>
            <w:r w:rsidRPr="007C1A8F">
              <w:t>S&amp;P Global/CIPS manufacturing</w:t>
            </w:r>
          </w:p>
        </w:tc>
        <w:tc>
          <w:tcPr>
            <w:tcW w:w="1134" w:type="dxa"/>
            <w:noWrap/>
            <w:hideMark/>
          </w:tcPr>
          <w:p w14:paraId="0F8415FC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Apr</w:t>
            </w:r>
          </w:p>
        </w:tc>
        <w:tc>
          <w:tcPr>
            <w:tcW w:w="1301" w:type="dxa"/>
            <w:noWrap/>
            <w:hideMark/>
          </w:tcPr>
          <w:p w14:paraId="594C2E46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PMI</w:t>
            </w:r>
          </w:p>
        </w:tc>
        <w:tc>
          <w:tcPr>
            <w:tcW w:w="824" w:type="dxa"/>
            <w:noWrap/>
            <w:hideMark/>
          </w:tcPr>
          <w:p w14:paraId="5A982971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% bal</w:t>
            </w:r>
          </w:p>
        </w:tc>
        <w:tc>
          <w:tcPr>
            <w:tcW w:w="1059" w:type="dxa"/>
            <w:noWrap/>
            <w:hideMark/>
          </w:tcPr>
          <w:p w14:paraId="1A7AB11D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50.3</w:t>
            </w:r>
          </w:p>
        </w:tc>
        <w:tc>
          <w:tcPr>
            <w:tcW w:w="1059" w:type="dxa"/>
            <w:noWrap/>
            <w:hideMark/>
          </w:tcPr>
          <w:p w14:paraId="6FE96FF0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50.6</w:t>
            </w:r>
          </w:p>
        </w:tc>
      </w:tr>
      <w:tr w:rsidR="007C1A8F" w:rsidRPr="007C1A8F" w14:paraId="7D09BC5B" w14:textId="77777777" w:rsidTr="000E670F">
        <w:tc>
          <w:tcPr>
            <w:tcW w:w="1010" w:type="dxa"/>
            <w:noWrap/>
            <w:hideMark/>
          </w:tcPr>
          <w:p w14:paraId="432A39C6" w14:textId="77777777" w:rsidR="007C1A8F" w:rsidRPr="007C1A8F" w:rsidRDefault="007C1A8F" w:rsidP="007C1A8F">
            <w:pPr>
              <w:pStyle w:val="TableData"/>
            </w:pPr>
            <w:r w:rsidRPr="007C1A8F">
              <w:t>Apr 23</w:t>
            </w:r>
          </w:p>
        </w:tc>
        <w:tc>
          <w:tcPr>
            <w:tcW w:w="3093" w:type="dxa"/>
            <w:noWrap/>
            <w:hideMark/>
          </w:tcPr>
          <w:p w14:paraId="45F72EB5" w14:textId="77777777" w:rsidR="007C1A8F" w:rsidRPr="007C1A8F" w:rsidRDefault="007C1A8F" w:rsidP="007C1A8F">
            <w:pPr>
              <w:pStyle w:val="TableData"/>
            </w:pPr>
            <w:r w:rsidRPr="007C1A8F">
              <w:t>S&amp;P Global/CIPS services</w:t>
            </w:r>
          </w:p>
        </w:tc>
        <w:tc>
          <w:tcPr>
            <w:tcW w:w="1134" w:type="dxa"/>
            <w:noWrap/>
            <w:hideMark/>
          </w:tcPr>
          <w:p w14:paraId="36C79E10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Apr</w:t>
            </w:r>
          </w:p>
        </w:tc>
        <w:tc>
          <w:tcPr>
            <w:tcW w:w="1301" w:type="dxa"/>
            <w:noWrap/>
            <w:hideMark/>
          </w:tcPr>
          <w:p w14:paraId="23078A28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PMI</w:t>
            </w:r>
          </w:p>
        </w:tc>
        <w:tc>
          <w:tcPr>
            <w:tcW w:w="824" w:type="dxa"/>
            <w:noWrap/>
            <w:hideMark/>
          </w:tcPr>
          <w:p w14:paraId="734BD8CD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% bal</w:t>
            </w:r>
          </w:p>
        </w:tc>
        <w:tc>
          <w:tcPr>
            <w:tcW w:w="1059" w:type="dxa"/>
            <w:noWrap/>
            <w:hideMark/>
          </w:tcPr>
          <w:p w14:paraId="3FC91A1F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53.1</w:t>
            </w:r>
          </w:p>
        </w:tc>
        <w:tc>
          <w:tcPr>
            <w:tcW w:w="1059" w:type="dxa"/>
            <w:noWrap/>
            <w:hideMark/>
          </w:tcPr>
          <w:p w14:paraId="20FBF599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52.9</w:t>
            </w:r>
          </w:p>
        </w:tc>
      </w:tr>
      <w:tr w:rsidR="007C1A8F" w:rsidRPr="007C1A8F" w14:paraId="04E76DF6" w14:textId="77777777" w:rsidTr="000E670F">
        <w:tc>
          <w:tcPr>
            <w:tcW w:w="1010" w:type="dxa"/>
            <w:noWrap/>
            <w:hideMark/>
          </w:tcPr>
          <w:p w14:paraId="798BDDB9" w14:textId="77777777" w:rsidR="007C1A8F" w:rsidRPr="007C1A8F" w:rsidRDefault="007C1A8F" w:rsidP="007C1A8F">
            <w:pPr>
              <w:pStyle w:val="TableData"/>
            </w:pPr>
            <w:r w:rsidRPr="007C1A8F">
              <w:t>Apr 23</w:t>
            </w:r>
          </w:p>
        </w:tc>
        <w:tc>
          <w:tcPr>
            <w:tcW w:w="3093" w:type="dxa"/>
            <w:noWrap/>
            <w:hideMark/>
          </w:tcPr>
          <w:p w14:paraId="05C60D5A" w14:textId="77777777" w:rsidR="007C1A8F" w:rsidRPr="007C1A8F" w:rsidRDefault="007C1A8F" w:rsidP="007C1A8F">
            <w:pPr>
              <w:pStyle w:val="TableData"/>
            </w:pPr>
            <w:r w:rsidRPr="007C1A8F">
              <w:t>S&amp;P Global/CIPS composite</w:t>
            </w:r>
          </w:p>
        </w:tc>
        <w:tc>
          <w:tcPr>
            <w:tcW w:w="1134" w:type="dxa"/>
            <w:noWrap/>
            <w:hideMark/>
          </w:tcPr>
          <w:p w14:paraId="19FAF503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Apr</w:t>
            </w:r>
          </w:p>
        </w:tc>
        <w:tc>
          <w:tcPr>
            <w:tcW w:w="1301" w:type="dxa"/>
            <w:noWrap/>
            <w:hideMark/>
          </w:tcPr>
          <w:p w14:paraId="4B963A39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PMI</w:t>
            </w:r>
          </w:p>
        </w:tc>
        <w:tc>
          <w:tcPr>
            <w:tcW w:w="824" w:type="dxa"/>
            <w:noWrap/>
            <w:hideMark/>
          </w:tcPr>
          <w:p w14:paraId="5D447725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% bal</w:t>
            </w:r>
          </w:p>
        </w:tc>
        <w:tc>
          <w:tcPr>
            <w:tcW w:w="1059" w:type="dxa"/>
            <w:noWrap/>
            <w:hideMark/>
          </w:tcPr>
          <w:p w14:paraId="269BA980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52.8</w:t>
            </w:r>
          </w:p>
        </w:tc>
        <w:tc>
          <w:tcPr>
            <w:tcW w:w="1059" w:type="dxa"/>
            <w:noWrap/>
            <w:hideMark/>
          </w:tcPr>
          <w:p w14:paraId="3CC24BEC" w14:textId="77777777" w:rsidR="007C1A8F" w:rsidRPr="007C1A8F" w:rsidRDefault="007C1A8F" w:rsidP="007C1A8F">
            <w:pPr>
              <w:pStyle w:val="TableData"/>
              <w:jc w:val="center"/>
            </w:pPr>
            <w:r w:rsidRPr="007C1A8F">
              <w:t>52.6</w:t>
            </w:r>
          </w:p>
        </w:tc>
      </w:tr>
    </w:tbl>
    <w:p w14:paraId="4F1709C9" w14:textId="58B54F09" w:rsidR="003D1C7F" w:rsidRDefault="007C1A8F" w:rsidP="001730EC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1730EC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1E9D708" w:rsidR="009E3E2C" w:rsidRDefault="005926D6" w:rsidP="001730EC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246697">
        <w:instrText>SEQ TABLE</w:instrText>
      </w:r>
      <w:r w:rsidR="009E3E2C">
        <w:fldChar w:fldCharType="separate"/>
      </w:r>
      <w:r w:rsidR="00681426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246697" w:rsidRPr="00246697" w14:paraId="33EEC779" w14:textId="77777777" w:rsidTr="00246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2F002741" w14:textId="77777777" w:rsidR="00246697" w:rsidRPr="00246697" w:rsidRDefault="00246697" w:rsidP="00246697">
            <w:pPr>
              <w:pStyle w:val="TableHeader"/>
              <w:jc w:val="center"/>
            </w:pPr>
            <w:bookmarkStart w:id="4" w:name="RANGE!E7:K23"/>
            <w:r w:rsidRPr="00246697">
              <w:t>(Annual percentage changes unless specified)</w:t>
            </w:r>
            <w:bookmarkEnd w:id="4"/>
          </w:p>
        </w:tc>
      </w:tr>
      <w:tr w:rsidR="00246697" w:rsidRPr="00246697" w14:paraId="1881B43D" w14:textId="77777777" w:rsidTr="00246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6A674525" w14:textId="77777777" w:rsidR="00246697" w:rsidRPr="00246697" w:rsidRDefault="00246697" w:rsidP="00246697">
            <w:pPr>
              <w:pStyle w:val="TableHeader"/>
              <w:jc w:val="center"/>
            </w:pPr>
            <w:r w:rsidRPr="00246697">
              <w:t> </w:t>
            </w:r>
          </w:p>
        </w:tc>
        <w:tc>
          <w:tcPr>
            <w:tcW w:w="1080" w:type="dxa"/>
            <w:hideMark/>
          </w:tcPr>
          <w:p w14:paraId="16D494A1" w14:textId="77777777" w:rsidR="00246697" w:rsidRPr="00246697" w:rsidRDefault="00246697" w:rsidP="00246697">
            <w:pPr>
              <w:pStyle w:val="TableHeader"/>
              <w:jc w:val="right"/>
            </w:pPr>
            <w:r w:rsidRPr="00246697">
              <w:t>2022</w:t>
            </w:r>
          </w:p>
        </w:tc>
        <w:tc>
          <w:tcPr>
            <w:tcW w:w="1080" w:type="dxa"/>
            <w:hideMark/>
          </w:tcPr>
          <w:p w14:paraId="7456A573" w14:textId="77777777" w:rsidR="00246697" w:rsidRPr="00246697" w:rsidRDefault="00246697" w:rsidP="00246697">
            <w:pPr>
              <w:pStyle w:val="TableHeader"/>
              <w:jc w:val="right"/>
            </w:pPr>
            <w:r w:rsidRPr="00246697">
              <w:t>2023</w:t>
            </w:r>
          </w:p>
        </w:tc>
        <w:tc>
          <w:tcPr>
            <w:tcW w:w="1080" w:type="dxa"/>
            <w:hideMark/>
          </w:tcPr>
          <w:p w14:paraId="3B161920" w14:textId="77777777" w:rsidR="00246697" w:rsidRPr="00246697" w:rsidRDefault="00246697" w:rsidP="00246697">
            <w:pPr>
              <w:pStyle w:val="TableHeader"/>
              <w:jc w:val="right"/>
            </w:pPr>
            <w:r w:rsidRPr="00246697">
              <w:t>2024</w:t>
            </w:r>
          </w:p>
        </w:tc>
        <w:tc>
          <w:tcPr>
            <w:tcW w:w="1080" w:type="dxa"/>
            <w:hideMark/>
          </w:tcPr>
          <w:p w14:paraId="59CEAD47" w14:textId="77777777" w:rsidR="00246697" w:rsidRPr="00246697" w:rsidRDefault="00246697" w:rsidP="00246697">
            <w:pPr>
              <w:pStyle w:val="TableHeader"/>
              <w:jc w:val="right"/>
            </w:pPr>
            <w:r w:rsidRPr="00246697">
              <w:t>2025</w:t>
            </w:r>
          </w:p>
        </w:tc>
        <w:tc>
          <w:tcPr>
            <w:tcW w:w="1080" w:type="dxa"/>
            <w:hideMark/>
          </w:tcPr>
          <w:p w14:paraId="68DA4FA9" w14:textId="77777777" w:rsidR="00246697" w:rsidRPr="00246697" w:rsidRDefault="00246697" w:rsidP="00246697">
            <w:pPr>
              <w:pStyle w:val="TableHeader"/>
              <w:jc w:val="right"/>
            </w:pPr>
            <w:r w:rsidRPr="00246697">
              <w:t>2026</w:t>
            </w:r>
          </w:p>
        </w:tc>
        <w:tc>
          <w:tcPr>
            <w:tcW w:w="1080" w:type="dxa"/>
            <w:hideMark/>
          </w:tcPr>
          <w:p w14:paraId="1A2F028E" w14:textId="77777777" w:rsidR="00246697" w:rsidRPr="00246697" w:rsidRDefault="00246697" w:rsidP="00246697">
            <w:pPr>
              <w:pStyle w:val="TableHeader"/>
              <w:jc w:val="right"/>
            </w:pPr>
            <w:r w:rsidRPr="00246697">
              <w:t>2027</w:t>
            </w:r>
          </w:p>
        </w:tc>
      </w:tr>
      <w:tr w:rsidR="00246697" w:rsidRPr="00246697" w14:paraId="18316AB8" w14:textId="77777777" w:rsidTr="00246697">
        <w:tc>
          <w:tcPr>
            <w:tcW w:w="3800" w:type="dxa"/>
            <w:hideMark/>
          </w:tcPr>
          <w:p w14:paraId="42EC59E8" w14:textId="77777777" w:rsidR="00246697" w:rsidRPr="00246697" w:rsidRDefault="00246697" w:rsidP="00246697">
            <w:pPr>
              <w:pStyle w:val="TableData"/>
            </w:pPr>
            <w:r w:rsidRPr="00246697">
              <w:t>GDP</w:t>
            </w:r>
          </w:p>
        </w:tc>
        <w:tc>
          <w:tcPr>
            <w:tcW w:w="1080" w:type="dxa"/>
            <w:hideMark/>
          </w:tcPr>
          <w:p w14:paraId="0041F9A5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4.3</w:t>
            </w:r>
          </w:p>
        </w:tc>
        <w:tc>
          <w:tcPr>
            <w:tcW w:w="1080" w:type="dxa"/>
            <w:hideMark/>
          </w:tcPr>
          <w:p w14:paraId="7E12D2A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0.1</w:t>
            </w:r>
          </w:p>
        </w:tc>
        <w:tc>
          <w:tcPr>
            <w:tcW w:w="1080" w:type="dxa"/>
            <w:hideMark/>
          </w:tcPr>
          <w:p w14:paraId="33294FB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0.6</w:t>
            </w:r>
          </w:p>
        </w:tc>
        <w:tc>
          <w:tcPr>
            <w:tcW w:w="1080" w:type="dxa"/>
            <w:hideMark/>
          </w:tcPr>
          <w:p w14:paraId="52E3833B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2.0</w:t>
            </w:r>
          </w:p>
        </w:tc>
        <w:tc>
          <w:tcPr>
            <w:tcW w:w="1080" w:type="dxa"/>
            <w:hideMark/>
          </w:tcPr>
          <w:p w14:paraId="7D2E5C4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2.0</w:t>
            </w:r>
          </w:p>
        </w:tc>
        <w:tc>
          <w:tcPr>
            <w:tcW w:w="1080" w:type="dxa"/>
            <w:hideMark/>
          </w:tcPr>
          <w:p w14:paraId="7696F492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1.6</w:t>
            </w:r>
          </w:p>
        </w:tc>
      </w:tr>
      <w:tr w:rsidR="00246697" w:rsidRPr="00246697" w14:paraId="5CC3C8FB" w14:textId="77777777" w:rsidTr="00246697">
        <w:tc>
          <w:tcPr>
            <w:tcW w:w="3800" w:type="dxa"/>
            <w:hideMark/>
          </w:tcPr>
          <w:p w14:paraId="3AD7DB0D" w14:textId="77777777" w:rsidR="00246697" w:rsidRPr="00246697" w:rsidRDefault="00246697" w:rsidP="00246697">
            <w:pPr>
              <w:pStyle w:val="TableData"/>
            </w:pPr>
            <w:r w:rsidRPr="00246697">
              <w:t xml:space="preserve">   Private consumption</w:t>
            </w:r>
          </w:p>
        </w:tc>
        <w:tc>
          <w:tcPr>
            <w:tcW w:w="1080" w:type="dxa"/>
            <w:hideMark/>
          </w:tcPr>
          <w:p w14:paraId="05FB6322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4.8</w:t>
            </w:r>
          </w:p>
        </w:tc>
        <w:tc>
          <w:tcPr>
            <w:tcW w:w="1080" w:type="dxa"/>
            <w:hideMark/>
          </w:tcPr>
          <w:p w14:paraId="1816C7E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0.2</w:t>
            </w:r>
          </w:p>
        </w:tc>
        <w:tc>
          <w:tcPr>
            <w:tcW w:w="1080" w:type="dxa"/>
            <w:hideMark/>
          </w:tcPr>
          <w:p w14:paraId="3D0087E5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1.0</w:t>
            </w:r>
          </w:p>
        </w:tc>
        <w:tc>
          <w:tcPr>
            <w:tcW w:w="1080" w:type="dxa"/>
            <w:hideMark/>
          </w:tcPr>
          <w:p w14:paraId="586A29E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2.6</w:t>
            </w:r>
          </w:p>
        </w:tc>
        <w:tc>
          <w:tcPr>
            <w:tcW w:w="1080" w:type="dxa"/>
            <w:hideMark/>
          </w:tcPr>
          <w:p w14:paraId="7BD5F787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2.2</w:t>
            </w:r>
          </w:p>
        </w:tc>
        <w:tc>
          <w:tcPr>
            <w:tcW w:w="1080" w:type="dxa"/>
            <w:hideMark/>
          </w:tcPr>
          <w:p w14:paraId="5A85DED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1.6</w:t>
            </w:r>
          </w:p>
        </w:tc>
      </w:tr>
      <w:tr w:rsidR="00246697" w:rsidRPr="00246697" w14:paraId="1B2DAAE9" w14:textId="77777777" w:rsidTr="00246697">
        <w:tc>
          <w:tcPr>
            <w:tcW w:w="3800" w:type="dxa"/>
            <w:hideMark/>
          </w:tcPr>
          <w:p w14:paraId="5E023952" w14:textId="77777777" w:rsidR="00246697" w:rsidRPr="00246697" w:rsidRDefault="00246697" w:rsidP="00246697">
            <w:pPr>
              <w:pStyle w:val="TableData"/>
            </w:pPr>
            <w:r w:rsidRPr="00246697">
              <w:t xml:space="preserve">   Fixed investment</w:t>
            </w:r>
          </w:p>
        </w:tc>
        <w:tc>
          <w:tcPr>
            <w:tcW w:w="1080" w:type="dxa"/>
            <w:hideMark/>
          </w:tcPr>
          <w:p w14:paraId="165DED7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8.0</w:t>
            </w:r>
          </w:p>
        </w:tc>
        <w:tc>
          <w:tcPr>
            <w:tcW w:w="1080" w:type="dxa"/>
            <w:hideMark/>
          </w:tcPr>
          <w:p w14:paraId="2C6B863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2.2</w:t>
            </w:r>
          </w:p>
        </w:tc>
        <w:tc>
          <w:tcPr>
            <w:tcW w:w="1080" w:type="dxa"/>
            <w:hideMark/>
          </w:tcPr>
          <w:p w14:paraId="34087DE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-2.8</w:t>
            </w:r>
          </w:p>
        </w:tc>
        <w:tc>
          <w:tcPr>
            <w:tcW w:w="1080" w:type="dxa"/>
            <w:hideMark/>
          </w:tcPr>
          <w:p w14:paraId="44D2571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</w:t>
            </w:r>
          </w:p>
        </w:tc>
        <w:tc>
          <w:tcPr>
            <w:tcW w:w="1080" w:type="dxa"/>
            <w:hideMark/>
          </w:tcPr>
          <w:p w14:paraId="5464D1B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2.8</w:t>
            </w:r>
          </w:p>
        </w:tc>
        <w:tc>
          <w:tcPr>
            <w:tcW w:w="1080" w:type="dxa"/>
            <w:hideMark/>
          </w:tcPr>
          <w:p w14:paraId="3ACE660C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2.1</w:t>
            </w:r>
          </w:p>
        </w:tc>
      </w:tr>
      <w:tr w:rsidR="00246697" w:rsidRPr="00246697" w14:paraId="1B92B171" w14:textId="77777777" w:rsidTr="00246697">
        <w:tc>
          <w:tcPr>
            <w:tcW w:w="3800" w:type="dxa"/>
            <w:hideMark/>
          </w:tcPr>
          <w:p w14:paraId="42026A3C" w14:textId="77777777" w:rsidR="00246697" w:rsidRPr="00246697" w:rsidRDefault="00246697" w:rsidP="00246697">
            <w:pPr>
              <w:pStyle w:val="TableData"/>
            </w:pPr>
            <w:r w:rsidRPr="00246697">
              <w:t xml:space="preserve">   Government consumption</w:t>
            </w:r>
          </w:p>
        </w:tc>
        <w:tc>
          <w:tcPr>
            <w:tcW w:w="1080" w:type="dxa"/>
            <w:hideMark/>
          </w:tcPr>
          <w:p w14:paraId="71B26579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2.3</w:t>
            </w:r>
          </w:p>
        </w:tc>
        <w:tc>
          <w:tcPr>
            <w:tcW w:w="1080" w:type="dxa"/>
            <w:hideMark/>
          </w:tcPr>
          <w:p w14:paraId="63EBBF7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0.5</w:t>
            </w:r>
          </w:p>
        </w:tc>
        <w:tc>
          <w:tcPr>
            <w:tcW w:w="1080" w:type="dxa"/>
            <w:hideMark/>
          </w:tcPr>
          <w:p w14:paraId="661C9F9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4.1</w:t>
            </w:r>
          </w:p>
        </w:tc>
        <w:tc>
          <w:tcPr>
            <w:tcW w:w="1080" w:type="dxa"/>
            <w:hideMark/>
          </w:tcPr>
          <w:p w14:paraId="7322D3D1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2.2</w:t>
            </w:r>
          </w:p>
        </w:tc>
        <w:tc>
          <w:tcPr>
            <w:tcW w:w="1080" w:type="dxa"/>
            <w:hideMark/>
          </w:tcPr>
          <w:p w14:paraId="1A24FE13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1.5</w:t>
            </w:r>
          </w:p>
        </w:tc>
        <w:tc>
          <w:tcPr>
            <w:tcW w:w="1080" w:type="dxa"/>
            <w:hideMark/>
          </w:tcPr>
          <w:p w14:paraId="1833F03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1.5</w:t>
            </w:r>
          </w:p>
        </w:tc>
      </w:tr>
      <w:tr w:rsidR="00246697" w:rsidRPr="00246697" w14:paraId="736B038C" w14:textId="77777777" w:rsidTr="00246697">
        <w:tc>
          <w:tcPr>
            <w:tcW w:w="3800" w:type="dxa"/>
            <w:hideMark/>
          </w:tcPr>
          <w:p w14:paraId="65ADF884" w14:textId="77777777" w:rsidR="00246697" w:rsidRPr="00246697" w:rsidRDefault="00246697" w:rsidP="00246697">
            <w:pPr>
              <w:pStyle w:val="TableData"/>
            </w:pPr>
            <w:r w:rsidRPr="00246697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5E23D032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9.0</w:t>
            </w:r>
          </w:p>
        </w:tc>
        <w:tc>
          <w:tcPr>
            <w:tcW w:w="1080" w:type="dxa"/>
            <w:hideMark/>
          </w:tcPr>
          <w:p w14:paraId="1EF6EBC0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-0.5</w:t>
            </w:r>
          </w:p>
        </w:tc>
        <w:tc>
          <w:tcPr>
            <w:tcW w:w="1080" w:type="dxa"/>
            <w:hideMark/>
          </w:tcPr>
          <w:p w14:paraId="01BEF993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-0.8</w:t>
            </w:r>
          </w:p>
        </w:tc>
        <w:tc>
          <w:tcPr>
            <w:tcW w:w="1080" w:type="dxa"/>
            <w:hideMark/>
          </w:tcPr>
          <w:p w14:paraId="16792132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2.8</w:t>
            </w:r>
          </w:p>
        </w:tc>
        <w:tc>
          <w:tcPr>
            <w:tcW w:w="1080" w:type="dxa"/>
            <w:hideMark/>
          </w:tcPr>
          <w:p w14:paraId="3FFB35C3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2.4</w:t>
            </w:r>
          </w:p>
        </w:tc>
        <w:tc>
          <w:tcPr>
            <w:tcW w:w="1080" w:type="dxa"/>
            <w:hideMark/>
          </w:tcPr>
          <w:p w14:paraId="234A45F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1.7</w:t>
            </w:r>
          </w:p>
        </w:tc>
      </w:tr>
      <w:tr w:rsidR="00246697" w:rsidRPr="00246697" w14:paraId="408318DA" w14:textId="77777777" w:rsidTr="00246697">
        <w:tc>
          <w:tcPr>
            <w:tcW w:w="3800" w:type="dxa"/>
            <w:hideMark/>
          </w:tcPr>
          <w:p w14:paraId="6B74047F" w14:textId="77777777" w:rsidR="00246697" w:rsidRPr="00246697" w:rsidRDefault="00246697" w:rsidP="00246697">
            <w:pPr>
              <w:pStyle w:val="TableData"/>
            </w:pPr>
            <w:r w:rsidRPr="00246697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5CDD790A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14.6</w:t>
            </w:r>
          </w:p>
        </w:tc>
        <w:tc>
          <w:tcPr>
            <w:tcW w:w="1080" w:type="dxa"/>
            <w:hideMark/>
          </w:tcPr>
          <w:p w14:paraId="37796D0B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-1.5</w:t>
            </w:r>
          </w:p>
        </w:tc>
        <w:tc>
          <w:tcPr>
            <w:tcW w:w="1080" w:type="dxa"/>
            <w:hideMark/>
          </w:tcPr>
          <w:p w14:paraId="485914D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1.5</w:t>
            </w:r>
          </w:p>
        </w:tc>
        <w:tc>
          <w:tcPr>
            <w:tcW w:w="1080" w:type="dxa"/>
            <w:hideMark/>
          </w:tcPr>
          <w:p w14:paraId="1C824245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3.9</w:t>
            </w:r>
          </w:p>
        </w:tc>
        <w:tc>
          <w:tcPr>
            <w:tcW w:w="1080" w:type="dxa"/>
            <w:hideMark/>
          </w:tcPr>
          <w:p w14:paraId="4C351EB1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2.9</w:t>
            </w:r>
          </w:p>
        </w:tc>
        <w:tc>
          <w:tcPr>
            <w:tcW w:w="1080" w:type="dxa"/>
            <w:hideMark/>
          </w:tcPr>
          <w:p w14:paraId="2CE74D09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1.9</w:t>
            </w:r>
          </w:p>
        </w:tc>
      </w:tr>
      <w:tr w:rsidR="00246697" w:rsidRPr="00246697" w14:paraId="4D532540" w14:textId="77777777" w:rsidTr="00246697">
        <w:tc>
          <w:tcPr>
            <w:tcW w:w="3800" w:type="dxa"/>
            <w:hideMark/>
          </w:tcPr>
          <w:p w14:paraId="005D4116" w14:textId="77777777" w:rsidR="00246697" w:rsidRPr="00246697" w:rsidRDefault="00246697" w:rsidP="00246697">
            <w:pPr>
              <w:pStyle w:val="TableData"/>
            </w:pPr>
            <w:r w:rsidRPr="00246697">
              <w:t>Industrial Production</w:t>
            </w:r>
          </w:p>
        </w:tc>
        <w:tc>
          <w:tcPr>
            <w:tcW w:w="1080" w:type="dxa"/>
            <w:hideMark/>
          </w:tcPr>
          <w:p w14:paraId="14968CF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-3.5</w:t>
            </w:r>
          </w:p>
        </w:tc>
        <w:tc>
          <w:tcPr>
            <w:tcW w:w="1080" w:type="dxa"/>
            <w:hideMark/>
          </w:tcPr>
          <w:p w14:paraId="6EAA7409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-0.3</w:t>
            </w:r>
          </w:p>
        </w:tc>
        <w:tc>
          <w:tcPr>
            <w:tcW w:w="1080" w:type="dxa"/>
            <w:hideMark/>
          </w:tcPr>
          <w:p w14:paraId="1C326E1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0.1</w:t>
            </w:r>
          </w:p>
        </w:tc>
        <w:tc>
          <w:tcPr>
            <w:tcW w:w="1080" w:type="dxa"/>
            <w:hideMark/>
          </w:tcPr>
          <w:p w14:paraId="55B65F4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0.9</w:t>
            </w:r>
          </w:p>
        </w:tc>
        <w:tc>
          <w:tcPr>
            <w:tcW w:w="1080" w:type="dxa"/>
            <w:hideMark/>
          </w:tcPr>
          <w:p w14:paraId="507197A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1.5</w:t>
            </w:r>
          </w:p>
        </w:tc>
        <w:tc>
          <w:tcPr>
            <w:tcW w:w="1080" w:type="dxa"/>
            <w:hideMark/>
          </w:tcPr>
          <w:p w14:paraId="30D3EDB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1.2</w:t>
            </w:r>
          </w:p>
        </w:tc>
      </w:tr>
      <w:tr w:rsidR="00246697" w:rsidRPr="00246697" w14:paraId="3ECE110C" w14:textId="77777777" w:rsidTr="00246697">
        <w:tc>
          <w:tcPr>
            <w:tcW w:w="3800" w:type="dxa"/>
            <w:hideMark/>
          </w:tcPr>
          <w:p w14:paraId="09C8E2B1" w14:textId="77777777" w:rsidR="00246697" w:rsidRPr="00246697" w:rsidRDefault="00246697" w:rsidP="00246697">
            <w:pPr>
              <w:pStyle w:val="TableData"/>
            </w:pPr>
            <w:r w:rsidRPr="00246697">
              <w:t>Consumer prices</w:t>
            </w:r>
          </w:p>
        </w:tc>
        <w:tc>
          <w:tcPr>
            <w:tcW w:w="1080" w:type="dxa"/>
            <w:hideMark/>
          </w:tcPr>
          <w:p w14:paraId="7AAD5CF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9.1</w:t>
            </w:r>
          </w:p>
        </w:tc>
        <w:tc>
          <w:tcPr>
            <w:tcW w:w="1080" w:type="dxa"/>
            <w:hideMark/>
          </w:tcPr>
          <w:p w14:paraId="67D55B0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7.3</w:t>
            </w:r>
          </w:p>
        </w:tc>
        <w:tc>
          <w:tcPr>
            <w:tcW w:w="1080" w:type="dxa"/>
            <w:hideMark/>
          </w:tcPr>
          <w:p w14:paraId="7F131FB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2.3</w:t>
            </w:r>
          </w:p>
        </w:tc>
        <w:tc>
          <w:tcPr>
            <w:tcW w:w="1080" w:type="dxa"/>
            <w:hideMark/>
          </w:tcPr>
          <w:p w14:paraId="1BB5BF4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2.2</w:t>
            </w:r>
          </w:p>
        </w:tc>
        <w:tc>
          <w:tcPr>
            <w:tcW w:w="1080" w:type="dxa"/>
            <w:hideMark/>
          </w:tcPr>
          <w:p w14:paraId="2678A971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2.3</w:t>
            </w:r>
          </w:p>
        </w:tc>
        <w:tc>
          <w:tcPr>
            <w:tcW w:w="1080" w:type="dxa"/>
            <w:hideMark/>
          </w:tcPr>
          <w:p w14:paraId="7E091DE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2.2</w:t>
            </w:r>
          </w:p>
        </w:tc>
      </w:tr>
      <w:tr w:rsidR="00246697" w:rsidRPr="00246697" w14:paraId="3BB5EEF2" w14:textId="77777777" w:rsidTr="00246697">
        <w:tc>
          <w:tcPr>
            <w:tcW w:w="3800" w:type="dxa"/>
            <w:hideMark/>
          </w:tcPr>
          <w:p w14:paraId="0270CE42" w14:textId="77777777" w:rsidR="00246697" w:rsidRPr="00246697" w:rsidRDefault="00246697" w:rsidP="00246697">
            <w:pPr>
              <w:pStyle w:val="TableData"/>
            </w:pPr>
            <w:r w:rsidRPr="00246697">
              <w:t>Unemployment rate (%)</w:t>
            </w:r>
          </w:p>
        </w:tc>
        <w:tc>
          <w:tcPr>
            <w:tcW w:w="1080" w:type="dxa"/>
            <w:hideMark/>
          </w:tcPr>
          <w:p w14:paraId="3CA565BC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3.9</w:t>
            </w:r>
          </w:p>
        </w:tc>
        <w:tc>
          <w:tcPr>
            <w:tcW w:w="1080" w:type="dxa"/>
            <w:hideMark/>
          </w:tcPr>
          <w:p w14:paraId="303CBA23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4.0</w:t>
            </w:r>
          </w:p>
        </w:tc>
        <w:tc>
          <w:tcPr>
            <w:tcW w:w="1080" w:type="dxa"/>
            <w:hideMark/>
          </w:tcPr>
          <w:p w14:paraId="24BD9D3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4.2</w:t>
            </w:r>
          </w:p>
        </w:tc>
        <w:tc>
          <w:tcPr>
            <w:tcW w:w="1080" w:type="dxa"/>
            <w:hideMark/>
          </w:tcPr>
          <w:p w14:paraId="1945324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4.0</w:t>
            </w:r>
          </w:p>
        </w:tc>
        <w:tc>
          <w:tcPr>
            <w:tcW w:w="1080" w:type="dxa"/>
            <w:hideMark/>
          </w:tcPr>
          <w:p w14:paraId="0EA6ABD5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3.8</w:t>
            </w:r>
          </w:p>
        </w:tc>
        <w:tc>
          <w:tcPr>
            <w:tcW w:w="1080" w:type="dxa"/>
            <w:hideMark/>
          </w:tcPr>
          <w:p w14:paraId="2B1ABC4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3.8</w:t>
            </w:r>
          </w:p>
        </w:tc>
      </w:tr>
      <w:tr w:rsidR="00246697" w:rsidRPr="00246697" w14:paraId="79884AC6" w14:textId="77777777" w:rsidTr="00246697">
        <w:tc>
          <w:tcPr>
            <w:tcW w:w="3800" w:type="dxa"/>
            <w:hideMark/>
          </w:tcPr>
          <w:p w14:paraId="4D9C9D1E" w14:textId="77777777" w:rsidR="00246697" w:rsidRPr="00246697" w:rsidRDefault="00246697" w:rsidP="00246697">
            <w:pPr>
              <w:pStyle w:val="TableData"/>
            </w:pPr>
            <w:r w:rsidRPr="00246697">
              <w:t>Current a/c balance (% of GDP)</w:t>
            </w:r>
          </w:p>
        </w:tc>
        <w:tc>
          <w:tcPr>
            <w:tcW w:w="1080" w:type="dxa"/>
            <w:hideMark/>
          </w:tcPr>
          <w:p w14:paraId="0C44749F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-3.1</w:t>
            </w:r>
          </w:p>
        </w:tc>
        <w:tc>
          <w:tcPr>
            <w:tcW w:w="1080" w:type="dxa"/>
            <w:hideMark/>
          </w:tcPr>
          <w:p w14:paraId="393AC0B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-3.3</w:t>
            </w:r>
          </w:p>
        </w:tc>
        <w:tc>
          <w:tcPr>
            <w:tcW w:w="1080" w:type="dxa"/>
            <w:hideMark/>
          </w:tcPr>
          <w:p w14:paraId="1E010FB8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-2.9</w:t>
            </w:r>
          </w:p>
        </w:tc>
        <w:tc>
          <w:tcPr>
            <w:tcW w:w="1080" w:type="dxa"/>
            <w:hideMark/>
          </w:tcPr>
          <w:p w14:paraId="29C4BF6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-3.0</w:t>
            </w:r>
          </w:p>
        </w:tc>
        <w:tc>
          <w:tcPr>
            <w:tcW w:w="1080" w:type="dxa"/>
            <w:hideMark/>
          </w:tcPr>
          <w:p w14:paraId="7BEF25FB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-3.0</w:t>
            </w:r>
          </w:p>
        </w:tc>
        <w:tc>
          <w:tcPr>
            <w:tcW w:w="1080" w:type="dxa"/>
            <w:hideMark/>
          </w:tcPr>
          <w:p w14:paraId="20911967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-3.0</w:t>
            </w:r>
          </w:p>
        </w:tc>
      </w:tr>
      <w:tr w:rsidR="00246697" w:rsidRPr="00246697" w14:paraId="1DC4859B" w14:textId="77777777" w:rsidTr="00246697">
        <w:tc>
          <w:tcPr>
            <w:tcW w:w="3800" w:type="dxa"/>
            <w:hideMark/>
          </w:tcPr>
          <w:p w14:paraId="7CA97D45" w14:textId="77777777" w:rsidR="00246697" w:rsidRPr="00246697" w:rsidRDefault="00246697" w:rsidP="00246697">
            <w:pPr>
              <w:pStyle w:val="TableData"/>
            </w:pPr>
            <w:r w:rsidRPr="00246697">
              <w:t>Government balance (% of GDP)</w:t>
            </w:r>
          </w:p>
        </w:tc>
        <w:tc>
          <w:tcPr>
            <w:tcW w:w="1080" w:type="dxa"/>
            <w:hideMark/>
          </w:tcPr>
          <w:p w14:paraId="0D37BD4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4.4</w:t>
            </w:r>
          </w:p>
        </w:tc>
        <w:tc>
          <w:tcPr>
            <w:tcW w:w="1080" w:type="dxa"/>
            <w:hideMark/>
          </w:tcPr>
          <w:p w14:paraId="2E64EDF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5.0</w:t>
            </w:r>
          </w:p>
        </w:tc>
        <w:tc>
          <w:tcPr>
            <w:tcW w:w="1080" w:type="dxa"/>
            <w:hideMark/>
          </w:tcPr>
          <w:p w14:paraId="710AC84B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3.5</w:t>
            </w:r>
          </w:p>
        </w:tc>
        <w:tc>
          <w:tcPr>
            <w:tcW w:w="1080" w:type="dxa"/>
            <w:hideMark/>
          </w:tcPr>
          <w:p w14:paraId="45B2C6BA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3.1</w:t>
            </w:r>
          </w:p>
        </w:tc>
        <w:tc>
          <w:tcPr>
            <w:tcW w:w="1080" w:type="dxa"/>
            <w:hideMark/>
          </w:tcPr>
          <w:p w14:paraId="767EB38B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2.3</w:t>
            </w:r>
          </w:p>
        </w:tc>
        <w:tc>
          <w:tcPr>
            <w:tcW w:w="1080" w:type="dxa"/>
            <w:hideMark/>
          </w:tcPr>
          <w:p w14:paraId="75BAE3D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1.5</w:t>
            </w:r>
          </w:p>
        </w:tc>
      </w:tr>
      <w:tr w:rsidR="00246697" w:rsidRPr="00246697" w14:paraId="45057731" w14:textId="77777777" w:rsidTr="00246697">
        <w:tc>
          <w:tcPr>
            <w:tcW w:w="3800" w:type="dxa"/>
            <w:hideMark/>
          </w:tcPr>
          <w:p w14:paraId="17464994" w14:textId="77777777" w:rsidR="00246697" w:rsidRPr="00246697" w:rsidRDefault="00246697" w:rsidP="00246697">
            <w:pPr>
              <w:pStyle w:val="TableData"/>
            </w:pPr>
            <w:r w:rsidRPr="00246697">
              <w:t>Cen. bank policy rate (%, EOP)</w:t>
            </w:r>
          </w:p>
        </w:tc>
        <w:tc>
          <w:tcPr>
            <w:tcW w:w="1080" w:type="dxa"/>
            <w:hideMark/>
          </w:tcPr>
          <w:p w14:paraId="7E816411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3.50</w:t>
            </w:r>
          </w:p>
        </w:tc>
        <w:tc>
          <w:tcPr>
            <w:tcW w:w="1080" w:type="dxa"/>
            <w:hideMark/>
          </w:tcPr>
          <w:p w14:paraId="44E8CDF2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5.25</w:t>
            </w:r>
          </w:p>
        </w:tc>
        <w:tc>
          <w:tcPr>
            <w:tcW w:w="1080" w:type="dxa"/>
            <w:hideMark/>
          </w:tcPr>
          <w:p w14:paraId="32319AC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4.50</w:t>
            </w:r>
          </w:p>
        </w:tc>
        <w:tc>
          <w:tcPr>
            <w:tcW w:w="1080" w:type="dxa"/>
            <w:hideMark/>
          </w:tcPr>
          <w:p w14:paraId="340C74C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3.50</w:t>
            </w:r>
          </w:p>
        </w:tc>
        <w:tc>
          <w:tcPr>
            <w:tcW w:w="1080" w:type="dxa"/>
            <w:hideMark/>
          </w:tcPr>
          <w:p w14:paraId="5CE9BD81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2.50</w:t>
            </w:r>
          </w:p>
        </w:tc>
        <w:tc>
          <w:tcPr>
            <w:tcW w:w="1080" w:type="dxa"/>
            <w:hideMark/>
          </w:tcPr>
          <w:p w14:paraId="0E17E053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2.00</w:t>
            </w:r>
          </w:p>
        </w:tc>
      </w:tr>
      <w:tr w:rsidR="00246697" w:rsidRPr="00246697" w14:paraId="42557C84" w14:textId="77777777" w:rsidTr="00246697">
        <w:tc>
          <w:tcPr>
            <w:tcW w:w="3800" w:type="dxa"/>
            <w:hideMark/>
          </w:tcPr>
          <w:p w14:paraId="7DBA5EA0" w14:textId="77777777" w:rsidR="00246697" w:rsidRPr="00246697" w:rsidRDefault="00246697" w:rsidP="00246697">
            <w:pPr>
              <w:pStyle w:val="TableData"/>
            </w:pPr>
            <w:r w:rsidRPr="00246697">
              <w:t>10yr govt. bond yield (%, EOP)</w:t>
            </w:r>
          </w:p>
        </w:tc>
        <w:tc>
          <w:tcPr>
            <w:tcW w:w="1080" w:type="dxa"/>
            <w:hideMark/>
          </w:tcPr>
          <w:p w14:paraId="71CD196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3.67</w:t>
            </w:r>
          </w:p>
        </w:tc>
        <w:tc>
          <w:tcPr>
            <w:tcW w:w="1080" w:type="dxa"/>
            <w:hideMark/>
          </w:tcPr>
          <w:p w14:paraId="64559429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3.54</w:t>
            </w:r>
          </w:p>
        </w:tc>
        <w:tc>
          <w:tcPr>
            <w:tcW w:w="1080" w:type="dxa"/>
            <w:hideMark/>
          </w:tcPr>
          <w:p w14:paraId="4221C4D5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3.87</w:t>
            </w:r>
          </w:p>
        </w:tc>
        <w:tc>
          <w:tcPr>
            <w:tcW w:w="1080" w:type="dxa"/>
            <w:hideMark/>
          </w:tcPr>
          <w:p w14:paraId="2488F459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3.51</w:t>
            </w:r>
          </w:p>
        </w:tc>
        <w:tc>
          <w:tcPr>
            <w:tcW w:w="1080" w:type="dxa"/>
            <w:hideMark/>
          </w:tcPr>
          <w:p w14:paraId="3512D36C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3.08</w:t>
            </w:r>
          </w:p>
        </w:tc>
        <w:tc>
          <w:tcPr>
            <w:tcW w:w="1080" w:type="dxa"/>
            <w:hideMark/>
          </w:tcPr>
          <w:p w14:paraId="2E45AEF3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2.85</w:t>
            </w:r>
          </w:p>
        </w:tc>
      </w:tr>
      <w:tr w:rsidR="00246697" w:rsidRPr="00246697" w14:paraId="5F7C89D8" w14:textId="77777777" w:rsidTr="00246697">
        <w:tc>
          <w:tcPr>
            <w:tcW w:w="3800" w:type="dxa"/>
            <w:hideMark/>
          </w:tcPr>
          <w:p w14:paraId="64969E6E" w14:textId="77777777" w:rsidR="00246697" w:rsidRPr="00246697" w:rsidRDefault="00246697" w:rsidP="00246697">
            <w:pPr>
              <w:pStyle w:val="TableData"/>
            </w:pPr>
            <w:r w:rsidRPr="00246697">
              <w:t>Exchange rate (US$ per £, EOP)</w:t>
            </w:r>
          </w:p>
        </w:tc>
        <w:tc>
          <w:tcPr>
            <w:tcW w:w="1080" w:type="dxa"/>
            <w:hideMark/>
          </w:tcPr>
          <w:p w14:paraId="0148D0EF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1.20</w:t>
            </w:r>
          </w:p>
        </w:tc>
        <w:tc>
          <w:tcPr>
            <w:tcW w:w="1080" w:type="dxa"/>
            <w:hideMark/>
          </w:tcPr>
          <w:p w14:paraId="618414AC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1.27</w:t>
            </w:r>
          </w:p>
        </w:tc>
        <w:tc>
          <w:tcPr>
            <w:tcW w:w="1080" w:type="dxa"/>
            <w:hideMark/>
          </w:tcPr>
          <w:p w14:paraId="2319FF00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1.27</w:t>
            </w:r>
          </w:p>
        </w:tc>
        <w:tc>
          <w:tcPr>
            <w:tcW w:w="1080" w:type="dxa"/>
            <w:hideMark/>
          </w:tcPr>
          <w:p w14:paraId="37587340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1.27</w:t>
            </w:r>
          </w:p>
        </w:tc>
        <w:tc>
          <w:tcPr>
            <w:tcW w:w="1080" w:type="dxa"/>
            <w:hideMark/>
          </w:tcPr>
          <w:p w14:paraId="574A265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1.28</w:t>
            </w:r>
          </w:p>
        </w:tc>
        <w:tc>
          <w:tcPr>
            <w:tcW w:w="1080" w:type="dxa"/>
            <w:hideMark/>
          </w:tcPr>
          <w:p w14:paraId="52AD5AAD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1.30</w:t>
            </w:r>
          </w:p>
        </w:tc>
      </w:tr>
      <w:tr w:rsidR="00246697" w:rsidRPr="00246697" w14:paraId="1170BAD1" w14:textId="77777777" w:rsidTr="00246697">
        <w:tc>
          <w:tcPr>
            <w:tcW w:w="3800" w:type="dxa"/>
            <w:hideMark/>
          </w:tcPr>
          <w:p w14:paraId="47C10BFE" w14:textId="77777777" w:rsidR="00246697" w:rsidRPr="00246697" w:rsidRDefault="00246697" w:rsidP="00246697">
            <w:pPr>
              <w:pStyle w:val="TableData"/>
            </w:pPr>
            <w:r w:rsidRPr="00246697">
              <w:t>Exchange rate (euro per £, EOP)</w:t>
            </w:r>
          </w:p>
        </w:tc>
        <w:tc>
          <w:tcPr>
            <w:tcW w:w="1080" w:type="dxa"/>
            <w:hideMark/>
          </w:tcPr>
          <w:p w14:paraId="53F5F806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1.13</w:t>
            </w:r>
          </w:p>
        </w:tc>
        <w:tc>
          <w:tcPr>
            <w:tcW w:w="1080" w:type="dxa"/>
            <w:hideMark/>
          </w:tcPr>
          <w:p w14:paraId="1E38D579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1.15</w:t>
            </w:r>
          </w:p>
        </w:tc>
        <w:tc>
          <w:tcPr>
            <w:tcW w:w="1080" w:type="dxa"/>
            <w:hideMark/>
          </w:tcPr>
          <w:p w14:paraId="05624DE4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1.16</w:t>
            </w:r>
          </w:p>
        </w:tc>
        <w:tc>
          <w:tcPr>
            <w:tcW w:w="1080" w:type="dxa"/>
            <w:hideMark/>
          </w:tcPr>
          <w:p w14:paraId="2752C985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1.15</w:t>
            </w:r>
          </w:p>
        </w:tc>
        <w:tc>
          <w:tcPr>
            <w:tcW w:w="1080" w:type="dxa"/>
            <w:hideMark/>
          </w:tcPr>
          <w:p w14:paraId="2E09B4CE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1.15</w:t>
            </w:r>
          </w:p>
        </w:tc>
        <w:tc>
          <w:tcPr>
            <w:tcW w:w="1080" w:type="dxa"/>
            <w:hideMark/>
          </w:tcPr>
          <w:p w14:paraId="456A133C" w14:textId="77777777" w:rsidR="00246697" w:rsidRPr="00246697" w:rsidRDefault="00246697" w:rsidP="00246697">
            <w:pPr>
              <w:pStyle w:val="TableData"/>
              <w:jc w:val="right"/>
            </w:pPr>
            <w:r w:rsidRPr="00246697">
              <w:t>1.14</w:t>
            </w:r>
          </w:p>
        </w:tc>
      </w:tr>
    </w:tbl>
    <w:p w14:paraId="39182C71" w14:textId="12D9DA08" w:rsidR="00C24709" w:rsidRDefault="00246697" w:rsidP="001730EC">
      <w:pPr>
        <w:pStyle w:val="ExhibitSource"/>
      </w:pPr>
      <w:r>
        <w:t>Source: Oxford Economics</w:t>
      </w:r>
    </w:p>
    <w:p w14:paraId="7C76824B" w14:textId="66AA1E9A" w:rsidR="009E3E2C" w:rsidRDefault="005926D6" w:rsidP="001730EC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7D7FA4">
        <w:instrText>SEQ TABLE</w:instrText>
      </w:r>
      <w:r w:rsidR="009E3E2C">
        <w:fldChar w:fldCharType="separate"/>
      </w:r>
      <w:r w:rsidR="00681426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7D7FA4" w:rsidRPr="007D7FA4" w14:paraId="05B75AD6" w14:textId="77777777" w:rsidTr="007D7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F2BB0A6" w14:textId="77777777" w:rsidR="007D7FA4" w:rsidRPr="007D7FA4" w:rsidRDefault="007D7FA4" w:rsidP="007D7FA4">
            <w:pPr>
              <w:pStyle w:val="TableHeader"/>
              <w:jc w:val="center"/>
            </w:pPr>
            <w:bookmarkStart w:id="6" w:name="RANGE!E7:M14"/>
            <w:r w:rsidRPr="007D7FA4">
              <w:t> </w:t>
            </w:r>
            <w:bookmarkEnd w:id="6"/>
          </w:p>
        </w:tc>
        <w:tc>
          <w:tcPr>
            <w:tcW w:w="860" w:type="dxa"/>
            <w:hideMark/>
          </w:tcPr>
          <w:p w14:paraId="2A24B28A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2024</w:t>
            </w:r>
          </w:p>
        </w:tc>
        <w:tc>
          <w:tcPr>
            <w:tcW w:w="860" w:type="dxa"/>
            <w:hideMark/>
          </w:tcPr>
          <w:p w14:paraId="5CE210A1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 </w:t>
            </w:r>
          </w:p>
        </w:tc>
        <w:tc>
          <w:tcPr>
            <w:tcW w:w="860" w:type="dxa"/>
            <w:hideMark/>
          </w:tcPr>
          <w:p w14:paraId="67A4C8AD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 </w:t>
            </w:r>
          </w:p>
        </w:tc>
        <w:tc>
          <w:tcPr>
            <w:tcW w:w="860" w:type="dxa"/>
            <w:hideMark/>
          </w:tcPr>
          <w:p w14:paraId="37B38D09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 </w:t>
            </w:r>
          </w:p>
        </w:tc>
        <w:tc>
          <w:tcPr>
            <w:tcW w:w="860" w:type="dxa"/>
            <w:hideMark/>
          </w:tcPr>
          <w:p w14:paraId="7E36533B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2025</w:t>
            </w:r>
          </w:p>
        </w:tc>
        <w:tc>
          <w:tcPr>
            <w:tcW w:w="860" w:type="dxa"/>
            <w:hideMark/>
          </w:tcPr>
          <w:p w14:paraId="0523EAC9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 </w:t>
            </w:r>
          </w:p>
        </w:tc>
        <w:tc>
          <w:tcPr>
            <w:tcW w:w="860" w:type="dxa"/>
            <w:hideMark/>
          </w:tcPr>
          <w:p w14:paraId="4DF2C74F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 </w:t>
            </w:r>
          </w:p>
        </w:tc>
        <w:tc>
          <w:tcPr>
            <w:tcW w:w="860" w:type="dxa"/>
            <w:hideMark/>
          </w:tcPr>
          <w:p w14:paraId="75D4F491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 </w:t>
            </w:r>
          </w:p>
        </w:tc>
      </w:tr>
      <w:tr w:rsidR="007D7FA4" w:rsidRPr="007D7FA4" w14:paraId="4F87CE44" w14:textId="77777777" w:rsidTr="007D7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6247677" w14:textId="77777777" w:rsidR="007D7FA4" w:rsidRPr="007D7FA4" w:rsidRDefault="007D7FA4" w:rsidP="007D7FA4">
            <w:pPr>
              <w:pStyle w:val="TableHeader"/>
              <w:jc w:val="center"/>
            </w:pPr>
            <w:r w:rsidRPr="007D7FA4">
              <w:t> </w:t>
            </w:r>
          </w:p>
        </w:tc>
        <w:tc>
          <w:tcPr>
            <w:tcW w:w="860" w:type="dxa"/>
            <w:hideMark/>
          </w:tcPr>
          <w:p w14:paraId="1FE1B250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Q1</w:t>
            </w:r>
          </w:p>
        </w:tc>
        <w:tc>
          <w:tcPr>
            <w:tcW w:w="860" w:type="dxa"/>
            <w:hideMark/>
          </w:tcPr>
          <w:p w14:paraId="30825CF0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Q2</w:t>
            </w:r>
          </w:p>
        </w:tc>
        <w:tc>
          <w:tcPr>
            <w:tcW w:w="860" w:type="dxa"/>
            <w:hideMark/>
          </w:tcPr>
          <w:p w14:paraId="14342DAB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Q3</w:t>
            </w:r>
          </w:p>
        </w:tc>
        <w:tc>
          <w:tcPr>
            <w:tcW w:w="860" w:type="dxa"/>
            <w:hideMark/>
          </w:tcPr>
          <w:p w14:paraId="30C8C1BA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Q4</w:t>
            </w:r>
          </w:p>
        </w:tc>
        <w:tc>
          <w:tcPr>
            <w:tcW w:w="860" w:type="dxa"/>
            <w:hideMark/>
          </w:tcPr>
          <w:p w14:paraId="20BCD6C9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Q1</w:t>
            </w:r>
          </w:p>
        </w:tc>
        <w:tc>
          <w:tcPr>
            <w:tcW w:w="860" w:type="dxa"/>
            <w:hideMark/>
          </w:tcPr>
          <w:p w14:paraId="0788AB2C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Q2</w:t>
            </w:r>
          </w:p>
        </w:tc>
        <w:tc>
          <w:tcPr>
            <w:tcW w:w="860" w:type="dxa"/>
            <w:hideMark/>
          </w:tcPr>
          <w:p w14:paraId="211B7BC5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Q3</w:t>
            </w:r>
          </w:p>
        </w:tc>
        <w:tc>
          <w:tcPr>
            <w:tcW w:w="860" w:type="dxa"/>
            <w:hideMark/>
          </w:tcPr>
          <w:p w14:paraId="366804AA" w14:textId="77777777" w:rsidR="007D7FA4" w:rsidRPr="007D7FA4" w:rsidRDefault="007D7FA4" w:rsidP="007D7FA4">
            <w:pPr>
              <w:pStyle w:val="TableHeader"/>
              <w:jc w:val="right"/>
            </w:pPr>
            <w:r w:rsidRPr="007D7FA4">
              <w:t>Q4</w:t>
            </w:r>
          </w:p>
        </w:tc>
      </w:tr>
      <w:tr w:rsidR="007D7FA4" w:rsidRPr="007D7FA4" w14:paraId="607C5523" w14:textId="77777777" w:rsidTr="007D7FA4">
        <w:tc>
          <w:tcPr>
            <w:tcW w:w="2840" w:type="dxa"/>
            <w:hideMark/>
          </w:tcPr>
          <w:p w14:paraId="2800DEBF" w14:textId="77777777" w:rsidR="007D7FA4" w:rsidRPr="007D7FA4" w:rsidRDefault="007D7FA4" w:rsidP="007D7FA4">
            <w:pPr>
              <w:pStyle w:val="TableData"/>
            </w:pPr>
            <w:r w:rsidRPr="007D7FA4">
              <w:t>GDP (% year)</w:t>
            </w:r>
          </w:p>
        </w:tc>
        <w:tc>
          <w:tcPr>
            <w:tcW w:w="860" w:type="dxa"/>
            <w:hideMark/>
          </w:tcPr>
          <w:p w14:paraId="446E0946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0.0</w:t>
            </w:r>
          </w:p>
        </w:tc>
        <w:tc>
          <w:tcPr>
            <w:tcW w:w="860" w:type="dxa"/>
            <w:hideMark/>
          </w:tcPr>
          <w:p w14:paraId="4C668BA2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0.2</w:t>
            </w:r>
          </w:p>
        </w:tc>
        <w:tc>
          <w:tcPr>
            <w:tcW w:w="860" w:type="dxa"/>
            <w:hideMark/>
          </w:tcPr>
          <w:p w14:paraId="1507B174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0.7</w:t>
            </w:r>
          </w:p>
        </w:tc>
        <w:tc>
          <w:tcPr>
            <w:tcW w:w="860" w:type="dxa"/>
            <w:hideMark/>
          </w:tcPr>
          <w:p w14:paraId="632F5C52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1.6</w:t>
            </w:r>
          </w:p>
        </w:tc>
        <w:tc>
          <w:tcPr>
            <w:tcW w:w="860" w:type="dxa"/>
            <w:hideMark/>
          </w:tcPr>
          <w:p w14:paraId="2AF5A3EF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1.7</w:t>
            </w:r>
          </w:p>
        </w:tc>
        <w:tc>
          <w:tcPr>
            <w:tcW w:w="860" w:type="dxa"/>
            <w:hideMark/>
          </w:tcPr>
          <w:p w14:paraId="2C9EE21D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2.0</w:t>
            </w:r>
          </w:p>
        </w:tc>
        <w:tc>
          <w:tcPr>
            <w:tcW w:w="860" w:type="dxa"/>
            <w:hideMark/>
          </w:tcPr>
          <w:p w14:paraId="665547A7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2.1</w:t>
            </w:r>
          </w:p>
        </w:tc>
        <w:tc>
          <w:tcPr>
            <w:tcW w:w="860" w:type="dxa"/>
            <w:hideMark/>
          </w:tcPr>
          <w:p w14:paraId="70AAB8B1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2.2</w:t>
            </w:r>
          </w:p>
        </w:tc>
      </w:tr>
      <w:tr w:rsidR="007D7FA4" w:rsidRPr="007D7FA4" w14:paraId="764F7024" w14:textId="77777777" w:rsidTr="007D7FA4">
        <w:tc>
          <w:tcPr>
            <w:tcW w:w="2840" w:type="dxa"/>
            <w:hideMark/>
          </w:tcPr>
          <w:p w14:paraId="1CDAFCDA" w14:textId="77777777" w:rsidR="007D7FA4" w:rsidRPr="007D7FA4" w:rsidRDefault="007D7FA4" w:rsidP="007D7FA4">
            <w:pPr>
              <w:pStyle w:val="TableData"/>
            </w:pPr>
            <w:r w:rsidRPr="007D7FA4">
              <w:t>CPI inflation (% year)</w:t>
            </w:r>
          </w:p>
        </w:tc>
        <w:tc>
          <w:tcPr>
            <w:tcW w:w="860" w:type="dxa"/>
            <w:hideMark/>
          </w:tcPr>
          <w:p w14:paraId="18230892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3.5</w:t>
            </w:r>
          </w:p>
        </w:tc>
        <w:tc>
          <w:tcPr>
            <w:tcW w:w="860" w:type="dxa"/>
            <w:hideMark/>
          </w:tcPr>
          <w:p w14:paraId="130C868F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1.9</w:t>
            </w:r>
          </w:p>
        </w:tc>
        <w:tc>
          <w:tcPr>
            <w:tcW w:w="860" w:type="dxa"/>
            <w:hideMark/>
          </w:tcPr>
          <w:p w14:paraId="6292D44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1.8</w:t>
            </w:r>
          </w:p>
        </w:tc>
        <w:tc>
          <w:tcPr>
            <w:tcW w:w="860" w:type="dxa"/>
            <w:hideMark/>
          </w:tcPr>
          <w:p w14:paraId="35E731DD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2.1</w:t>
            </w:r>
          </w:p>
        </w:tc>
        <w:tc>
          <w:tcPr>
            <w:tcW w:w="860" w:type="dxa"/>
            <w:hideMark/>
          </w:tcPr>
          <w:p w14:paraId="0170C55A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2.0</w:t>
            </w:r>
          </w:p>
        </w:tc>
        <w:tc>
          <w:tcPr>
            <w:tcW w:w="860" w:type="dxa"/>
            <w:hideMark/>
          </w:tcPr>
          <w:p w14:paraId="5E4FCDE8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2.0</w:t>
            </w:r>
          </w:p>
        </w:tc>
        <w:tc>
          <w:tcPr>
            <w:tcW w:w="860" w:type="dxa"/>
            <w:hideMark/>
          </w:tcPr>
          <w:p w14:paraId="369B30AC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2.3</w:t>
            </w:r>
          </w:p>
        </w:tc>
        <w:tc>
          <w:tcPr>
            <w:tcW w:w="860" w:type="dxa"/>
            <w:hideMark/>
          </w:tcPr>
          <w:p w14:paraId="7AA7114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2.3</w:t>
            </w:r>
          </w:p>
        </w:tc>
      </w:tr>
      <w:tr w:rsidR="007D7FA4" w:rsidRPr="007D7FA4" w14:paraId="0E003BBF" w14:textId="77777777" w:rsidTr="007D7FA4">
        <w:tc>
          <w:tcPr>
            <w:tcW w:w="2840" w:type="dxa"/>
            <w:hideMark/>
          </w:tcPr>
          <w:p w14:paraId="608E05B2" w14:textId="77777777" w:rsidR="007D7FA4" w:rsidRPr="007D7FA4" w:rsidRDefault="007D7FA4" w:rsidP="007D7FA4">
            <w:pPr>
              <w:pStyle w:val="TableData"/>
            </w:pPr>
            <w:r w:rsidRPr="007D7FA4">
              <w:t>Bank Rate (%, EOP)</w:t>
            </w:r>
          </w:p>
        </w:tc>
        <w:tc>
          <w:tcPr>
            <w:tcW w:w="860" w:type="dxa"/>
            <w:hideMark/>
          </w:tcPr>
          <w:p w14:paraId="437D57CE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5.25</w:t>
            </w:r>
          </w:p>
        </w:tc>
        <w:tc>
          <w:tcPr>
            <w:tcW w:w="860" w:type="dxa"/>
            <w:hideMark/>
          </w:tcPr>
          <w:p w14:paraId="3A9E4105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5.00</w:t>
            </w:r>
          </w:p>
        </w:tc>
        <w:tc>
          <w:tcPr>
            <w:tcW w:w="860" w:type="dxa"/>
            <w:hideMark/>
          </w:tcPr>
          <w:p w14:paraId="643125B8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4.75</w:t>
            </w:r>
          </w:p>
        </w:tc>
        <w:tc>
          <w:tcPr>
            <w:tcW w:w="860" w:type="dxa"/>
            <w:hideMark/>
          </w:tcPr>
          <w:p w14:paraId="4C80F9EE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4.50</w:t>
            </w:r>
          </w:p>
        </w:tc>
        <w:tc>
          <w:tcPr>
            <w:tcW w:w="860" w:type="dxa"/>
            <w:hideMark/>
          </w:tcPr>
          <w:p w14:paraId="0B01037E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4.25</w:t>
            </w:r>
          </w:p>
        </w:tc>
        <w:tc>
          <w:tcPr>
            <w:tcW w:w="860" w:type="dxa"/>
            <w:hideMark/>
          </w:tcPr>
          <w:p w14:paraId="40EFBF0E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4.00</w:t>
            </w:r>
          </w:p>
        </w:tc>
        <w:tc>
          <w:tcPr>
            <w:tcW w:w="860" w:type="dxa"/>
            <w:hideMark/>
          </w:tcPr>
          <w:p w14:paraId="48816476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3.75</w:t>
            </w:r>
          </w:p>
        </w:tc>
        <w:tc>
          <w:tcPr>
            <w:tcW w:w="860" w:type="dxa"/>
            <w:hideMark/>
          </w:tcPr>
          <w:p w14:paraId="26F7DDAF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3.50</w:t>
            </w:r>
          </w:p>
        </w:tc>
      </w:tr>
      <w:tr w:rsidR="007D7FA4" w:rsidRPr="007D7FA4" w14:paraId="54011982" w14:textId="77777777" w:rsidTr="007D7FA4">
        <w:tc>
          <w:tcPr>
            <w:tcW w:w="2840" w:type="dxa"/>
            <w:hideMark/>
          </w:tcPr>
          <w:p w14:paraId="3A00D891" w14:textId="77777777" w:rsidR="007D7FA4" w:rsidRPr="007D7FA4" w:rsidRDefault="007D7FA4" w:rsidP="007D7FA4">
            <w:pPr>
              <w:pStyle w:val="TableData"/>
            </w:pPr>
            <w:r w:rsidRPr="007D7FA4">
              <w:t>10yr gilt yield (%, EOP)</w:t>
            </w:r>
          </w:p>
        </w:tc>
        <w:tc>
          <w:tcPr>
            <w:tcW w:w="860" w:type="dxa"/>
            <w:hideMark/>
          </w:tcPr>
          <w:p w14:paraId="4D8105C5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3.95</w:t>
            </w:r>
          </w:p>
        </w:tc>
        <w:tc>
          <w:tcPr>
            <w:tcW w:w="860" w:type="dxa"/>
            <w:hideMark/>
          </w:tcPr>
          <w:p w14:paraId="69C74143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4.10</w:t>
            </w:r>
          </w:p>
        </w:tc>
        <w:tc>
          <w:tcPr>
            <w:tcW w:w="860" w:type="dxa"/>
            <w:hideMark/>
          </w:tcPr>
          <w:p w14:paraId="1C1F9A5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3.97</w:t>
            </w:r>
          </w:p>
        </w:tc>
        <w:tc>
          <w:tcPr>
            <w:tcW w:w="860" w:type="dxa"/>
            <w:hideMark/>
          </w:tcPr>
          <w:p w14:paraId="037167EF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3.87</w:t>
            </w:r>
          </w:p>
        </w:tc>
        <w:tc>
          <w:tcPr>
            <w:tcW w:w="860" w:type="dxa"/>
            <w:hideMark/>
          </w:tcPr>
          <w:p w14:paraId="30ACEB41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3.79</w:t>
            </w:r>
          </w:p>
        </w:tc>
        <w:tc>
          <w:tcPr>
            <w:tcW w:w="860" w:type="dxa"/>
            <w:hideMark/>
          </w:tcPr>
          <w:p w14:paraId="74C9F5A0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3.71</w:t>
            </w:r>
          </w:p>
        </w:tc>
        <w:tc>
          <w:tcPr>
            <w:tcW w:w="860" w:type="dxa"/>
            <w:hideMark/>
          </w:tcPr>
          <w:p w14:paraId="02E0F33D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3.62</w:t>
            </w:r>
          </w:p>
        </w:tc>
        <w:tc>
          <w:tcPr>
            <w:tcW w:w="860" w:type="dxa"/>
            <w:hideMark/>
          </w:tcPr>
          <w:p w14:paraId="0AE0253C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3.51</w:t>
            </w:r>
          </w:p>
        </w:tc>
      </w:tr>
      <w:tr w:rsidR="007D7FA4" w:rsidRPr="007D7FA4" w14:paraId="00B5E3EC" w14:textId="77777777" w:rsidTr="007D7FA4">
        <w:tc>
          <w:tcPr>
            <w:tcW w:w="2840" w:type="dxa"/>
            <w:hideMark/>
          </w:tcPr>
          <w:p w14:paraId="493C6F3A" w14:textId="77777777" w:rsidR="007D7FA4" w:rsidRPr="007D7FA4" w:rsidRDefault="007D7FA4" w:rsidP="007D7FA4">
            <w:pPr>
              <w:pStyle w:val="TableData"/>
            </w:pPr>
            <w:r w:rsidRPr="007D7FA4">
              <w:t>US$ per £ (EOP)</w:t>
            </w:r>
          </w:p>
        </w:tc>
        <w:tc>
          <w:tcPr>
            <w:tcW w:w="860" w:type="dxa"/>
            <w:hideMark/>
          </w:tcPr>
          <w:p w14:paraId="2E83DAEA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1.26</w:t>
            </w:r>
          </w:p>
        </w:tc>
        <w:tc>
          <w:tcPr>
            <w:tcW w:w="860" w:type="dxa"/>
            <w:hideMark/>
          </w:tcPr>
          <w:p w14:paraId="13720A7E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  <w:tc>
          <w:tcPr>
            <w:tcW w:w="860" w:type="dxa"/>
            <w:hideMark/>
          </w:tcPr>
          <w:p w14:paraId="19094231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  <w:tc>
          <w:tcPr>
            <w:tcW w:w="860" w:type="dxa"/>
            <w:hideMark/>
          </w:tcPr>
          <w:p w14:paraId="133D110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  <w:tc>
          <w:tcPr>
            <w:tcW w:w="860" w:type="dxa"/>
            <w:hideMark/>
          </w:tcPr>
          <w:p w14:paraId="28C3922A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  <w:tc>
          <w:tcPr>
            <w:tcW w:w="860" w:type="dxa"/>
            <w:hideMark/>
          </w:tcPr>
          <w:p w14:paraId="71CB0D74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  <w:tc>
          <w:tcPr>
            <w:tcW w:w="860" w:type="dxa"/>
            <w:hideMark/>
          </w:tcPr>
          <w:p w14:paraId="15CFFDD3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  <w:tc>
          <w:tcPr>
            <w:tcW w:w="860" w:type="dxa"/>
            <w:hideMark/>
          </w:tcPr>
          <w:p w14:paraId="674943A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1.27</w:t>
            </w:r>
          </w:p>
        </w:tc>
      </w:tr>
      <w:tr w:rsidR="007D7FA4" w:rsidRPr="007D7FA4" w14:paraId="460921BA" w14:textId="77777777" w:rsidTr="007D7FA4">
        <w:tc>
          <w:tcPr>
            <w:tcW w:w="2840" w:type="dxa"/>
            <w:hideMark/>
          </w:tcPr>
          <w:p w14:paraId="5CF57E51" w14:textId="77777777" w:rsidR="007D7FA4" w:rsidRPr="007D7FA4" w:rsidRDefault="007D7FA4" w:rsidP="007D7FA4">
            <w:pPr>
              <w:pStyle w:val="TableData"/>
            </w:pPr>
            <w:r w:rsidRPr="007D7FA4">
              <w:t>Euro per £ (EOP)</w:t>
            </w:r>
          </w:p>
        </w:tc>
        <w:tc>
          <w:tcPr>
            <w:tcW w:w="860" w:type="dxa"/>
            <w:hideMark/>
          </w:tcPr>
          <w:p w14:paraId="50FBE25C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1.17</w:t>
            </w:r>
          </w:p>
        </w:tc>
        <w:tc>
          <w:tcPr>
            <w:tcW w:w="860" w:type="dxa"/>
            <w:hideMark/>
          </w:tcPr>
          <w:p w14:paraId="6A27CF2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1.16</w:t>
            </w:r>
          </w:p>
        </w:tc>
        <w:tc>
          <w:tcPr>
            <w:tcW w:w="860" w:type="dxa"/>
            <w:hideMark/>
          </w:tcPr>
          <w:p w14:paraId="1443861B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1.16</w:t>
            </w:r>
          </w:p>
        </w:tc>
        <w:tc>
          <w:tcPr>
            <w:tcW w:w="860" w:type="dxa"/>
            <w:hideMark/>
          </w:tcPr>
          <w:p w14:paraId="7D7C7958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1.16</w:t>
            </w:r>
          </w:p>
        </w:tc>
        <w:tc>
          <w:tcPr>
            <w:tcW w:w="860" w:type="dxa"/>
            <w:hideMark/>
          </w:tcPr>
          <w:p w14:paraId="2B48265F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1.16</w:t>
            </w:r>
          </w:p>
        </w:tc>
        <w:tc>
          <w:tcPr>
            <w:tcW w:w="860" w:type="dxa"/>
            <w:hideMark/>
          </w:tcPr>
          <w:p w14:paraId="09F4D8AA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1.16</w:t>
            </w:r>
          </w:p>
        </w:tc>
        <w:tc>
          <w:tcPr>
            <w:tcW w:w="860" w:type="dxa"/>
            <w:hideMark/>
          </w:tcPr>
          <w:p w14:paraId="1128B68C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1.15</w:t>
            </w:r>
          </w:p>
        </w:tc>
        <w:tc>
          <w:tcPr>
            <w:tcW w:w="860" w:type="dxa"/>
            <w:hideMark/>
          </w:tcPr>
          <w:p w14:paraId="61EFC298" w14:textId="77777777" w:rsidR="007D7FA4" w:rsidRPr="007D7FA4" w:rsidRDefault="007D7FA4" w:rsidP="007D7FA4">
            <w:pPr>
              <w:pStyle w:val="TableData"/>
              <w:jc w:val="right"/>
            </w:pPr>
            <w:r w:rsidRPr="007D7FA4">
              <w:t>1.15</w:t>
            </w:r>
          </w:p>
        </w:tc>
      </w:tr>
    </w:tbl>
    <w:p w14:paraId="5F69A48B" w14:textId="4AC3B25B" w:rsidR="00C24709" w:rsidRDefault="007D7FA4" w:rsidP="001730EC">
      <w:pPr>
        <w:pStyle w:val="ExhibitSource"/>
      </w:pPr>
      <w:r>
        <w:t>Source: Oxford Economics</w:t>
      </w:r>
    </w:p>
    <w:p w14:paraId="12995B1E" w14:textId="41A2E80A" w:rsidR="009C071B" w:rsidRDefault="009C071B" w:rsidP="001730EC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1AEF32F1" w:rsidR="000A4FE1" w:rsidRDefault="00A31599" w:rsidP="0053523A">
      <w:hyperlink r:id="rId28" w:history="1">
        <w:r w:rsidR="00C64F84">
          <w:rPr>
            <w:rStyle w:val="Hyperlink"/>
          </w:rPr>
          <w:t>March 18,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1730EC">
      <w:pPr>
        <w:pStyle w:val="Heading2"/>
      </w:pPr>
      <w:r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1730EC">
      <w:pPr>
        <w:pStyle w:val="Heading3"/>
      </w:pPr>
      <w:r w:rsidRPr="004E26B6">
        <w:t>Data Insights</w:t>
      </w:r>
    </w:p>
    <w:p w14:paraId="7A37FA11" w14:textId="478221F7" w:rsidR="001D09F6" w:rsidRDefault="00A31599" w:rsidP="00A203F8">
      <w:hyperlink r:id="rId29" w:history="1">
        <w:r w:rsidR="001D09F6" w:rsidRPr="001D09F6">
          <w:rPr>
            <w:rStyle w:val="Hyperlink"/>
          </w:rPr>
          <w:t>Flat sales in March caps off a strong Q1 for retailers</w:t>
        </w:r>
      </w:hyperlink>
    </w:p>
    <w:p w14:paraId="02FB0AAE" w14:textId="3788DC61" w:rsidR="00025C14" w:rsidRDefault="00A31599" w:rsidP="00A203F8">
      <w:hyperlink r:id="rId30" w:history="1">
        <w:r w:rsidR="00025C14" w:rsidRPr="00025C14">
          <w:rPr>
            <w:rStyle w:val="Hyperlink"/>
          </w:rPr>
          <w:t>Inflation surprised on the upside in March</w:t>
        </w:r>
      </w:hyperlink>
    </w:p>
    <w:p w14:paraId="27D5B812" w14:textId="4B8D3B58" w:rsidR="00C03B9A" w:rsidRDefault="00A31599" w:rsidP="00A203F8">
      <w:hyperlink r:id="rId31" w:history="1">
        <w:r w:rsidR="00C03B9A" w:rsidRPr="00025C14">
          <w:rPr>
            <w:rStyle w:val="Hyperlink"/>
          </w:rPr>
          <w:t>Pay growth remains resilient, reducing chances of a May cut</w:t>
        </w:r>
      </w:hyperlink>
    </w:p>
    <w:p w14:paraId="30DBE4FA" w14:textId="6EE4B24A" w:rsidR="004953C5" w:rsidRDefault="00A31599" w:rsidP="00A203F8">
      <w:hyperlink r:id="rId32" w:history="1">
        <w:r w:rsidR="00357995" w:rsidRPr="00357995">
          <w:rPr>
            <w:rStyle w:val="Hyperlink"/>
          </w:rPr>
          <w:t>GDP rose in February and remains on course to rebound in Q1</w:t>
        </w:r>
      </w:hyperlink>
    </w:p>
    <w:p w14:paraId="7CF18CBC" w14:textId="38E18C9B" w:rsidR="00BB1ED7" w:rsidRDefault="00A31599" w:rsidP="00A203F8">
      <w:hyperlink r:id="rId33" w:history="1">
        <w:r w:rsidR="00971A5F" w:rsidRPr="00971A5F">
          <w:rPr>
            <w:rStyle w:val="Hyperlink"/>
          </w:rPr>
          <w:t>Lower services PMI still points to healthy activity growth in Q1</w:t>
        </w:r>
      </w:hyperlink>
    </w:p>
    <w:p w14:paraId="1F3B3884" w14:textId="77777777" w:rsidR="002E524C" w:rsidRPr="004E26B6" w:rsidRDefault="002E524C" w:rsidP="001730EC">
      <w:pPr>
        <w:pStyle w:val="Heading3"/>
      </w:pPr>
      <w:r w:rsidRPr="004E26B6">
        <w:t>Research Briefings</w:t>
      </w:r>
    </w:p>
    <w:p w14:paraId="3ED34768" w14:textId="71EC66BE" w:rsidR="009645E0" w:rsidRDefault="00A31599" w:rsidP="00A203F8">
      <w:hyperlink r:id="rId34" w:history="1">
        <w:r w:rsidR="006F1D45" w:rsidRPr="006F1D45">
          <w:rPr>
            <w:rStyle w:val="Hyperlink"/>
          </w:rPr>
          <w:t>What the Bernanke review says about the state of forecasting</w:t>
        </w:r>
      </w:hyperlink>
    </w:p>
    <w:p w14:paraId="2C049578" w14:textId="34FDEE22" w:rsidR="000E78F6" w:rsidRDefault="00A31599" w:rsidP="00A203F8">
      <w:hyperlink r:id="rId35" w:history="1">
        <w:r w:rsidR="00376517" w:rsidRPr="00376517">
          <w:rPr>
            <w:rStyle w:val="Hyperlink"/>
          </w:rPr>
          <w:t>Inflation to dip below 2% in H2 2024, but rise slightly in 2025</w:t>
        </w:r>
      </w:hyperlink>
    </w:p>
    <w:p w14:paraId="5DE1E409" w14:textId="3CA43F20" w:rsidR="00B46476" w:rsidRDefault="00A31599" w:rsidP="00A203F8">
      <w:hyperlink r:id="rId36" w:history="1">
        <w:r w:rsidR="00B46476" w:rsidRPr="00B46476">
          <w:rPr>
            <w:rStyle w:val="Hyperlink"/>
          </w:rPr>
          <w:t>The MPC and rates - preparing to descend Table Mountain</w:t>
        </w:r>
      </w:hyperlink>
    </w:p>
    <w:p w14:paraId="3E4402B9" w14:textId="6EF6F4FA" w:rsidR="00C64F84" w:rsidRDefault="00A31599" w:rsidP="00A203F8">
      <w:hyperlink r:id="rId37" w:history="1">
        <w:r w:rsidR="00C64F84" w:rsidRPr="00C64F84">
          <w:rPr>
            <w:rStyle w:val="Hyperlink"/>
          </w:rPr>
          <w:t>MPC remains on track for a June rate cut</w:t>
        </w:r>
      </w:hyperlink>
    </w:p>
    <w:p w14:paraId="44C9E337" w14:textId="784D248B" w:rsidR="0055415A" w:rsidRDefault="00A31599" w:rsidP="00A203F8">
      <w:hyperlink r:id="rId38" w:history="1">
        <w:r w:rsidR="0055415A" w:rsidRPr="002B5E46">
          <w:rPr>
            <w:rStyle w:val="Hyperlink"/>
          </w:rPr>
          <w:t>MPC preview – Caution is the name of the game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1730EC">
      <w:pPr>
        <w:pStyle w:val="Heading3"/>
      </w:pPr>
      <w:r>
        <w:t>Oxford Economics' UK team</w:t>
      </w:r>
    </w:p>
    <w:p w14:paraId="31517C4F" w14:textId="3C183A80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9" w:history="1">
        <w:r w:rsidR="00CD294D" w:rsidRPr="003A4E12">
          <w:rPr>
            <w:rStyle w:val="Hyperlink"/>
          </w:rPr>
          <w:t>agoodwin@oxfordeconomics.com</w:t>
        </w:r>
      </w:hyperlink>
    </w:p>
    <w:p w14:paraId="326D6650" w14:textId="1053DB4E" w:rsidR="00FF7047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0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7110F3FF" w:rsidR="009C788D" w:rsidRPr="009C788D" w:rsidRDefault="009C788D" w:rsidP="009C788D"/>
    <w:sectPr w:rsidR="009C788D" w:rsidRPr="009C788D" w:rsidSect="00FD0740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0B243" w14:textId="77777777" w:rsidR="00B12CF8" w:rsidRDefault="00B12CF8" w:rsidP="00BA54A6">
      <w:pPr>
        <w:spacing w:after="0"/>
      </w:pPr>
      <w:r>
        <w:separator/>
      </w:r>
    </w:p>
  </w:endnote>
  <w:endnote w:type="continuationSeparator" w:id="0">
    <w:p w14:paraId="100CC8B5" w14:textId="77777777" w:rsidR="00B12CF8" w:rsidRDefault="00B12CF8" w:rsidP="00BA54A6">
      <w:pPr>
        <w:spacing w:after="0"/>
      </w:pPr>
      <w:r>
        <w:continuationSeparator/>
      </w:r>
    </w:p>
  </w:endnote>
  <w:endnote w:type="continuationNotice" w:id="1">
    <w:p w14:paraId="26845618" w14:textId="77777777" w:rsidR="00B12CF8" w:rsidRDefault="00B12CF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71227B3C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401AFA">
      <w:t>Edward Allenby</w:t>
    </w:r>
    <w:r>
      <w:t xml:space="preserve"> - </w:t>
    </w:r>
    <w:r w:rsidR="00401AFA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3C6676E4" w:rsidR="00BA54A6" w:rsidRDefault="00401AFA" w:rsidP="00193120">
    <w:pPr>
      <w:pStyle w:val="Author"/>
    </w:pPr>
    <w:r>
      <w:t>Edward Allenby</w:t>
    </w:r>
    <w:r w:rsidR="001730EC">
      <w:t xml:space="preserve"> - </w:t>
    </w:r>
    <w:r w:rsidR="00BA54A6">
      <w:t>UK Economist</w:t>
    </w:r>
    <w:r w:rsidR="001730EC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D2F9F" w14:textId="77777777" w:rsidR="00B12CF8" w:rsidRDefault="00B12CF8" w:rsidP="00BA54A6">
      <w:pPr>
        <w:spacing w:after="0"/>
      </w:pPr>
      <w:r>
        <w:separator/>
      </w:r>
    </w:p>
  </w:footnote>
  <w:footnote w:type="continuationSeparator" w:id="0">
    <w:p w14:paraId="2400454A" w14:textId="77777777" w:rsidR="00B12CF8" w:rsidRDefault="00B12CF8" w:rsidP="00BA54A6">
      <w:pPr>
        <w:spacing w:after="0"/>
      </w:pPr>
      <w:r>
        <w:continuationSeparator/>
      </w:r>
    </w:p>
  </w:footnote>
  <w:footnote w:type="continuationNotice" w:id="1">
    <w:p w14:paraId="6DA5A14C" w14:textId="77777777" w:rsidR="00B12CF8" w:rsidRDefault="00B12CF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1ACBEC8B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17CC" w:rsidRPr="002617CC">
      <w:t>Pay and price data shouldn't prevent a summer rate cut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4-19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2CDA0AA1" w:rsidR="00193120" w:rsidRDefault="00A63D9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</w:t>
        </w:r>
        <w:r w:rsidR="00401AFA">
          <w:t>9</w:t>
        </w:r>
        <w:r>
          <w:t xml:space="preserve"> April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32882025" w:rsidR="00193120" w:rsidRPr="00193120" w:rsidRDefault="00CA60C0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Pay and </w:t>
    </w:r>
    <w:r w:rsidR="00A5018A">
      <w:t>price</w:t>
    </w:r>
    <w:r>
      <w:t xml:space="preserve"> data </w:t>
    </w:r>
    <w:r w:rsidR="003F0C10">
      <w:t>shouldn't prevent a</w:t>
    </w:r>
    <w:r>
      <w:t xml:space="preserve"> </w:t>
    </w:r>
    <w:r w:rsidR="003F0C10">
      <w:t xml:space="preserve">summer </w:t>
    </w:r>
    <w:r>
      <w:t>rate cut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8C7"/>
    <w:rsid w:val="00001B71"/>
    <w:rsid w:val="00001EDD"/>
    <w:rsid w:val="0000204C"/>
    <w:rsid w:val="00002320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E43"/>
    <w:rsid w:val="000072AD"/>
    <w:rsid w:val="000075A0"/>
    <w:rsid w:val="000075C0"/>
    <w:rsid w:val="000079EE"/>
    <w:rsid w:val="00007BA4"/>
    <w:rsid w:val="00007BED"/>
    <w:rsid w:val="00007D42"/>
    <w:rsid w:val="00010052"/>
    <w:rsid w:val="000100E0"/>
    <w:rsid w:val="00010319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CC"/>
    <w:rsid w:val="00014135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B2"/>
    <w:rsid w:val="000165CD"/>
    <w:rsid w:val="000166FE"/>
    <w:rsid w:val="000167DF"/>
    <w:rsid w:val="0001686D"/>
    <w:rsid w:val="00016CD8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114"/>
    <w:rsid w:val="000223EE"/>
    <w:rsid w:val="000224E3"/>
    <w:rsid w:val="0002270C"/>
    <w:rsid w:val="00022CD5"/>
    <w:rsid w:val="00022F45"/>
    <w:rsid w:val="0002316B"/>
    <w:rsid w:val="0002332F"/>
    <w:rsid w:val="000233D8"/>
    <w:rsid w:val="0002349D"/>
    <w:rsid w:val="000234CD"/>
    <w:rsid w:val="0002352B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A5"/>
    <w:rsid w:val="00024FD7"/>
    <w:rsid w:val="00025569"/>
    <w:rsid w:val="000255C6"/>
    <w:rsid w:val="00025995"/>
    <w:rsid w:val="00025C14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184A"/>
    <w:rsid w:val="000321F4"/>
    <w:rsid w:val="00032302"/>
    <w:rsid w:val="00032A20"/>
    <w:rsid w:val="00032F46"/>
    <w:rsid w:val="000332B4"/>
    <w:rsid w:val="00033379"/>
    <w:rsid w:val="00033433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6C0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9D6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219"/>
    <w:rsid w:val="0005563C"/>
    <w:rsid w:val="000556D6"/>
    <w:rsid w:val="00055BAA"/>
    <w:rsid w:val="00055CA8"/>
    <w:rsid w:val="00055EC8"/>
    <w:rsid w:val="000560EB"/>
    <w:rsid w:val="000562AC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DF3"/>
    <w:rsid w:val="00062F27"/>
    <w:rsid w:val="00062F2F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4A98"/>
    <w:rsid w:val="00064DE1"/>
    <w:rsid w:val="000651A0"/>
    <w:rsid w:val="00065457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36"/>
    <w:rsid w:val="000705B5"/>
    <w:rsid w:val="0007094A"/>
    <w:rsid w:val="000709E6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85"/>
    <w:rsid w:val="00072A70"/>
    <w:rsid w:val="0007309A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CA2"/>
    <w:rsid w:val="00077D87"/>
    <w:rsid w:val="00077FC0"/>
    <w:rsid w:val="000801C7"/>
    <w:rsid w:val="00080913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915"/>
    <w:rsid w:val="0008292B"/>
    <w:rsid w:val="00082AFF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5"/>
    <w:rsid w:val="00084C37"/>
    <w:rsid w:val="00084DDB"/>
    <w:rsid w:val="00084F05"/>
    <w:rsid w:val="0008551A"/>
    <w:rsid w:val="00085816"/>
    <w:rsid w:val="000858E6"/>
    <w:rsid w:val="00085C38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435"/>
    <w:rsid w:val="00087460"/>
    <w:rsid w:val="00087A91"/>
    <w:rsid w:val="00087F6D"/>
    <w:rsid w:val="00090183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CA7"/>
    <w:rsid w:val="00093D46"/>
    <w:rsid w:val="00093F16"/>
    <w:rsid w:val="00093F19"/>
    <w:rsid w:val="0009413B"/>
    <w:rsid w:val="0009424E"/>
    <w:rsid w:val="00094311"/>
    <w:rsid w:val="000945D7"/>
    <w:rsid w:val="00094761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B26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4D6"/>
    <w:rsid w:val="000A39AA"/>
    <w:rsid w:val="000A3B77"/>
    <w:rsid w:val="000A3D22"/>
    <w:rsid w:val="000A3E54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DF"/>
    <w:rsid w:val="000B28C8"/>
    <w:rsid w:val="000B2A8B"/>
    <w:rsid w:val="000B2ABD"/>
    <w:rsid w:val="000B2BD6"/>
    <w:rsid w:val="000B2DB4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09"/>
    <w:rsid w:val="000B5065"/>
    <w:rsid w:val="000B5567"/>
    <w:rsid w:val="000B55C5"/>
    <w:rsid w:val="000B55FD"/>
    <w:rsid w:val="000B59E6"/>
    <w:rsid w:val="000B5D00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16F5"/>
    <w:rsid w:val="000C1D55"/>
    <w:rsid w:val="000C20D4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1A"/>
    <w:rsid w:val="000C44DA"/>
    <w:rsid w:val="000C4533"/>
    <w:rsid w:val="000C4628"/>
    <w:rsid w:val="000C468E"/>
    <w:rsid w:val="000C47AD"/>
    <w:rsid w:val="000C480E"/>
    <w:rsid w:val="000C49F9"/>
    <w:rsid w:val="000C4A70"/>
    <w:rsid w:val="000C547E"/>
    <w:rsid w:val="000C582E"/>
    <w:rsid w:val="000C5AD9"/>
    <w:rsid w:val="000C5B2B"/>
    <w:rsid w:val="000C5C34"/>
    <w:rsid w:val="000C5C91"/>
    <w:rsid w:val="000C5DB3"/>
    <w:rsid w:val="000C5E3B"/>
    <w:rsid w:val="000C5E47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DCD"/>
    <w:rsid w:val="000D6E3C"/>
    <w:rsid w:val="000D6FE6"/>
    <w:rsid w:val="000D70B8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04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235"/>
    <w:rsid w:val="000E636A"/>
    <w:rsid w:val="000E6537"/>
    <w:rsid w:val="000E670F"/>
    <w:rsid w:val="000E681C"/>
    <w:rsid w:val="000E685B"/>
    <w:rsid w:val="000E6A48"/>
    <w:rsid w:val="000E6B4C"/>
    <w:rsid w:val="000E7164"/>
    <w:rsid w:val="000E71C4"/>
    <w:rsid w:val="000E7416"/>
    <w:rsid w:val="000E75BB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3223"/>
    <w:rsid w:val="000F34D8"/>
    <w:rsid w:val="000F37D8"/>
    <w:rsid w:val="000F3EC7"/>
    <w:rsid w:val="000F490A"/>
    <w:rsid w:val="000F4A05"/>
    <w:rsid w:val="000F4FC8"/>
    <w:rsid w:val="000F5191"/>
    <w:rsid w:val="000F51AF"/>
    <w:rsid w:val="000F51C5"/>
    <w:rsid w:val="000F5243"/>
    <w:rsid w:val="000F53FD"/>
    <w:rsid w:val="000F56C2"/>
    <w:rsid w:val="000F56F7"/>
    <w:rsid w:val="000F57E7"/>
    <w:rsid w:val="000F587C"/>
    <w:rsid w:val="000F5A8B"/>
    <w:rsid w:val="000F5D11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792B"/>
    <w:rsid w:val="000F7A24"/>
    <w:rsid w:val="000F7B75"/>
    <w:rsid w:val="000F7C21"/>
    <w:rsid w:val="000F7CEF"/>
    <w:rsid w:val="000F7E2E"/>
    <w:rsid w:val="0010033F"/>
    <w:rsid w:val="00100805"/>
    <w:rsid w:val="00100874"/>
    <w:rsid w:val="00100B1A"/>
    <w:rsid w:val="00101157"/>
    <w:rsid w:val="001018D8"/>
    <w:rsid w:val="00101CCB"/>
    <w:rsid w:val="00101F51"/>
    <w:rsid w:val="001021A1"/>
    <w:rsid w:val="001021D4"/>
    <w:rsid w:val="0010229F"/>
    <w:rsid w:val="00102393"/>
    <w:rsid w:val="00102495"/>
    <w:rsid w:val="001025BD"/>
    <w:rsid w:val="00102626"/>
    <w:rsid w:val="00102782"/>
    <w:rsid w:val="00102E94"/>
    <w:rsid w:val="00102F23"/>
    <w:rsid w:val="0010338B"/>
    <w:rsid w:val="00103850"/>
    <w:rsid w:val="001038CE"/>
    <w:rsid w:val="00103F0F"/>
    <w:rsid w:val="001041D9"/>
    <w:rsid w:val="0010422A"/>
    <w:rsid w:val="001042AD"/>
    <w:rsid w:val="00104964"/>
    <w:rsid w:val="0010499B"/>
    <w:rsid w:val="00104C5D"/>
    <w:rsid w:val="00104E5F"/>
    <w:rsid w:val="00105045"/>
    <w:rsid w:val="001050B1"/>
    <w:rsid w:val="00105628"/>
    <w:rsid w:val="0010575E"/>
    <w:rsid w:val="00105B61"/>
    <w:rsid w:val="00105B62"/>
    <w:rsid w:val="00105C46"/>
    <w:rsid w:val="00105E0B"/>
    <w:rsid w:val="0010608E"/>
    <w:rsid w:val="00106678"/>
    <w:rsid w:val="00106AA2"/>
    <w:rsid w:val="00106B53"/>
    <w:rsid w:val="00106B9B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BCA"/>
    <w:rsid w:val="00110CB2"/>
    <w:rsid w:val="0011163A"/>
    <w:rsid w:val="001116AF"/>
    <w:rsid w:val="00111CAB"/>
    <w:rsid w:val="0011256E"/>
    <w:rsid w:val="001127ED"/>
    <w:rsid w:val="00112AAA"/>
    <w:rsid w:val="00112C56"/>
    <w:rsid w:val="00112C7F"/>
    <w:rsid w:val="0011324A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57D2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E2"/>
    <w:rsid w:val="00117915"/>
    <w:rsid w:val="00120231"/>
    <w:rsid w:val="0012085C"/>
    <w:rsid w:val="00120872"/>
    <w:rsid w:val="00120E9C"/>
    <w:rsid w:val="00121132"/>
    <w:rsid w:val="00121BAB"/>
    <w:rsid w:val="00121C44"/>
    <w:rsid w:val="00121FF4"/>
    <w:rsid w:val="00121FF7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38D"/>
    <w:rsid w:val="001233B6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686"/>
    <w:rsid w:val="001277E3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312"/>
    <w:rsid w:val="00131462"/>
    <w:rsid w:val="00131505"/>
    <w:rsid w:val="00131745"/>
    <w:rsid w:val="00131D32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AC"/>
    <w:rsid w:val="001356A5"/>
    <w:rsid w:val="00135727"/>
    <w:rsid w:val="0013587A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5291"/>
    <w:rsid w:val="0014534E"/>
    <w:rsid w:val="0014569B"/>
    <w:rsid w:val="001459DB"/>
    <w:rsid w:val="00145A64"/>
    <w:rsid w:val="00145BFF"/>
    <w:rsid w:val="00145F90"/>
    <w:rsid w:val="00146252"/>
    <w:rsid w:val="00146473"/>
    <w:rsid w:val="00146840"/>
    <w:rsid w:val="00147379"/>
    <w:rsid w:val="001474FE"/>
    <w:rsid w:val="001477CC"/>
    <w:rsid w:val="001479A3"/>
    <w:rsid w:val="00147A80"/>
    <w:rsid w:val="001500B7"/>
    <w:rsid w:val="001505F8"/>
    <w:rsid w:val="00150A40"/>
    <w:rsid w:val="00150B29"/>
    <w:rsid w:val="00151090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5E6A"/>
    <w:rsid w:val="00156225"/>
    <w:rsid w:val="001569CA"/>
    <w:rsid w:val="00156AA9"/>
    <w:rsid w:val="00156D55"/>
    <w:rsid w:val="00156E26"/>
    <w:rsid w:val="00157235"/>
    <w:rsid w:val="0015757A"/>
    <w:rsid w:val="0015758C"/>
    <w:rsid w:val="001575F8"/>
    <w:rsid w:val="001576CC"/>
    <w:rsid w:val="0015770F"/>
    <w:rsid w:val="001578BE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30EC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4FC3"/>
    <w:rsid w:val="001753CF"/>
    <w:rsid w:val="001753DA"/>
    <w:rsid w:val="001753EE"/>
    <w:rsid w:val="001754D5"/>
    <w:rsid w:val="00175550"/>
    <w:rsid w:val="00175A7C"/>
    <w:rsid w:val="001760E9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BFB"/>
    <w:rsid w:val="00177FB7"/>
    <w:rsid w:val="0018018A"/>
    <w:rsid w:val="001802BD"/>
    <w:rsid w:val="00180408"/>
    <w:rsid w:val="0018077D"/>
    <w:rsid w:val="001809DD"/>
    <w:rsid w:val="00180C55"/>
    <w:rsid w:val="00180C5D"/>
    <w:rsid w:val="00180C9D"/>
    <w:rsid w:val="00180EAE"/>
    <w:rsid w:val="001813BF"/>
    <w:rsid w:val="00181684"/>
    <w:rsid w:val="00182193"/>
    <w:rsid w:val="0018219D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D73"/>
    <w:rsid w:val="00183E8D"/>
    <w:rsid w:val="00183F69"/>
    <w:rsid w:val="00183FC6"/>
    <w:rsid w:val="00184BAB"/>
    <w:rsid w:val="0018520B"/>
    <w:rsid w:val="0018538A"/>
    <w:rsid w:val="00185514"/>
    <w:rsid w:val="00185533"/>
    <w:rsid w:val="0018563A"/>
    <w:rsid w:val="0018583E"/>
    <w:rsid w:val="00185BED"/>
    <w:rsid w:val="00185C71"/>
    <w:rsid w:val="00185D2B"/>
    <w:rsid w:val="00185F3F"/>
    <w:rsid w:val="001861FB"/>
    <w:rsid w:val="0018646C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C70"/>
    <w:rsid w:val="00187CDE"/>
    <w:rsid w:val="00187EEF"/>
    <w:rsid w:val="00187FF5"/>
    <w:rsid w:val="0019004E"/>
    <w:rsid w:val="0019021A"/>
    <w:rsid w:val="00190525"/>
    <w:rsid w:val="00190647"/>
    <w:rsid w:val="00190C5A"/>
    <w:rsid w:val="00190EEB"/>
    <w:rsid w:val="001910F1"/>
    <w:rsid w:val="00191140"/>
    <w:rsid w:val="0019117A"/>
    <w:rsid w:val="00191230"/>
    <w:rsid w:val="001917DD"/>
    <w:rsid w:val="00191B69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EA"/>
    <w:rsid w:val="00194AA8"/>
    <w:rsid w:val="00194AAD"/>
    <w:rsid w:val="00194AD9"/>
    <w:rsid w:val="00195097"/>
    <w:rsid w:val="00195131"/>
    <w:rsid w:val="001955B6"/>
    <w:rsid w:val="00195763"/>
    <w:rsid w:val="0019592E"/>
    <w:rsid w:val="00195BDC"/>
    <w:rsid w:val="00196BBB"/>
    <w:rsid w:val="00196F8E"/>
    <w:rsid w:val="00197019"/>
    <w:rsid w:val="00197C16"/>
    <w:rsid w:val="00197CBD"/>
    <w:rsid w:val="00197E39"/>
    <w:rsid w:val="001A0213"/>
    <w:rsid w:val="001A0B1E"/>
    <w:rsid w:val="001A1154"/>
    <w:rsid w:val="001A12B3"/>
    <w:rsid w:val="001A2020"/>
    <w:rsid w:val="001A22E4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D0B"/>
    <w:rsid w:val="001A3D97"/>
    <w:rsid w:val="001A4105"/>
    <w:rsid w:val="001A4794"/>
    <w:rsid w:val="001A49D3"/>
    <w:rsid w:val="001A4A7F"/>
    <w:rsid w:val="001A4BE7"/>
    <w:rsid w:val="001A4F55"/>
    <w:rsid w:val="001A4FDA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A09"/>
    <w:rsid w:val="001B0B10"/>
    <w:rsid w:val="001B1076"/>
    <w:rsid w:val="001B14A5"/>
    <w:rsid w:val="001B1679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662"/>
    <w:rsid w:val="001B670C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59C"/>
    <w:rsid w:val="001C69D3"/>
    <w:rsid w:val="001C751D"/>
    <w:rsid w:val="001C7A5A"/>
    <w:rsid w:val="001C7B20"/>
    <w:rsid w:val="001C7B33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523"/>
    <w:rsid w:val="001D36BA"/>
    <w:rsid w:val="001D377B"/>
    <w:rsid w:val="001D4136"/>
    <w:rsid w:val="001D4151"/>
    <w:rsid w:val="001D4765"/>
    <w:rsid w:val="001D4864"/>
    <w:rsid w:val="001D5035"/>
    <w:rsid w:val="001D554B"/>
    <w:rsid w:val="001D55B0"/>
    <w:rsid w:val="001D5F0E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64"/>
    <w:rsid w:val="001D6EEE"/>
    <w:rsid w:val="001D6F26"/>
    <w:rsid w:val="001D7086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7E8"/>
    <w:rsid w:val="001E3C72"/>
    <w:rsid w:val="001E3DFC"/>
    <w:rsid w:val="001E3E09"/>
    <w:rsid w:val="001E4170"/>
    <w:rsid w:val="001E417A"/>
    <w:rsid w:val="001E4276"/>
    <w:rsid w:val="001E4372"/>
    <w:rsid w:val="001E4730"/>
    <w:rsid w:val="001E4778"/>
    <w:rsid w:val="001E47E1"/>
    <w:rsid w:val="001E48CA"/>
    <w:rsid w:val="001E5362"/>
    <w:rsid w:val="001E5E75"/>
    <w:rsid w:val="001E5ED8"/>
    <w:rsid w:val="001E6365"/>
    <w:rsid w:val="001E6548"/>
    <w:rsid w:val="001E69B5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F19"/>
    <w:rsid w:val="001F1081"/>
    <w:rsid w:val="001F11F9"/>
    <w:rsid w:val="001F12CD"/>
    <w:rsid w:val="001F1342"/>
    <w:rsid w:val="001F1935"/>
    <w:rsid w:val="001F1BF7"/>
    <w:rsid w:val="001F1CD7"/>
    <w:rsid w:val="001F208D"/>
    <w:rsid w:val="001F2377"/>
    <w:rsid w:val="001F23E4"/>
    <w:rsid w:val="001F2B9C"/>
    <w:rsid w:val="001F3392"/>
    <w:rsid w:val="001F3751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627E"/>
    <w:rsid w:val="001F62CB"/>
    <w:rsid w:val="001F62FD"/>
    <w:rsid w:val="001F645E"/>
    <w:rsid w:val="001F6561"/>
    <w:rsid w:val="001F69A0"/>
    <w:rsid w:val="001F6F64"/>
    <w:rsid w:val="001F715E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37D"/>
    <w:rsid w:val="002014B9"/>
    <w:rsid w:val="002016A6"/>
    <w:rsid w:val="0020171B"/>
    <w:rsid w:val="00201929"/>
    <w:rsid w:val="00201BD7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AD"/>
    <w:rsid w:val="0020419D"/>
    <w:rsid w:val="0020431E"/>
    <w:rsid w:val="00204572"/>
    <w:rsid w:val="00204913"/>
    <w:rsid w:val="00204AA0"/>
    <w:rsid w:val="002056BE"/>
    <w:rsid w:val="00205874"/>
    <w:rsid w:val="00205B22"/>
    <w:rsid w:val="00205DC0"/>
    <w:rsid w:val="002061A8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9EE"/>
    <w:rsid w:val="00210B58"/>
    <w:rsid w:val="00210C9B"/>
    <w:rsid w:val="002110A9"/>
    <w:rsid w:val="00211624"/>
    <w:rsid w:val="002116AC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419A"/>
    <w:rsid w:val="002145D2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AA0"/>
    <w:rsid w:val="00216ACF"/>
    <w:rsid w:val="00216AE3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240"/>
    <w:rsid w:val="00224C74"/>
    <w:rsid w:val="00224EB4"/>
    <w:rsid w:val="00224F28"/>
    <w:rsid w:val="00225057"/>
    <w:rsid w:val="0022508C"/>
    <w:rsid w:val="00225287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1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24F"/>
    <w:rsid w:val="00235619"/>
    <w:rsid w:val="002357F3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A28"/>
    <w:rsid w:val="0024115F"/>
    <w:rsid w:val="00241293"/>
    <w:rsid w:val="002415B9"/>
    <w:rsid w:val="002419E9"/>
    <w:rsid w:val="00241ADB"/>
    <w:rsid w:val="00241B80"/>
    <w:rsid w:val="00241BA9"/>
    <w:rsid w:val="00241E57"/>
    <w:rsid w:val="0024205D"/>
    <w:rsid w:val="002426DC"/>
    <w:rsid w:val="00242BA6"/>
    <w:rsid w:val="00242F0C"/>
    <w:rsid w:val="00244E19"/>
    <w:rsid w:val="00244F02"/>
    <w:rsid w:val="0024531B"/>
    <w:rsid w:val="00245486"/>
    <w:rsid w:val="00245807"/>
    <w:rsid w:val="00245B67"/>
    <w:rsid w:val="00245E2B"/>
    <w:rsid w:val="00246697"/>
    <w:rsid w:val="00246D0E"/>
    <w:rsid w:val="0024749A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26CF"/>
    <w:rsid w:val="002528E8"/>
    <w:rsid w:val="00252D88"/>
    <w:rsid w:val="0025333B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A61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32F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259"/>
    <w:rsid w:val="00267669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BB"/>
    <w:rsid w:val="00270BAE"/>
    <w:rsid w:val="00270CD0"/>
    <w:rsid w:val="0027128B"/>
    <w:rsid w:val="002716C6"/>
    <w:rsid w:val="002717E3"/>
    <w:rsid w:val="00271B0B"/>
    <w:rsid w:val="002724E3"/>
    <w:rsid w:val="002725B1"/>
    <w:rsid w:val="0027289D"/>
    <w:rsid w:val="00272C41"/>
    <w:rsid w:val="00272CEC"/>
    <w:rsid w:val="00272FAA"/>
    <w:rsid w:val="00273655"/>
    <w:rsid w:val="00273710"/>
    <w:rsid w:val="002737FC"/>
    <w:rsid w:val="00273B72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E0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EE8"/>
    <w:rsid w:val="00282F7F"/>
    <w:rsid w:val="0028303F"/>
    <w:rsid w:val="00283204"/>
    <w:rsid w:val="0028342E"/>
    <w:rsid w:val="00283449"/>
    <w:rsid w:val="0028367A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E0E"/>
    <w:rsid w:val="00290F0F"/>
    <w:rsid w:val="00291502"/>
    <w:rsid w:val="0029203C"/>
    <w:rsid w:val="002921F6"/>
    <w:rsid w:val="0029220C"/>
    <w:rsid w:val="00292744"/>
    <w:rsid w:val="002929D6"/>
    <w:rsid w:val="002932B1"/>
    <w:rsid w:val="00293792"/>
    <w:rsid w:val="00293C9A"/>
    <w:rsid w:val="00293D3C"/>
    <w:rsid w:val="00294480"/>
    <w:rsid w:val="0029495C"/>
    <w:rsid w:val="002949EC"/>
    <w:rsid w:val="00294F66"/>
    <w:rsid w:val="002954F2"/>
    <w:rsid w:val="0029576C"/>
    <w:rsid w:val="002958FE"/>
    <w:rsid w:val="00295A12"/>
    <w:rsid w:val="00295FFA"/>
    <w:rsid w:val="00296183"/>
    <w:rsid w:val="002961D3"/>
    <w:rsid w:val="00296285"/>
    <w:rsid w:val="00296679"/>
    <w:rsid w:val="00296A16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940"/>
    <w:rsid w:val="002A0970"/>
    <w:rsid w:val="002A09B5"/>
    <w:rsid w:val="002A0A1D"/>
    <w:rsid w:val="002A0B32"/>
    <w:rsid w:val="002A0B8B"/>
    <w:rsid w:val="002A1293"/>
    <w:rsid w:val="002A153E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498E"/>
    <w:rsid w:val="002A4BD0"/>
    <w:rsid w:val="002A4E11"/>
    <w:rsid w:val="002A4EF6"/>
    <w:rsid w:val="002A55A8"/>
    <w:rsid w:val="002A56A2"/>
    <w:rsid w:val="002A579E"/>
    <w:rsid w:val="002A58F3"/>
    <w:rsid w:val="002A5D51"/>
    <w:rsid w:val="002A6128"/>
    <w:rsid w:val="002A6191"/>
    <w:rsid w:val="002A62FB"/>
    <w:rsid w:val="002A6516"/>
    <w:rsid w:val="002A6A70"/>
    <w:rsid w:val="002A6E65"/>
    <w:rsid w:val="002A6EF3"/>
    <w:rsid w:val="002A6FE9"/>
    <w:rsid w:val="002A74FD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42B"/>
    <w:rsid w:val="002B254F"/>
    <w:rsid w:val="002B26C2"/>
    <w:rsid w:val="002B2854"/>
    <w:rsid w:val="002B309F"/>
    <w:rsid w:val="002B30C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3CD"/>
    <w:rsid w:val="002B5E46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577"/>
    <w:rsid w:val="002C06E8"/>
    <w:rsid w:val="002C081C"/>
    <w:rsid w:val="002C0858"/>
    <w:rsid w:val="002C0DA4"/>
    <w:rsid w:val="002C11E3"/>
    <w:rsid w:val="002C16FF"/>
    <w:rsid w:val="002C1BF4"/>
    <w:rsid w:val="002C1F9D"/>
    <w:rsid w:val="002C2361"/>
    <w:rsid w:val="002C26E9"/>
    <w:rsid w:val="002C2A04"/>
    <w:rsid w:val="002C2C72"/>
    <w:rsid w:val="002C2E7D"/>
    <w:rsid w:val="002C2FA4"/>
    <w:rsid w:val="002C33D6"/>
    <w:rsid w:val="002C38CB"/>
    <w:rsid w:val="002C3AE6"/>
    <w:rsid w:val="002C47AC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96"/>
    <w:rsid w:val="002D1DD7"/>
    <w:rsid w:val="002D1E31"/>
    <w:rsid w:val="002D1F8B"/>
    <w:rsid w:val="002D2101"/>
    <w:rsid w:val="002D2215"/>
    <w:rsid w:val="002D22AD"/>
    <w:rsid w:val="002D2420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4A8"/>
    <w:rsid w:val="002D3516"/>
    <w:rsid w:val="002D370C"/>
    <w:rsid w:val="002D4120"/>
    <w:rsid w:val="002D46A9"/>
    <w:rsid w:val="002D4772"/>
    <w:rsid w:val="002D47E1"/>
    <w:rsid w:val="002D4F8B"/>
    <w:rsid w:val="002D533D"/>
    <w:rsid w:val="002D5681"/>
    <w:rsid w:val="002D57A9"/>
    <w:rsid w:val="002D58F2"/>
    <w:rsid w:val="002D5B0F"/>
    <w:rsid w:val="002D5DD3"/>
    <w:rsid w:val="002D5DF3"/>
    <w:rsid w:val="002D5E26"/>
    <w:rsid w:val="002D60E3"/>
    <w:rsid w:val="002D6250"/>
    <w:rsid w:val="002D678B"/>
    <w:rsid w:val="002D682C"/>
    <w:rsid w:val="002D68EF"/>
    <w:rsid w:val="002D7303"/>
    <w:rsid w:val="002D7492"/>
    <w:rsid w:val="002D75EB"/>
    <w:rsid w:val="002D78DD"/>
    <w:rsid w:val="002D7912"/>
    <w:rsid w:val="002D797A"/>
    <w:rsid w:val="002D7B6A"/>
    <w:rsid w:val="002D7D46"/>
    <w:rsid w:val="002E01E3"/>
    <w:rsid w:val="002E0A80"/>
    <w:rsid w:val="002E0AE4"/>
    <w:rsid w:val="002E0B38"/>
    <w:rsid w:val="002E1338"/>
    <w:rsid w:val="002E1419"/>
    <w:rsid w:val="002E14D0"/>
    <w:rsid w:val="002E16AB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F"/>
    <w:rsid w:val="002E751B"/>
    <w:rsid w:val="002E7690"/>
    <w:rsid w:val="002E7934"/>
    <w:rsid w:val="002E79E9"/>
    <w:rsid w:val="002E7B0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B9C"/>
    <w:rsid w:val="002F5C5D"/>
    <w:rsid w:val="002F5F7E"/>
    <w:rsid w:val="002F607C"/>
    <w:rsid w:val="002F6573"/>
    <w:rsid w:val="002F657C"/>
    <w:rsid w:val="002F6D0E"/>
    <w:rsid w:val="002F6D97"/>
    <w:rsid w:val="002F6EE9"/>
    <w:rsid w:val="002F7253"/>
    <w:rsid w:val="002F75FF"/>
    <w:rsid w:val="002F7813"/>
    <w:rsid w:val="002F78FB"/>
    <w:rsid w:val="002F7CF0"/>
    <w:rsid w:val="002F7D1C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361"/>
    <w:rsid w:val="0030343A"/>
    <w:rsid w:val="00303CFE"/>
    <w:rsid w:val="00303F7C"/>
    <w:rsid w:val="0030469D"/>
    <w:rsid w:val="0030485B"/>
    <w:rsid w:val="00304B26"/>
    <w:rsid w:val="00304D2E"/>
    <w:rsid w:val="003053A1"/>
    <w:rsid w:val="0030545B"/>
    <w:rsid w:val="00305661"/>
    <w:rsid w:val="0030567B"/>
    <w:rsid w:val="00305861"/>
    <w:rsid w:val="003059BB"/>
    <w:rsid w:val="00305A28"/>
    <w:rsid w:val="00305A66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E40"/>
    <w:rsid w:val="00310670"/>
    <w:rsid w:val="003106C1"/>
    <w:rsid w:val="003106FE"/>
    <w:rsid w:val="00310C8A"/>
    <w:rsid w:val="00310C9E"/>
    <w:rsid w:val="00310CA9"/>
    <w:rsid w:val="00310CC7"/>
    <w:rsid w:val="00310DF7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812"/>
    <w:rsid w:val="00313976"/>
    <w:rsid w:val="00313A9A"/>
    <w:rsid w:val="00313AEA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9C3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3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13A2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FE3"/>
    <w:rsid w:val="00334647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66C"/>
    <w:rsid w:val="00346C22"/>
    <w:rsid w:val="00346E7F"/>
    <w:rsid w:val="00346F4A"/>
    <w:rsid w:val="003471C8"/>
    <w:rsid w:val="00347324"/>
    <w:rsid w:val="00347C0A"/>
    <w:rsid w:val="00347E87"/>
    <w:rsid w:val="00347EE4"/>
    <w:rsid w:val="003500CB"/>
    <w:rsid w:val="00350399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732"/>
    <w:rsid w:val="00354753"/>
    <w:rsid w:val="00354D35"/>
    <w:rsid w:val="0035507D"/>
    <w:rsid w:val="00355471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57995"/>
    <w:rsid w:val="0036003F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09D"/>
    <w:rsid w:val="003661D8"/>
    <w:rsid w:val="0036621C"/>
    <w:rsid w:val="00366458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181"/>
    <w:rsid w:val="00372280"/>
    <w:rsid w:val="00372A1F"/>
    <w:rsid w:val="00372A93"/>
    <w:rsid w:val="00372DAE"/>
    <w:rsid w:val="00372E08"/>
    <w:rsid w:val="00372F0E"/>
    <w:rsid w:val="00373261"/>
    <w:rsid w:val="003732A9"/>
    <w:rsid w:val="00373690"/>
    <w:rsid w:val="003736F0"/>
    <w:rsid w:val="00373D82"/>
    <w:rsid w:val="00373E3E"/>
    <w:rsid w:val="00373E4E"/>
    <w:rsid w:val="003747FB"/>
    <w:rsid w:val="00374AEA"/>
    <w:rsid w:val="00374C84"/>
    <w:rsid w:val="00375412"/>
    <w:rsid w:val="0037566E"/>
    <w:rsid w:val="00375E2A"/>
    <w:rsid w:val="00375F3F"/>
    <w:rsid w:val="00376329"/>
    <w:rsid w:val="00376435"/>
    <w:rsid w:val="00376440"/>
    <w:rsid w:val="00376517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20A"/>
    <w:rsid w:val="0038036D"/>
    <w:rsid w:val="0038058E"/>
    <w:rsid w:val="00380738"/>
    <w:rsid w:val="00380BC2"/>
    <w:rsid w:val="00380C87"/>
    <w:rsid w:val="00380ECD"/>
    <w:rsid w:val="0038100F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595"/>
    <w:rsid w:val="00393688"/>
    <w:rsid w:val="003939F3"/>
    <w:rsid w:val="00393AB5"/>
    <w:rsid w:val="00393CBE"/>
    <w:rsid w:val="00393F5C"/>
    <w:rsid w:val="003940DB"/>
    <w:rsid w:val="00394373"/>
    <w:rsid w:val="0039498B"/>
    <w:rsid w:val="00394AC6"/>
    <w:rsid w:val="00394ADB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08F"/>
    <w:rsid w:val="00396192"/>
    <w:rsid w:val="003966E5"/>
    <w:rsid w:val="00396D47"/>
    <w:rsid w:val="00396F4E"/>
    <w:rsid w:val="00396FB1"/>
    <w:rsid w:val="003971F2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A03"/>
    <w:rsid w:val="003A4B93"/>
    <w:rsid w:val="003A4E10"/>
    <w:rsid w:val="003A4FDB"/>
    <w:rsid w:val="003A5391"/>
    <w:rsid w:val="003A5425"/>
    <w:rsid w:val="003A54D1"/>
    <w:rsid w:val="003A57C5"/>
    <w:rsid w:val="003A5871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ABD"/>
    <w:rsid w:val="003B1BB1"/>
    <w:rsid w:val="003B2246"/>
    <w:rsid w:val="003B22E7"/>
    <w:rsid w:val="003B25A4"/>
    <w:rsid w:val="003B271F"/>
    <w:rsid w:val="003B29CA"/>
    <w:rsid w:val="003B2B70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EB0"/>
    <w:rsid w:val="003C10C1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A55"/>
    <w:rsid w:val="003D3DE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AD2"/>
    <w:rsid w:val="003D708F"/>
    <w:rsid w:val="003D71CB"/>
    <w:rsid w:val="003D7273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60CC"/>
    <w:rsid w:val="003E6756"/>
    <w:rsid w:val="003E6A6B"/>
    <w:rsid w:val="003E6A76"/>
    <w:rsid w:val="003E6C5C"/>
    <w:rsid w:val="003E6CB2"/>
    <w:rsid w:val="003E6CB5"/>
    <w:rsid w:val="003E6E55"/>
    <w:rsid w:val="003E6F19"/>
    <w:rsid w:val="003E7697"/>
    <w:rsid w:val="003E7C43"/>
    <w:rsid w:val="003E7CDA"/>
    <w:rsid w:val="003E7D04"/>
    <w:rsid w:val="003E7F15"/>
    <w:rsid w:val="003E7F24"/>
    <w:rsid w:val="003F01D6"/>
    <w:rsid w:val="003F0227"/>
    <w:rsid w:val="003F0436"/>
    <w:rsid w:val="003F07B9"/>
    <w:rsid w:val="003F07EC"/>
    <w:rsid w:val="003F0AD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CB4"/>
    <w:rsid w:val="003F6FC4"/>
    <w:rsid w:val="003F7556"/>
    <w:rsid w:val="003F767F"/>
    <w:rsid w:val="003F7A03"/>
    <w:rsid w:val="003F7C81"/>
    <w:rsid w:val="003F7F63"/>
    <w:rsid w:val="0040035C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9B5"/>
    <w:rsid w:val="00406D81"/>
    <w:rsid w:val="00406ED9"/>
    <w:rsid w:val="00406EFA"/>
    <w:rsid w:val="004074E7"/>
    <w:rsid w:val="00407DC4"/>
    <w:rsid w:val="004105A2"/>
    <w:rsid w:val="00410848"/>
    <w:rsid w:val="00410B57"/>
    <w:rsid w:val="00410EAA"/>
    <w:rsid w:val="00410F39"/>
    <w:rsid w:val="00410FB5"/>
    <w:rsid w:val="004110FB"/>
    <w:rsid w:val="0041125C"/>
    <w:rsid w:val="004119CE"/>
    <w:rsid w:val="00411DB8"/>
    <w:rsid w:val="00412108"/>
    <w:rsid w:val="004121ED"/>
    <w:rsid w:val="0041236B"/>
    <w:rsid w:val="00412385"/>
    <w:rsid w:val="004123EC"/>
    <w:rsid w:val="004126DE"/>
    <w:rsid w:val="00412B44"/>
    <w:rsid w:val="00413009"/>
    <w:rsid w:val="00413046"/>
    <w:rsid w:val="004134E6"/>
    <w:rsid w:val="00413508"/>
    <w:rsid w:val="00413509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944"/>
    <w:rsid w:val="00414A1A"/>
    <w:rsid w:val="0041501A"/>
    <w:rsid w:val="004154D3"/>
    <w:rsid w:val="0041562A"/>
    <w:rsid w:val="00415939"/>
    <w:rsid w:val="00415981"/>
    <w:rsid w:val="00415E66"/>
    <w:rsid w:val="00415FC8"/>
    <w:rsid w:val="0041628D"/>
    <w:rsid w:val="004166E7"/>
    <w:rsid w:val="004169C1"/>
    <w:rsid w:val="00416A2F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865"/>
    <w:rsid w:val="00421934"/>
    <w:rsid w:val="00421D3D"/>
    <w:rsid w:val="00421E4B"/>
    <w:rsid w:val="00421EB8"/>
    <w:rsid w:val="00421F7D"/>
    <w:rsid w:val="004220B8"/>
    <w:rsid w:val="004221F8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507"/>
    <w:rsid w:val="00426717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14"/>
    <w:rsid w:val="00434152"/>
    <w:rsid w:val="004342FC"/>
    <w:rsid w:val="00434308"/>
    <w:rsid w:val="0043446F"/>
    <w:rsid w:val="00434477"/>
    <w:rsid w:val="0043448D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791"/>
    <w:rsid w:val="00436977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5EB"/>
    <w:rsid w:val="004437BD"/>
    <w:rsid w:val="004438B0"/>
    <w:rsid w:val="004439F8"/>
    <w:rsid w:val="00443ADE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6B5"/>
    <w:rsid w:val="00450722"/>
    <w:rsid w:val="00450AA7"/>
    <w:rsid w:val="00450BB9"/>
    <w:rsid w:val="00450CA0"/>
    <w:rsid w:val="00451038"/>
    <w:rsid w:val="0045120D"/>
    <w:rsid w:val="00451253"/>
    <w:rsid w:val="00451830"/>
    <w:rsid w:val="0045183A"/>
    <w:rsid w:val="00451DBD"/>
    <w:rsid w:val="0045201E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762"/>
    <w:rsid w:val="00453AF3"/>
    <w:rsid w:val="00454062"/>
    <w:rsid w:val="004540C8"/>
    <w:rsid w:val="004541C6"/>
    <w:rsid w:val="004542A6"/>
    <w:rsid w:val="00454330"/>
    <w:rsid w:val="0045460E"/>
    <w:rsid w:val="00454DD7"/>
    <w:rsid w:val="00454E76"/>
    <w:rsid w:val="00455001"/>
    <w:rsid w:val="00455109"/>
    <w:rsid w:val="004556E5"/>
    <w:rsid w:val="00455887"/>
    <w:rsid w:val="00455AF5"/>
    <w:rsid w:val="00455CD4"/>
    <w:rsid w:val="00455D3D"/>
    <w:rsid w:val="00455D9C"/>
    <w:rsid w:val="0045607C"/>
    <w:rsid w:val="00456189"/>
    <w:rsid w:val="004566FA"/>
    <w:rsid w:val="00456712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0999"/>
    <w:rsid w:val="00460A6D"/>
    <w:rsid w:val="0046191D"/>
    <w:rsid w:val="00461A5C"/>
    <w:rsid w:val="00461B47"/>
    <w:rsid w:val="004623D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460"/>
    <w:rsid w:val="00466A0E"/>
    <w:rsid w:val="00466F83"/>
    <w:rsid w:val="004670AE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4ED"/>
    <w:rsid w:val="00472801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8B4"/>
    <w:rsid w:val="004749DF"/>
    <w:rsid w:val="00474DB3"/>
    <w:rsid w:val="00474E5F"/>
    <w:rsid w:val="00474F92"/>
    <w:rsid w:val="00475429"/>
    <w:rsid w:val="00475525"/>
    <w:rsid w:val="00475D1C"/>
    <w:rsid w:val="0047641A"/>
    <w:rsid w:val="00476500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71F"/>
    <w:rsid w:val="004778B6"/>
    <w:rsid w:val="004778DF"/>
    <w:rsid w:val="00477EB8"/>
    <w:rsid w:val="004805C8"/>
    <w:rsid w:val="00480649"/>
    <w:rsid w:val="00480A99"/>
    <w:rsid w:val="00480EFF"/>
    <w:rsid w:val="00480FE2"/>
    <w:rsid w:val="00481611"/>
    <w:rsid w:val="00481822"/>
    <w:rsid w:val="004818A0"/>
    <w:rsid w:val="004819A7"/>
    <w:rsid w:val="00481C84"/>
    <w:rsid w:val="00481FE0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D5A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3B0"/>
    <w:rsid w:val="00492C16"/>
    <w:rsid w:val="00492CA1"/>
    <w:rsid w:val="00493289"/>
    <w:rsid w:val="0049394B"/>
    <w:rsid w:val="00493AB7"/>
    <w:rsid w:val="00493D2C"/>
    <w:rsid w:val="00494218"/>
    <w:rsid w:val="004948EA"/>
    <w:rsid w:val="0049491B"/>
    <w:rsid w:val="00494926"/>
    <w:rsid w:val="00494BF2"/>
    <w:rsid w:val="00494CEA"/>
    <w:rsid w:val="004952FA"/>
    <w:rsid w:val="004953C5"/>
    <w:rsid w:val="0049548F"/>
    <w:rsid w:val="00495A97"/>
    <w:rsid w:val="00495AC6"/>
    <w:rsid w:val="00495B52"/>
    <w:rsid w:val="00496232"/>
    <w:rsid w:val="00496680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1E"/>
    <w:rsid w:val="004A19FB"/>
    <w:rsid w:val="004A1C9D"/>
    <w:rsid w:val="004A1F0A"/>
    <w:rsid w:val="004A2058"/>
    <w:rsid w:val="004A208B"/>
    <w:rsid w:val="004A2224"/>
    <w:rsid w:val="004A2363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559"/>
    <w:rsid w:val="004A3BD4"/>
    <w:rsid w:val="004A3D36"/>
    <w:rsid w:val="004A3EF5"/>
    <w:rsid w:val="004A41B1"/>
    <w:rsid w:val="004A42B0"/>
    <w:rsid w:val="004A4747"/>
    <w:rsid w:val="004A4FEC"/>
    <w:rsid w:val="004A5156"/>
    <w:rsid w:val="004A520A"/>
    <w:rsid w:val="004A533E"/>
    <w:rsid w:val="004A5439"/>
    <w:rsid w:val="004A543F"/>
    <w:rsid w:val="004A5746"/>
    <w:rsid w:val="004A579E"/>
    <w:rsid w:val="004A5E6C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93D"/>
    <w:rsid w:val="004B2B24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88"/>
    <w:rsid w:val="004B46A6"/>
    <w:rsid w:val="004B48D6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2EB"/>
    <w:rsid w:val="004C57A5"/>
    <w:rsid w:val="004C5966"/>
    <w:rsid w:val="004C59B7"/>
    <w:rsid w:val="004C5E58"/>
    <w:rsid w:val="004C61F7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6AB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5B9"/>
    <w:rsid w:val="004D4899"/>
    <w:rsid w:val="004D48E9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578"/>
    <w:rsid w:val="004E26B6"/>
    <w:rsid w:val="004E2F3D"/>
    <w:rsid w:val="004E2F55"/>
    <w:rsid w:val="004E2FA2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5DE"/>
    <w:rsid w:val="004E68D5"/>
    <w:rsid w:val="004E68FB"/>
    <w:rsid w:val="004E6935"/>
    <w:rsid w:val="004E7088"/>
    <w:rsid w:val="004E7117"/>
    <w:rsid w:val="004E73F1"/>
    <w:rsid w:val="004E78D5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C4A"/>
    <w:rsid w:val="004F0C53"/>
    <w:rsid w:val="004F0F41"/>
    <w:rsid w:val="004F13B9"/>
    <w:rsid w:val="004F14C4"/>
    <w:rsid w:val="004F1A15"/>
    <w:rsid w:val="004F2296"/>
    <w:rsid w:val="004F24A2"/>
    <w:rsid w:val="004F24C3"/>
    <w:rsid w:val="004F2EFE"/>
    <w:rsid w:val="004F3095"/>
    <w:rsid w:val="004F33F8"/>
    <w:rsid w:val="004F3BE6"/>
    <w:rsid w:val="004F3EFC"/>
    <w:rsid w:val="004F41DA"/>
    <w:rsid w:val="004F42C9"/>
    <w:rsid w:val="004F468D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FF7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99B"/>
    <w:rsid w:val="005009B4"/>
    <w:rsid w:val="00500CDA"/>
    <w:rsid w:val="00501232"/>
    <w:rsid w:val="0050159A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2B8"/>
    <w:rsid w:val="005056B4"/>
    <w:rsid w:val="00505B4A"/>
    <w:rsid w:val="00505BAF"/>
    <w:rsid w:val="00505E4B"/>
    <w:rsid w:val="005061A2"/>
    <w:rsid w:val="0050633D"/>
    <w:rsid w:val="00506397"/>
    <w:rsid w:val="00506AB6"/>
    <w:rsid w:val="00506B4E"/>
    <w:rsid w:val="00506CF5"/>
    <w:rsid w:val="005071BC"/>
    <w:rsid w:val="0050753D"/>
    <w:rsid w:val="0050766E"/>
    <w:rsid w:val="005076FF"/>
    <w:rsid w:val="00507933"/>
    <w:rsid w:val="00507FF8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3209"/>
    <w:rsid w:val="00513341"/>
    <w:rsid w:val="005133D6"/>
    <w:rsid w:val="0051362E"/>
    <w:rsid w:val="00513903"/>
    <w:rsid w:val="00513D18"/>
    <w:rsid w:val="00513DD2"/>
    <w:rsid w:val="00513F8C"/>
    <w:rsid w:val="005141A0"/>
    <w:rsid w:val="005142AC"/>
    <w:rsid w:val="005143AC"/>
    <w:rsid w:val="0051463A"/>
    <w:rsid w:val="00514650"/>
    <w:rsid w:val="005146E5"/>
    <w:rsid w:val="00514A3E"/>
    <w:rsid w:val="00514D66"/>
    <w:rsid w:val="00515181"/>
    <w:rsid w:val="005153D8"/>
    <w:rsid w:val="00515977"/>
    <w:rsid w:val="00515A1B"/>
    <w:rsid w:val="00515A75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5EC"/>
    <w:rsid w:val="00517EA0"/>
    <w:rsid w:val="00520586"/>
    <w:rsid w:val="00520599"/>
    <w:rsid w:val="00520899"/>
    <w:rsid w:val="0052094B"/>
    <w:rsid w:val="00520F9F"/>
    <w:rsid w:val="005210BC"/>
    <w:rsid w:val="005218D8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3"/>
    <w:rsid w:val="00524A7C"/>
    <w:rsid w:val="00524AA3"/>
    <w:rsid w:val="00524D9C"/>
    <w:rsid w:val="00524F11"/>
    <w:rsid w:val="00525292"/>
    <w:rsid w:val="00525561"/>
    <w:rsid w:val="0052567A"/>
    <w:rsid w:val="00525895"/>
    <w:rsid w:val="00525F7E"/>
    <w:rsid w:val="00526BAB"/>
    <w:rsid w:val="00526BBE"/>
    <w:rsid w:val="00526C6A"/>
    <w:rsid w:val="00526DC5"/>
    <w:rsid w:val="00526F20"/>
    <w:rsid w:val="005271E7"/>
    <w:rsid w:val="00527301"/>
    <w:rsid w:val="005276B0"/>
    <w:rsid w:val="00527963"/>
    <w:rsid w:val="005279D1"/>
    <w:rsid w:val="00530101"/>
    <w:rsid w:val="00530CD7"/>
    <w:rsid w:val="00530DE7"/>
    <w:rsid w:val="005316FD"/>
    <w:rsid w:val="00531FEE"/>
    <w:rsid w:val="0053267D"/>
    <w:rsid w:val="00532742"/>
    <w:rsid w:val="00532DA6"/>
    <w:rsid w:val="0053326E"/>
    <w:rsid w:val="005338AC"/>
    <w:rsid w:val="00533B63"/>
    <w:rsid w:val="00534691"/>
    <w:rsid w:val="00534B1C"/>
    <w:rsid w:val="00534D0A"/>
    <w:rsid w:val="00534E20"/>
    <w:rsid w:val="0053523A"/>
    <w:rsid w:val="0053534B"/>
    <w:rsid w:val="0053546B"/>
    <w:rsid w:val="00535801"/>
    <w:rsid w:val="00535815"/>
    <w:rsid w:val="00535FC0"/>
    <w:rsid w:val="0053626F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37E39"/>
    <w:rsid w:val="00537F86"/>
    <w:rsid w:val="005401E1"/>
    <w:rsid w:val="00540A77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4EA"/>
    <w:rsid w:val="00542BBD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873"/>
    <w:rsid w:val="005449C7"/>
    <w:rsid w:val="005449FE"/>
    <w:rsid w:val="00545132"/>
    <w:rsid w:val="00545C51"/>
    <w:rsid w:val="00545EA1"/>
    <w:rsid w:val="005464BC"/>
    <w:rsid w:val="00546829"/>
    <w:rsid w:val="0054683C"/>
    <w:rsid w:val="00546A16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907"/>
    <w:rsid w:val="00551BEE"/>
    <w:rsid w:val="00551CDC"/>
    <w:rsid w:val="0055217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71D"/>
    <w:rsid w:val="00554E4F"/>
    <w:rsid w:val="00554E76"/>
    <w:rsid w:val="0055521A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72E9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FD"/>
    <w:rsid w:val="0056490D"/>
    <w:rsid w:val="0056491B"/>
    <w:rsid w:val="00564DD1"/>
    <w:rsid w:val="00564E16"/>
    <w:rsid w:val="00565060"/>
    <w:rsid w:val="0056514A"/>
    <w:rsid w:val="005652A5"/>
    <w:rsid w:val="00565638"/>
    <w:rsid w:val="0056584A"/>
    <w:rsid w:val="00565CA3"/>
    <w:rsid w:val="00565FD8"/>
    <w:rsid w:val="005660DB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A0"/>
    <w:rsid w:val="00573EC6"/>
    <w:rsid w:val="00573F9D"/>
    <w:rsid w:val="0057453C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68D"/>
    <w:rsid w:val="00583FD3"/>
    <w:rsid w:val="00584013"/>
    <w:rsid w:val="00584915"/>
    <w:rsid w:val="00584B57"/>
    <w:rsid w:val="00584D8C"/>
    <w:rsid w:val="00584FC3"/>
    <w:rsid w:val="00585157"/>
    <w:rsid w:val="0058542D"/>
    <w:rsid w:val="0058548F"/>
    <w:rsid w:val="0058579D"/>
    <w:rsid w:val="0058582A"/>
    <w:rsid w:val="00585CE1"/>
    <w:rsid w:val="00585E80"/>
    <w:rsid w:val="00585FA9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36C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5D8F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203A"/>
    <w:rsid w:val="005A2300"/>
    <w:rsid w:val="005A2AFC"/>
    <w:rsid w:val="005A2B53"/>
    <w:rsid w:val="005A2CB1"/>
    <w:rsid w:val="005A309B"/>
    <w:rsid w:val="005A3164"/>
    <w:rsid w:val="005A32B3"/>
    <w:rsid w:val="005A32E2"/>
    <w:rsid w:val="005A3D23"/>
    <w:rsid w:val="005A3DD2"/>
    <w:rsid w:val="005A4523"/>
    <w:rsid w:val="005A456C"/>
    <w:rsid w:val="005A4726"/>
    <w:rsid w:val="005A490C"/>
    <w:rsid w:val="005A49F1"/>
    <w:rsid w:val="005A4C5C"/>
    <w:rsid w:val="005A4D3D"/>
    <w:rsid w:val="005A4EBA"/>
    <w:rsid w:val="005A52B6"/>
    <w:rsid w:val="005A54F5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526"/>
    <w:rsid w:val="005B56A8"/>
    <w:rsid w:val="005B5829"/>
    <w:rsid w:val="005B58AD"/>
    <w:rsid w:val="005B5944"/>
    <w:rsid w:val="005B59D3"/>
    <w:rsid w:val="005B5BCA"/>
    <w:rsid w:val="005B5ED4"/>
    <w:rsid w:val="005B6968"/>
    <w:rsid w:val="005B6B4A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F88"/>
    <w:rsid w:val="005C1112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2E1A"/>
    <w:rsid w:val="005C33AB"/>
    <w:rsid w:val="005C35A9"/>
    <w:rsid w:val="005C383A"/>
    <w:rsid w:val="005C3969"/>
    <w:rsid w:val="005C3992"/>
    <w:rsid w:val="005C3D3B"/>
    <w:rsid w:val="005C445E"/>
    <w:rsid w:val="005C4475"/>
    <w:rsid w:val="005C5119"/>
    <w:rsid w:val="005C52CB"/>
    <w:rsid w:val="005C5519"/>
    <w:rsid w:val="005C58EF"/>
    <w:rsid w:val="005C58F0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D0060"/>
    <w:rsid w:val="005D02FF"/>
    <w:rsid w:val="005D0539"/>
    <w:rsid w:val="005D05A4"/>
    <w:rsid w:val="005D05E2"/>
    <w:rsid w:val="005D06D5"/>
    <w:rsid w:val="005D0766"/>
    <w:rsid w:val="005D0B46"/>
    <w:rsid w:val="005D0FA8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3C"/>
    <w:rsid w:val="005D35EF"/>
    <w:rsid w:val="005D3689"/>
    <w:rsid w:val="005D3695"/>
    <w:rsid w:val="005D39DD"/>
    <w:rsid w:val="005D3D55"/>
    <w:rsid w:val="005D3E7D"/>
    <w:rsid w:val="005D3F7C"/>
    <w:rsid w:val="005D4086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1F1"/>
    <w:rsid w:val="005E022C"/>
    <w:rsid w:val="005E068A"/>
    <w:rsid w:val="005E0775"/>
    <w:rsid w:val="005E0B17"/>
    <w:rsid w:val="005E0CBB"/>
    <w:rsid w:val="005E0DC1"/>
    <w:rsid w:val="005E11D6"/>
    <w:rsid w:val="005E151F"/>
    <w:rsid w:val="005E1647"/>
    <w:rsid w:val="005E1676"/>
    <w:rsid w:val="005E17EE"/>
    <w:rsid w:val="005E19F2"/>
    <w:rsid w:val="005E1AB1"/>
    <w:rsid w:val="005E1EE5"/>
    <w:rsid w:val="005E2272"/>
    <w:rsid w:val="005E2631"/>
    <w:rsid w:val="005E2925"/>
    <w:rsid w:val="005E2DA8"/>
    <w:rsid w:val="005E2E4E"/>
    <w:rsid w:val="005E2FA2"/>
    <w:rsid w:val="005E32ED"/>
    <w:rsid w:val="005E34F2"/>
    <w:rsid w:val="005E3C65"/>
    <w:rsid w:val="005E41F8"/>
    <w:rsid w:val="005E43CF"/>
    <w:rsid w:val="005E4459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0FB"/>
    <w:rsid w:val="005F05D0"/>
    <w:rsid w:val="005F06B4"/>
    <w:rsid w:val="005F0A05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268"/>
    <w:rsid w:val="005F557C"/>
    <w:rsid w:val="005F55D6"/>
    <w:rsid w:val="005F5688"/>
    <w:rsid w:val="005F584A"/>
    <w:rsid w:val="005F58D8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382"/>
    <w:rsid w:val="006003FC"/>
    <w:rsid w:val="00600AA6"/>
    <w:rsid w:val="00600FCF"/>
    <w:rsid w:val="00600FDB"/>
    <w:rsid w:val="0060106D"/>
    <w:rsid w:val="0060134E"/>
    <w:rsid w:val="0060171A"/>
    <w:rsid w:val="006017C4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971"/>
    <w:rsid w:val="006039D6"/>
    <w:rsid w:val="00603B33"/>
    <w:rsid w:val="00603B5D"/>
    <w:rsid w:val="00603CCB"/>
    <w:rsid w:val="00603CE9"/>
    <w:rsid w:val="00603E02"/>
    <w:rsid w:val="006041B0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D55"/>
    <w:rsid w:val="00606DAB"/>
    <w:rsid w:val="00606E7F"/>
    <w:rsid w:val="00607080"/>
    <w:rsid w:val="006073FE"/>
    <w:rsid w:val="0060791F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FB8"/>
    <w:rsid w:val="00611FF1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6F"/>
    <w:rsid w:val="006149D8"/>
    <w:rsid w:val="006149FE"/>
    <w:rsid w:val="00614A4A"/>
    <w:rsid w:val="00614A94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2010F"/>
    <w:rsid w:val="006203B3"/>
    <w:rsid w:val="00620664"/>
    <w:rsid w:val="00620712"/>
    <w:rsid w:val="00620E10"/>
    <w:rsid w:val="00621197"/>
    <w:rsid w:val="00621255"/>
    <w:rsid w:val="0062149D"/>
    <w:rsid w:val="00621535"/>
    <w:rsid w:val="00621A96"/>
    <w:rsid w:val="00621B12"/>
    <w:rsid w:val="00621D19"/>
    <w:rsid w:val="00621F29"/>
    <w:rsid w:val="00621FD4"/>
    <w:rsid w:val="006221A4"/>
    <w:rsid w:val="006221D7"/>
    <w:rsid w:val="00622467"/>
    <w:rsid w:val="00622534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40C"/>
    <w:rsid w:val="00624808"/>
    <w:rsid w:val="006248FC"/>
    <w:rsid w:val="00624C82"/>
    <w:rsid w:val="00624D71"/>
    <w:rsid w:val="0062534B"/>
    <w:rsid w:val="00625976"/>
    <w:rsid w:val="00625E71"/>
    <w:rsid w:val="0062626F"/>
    <w:rsid w:val="006262C2"/>
    <w:rsid w:val="00626564"/>
    <w:rsid w:val="0062658E"/>
    <w:rsid w:val="0062671E"/>
    <w:rsid w:val="00626D8F"/>
    <w:rsid w:val="00626EC2"/>
    <w:rsid w:val="00627338"/>
    <w:rsid w:val="00627455"/>
    <w:rsid w:val="006274D5"/>
    <w:rsid w:val="006278A1"/>
    <w:rsid w:val="00627994"/>
    <w:rsid w:val="006300B6"/>
    <w:rsid w:val="006301A3"/>
    <w:rsid w:val="0063060A"/>
    <w:rsid w:val="006309B4"/>
    <w:rsid w:val="00630BE1"/>
    <w:rsid w:val="00630CD7"/>
    <w:rsid w:val="00630E7F"/>
    <w:rsid w:val="00630EA3"/>
    <w:rsid w:val="00631030"/>
    <w:rsid w:val="00631077"/>
    <w:rsid w:val="006310E3"/>
    <w:rsid w:val="006316E0"/>
    <w:rsid w:val="00631945"/>
    <w:rsid w:val="0063198A"/>
    <w:rsid w:val="0063207E"/>
    <w:rsid w:val="006326B9"/>
    <w:rsid w:val="006326F8"/>
    <w:rsid w:val="0063296F"/>
    <w:rsid w:val="00632F70"/>
    <w:rsid w:val="00632F72"/>
    <w:rsid w:val="00632FEC"/>
    <w:rsid w:val="006330F3"/>
    <w:rsid w:val="0063328A"/>
    <w:rsid w:val="0063359F"/>
    <w:rsid w:val="006340A2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CBE"/>
    <w:rsid w:val="00637CD8"/>
    <w:rsid w:val="00637E30"/>
    <w:rsid w:val="006405D7"/>
    <w:rsid w:val="006406AF"/>
    <w:rsid w:val="00640A49"/>
    <w:rsid w:val="00640D17"/>
    <w:rsid w:val="00640EA8"/>
    <w:rsid w:val="00640F56"/>
    <w:rsid w:val="00640FEE"/>
    <w:rsid w:val="00641652"/>
    <w:rsid w:val="00641B83"/>
    <w:rsid w:val="00641F90"/>
    <w:rsid w:val="00642457"/>
    <w:rsid w:val="006424A6"/>
    <w:rsid w:val="0064273B"/>
    <w:rsid w:val="0064349B"/>
    <w:rsid w:val="00643666"/>
    <w:rsid w:val="0064450C"/>
    <w:rsid w:val="006447D2"/>
    <w:rsid w:val="00644998"/>
    <w:rsid w:val="00644C0A"/>
    <w:rsid w:val="00644E3F"/>
    <w:rsid w:val="00644F9B"/>
    <w:rsid w:val="006451E8"/>
    <w:rsid w:val="006455FF"/>
    <w:rsid w:val="006457E5"/>
    <w:rsid w:val="00645A9B"/>
    <w:rsid w:val="006461C5"/>
    <w:rsid w:val="00646225"/>
    <w:rsid w:val="0064628C"/>
    <w:rsid w:val="00646721"/>
    <w:rsid w:val="006469EF"/>
    <w:rsid w:val="00646A6A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9E"/>
    <w:rsid w:val="00651A83"/>
    <w:rsid w:val="00651A93"/>
    <w:rsid w:val="00651CFE"/>
    <w:rsid w:val="00651D0E"/>
    <w:rsid w:val="00652123"/>
    <w:rsid w:val="0065215D"/>
    <w:rsid w:val="00652234"/>
    <w:rsid w:val="006522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2DA"/>
    <w:rsid w:val="00655379"/>
    <w:rsid w:val="006553D7"/>
    <w:rsid w:val="006555DE"/>
    <w:rsid w:val="006555F7"/>
    <w:rsid w:val="00655B21"/>
    <w:rsid w:val="00655FBC"/>
    <w:rsid w:val="00656195"/>
    <w:rsid w:val="00656360"/>
    <w:rsid w:val="0065653B"/>
    <w:rsid w:val="006565AC"/>
    <w:rsid w:val="0065674A"/>
    <w:rsid w:val="00656762"/>
    <w:rsid w:val="00656B1E"/>
    <w:rsid w:val="00656EB9"/>
    <w:rsid w:val="0065707F"/>
    <w:rsid w:val="00657223"/>
    <w:rsid w:val="00657315"/>
    <w:rsid w:val="00657341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225D"/>
    <w:rsid w:val="0066261F"/>
    <w:rsid w:val="00662994"/>
    <w:rsid w:val="00662E74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199"/>
    <w:rsid w:val="00666510"/>
    <w:rsid w:val="0066664B"/>
    <w:rsid w:val="00666767"/>
    <w:rsid w:val="006668D4"/>
    <w:rsid w:val="00667082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1DD"/>
    <w:rsid w:val="00672216"/>
    <w:rsid w:val="00672446"/>
    <w:rsid w:val="006727DB"/>
    <w:rsid w:val="00672987"/>
    <w:rsid w:val="006729A6"/>
    <w:rsid w:val="006729F2"/>
    <w:rsid w:val="00673140"/>
    <w:rsid w:val="00673746"/>
    <w:rsid w:val="006739A8"/>
    <w:rsid w:val="00673C82"/>
    <w:rsid w:val="00673CEA"/>
    <w:rsid w:val="00673F28"/>
    <w:rsid w:val="00673F49"/>
    <w:rsid w:val="00673FB2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A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A5"/>
    <w:rsid w:val="00682391"/>
    <w:rsid w:val="00682402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A7C"/>
    <w:rsid w:val="00684C93"/>
    <w:rsid w:val="00684D5D"/>
    <w:rsid w:val="0068558B"/>
    <w:rsid w:val="00685E92"/>
    <w:rsid w:val="00685EB2"/>
    <w:rsid w:val="00686249"/>
    <w:rsid w:val="00686440"/>
    <w:rsid w:val="006868E8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4A"/>
    <w:rsid w:val="006919EA"/>
    <w:rsid w:val="00691DD2"/>
    <w:rsid w:val="00691E23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EBC"/>
    <w:rsid w:val="00694262"/>
    <w:rsid w:val="0069437C"/>
    <w:rsid w:val="006943B5"/>
    <w:rsid w:val="00694D09"/>
    <w:rsid w:val="00694E7B"/>
    <w:rsid w:val="00694F49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71DF"/>
    <w:rsid w:val="006972ED"/>
    <w:rsid w:val="00697380"/>
    <w:rsid w:val="00697423"/>
    <w:rsid w:val="00697471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E"/>
    <w:rsid w:val="006A1372"/>
    <w:rsid w:val="006A140C"/>
    <w:rsid w:val="006A169E"/>
    <w:rsid w:val="006A17CD"/>
    <w:rsid w:val="006A1845"/>
    <w:rsid w:val="006A1B8D"/>
    <w:rsid w:val="006A1CD4"/>
    <w:rsid w:val="006A1D6C"/>
    <w:rsid w:val="006A1DEA"/>
    <w:rsid w:val="006A21A3"/>
    <w:rsid w:val="006A25CA"/>
    <w:rsid w:val="006A26DD"/>
    <w:rsid w:val="006A2C29"/>
    <w:rsid w:val="006A2C89"/>
    <w:rsid w:val="006A2F6F"/>
    <w:rsid w:val="006A32ED"/>
    <w:rsid w:val="006A33DA"/>
    <w:rsid w:val="006A34C6"/>
    <w:rsid w:val="006A3A00"/>
    <w:rsid w:val="006A3A7E"/>
    <w:rsid w:val="006A3C43"/>
    <w:rsid w:val="006A3E05"/>
    <w:rsid w:val="006A43F6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B0421"/>
    <w:rsid w:val="006B0504"/>
    <w:rsid w:val="006B05EC"/>
    <w:rsid w:val="006B0679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863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EC6"/>
    <w:rsid w:val="006C2F7B"/>
    <w:rsid w:val="006C309C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F23"/>
    <w:rsid w:val="006D017D"/>
    <w:rsid w:val="006D027E"/>
    <w:rsid w:val="006D0327"/>
    <w:rsid w:val="006D0368"/>
    <w:rsid w:val="006D044E"/>
    <w:rsid w:val="006D099E"/>
    <w:rsid w:val="006D0CB7"/>
    <w:rsid w:val="006D103D"/>
    <w:rsid w:val="006D1380"/>
    <w:rsid w:val="006D17D6"/>
    <w:rsid w:val="006D1848"/>
    <w:rsid w:val="006D1942"/>
    <w:rsid w:val="006D1BC4"/>
    <w:rsid w:val="006D1E4B"/>
    <w:rsid w:val="006D23F5"/>
    <w:rsid w:val="006D2479"/>
    <w:rsid w:val="006D25A1"/>
    <w:rsid w:val="006D26C9"/>
    <w:rsid w:val="006D28C2"/>
    <w:rsid w:val="006D2C95"/>
    <w:rsid w:val="006D3444"/>
    <w:rsid w:val="006D35ED"/>
    <w:rsid w:val="006D3804"/>
    <w:rsid w:val="006D3810"/>
    <w:rsid w:val="006D3DA3"/>
    <w:rsid w:val="006D403F"/>
    <w:rsid w:val="006D4076"/>
    <w:rsid w:val="006D41A1"/>
    <w:rsid w:val="006D44C8"/>
    <w:rsid w:val="006D4675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509"/>
    <w:rsid w:val="006D65A9"/>
    <w:rsid w:val="006D6685"/>
    <w:rsid w:val="006D67B7"/>
    <w:rsid w:val="006D67D5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91"/>
    <w:rsid w:val="006E2270"/>
    <w:rsid w:val="006E2279"/>
    <w:rsid w:val="006E2560"/>
    <w:rsid w:val="006E256F"/>
    <w:rsid w:val="006E2629"/>
    <w:rsid w:val="006E2950"/>
    <w:rsid w:val="006E2AE7"/>
    <w:rsid w:val="006E2B06"/>
    <w:rsid w:val="006E2B4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B49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498"/>
    <w:rsid w:val="006F2CC6"/>
    <w:rsid w:val="006F2D74"/>
    <w:rsid w:val="006F2DB9"/>
    <w:rsid w:val="006F308B"/>
    <w:rsid w:val="006F3172"/>
    <w:rsid w:val="006F320F"/>
    <w:rsid w:val="006F32B4"/>
    <w:rsid w:val="006F3652"/>
    <w:rsid w:val="006F3F8D"/>
    <w:rsid w:val="006F41D6"/>
    <w:rsid w:val="006F4643"/>
    <w:rsid w:val="006F46A9"/>
    <w:rsid w:val="006F49A5"/>
    <w:rsid w:val="006F4A63"/>
    <w:rsid w:val="006F4D4E"/>
    <w:rsid w:val="006F4E0F"/>
    <w:rsid w:val="006F515F"/>
    <w:rsid w:val="006F544A"/>
    <w:rsid w:val="006F548A"/>
    <w:rsid w:val="006F5680"/>
    <w:rsid w:val="006F576B"/>
    <w:rsid w:val="006F58D8"/>
    <w:rsid w:val="006F5CA7"/>
    <w:rsid w:val="006F5E5A"/>
    <w:rsid w:val="006F65D5"/>
    <w:rsid w:val="006F66AB"/>
    <w:rsid w:val="006F66D3"/>
    <w:rsid w:val="006F6B40"/>
    <w:rsid w:val="006F6CF1"/>
    <w:rsid w:val="006F6DCC"/>
    <w:rsid w:val="006F7001"/>
    <w:rsid w:val="006F70AC"/>
    <w:rsid w:val="006F71F4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4E8"/>
    <w:rsid w:val="007015A5"/>
    <w:rsid w:val="00701887"/>
    <w:rsid w:val="00701982"/>
    <w:rsid w:val="00701DE6"/>
    <w:rsid w:val="0070200A"/>
    <w:rsid w:val="00702094"/>
    <w:rsid w:val="0070216F"/>
    <w:rsid w:val="00702194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3E"/>
    <w:rsid w:val="00705669"/>
    <w:rsid w:val="00705735"/>
    <w:rsid w:val="007058EE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10341"/>
    <w:rsid w:val="0071034F"/>
    <w:rsid w:val="0071044E"/>
    <w:rsid w:val="00710486"/>
    <w:rsid w:val="007104D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447"/>
    <w:rsid w:val="007136BA"/>
    <w:rsid w:val="007136D4"/>
    <w:rsid w:val="0071388C"/>
    <w:rsid w:val="00713941"/>
    <w:rsid w:val="00713A8A"/>
    <w:rsid w:val="00713C63"/>
    <w:rsid w:val="00713E3B"/>
    <w:rsid w:val="007140A6"/>
    <w:rsid w:val="00714103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145"/>
    <w:rsid w:val="00720867"/>
    <w:rsid w:val="00720C3F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B31"/>
    <w:rsid w:val="00726D45"/>
    <w:rsid w:val="00726D49"/>
    <w:rsid w:val="00726D6E"/>
    <w:rsid w:val="00727119"/>
    <w:rsid w:val="0072730D"/>
    <w:rsid w:val="00727A92"/>
    <w:rsid w:val="00727B1F"/>
    <w:rsid w:val="00727C46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117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C8"/>
    <w:rsid w:val="007359ED"/>
    <w:rsid w:val="00735A29"/>
    <w:rsid w:val="00735C6B"/>
    <w:rsid w:val="00736066"/>
    <w:rsid w:val="007360FE"/>
    <w:rsid w:val="00736102"/>
    <w:rsid w:val="007361EE"/>
    <w:rsid w:val="0073629D"/>
    <w:rsid w:val="007365A9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4024F"/>
    <w:rsid w:val="007404CA"/>
    <w:rsid w:val="00740D64"/>
    <w:rsid w:val="00740F07"/>
    <w:rsid w:val="00741192"/>
    <w:rsid w:val="007413CB"/>
    <w:rsid w:val="0074164E"/>
    <w:rsid w:val="00741673"/>
    <w:rsid w:val="00741A99"/>
    <w:rsid w:val="00741C49"/>
    <w:rsid w:val="007421F5"/>
    <w:rsid w:val="00742758"/>
    <w:rsid w:val="007428A1"/>
    <w:rsid w:val="00742A40"/>
    <w:rsid w:val="00742AB4"/>
    <w:rsid w:val="00742C8D"/>
    <w:rsid w:val="00742D09"/>
    <w:rsid w:val="00742D9F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DE8"/>
    <w:rsid w:val="007513E4"/>
    <w:rsid w:val="0075146B"/>
    <w:rsid w:val="0075193B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263"/>
    <w:rsid w:val="007537F8"/>
    <w:rsid w:val="00753A36"/>
    <w:rsid w:val="00753CCF"/>
    <w:rsid w:val="00753D81"/>
    <w:rsid w:val="007541B7"/>
    <w:rsid w:val="00754898"/>
    <w:rsid w:val="00754DF7"/>
    <w:rsid w:val="0075522D"/>
    <w:rsid w:val="007554B5"/>
    <w:rsid w:val="00755645"/>
    <w:rsid w:val="007559B2"/>
    <w:rsid w:val="00755C2F"/>
    <w:rsid w:val="00755CB4"/>
    <w:rsid w:val="00755E3C"/>
    <w:rsid w:val="0075620E"/>
    <w:rsid w:val="007566DF"/>
    <w:rsid w:val="007566FF"/>
    <w:rsid w:val="0075706E"/>
    <w:rsid w:val="007574FB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5A0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67"/>
    <w:rsid w:val="00765A8E"/>
    <w:rsid w:val="00765B41"/>
    <w:rsid w:val="00765C10"/>
    <w:rsid w:val="0076629C"/>
    <w:rsid w:val="00766388"/>
    <w:rsid w:val="0076679A"/>
    <w:rsid w:val="00766856"/>
    <w:rsid w:val="00766923"/>
    <w:rsid w:val="00766BA0"/>
    <w:rsid w:val="00766CEA"/>
    <w:rsid w:val="00767107"/>
    <w:rsid w:val="007671D2"/>
    <w:rsid w:val="007672FD"/>
    <w:rsid w:val="00767651"/>
    <w:rsid w:val="0076782A"/>
    <w:rsid w:val="00767963"/>
    <w:rsid w:val="00767B48"/>
    <w:rsid w:val="00767D68"/>
    <w:rsid w:val="00767D7C"/>
    <w:rsid w:val="00767EF0"/>
    <w:rsid w:val="00767FEF"/>
    <w:rsid w:val="007700B1"/>
    <w:rsid w:val="0077031D"/>
    <w:rsid w:val="007705C4"/>
    <w:rsid w:val="00770BC6"/>
    <w:rsid w:val="00771092"/>
    <w:rsid w:val="00771417"/>
    <w:rsid w:val="0077167C"/>
    <w:rsid w:val="00771935"/>
    <w:rsid w:val="00772114"/>
    <w:rsid w:val="007724FF"/>
    <w:rsid w:val="00772E5C"/>
    <w:rsid w:val="0077302C"/>
    <w:rsid w:val="0077318E"/>
    <w:rsid w:val="00773341"/>
    <w:rsid w:val="007733EC"/>
    <w:rsid w:val="0077345D"/>
    <w:rsid w:val="00773D4F"/>
    <w:rsid w:val="00773E2A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63A"/>
    <w:rsid w:val="00775680"/>
    <w:rsid w:val="007758B6"/>
    <w:rsid w:val="00775D21"/>
    <w:rsid w:val="00775DC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C4"/>
    <w:rsid w:val="007812F3"/>
    <w:rsid w:val="0078187C"/>
    <w:rsid w:val="007819DC"/>
    <w:rsid w:val="007819ED"/>
    <w:rsid w:val="00781D6C"/>
    <w:rsid w:val="00781E86"/>
    <w:rsid w:val="007820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517E"/>
    <w:rsid w:val="00795794"/>
    <w:rsid w:val="0079580C"/>
    <w:rsid w:val="00795BC0"/>
    <w:rsid w:val="00795D1D"/>
    <w:rsid w:val="00795EFC"/>
    <w:rsid w:val="00795FA7"/>
    <w:rsid w:val="0079627A"/>
    <w:rsid w:val="00796280"/>
    <w:rsid w:val="0079633D"/>
    <w:rsid w:val="00796496"/>
    <w:rsid w:val="00796A00"/>
    <w:rsid w:val="00796AC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D15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B7E"/>
    <w:rsid w:val="007A5C90"/>
    <w:rsid w:val="007A602D"/>
    <w:rsid w:val="007A606C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CE6"/>
    <w:rsid w:val="007A7EE6"/>
    <w:rsid w:val="007A7FB7"/>
    <w:rsid w:val="007B0048"/>
    <w:rsid w:val="007B0094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817"/>
    <w:rsid w:val="007B1AF0"/>
    <w:rsid w:val="007B1CCE"/>
    <w:rsid w:val="007B2623"/>
    <w:rsid w:val="007B2715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FFA"/>
    <w:rsid w:val="007B64DE"/>
    <w:rsid w:val="007B67BA"/>
    <w:rsid w:val="007B686E"/>
    <w:rsid w:val="007B6ACA"/>
    <w:rsid w:val="007B6BE0"/>
    <w:rsid w:val="007B6C47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17DF"/>
    <w:rsid w:val="007C1A8F"/>
    <w:rsid w:val="007C229A"/>
    <w:rsid w:val="007C2587"/>
    <w:rsid w:val="007C2683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90F"/>
    <w:rsid w:val="007D0F20"/>
    <w:rsid w:val="007D11E4"/>
    <w:rsid w:val="007D137D"/>
    <w:rsid w:val="007D161F"/>
    <w:rsid w:val="007D1701"/>
    <w:rsid w:val="007D176C"/>
    <w:rsid w:val="007D1923"/>
    <w:rsid w:val="007D1A0F"/>
    <w:rsid w:val="007D1DA4"/>
    <w:rsid w:val="007D257C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D7FA4"/>
    <w:rsid w:val="007E0550"/>
    <w:rsid w:val="007E0651"/>
    <w:rsid w:val="007E08C9"/>
    <w:rsid w:val="007E0A85"/>
    <w:rsid w:val="007E0C20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313"/>
    <w:rsid w:val="007E7528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5AA1"/>
    <w:rsid w:val="007F6136"/>
    <w:rsid w:val="007F61B3"/>
    <w:rsid w:val="007F6312"/>
    <w:rsid w:val="007F65F2"/>
    <w:rsid w:val="007F6669"/>
    <w:rsid w:val="007F6A4A"/>
    <w:rsid w:val="007F74ED"/>
    <w:rsid w:val="007F753D"/>
    <w:rsid w:val="007F769A"/>
    <w:rsid w:val="007F7811"/>
    <w:rsid w:val="007F7910"/>
    <w:rsid w:val="007F7C7B"/>
    <w:rsid w:val="008006BD"/>
    <w:rsid w:val="00800767"/>
    <w:rsid w:val="0080093A"/>
    <w:rsid w:val="00800988"/>
    <w:rsid w:val="008009C0"/>
    <w:rsid w:val="00800D7A"/>
    <w:rsid w:val="008011A9"/>
    <w:rsid w:val="008014D5"/>
    <w:rsid w:val="008015BA"/>
    <w:rsid w:val="00801972"/>
    <w:rsid w:val="00801B36"/>
    <w:rsid w:val="00801E62"/>
    <w:rsid w:val="00801F5D"/>
    <w:rsid w:val="00802026"/>
    <w:rsid w:val="00802C38"/>
    <w:rsid w:val="00802D6C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6264"/>
    <w:rsid w:val="008062E0"/>
    <w:rsid w:val="0080636A"/>
    <w:rsid w:val="0080649A"/>
    <w:rsid w:val="0080671E"/>
    <w:rsid w:val="0080697D"/>
    <w:rsid w:val="00806B7F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3E9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500"/>
    <w:rsid w:val="0082153B"/>
    <w:rsid w:val="008215B9"/>
    <w:rsid w:val="008216BD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4409"/>
    <w:rsid w:val="00834441"/>
    <w:rsid w:val="0083459E"/>
    <w:rsid w:val="008347FD"/>
    <w:rsid w:val="00834B92"/>
    <w:rsid w:val="00834F24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970"/>
    <w:rsid w:val="00836A7F"/>
    <w:rsid w:val="00836AD2"/>
    <w:rsid w:val="00836DA6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501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C81"/>
    <w:rsid w:val="008441C6"/>
    <w:rsid w:val="00844558"/>
    <w:rsid w:val="00844772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D53"/>
    <w:rsid w:val="00846F41"/>
    <w:rsid w:val="00846F50"/>
    <w:rsid w:val="0084711F"/>
    <w:rsid w:val="00847121"/>
    <w:rsid w:val="008473F0"/>
    <w:rsid w:val="00847572"/>
    <w:rsid w:val="00847769"/>
    <w:rsid w:val="00847C2E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C22"/>
    <w:rsid w:val="008560F8"/>
    <w:rsid w:val="00856106"/>
    <w:rsid w:val="0085635A"/>
    <w:rsid w:val="00856481"/>
    <w:rsid w:val="0085686F"/>
    <w:rsid w:val="00856C44"/>
    <w:rsid w:val="00856FBE"/>
    <w:rsid w:val="00856FDB"/>
    <w:rsid w:val="008575B3"/>
    <w:rsid w:val="008576FB"/>
    <w:rsid w:val="008578F9"/>
    <w:rsid w:val="008600C6"/>
    <w:rsid w:val="00860236"/>
    <w:rsid w:val="008604D2"/>
    <w:rsid w:val="008605B1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74C"/>
    <w:rsid w:val="0086592F"/>
    <w:rsid w:val="00865C63"/>
    <w:rsid w:val="00865EED"/>
    <w:rsid w:val="00866035"/>
    <w:rsid w:val="0086636E"/>
    <w:rsid w:val="008664FC"/>
    <w:rsid w:val="00866A3A"/>
    <w:rsid w:val="00866DDA"/>
    <w:rsid w:val="008670F6"/>
    <w:rsid w:val="0086723F"/>
    <w:rsid w:val="0086760A"/>
    <w:rsid w:val="00867797"/>
    <w:rsid w:val="008677A3"/>
    <w:rsid w:val="0086799E"/>
    <w:rsid w:val="00867A2F"/>
    <w:rsid w:val="00867B9E"/>
    <w:rsid w:val="00867CC6"/>
    <w:rsid w:val="00867DA6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95"/>
    <w:rsid w:val="008725FA"/>
    <w:rsid w:val="008727AF"/>
    <w:rsid w:val="00872A9F"/>
    <w:rsid w:val="00873064"/>
    <w:rsid w:val="0087316F"/>
    <w:rsid w:val="00873486"/>
    <w:rsid w:val="00873760"/>
    <w:rsid w:val="00873A29"/>
    <w:rsid w:val="00873C17"/>
    <w:rsid w:val="00873CEF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72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22"/>
    <w:rsid w:val="00876638"/>
    <w:rsid w:val="00876A81"/>
    <w:rsid w:val="00876AF5"/>
    <w:rsid w:val="00876DB1"/>
    <w:rsid w:val="00877306"/>
    <w:rsid w:val="00877679"/>
    <w:rsid w:val="00877796"/>
    <w:rsid w:val="00877E00"/>
    <w:rsid w:val="00880093"/>
    <w:rsid w:val="008800AE"/>
    <w:rsid w:val="00880195"/>
    <w:rsid w:val="008805AB"/>
    <w:rsid w:val="0088061A"/>
    <w:rsid w:val="00880ACC"/>
    <w:rsid w:val="00880AFB"/>
    <w:rsid w:val="00880B9F"/>
    <w:rsid w:val="00880C6D"/>
    <w:rsid w:val="00880CC0"/>
    <w:rsid w:val="008811F4"/>
    <w:rsid w:val="00881A85"/>
    <w:rsid w:val="00881EE0"/>
    <w:rsid w:val="0088203A"/>
    <w:rsid w:val="0088207D"/>
    <w:rsid w:val="00882100"/>
    <w:rsid w:val="0088216E"/>
    <w:rsid w:val="00882265"/>
    <w:rsid w:val="00882518"/>
    <w:rsid w:val="008829B3"/>
    <w:rsid w:val="00882F56"/>
    <w:rsid w:val="00883EE8"/>
    <w:rsid w:val="00884086"/>
    <w:rsid w:val="008842E9"/>
    <w:rsid w:val="008843E5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1FE"/>
    <w:rsid w:val="00887B60"/>
    <w:rsid w:val="00887FA4"/>
    <w:rsid w:val="008902CC"/>
    <w:rsid w:val="0089038A"/>
    <w:rsid w:val="00890B8F"/>
    <w:rsid w:val="00890DFE"/>
    <w:rsid w:val="0089145D"/>
    <w:rsid w:val="00891714"/>
    <w:rsid w:val="00891739"/>
    <w:rsid w:val="008917F9"/>
    <w:rsid w:val="008919D2"/>
    <w:rsid w:val="00891AB4"/>
    <w:rsid w:val="00891D08"/>
    <w:rsid w:val="00891D45"/>
    <w:rsid w:val="0089206E"/>
    <w:rsid w:val="008924EE"/>
    <w:rsid w:val="00892CE5"/>
    <w:rsid w:val="0089310C"/>
    <w:rsid w:val="00893635"/>
    <w:rsid w:val="008936C1"/>
    <w:rsid w:val="00893E11"/>
    <w:rsid w:val="008943CC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FDB"/>
    <w:rsid w:val="008963EE"/>
    <w:rsid w:val="00896996"/>
    <w:rsid w:val="00896A4A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52C"/>
    <w:rsid w:val="008A25C8"/>
    <w:rsid w:val="008A25F9"/>
    <w:rsid w:val="008A2602"/>
    <w:rsid w:val="008A2A60"/>
    <w:rsid w:val="008A355B"/>
    <w:rsid w:val="008A3917"/>
    <w:rsid w:val="008A3E66"/>
    <w:rsid w:val="008A3F4F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5D61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49"/>
    <w:rsid w:val="008B2DD5"/>
    <w:rsid w:val="008B30D5"/>
    <w:rsid w:val="008B30DC"/>
    <w:rsid w:val="008B31BA"/>
    <w:rsid w:val="008B3304"/>
    <w:rsid w:val="008B339A"/>
    <w:rsid w:val="008B3A2E"/>
    <w:rsid w:val="008B3B3D"/>
    <w:rsid w:val="008B3EE0"/>
    <w:rsid w:val="008B3FA1"/>
    <w:rsid w:val="008B40CC"/>
    <w:rsid w:val="008B4938"/>
    <w:rsid w:val="008B49AB"/>
    <w:rsid w:val="008B4F21"/>
    <w:rsid w:val="008B4F71"/>
    <w:rsid w:val="008B4FC4"/>
    <w:rsid w:val="008B519C"/>
    <w:rsid w:val="008B589D"/>
    <w:rsid w:val="008B6365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463"/>
    <w:rsid w:val="008C05ED"/>
    <w:rsid w:val="008C087B"/>
    <w:rsid w:val="008C08B0"/>
    <w:rsid w:val="008C08B8"/>
    <w:rsid w:val="008C09A5"/>
    <w:rsid w:val="008C09AE"/>
    <w:rsid w:val="008C0ED3"/>
    <w:rsid w:val="008C1318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E18"/>
    <w:rsid w:val="008C4F05"/>
    <w:rsid w:val="008C4F8D"/>
    <w:rsid w:val="008C570C"/>
    <w:rsid w:val="008C5755"/>
    <w:rsid w:val="008C604A"/>
    <w:rsid w:val="008C61C6"/>
    <w:rsid w:val="008C6574"/>
    <w:rsid w:val="008C683D"/>
    <w:rsid w:val="008C775C"/>
    <w:rsid w:val="008C7C4F"/>
    <w:rsid w:val="008D00AF"/>
    <w:rsid w:val="008D0455"/>
    <w:rsid w:val="008D045A"/>
    <w:rsid w:val="008D0695"/>
    <w:rsid w:val="008D0736"/>
    <w:rsid w:val="008D08BF"/>
    <w:rsid w:val="008D08FF"/>
    <w:rsid w:val="008D0BE7"/>
    <w:rsid w:val="008D0E7B"/>
    <w:rsid w:val="008D0EA1"/>
    <w:rsid w:val="008D0F3D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382B"/>
    <w:rsid w:val="008E3EE3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F92"/>
    <w:rsid w:val="008E607C"/>
    <w:rsid w:val="008E6216"/>
    <w:rsid w:val="008E6217"/>
    <w:rsid w:val="008E6847"/>
    <w:rsid w:val="008E6A36"/>
    <w:rsid w:val="008E7015"/>
    <w:rsid w:val="008E7279"/>
    <w:rsid w:val="008E7290"/>
    <w:rsid w:val="008E735C"/>
    <w:rsid w:val="008E7477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CF8"/>
    <w:rsid w:val="008F1E93"/>
    <w:rsid w:val="008F2732"/>
    <w:rsid w:val="008F281F"/>
    <w:rsid w:val="008F2902"/>
    <w:rsid w:val="008F2C8D"/>
    <w:rsid w:val="008F2D1B"/>
    <w:rsid w:val="008F2D4E"/>
    <w:rsid w:val="008F33E5"/>
    <w:rsid w:val="008F38EA"/>
    <w:rsid w:val="008F397D"/>
    <w:rsid w:val="008F3CAA"/>
    <w:rsid w:val="008F40D8"/>
    <w:rsid w:val="008F42A3"/>
    <w:rsid w:val="008F445E"/>
    <w:rsid w:val="008F4853"/>
    <w:rsid w:val="008F49A2"/>
    <w:rsid w:val="008F4BEE"/>
    <w:rsid w:val="008F4CB5"/>
    <w:rsid w:val="008F4CD4"/>
    <w:rsid w:val="008F4F10"/>
    <w:rsid w:val="008F54F7"/>
    <w:rsid w:val="008F5531"/>
    <w:rsid w:val="008F57FE"/>
    <w:rsid w:val="008F5956"/>
    <w:rsid w:val="008F59B3"/>
    <w:rsid w:val="008F5D02"/>
    <w:rsid w:val="008F643C"/>
    <w:rsid w:val="008F6574"/>
    <w:rsid w:val="008F6921"/>
    <w:rsid w:val="008F69B9"/>
    <w:rsid w:val="008F7069"/>
    <w:rsid w:val="008F712C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5B"/>
    <w:rsid w:val="0090461F"/>
    <w:rsid w:val="0090462D"/>
    <w:rsid w:val="00904965"/>
    <w:rsid w:val="00904A7F"/>
    <w:rsid w:val="00904CD0"/>
    <w:rsid w:val="00904CF5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BD"/>
    <w:rsid w:val="0091042F"/>
    <w:rsid w:val="00910478"/>
    <w:rsid w:val="00910D55"/>
    <w:rsid w:val="0091123F"/>
    <w:rsid w:val="009117C9"/>
    <w:rsid w:val="009118BC"/>
    <w:rsid w:val="00911A36"/>
    <w:rsid w:val="00912364"/>
    <w:rsid w:val="00912388"/>
    <w:rsid w:val="00912423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58C"/>
    <w:rsid w:val="0092074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209A"/>
    <w:rsid w:val="00922209"/>
    <w:rsid w:val="0092254B"/>
    <w:rsid w:val="009225DF"/>
    <w:rsid w:val="00923006"/>
    <w:rsid w:val="009232C5"/>
    <w:rsid w:val="00923867"/>
    <w:rsid w:val="00923C18"/>
    <w:rsid w:val="009242A1"/>
    <w:rsid w:val="009244DF"/>
    <w:rsid w:val="009244FC"/>
    <w:rsid w:val="00924862"/>
    <w:rsid w:val="00924C5A"/>
    <w:rsid w:val="00924D08"/>
    <w:rsid w:val="00925110"/>
    <w:rsid w:val="009255F9"/>
    <w:rsid w:val="00925905"/>
    <w:rsid w:val="009259B2"/>
    <w:rsid w:val="00926205"/>
    <w:rsid w:val="009266C9"/>
    <w:rsid w:val="00926CAD"/>
    <w:rsid w:val="00926D6A"/>
    <w:rsid w:val="00927BD0"/>
    <w:rsid w:val="00927E90"/>
    <w:rsid w:val="00927EBA"/>
    <w:rsid w:val="0093026E"/>
    <w:rsid w:val="00930304"/>
    <w:rsid w:val="00930406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85"/>
    <w:rsid w:val="00932836"/>
    <w:rsid w:val="009333BA"/>
    <w:rsid w:val="009338CF"/>
    <w:rsid w:val="00933B0F"/>
    <w:rsid w:val="00933C69"/>
    <w:rsid w:val="00933D87"/>
    <w:rsid w:val="00933EAC"/>
    <w:rsid w:val="009340DF"/>
    <w:rsid w:val="00934165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A88"/>
    <w:rsid w:val="00937C99"/>
    <w:rsid w:val="00937D40"/>
    <w:rsid w:val="00940521"/>
    <w:rsid w:val="00940625"/>
    <w:rsid w:val="00940645"/>
    <w:rsid w:val="00941116"/>
    <w:rsid w:val="0094124F"/>
    <w:rsid w:val="0094134C"/>
    <w:rsid w:val="0094170D"/>
    <w:rsid w:val="00941936"/>
    <w:rsid w:val="00941986"/>
    <w:rsid w:val="00941B3D"/>
    <w:rsid w:val="0094253A"/>
    <w:rsid w:val="00942712"/>
    <w:rsid w:val="009427CE"/>
    <w:rsid w:val="00942821"/>
    <w:rsid w:val="0094284B"/>
    <w:rsid w:val="00942C7B"/>
    <w:rsid w:val="00942D56"/>
    <w:rsid w:val="0094325A"/>
    <w:rsid w:val="009433E4"/>
    <w:rsid w:val="00943852"/>
    <w:rsid w:val="00943C84"/>
    <w:rsid w:val="00943E7F"/>
    <w:rsid w:val="00944029"/>
    <w:rsid w:val="00944828"/>
    <w:rsid w:val="00944DC6"/>
    <w:rsid w:val="00945051"/>
    <w:rsid w:val="0094557B"/>
    <w:rsid w:val="00945787"/>
    <w:rsid w:val="0094586B"/>
    <w:rsid w:val="00946075"/>
    <w:rsid w:val="009461A7"/>
    <w:rsid w:val="009468BF"/>
    <w:rsid w:val="009469BA"/>
    <w:rsid w:val="00946C90"/>
    <w:rsid w:val="00946D66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9A8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F3A"/>
    <w:rsid w:val="0095410D"/>
    <w:rsid w:val="009545C9"/>
    <w:rsid w:val="0095476D"/>
    <w:rsid w:val="00954871"/>
    <w:rsid w:val="009550B5"/>
    <w:rsid w:val="00955220"/>
    <w:rsid w:val="00955379"/>
    <w:rsid w:val="00955532"/>
    <w:rsid w:val="00955751"/>
    <w:rsid w:val="0095595E"/>
    <w:rsid w:val="00955A62"/>
    <w:rsid w:val="00955C5E"/>
    <w:rsid w:val="00955FA2"/>
    <w:rsid w:val="009560CD"/>
    <w:rsid w:val="00956136"/>
    <w:rsid w:val="00956879"/>
    <w:rsid w:val="00956904"/>
    <w:rsid w:val="00956926"/>
    <w:rsid w:val="009569A5"/>
    <w:rsid w:val="00956B03"/>
    <w:rsid w:val="009570AA"/>
    <w:rsid w:val="0095767D"/>
    <w:rsid w:val="00957D45"/>
    <w:rsid w:val="0096001D"/>
    <w:rsid w:val="0096042E"/>
    <w:rsid w:val="009609C0"/>
    <w:rsid w:val="009609C6"/>
    <w:rsid w:val="00960B34"/>
    <w:rsid w:val="00960D44"/>
    <w:rsid w:val="00960FF4"/>
    <w:rsid w:val="009610F9"/>
    <w:rsid w:val="00961459"/>
    <w:rsid w:val="009614D7"/>
    <w:rsid w:val="00961A0B"/>
    <w:rsid w:val="00961BB0"/>
    <w:rsid w:val="00961DF4"/>
    <w:rsid w:val="00962016"/>
    <w:rsid w:val="009620CA"/>
    <w:rsid w:val="0096226C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627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56D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A6"/>
    <w:rsid w:val="00972C7B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3"/>
    <w:rsid w:val="0097778A"/>
    <w:rsid w:val="009777D3"/>
    <w:rsid w:val="00977C9F"/>
    <w:rsid w:val="00977DAA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11C"/>
    <w:rsid w:val="00983761"/>
    <w:rsid w:val="00983803"/>
    <w:rsid w:val="00983B55"/>
    <w:rsid w:val="00983E4C"/>
    <w:rsid w:val="00984016"/>
    <w:rsid w:val="00984301"/>
    <w:rsid w:val="00984361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E88"/>
    <w:rsid w:val="009A1FBC"/>
    <w:rsid w:val="009A22EF"/>
    <w:rsid w:val="009A2457"/>
    <w:rsid w:val="009A2635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401"/>
    <w:rsid w:val="009A4598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73FB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715"/>
    <w:rsid w:val="009B1B80"/>
    <w:rsid w:val="009B1C2F"/>
    <w:rsid w:val="009B1F1E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F0A"/>
    <w:rsid w:val="009B41DE"/>
    <w:rsid w:val="009B4635"/>
    <w:rsid w:val="009B48AB"/>
    <w:rsid w:val="009B4A7F"/>
    <w:rsid w:val="009B4AFD"/>
    <w:rsid w:val="009B52DB"/>
    <w:rsid w:val="009B54EB"/>
    <w:rsid w:val="009B57A4"/>
    <w:rsid w:val="009B57CF"/>
    <w:rsid w:val="009B5D25"/>
    <w:rsid w:val="009B5DD3"/>
    <w:rsid w:val="009B6523"/>
    <w:rsid w:val="009B66D8"/>
    <w:rsid w:val="009B7100"/>
    <w:rsid w:val="009B7372"/>
    <w:rsid w:val="009B738F"/>
    <w:rsid w:val="009B73EA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128"/>
    <w:rsid w:val="009D05F5"/>
    <w:rsid w:val="009D08E4"/>
    <w:rsid w:val="009D0911"/>
    <w:rsid w:val="009D0916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E1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705"/>
    <w:rsid w:val="009D78EF"/>
    <w:rsid w:val="009D7CB1"/>
    <w:rsid w:val="009D7DC0"/>
    <w:rsid w:val="009D7DF4"/>
    <w:rsid w:val="009D7EF5"/>
    <w:rsid w:val="009E01C0"/>
    <w:rsid w:val="009E027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378"/>
    <w:rsid w:val="009E33AE"/>
    <w:rsid w:val="009E38C2"/>
    <w:rsid w:val="009E3E2C"/>
    <w:rsid w:val="009E3FEC"/>
    <w:rsid w:val="009E413A"/>
    <w:rsid w:val="009E4A74"/>
    <w:rsid w:val="009E53DC"/>
    <w:rsid w:val="009E545B"/>
    <w:rsid w:val="009E5883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26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8A2"/>
    <w:rsid w:val="009F294F"/>
    <w:rsid w:val="009F2A4C"/>
    <w:rsid w:val="009F2C73"/>
    <w:rsid w:val="009F2DD6"/>
    <w:rsid w:val="009F3313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DF"/>
    <w:rsid w:val="009F6DA9"/>
    <w:rsid w:val="009F6E5A"/>
    <w:rsid w:val="009F6FF4"/>
    <w:rsid w:val="009F722E"/>
    <w:rsid w:val="009F737C"/>
    <w:rsid w:val="009F777E"/>
    <w:rsid w:val="009F77CD"/>
    <w:rsid w:val="009F7B2B"/>
    <w:rsid w:val="009F7BA1"/>
    <w:rsid w:val="009F7DBE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25D0"/>
    <w:rsid w:val="00A02C46"/>
    <w:rsid w:val="00A02C7D"/>
    <w:rsid w:val="00A02EDD"/>
    <w:rsid w:val="00A030D7"/>
    <w:rsid w:val="00A0346D"/>
    <w:rsid w:val="00A0349E"/>
    <w:rsid w:val="00A0388C"/>
    <w:rsid w:val="00A03D13"/>
    <w:rsid w:val="00A03D3E"/>
    <w:rsid w:val="00A03DD1"/>
    <w:rsid w:val="00A03F1E"/>
    <w:rsid w:val="00A03FA2"/>
    <w:rsid w:val="00A04262"/>
    <w:rsid w:val="00A0436F"/>
    <w:rsid w:val="00A04A59"/>
    <w:rsid w:val="00A0502C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D2"/>
    <w:rsid w:val="00A135DE"/>
    <w:rsid w:val="00A13AEE"/>
    <w:rsid w:val="00A13BF5"/>
    <w:rsid w:val="00A13CA3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E1"/>
    <w:rsid w:val="00A1663F"/>
    <w:rsid w:val="00A168DF"/>
    <w:rsid w:val="00A168E0"/>
    <w:rsid w:val="00A16BFA"/>
    <w:rsid w:val="00A16C44"/>
    <w:rsid w:val="00A16C57"/>
    <w:rsid w:val="00A16CF8"/>
    <w:rsid w:val="00A16DB8"/>
    <w:rsid w:val="00A16E9C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77"/>
    <w:rsid w:val="00A202B8"/>
    <w:rsid w:val="00A203F8"/>
    <w:rsid w:val="00A2071D"/>
    <w:rsid w:val="00A20767"/>
    <w:rsid w:val="00A20810"/>
    <w:rsid w:val="00A20BC0"/>
    <w:rsid w:val="00A21011"/>
    <w:rsid w:val="00A211A7"/>
    <w:rsid w:val="00A21375"/>
    <w:rsid w:val="00A21884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8C7"/>
    <w:rsid w:val="00A2796E"/>
    <w:rsid w:val="00A27976"/>
    <w:rsid w:val="00A27AEB"/>
    <w:rsid w:val="00A27BD4"/>
    <w:rsid w:val="00A27BF8"/>
    <w:rsid w:val="00A27E4B"/>
    <w:rsid w:val="00A27EBE"/>
    <w:rsid w:val="00A30319"/>
    <w:rsid w:val="00A309FD"/>
    <w:rsid w:val="00A30A93"/>
    <w:rsid w:val="00A30D98"/>
    <w:rsid w:val="00A312C9"/>
    <w:rsid w:val="00A31599"/>
    <w:rsid w:val="00A317DB"/>
    <w:rsid w:val="00A31808"/>
    <w:rsid w:val="00A3187F"/>
    <w:rsid w:val="00A318EB"/>
    <w:rsid w:val="00A31FD7"/>
    <w:rsid w:val="00A32559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C0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C4E"/>
    <w:rsid w:val="00A40D6F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449"/>
    <w:rsid w:val="00A60596"/>
    <w:rsid w:val="00A60F58"/>
    <w:rsid w:val="00A61855"/>
    <w:rsid w:val="00A6193F"/>
    <w:rsid w:val="00A622DA"/>
    <w:rsid w:val="00A62E97"/>
    <w:rsid w:val="00A62ED4"/>
    <w:rsid w:val="00A62F0D"/>
    <w:rsid w:val="00A630C9"/>
    <w:rsid w:val="00A632EE"/>
    <w:rsid w:val="00A633C9"/>
    <w:rsid w:val="00A63605"/>
    <w:rsid w:val="00A63C1C"/>
    <w:rsid w:val="00A63CC9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53EA"/>
    <w:rsid w:val="00A855C3"/>
    <w:rsid w:val="00A856FC"/>
    <w:rsid w:val="00A858B2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AA1"/>
    <w:rsid w:val="00A87D2B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1C2"/>
    <w:rsid w:val="00A9641B"/>
    <w:rsid w:val="00A9692E"/>
    <w:rsid w:val="00A970DE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FAB"/>
    <w:rsid w:val="00AA316D"/>
    <w:rsid w:val="00AA3493"/>
    <w:rsid w:val="00AA35EA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29"/>
    <w:rsid w:val="00AA5B5D"/>
    <w:rsid w:val="00AA6087"/>
    <w:rsid w:val="00AA613E"/>
    <w:rsid w:val="00AA6246"/>
    <w:rsid w:val="00AA6A7B"/>
    <w:rsid w:val="00AA6ACD"/>
    <w:rsid w:val="00AA6AE9"/>
    <w:rsid w:val="00AA6CBB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484"/>
    <w:rsid w:val="00AB256E"/>
    <w:rsid w:val="00AB29EC"/>
    <w:rsid w:val="00AB2BF7"/>
    <w:rsid w:val="00AB2E69"/>
    <w:rsid w:val="00AB3590"/>
    <w:rsid w:val="00AB3B48"/>
    <w:rsid w:val="00AB3CCE"/>
    <w:rsid w:val="00AB40D2"/>
    <w:rsid w:val="00AB415D"/>
    <w:rsid w:val="00AB458D"/>
    <w:rsid w:val="00AB4B43"/>
    <w:rsid w:val="00AB4C18"/>
    <w:rsid w:val="00AB4F54"/>
    <w:rsid w:val="00AB50E1"/>
    <w:rsid w:val="00AB545F"/>
    <w:rsid w:val="00AB5BAF"/>
    <w:rsid w:val="00AB5EC5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2CF"/>
    <w:rsid w:val="00AC2572"/>
    <w:rsid w:val="00AC25CD"/>
    <w:rsid w:val="00AC25DA"/>
    <w:rsid w:val="00AC26AE"/>
    <w:rsid w:val="00AC2A28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628"/>
    <w:rsid w:val="00AD0CC7"/>
    <w:rsid w:val="00AD0F4F"/>
    <w:rsid w:val="00AD1006"/>
    <w:rsid w:val="00AD1297"/>
    <w:rsid w:val="00AD1AE7"/>
    <w:rsid w:val="00AD1BA1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28A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D7F8A"/>
    <w:rsid w:val="00AE02B3"/>
    <w:rsid w:val="00AE03BD"/>
    <w:rsid w:val="00AE0436"/>
    <w:rsid w:val="00AE083A"/>
    <w:rsid w:val="00AE08EF"/>
    <w:rsid w:val="00AE0D82"/>
    <w:rsid w:val="00AE1149"/>
    <w:rsid w:val="00AE132E"/>
    <w:rsid w:val="00AE15FA"/>
    <w:rsid w:val="00AE1BD8"/>
    <w:rsid w:val="00AE1C19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3625"/>
    <w:rsid w:val="00AE3816"/>
    <w:rsid w:val="00AE3828"/>
    <w:rsid w:val="00AE39B6"/>
    <w:rsid w:val="00AE3A86"/>
    <w:rsid w:val="00AE3B93"/>
    <w:rsid w:val="00AE3C0F"/>
    <w:rsid w:val="00AE3C6D"/>
    <w:rsid w:val="00AE3D62"/>
    <w:rsid w:val="00AE3E9C"/>
    <w:rsid w:val="00AE3EC2"/>
    <w:rsid w:val="00AE3F44"/>
    <w:rsid w:val="00AE4077"/>
    <w:rsid w:val="00AE4129"/>
    <w:rsid w:val="00AE4E03"/>
    <w:rsid w:val="00AE4E4C"/>
    <w:rsid w:val="00AE5144"/>
    <w:rsid w:val="00AE5225"/>
    <w:rsid w:val="00AE5228"/>
    <w:rsid w:val="00AE524C"/>
    <w:rsid w:val="00AE53DB"/>
    <w:rsid w:val="00AE569C"/>
    <w:rsid w:val="00AE56E2"/>
    <w:rsid w:val="00AE5A1C"/>
    <w:rsid w:val="00AE5DA0"/>
    <w:rsid w:val="00AE6047"/>
    <w:rsid w:val="00AE6159"/>
    <w:rsid w:val="00AE68EF"/>
    <w:rsid w:val="00AE6A90"/>
    <w:rsid w:val="00AE6EF9"/>
    <w:rsid w:val="00AE6F2D"/>
    <w:rsid w:val="00AE7882"/>
    <w:rsid w:val="00AF027E"/>
    <w:rsid w:val="00AF07DD"/>
    <w:rsid w:val="00AF0955"/>
    <w:rsid w:val="00AF0DAB"/>
    <w:rsid w:val="00AF0E6A"/>
    <w:rsid w:val="00AF0F18"/>
    <w:rsid w:val="00AF12ED"/>
    <w:rsid w:val="00AF187B"/>
    <w:rsid w:val="00AF19CD"/>
    <w:rsid w:val="00AF1A12"/>
    <w:rsid w:val="00AF1ED2"/>
    <w:rsid w:val="00AF2074"/>
    <w:rsid w:val="00AF23A4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8A3"/>
    <w:rsid w:val="00B00A87"/>
    <w:rsid w:val="00B00BF4"/>
    <w:rsid w:val="00B00CFC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7095"/>
    <w:rsid w:val="00B0760C"/>
    <w:rsid w:val="00B076A5"/>
    <w:rsid w:val="00B07853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1DA1"/>
    <w:rsid w:val="00B12121"/>
    <w:rsid w:val="00B122C4"/>
    <w:rsid w:val="00B1249C"/>
    <w:rsid w:val="00B12A23"/>
    <w:rsid w:val="00B12CF8"/>
    <w:rsid w:val="00B12EE0"/>
    <w:rsid w:val="00B12EEA"/>
    <w:rsid w:val="00B130E7"/>
    <w:rsid w:val="00B1315D"/>
    <w:rsid w:val="00B133E9"/>
    <w:rsid w:val="00B13995"/>
    <w:rsid w:val="00B139CA"/>
    <w:rsid w:val="00B13C6F"/>
    <w:rsid w:val="00B13D74"/>
    <w:rsid w:val="00B1428E"/>
    <w:rsid w:val="00B1431D"/>
    <w:rsid w:val="00B14353"/>
    <w:rsid w:val="00B143A5"/>
    <w:rsid w:val="00B1475B"/>
    <w:rsid w:val="00B14DBB"/>
    <w:rsid w:val="00B14E11"/>
    <w:rsid w:val="00B15039"/>
    <w:rsid w:val="00B152B7"/>
    <w:rsid w:val="00B153AD"/>
    <w:rsid w:val="00B15669"/>
    <w:rsid w:val="00B15A34"/>
    <w:rsid w:val="00B15ADE"/>
    <w:rsid w:val="00B15BB3"/>
    <w:rsid w:val="00B15E2F"/>
    <w:rsid w:val="00B15EA2"/>
    <w:rsid w:val="00B16229"/>
    <w:rsid w:val="00B16268"/>
    <w:rsid w:val="00B1628D"/>
    <w:rsid w:val="00B16298"/>
    <w:rsid w:val="00B16942"/>
    <w:rsid w:val="00B16A6C"/>
    <w:rsid w:val="00B16F88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141D"/>
    <w:rsid w:val="00B2161D"/>
    <w:rsid w:val="00B21B04"/>
    <w:rsid w:val="00B21DF8"/>
    <w:rsid w:val="00B2226D"/>
    <w:rsid w:val="00B225EF"/>
    <w:rsid w:val="00B22B88"/>
    <w:rsid w:val="00B22D1D"/>
    <w:rsid w:val="00B2307F"/>
    <w:rsid w:val="00B23A29"/>
    <w:rsid w:val="00B24364"/>
    <w:rsid w:val="00B24D5D"/>
    <w:rsid w:val="00B252E1"/>
    <w:rsid w:val="00B2534C"/>
    <w:rsid w:val="00B25465"/>
    <w:rsid w:val="00B2574D"/>
    <w:rsid w:val="00B257FC"/>
    <w:rsid w:val="00B25C82"/>
    <w:rsid w:val="00B25CF3"/>
    <w:rsid w:val="00B26663"/>
    <w:rsid w:val="00B266DA"/>
    <w:rsid w:val="00B268D5"/>
    <w:rsid w:val="00B26B90"/>
    <w:rsid w:val="00B26C8C"/>
    <w:rsid w:val="00B270B1"/>
    <w:rsid w:val="00B27142"/>
    <w:rsid w:val="00B2733B"/>
    <w:rsid w:val="00B27494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BD"/>
    <w:rsid w:val="00B31B8B"/>
    <w:rsid w:val="00B31CE6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D06"/>
    <w:rsid w:val="00B33DE5"/>
    <w:rsid w:val="00B34361"/>
    <w:rsid w:val="00B34435"/>
    <w:rsid w:val="00B3458A"/>
    <w:rsid w:val="00B3468D"/>
    <w:rsid w:val="00B34E99"/>
    <w:rsid w:val="00B34ED5"/>
    <w:rsid w:val="00B3526D"/>
    <w:rsid w:val="00B35413"/>
    <w:rsid w:val="00B355BD"/>
    <w:rsid w:val="00B3592D"/>
    <w:rsid w:val="00B35DAA"/>
    <w:rsid w:val="00B35EAF"/>
    <w:rsid w:val="00B35F38"/>
    <w:rsid w:val="00B35F51"/>
    <w:rsid w:val="00B36058"/>
    <w:rsid w:val="00B362F0"/>
    <w:rsid w:val="00B36462"/>
    <w:rsid w:val="00B3647A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C15"/>
    <w:rsid w:val="00B37F24"/>
    <w:rsid w:val="00B40038"/>
    <w:rsid w:val="00B40880"/>
    <w:rsid w:val="00B40B38"/>
    <w:rsid w:val="00B40B3D"/>
    <w:rsid w:val="00B4123F"/>
    <w:rsid w:val="00B412BF"/>
    <w:rsid w:val="00B4149E"/>
    <w:rsid w:val="00B414DD"/>
    <w:rsid w:val="00B41995"/>
    <w:rsid w:val="00B419D8"/>
    <w:rsid w:val="00B41C6D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704"/>
    <w:rsid w:val="00B52A22"/>
    <w:rsid w:val="00B52B18"/>
    <w:rsid w:val="00B52E77"/>
    <w:rsid w:val="00B5303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C8E"/>
    <w:rsid w:val="00B54CA0"/>
    <w:rsid w:val="00B5567B"/>
    <w:rsid w:val="00B5574F"/>
    <w:rsid w:val="00B55DAD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67D"/>
    <w:rsid w:val="00B608D9"/>
    <w:rsid w:val="00B60CD0"/>
    <w:rsid w:val="00B613AE"/>
    <w:rsid w:val="00B6147C"/>
    <w:rsid w:val="00B61760"/>
    <w:rsid w:val="00B61BA0"/>
    <w:rsid w:val="00B61C1D"/>
    <w:rsid w:val="00B62273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CE2"/>
    <w:rsid w:val="00B63DB0"/>
    <w:rsid w:val="00B63F47"/>
    <w:rsid w:val="00B63FF1"/>
    <w:rsid w:val="00B640B0"/>
    <w:rsid w:val="00B644DD"/>
    <w:rsid w:val="00B6464D"/>
    <w:rsid w:val="00B64697"/>
    <w:rsid w:val="00B647EE"/>
    <w:rsid w:val="00B64F33"/>
    <w:rsid w:val="00B6504F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246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062"/>
    <w:rsid w:val="00B70126"/>
    <w:rsid w:val="00B705FE"/>
    <w:rsid w:val="00B70784"/>
    <w:rsid w:val="00B71174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C34"/>
    <w:rsid w:val="00B76E3C"/>
    <w:rsid w:val="00B77245"/>
    <w:rsid w:val="00B773C9"/>
    <w:rsid w:val="00B77B4F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91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516C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DB"/>
    <w:rsid w:val="00B877FF"/>
    <w:rsid w:val="00B8788B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EAD"/>
    <w:rsid w:val="00B91F84"/>
    <w:rsid w:val="00B9224F"/>
    <w:rsid w:val="00B92309"/>
    <w:rsid w:val="00B925D3"/>
    <w:rsid w:val="00B9271E"/>
    <w:rsid w:val="00B92B05"/>
    <w:rsid w:val="00B9347C"/>
    <w:rsid w:val="00B935A4"/>
    <w:rsid w:val="00B93C32"/>
    <w:rsid w:val="00B93D8F"/>
    <w:rsid w:val="00B93F18"/>
    <w:rsid w:val="00B93FC3"/>
    <w:rsid w:val="00B93FFB"/>
    <w:rsid w:val="00B940A1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FE0"/>
    <w:rsid w:val="00B9510F"/>
    <w:rsid w:val="00B9534C"/>
    <w:rsid w:val="00B95625"/>
    <w:rsid w:val="00B957B9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DE"/>
    <w:rsid w:val="00B97182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B10"/>
    <w:rsid w:val="00BA223D"/>
    <w:rsid w:val="00BA2535"/>
    <w:rsid w:val="00BA282D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BF"/>
    <w:rsid w:val="00BA4AF8"/>
    <w:rsid w:val="00BA4AFB"/>
    <w:rsid w:val="00BA5198"/>
    <w:rsid w:val="00BA54A6"/>
    <w:rsid w:val="00BA5705"/>
    <w:rsid w:val="00BA593F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250"/>
    <w:rsid w:val="00BB338A"/>
    <w:rsid w:val="00BB340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D0E"/>
    <w:rsid w:val="00BB6D28"/>
    <w:rsid w:val="00BB6DF4"/>
    <w:rsid w:val="00BB6ED9"/>
    <w:rsid w:val="00BB7404"/>
    <w:rsid w:val="00BB79DB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90A"/>
    <w:rsid w:val="00BC1964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D3F"/>
    <w:rsid w:val="00BC2EA4"/>
    <w:rsid w:val="00BC311D"/>
    <w:rsid w:val="00BC371D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821"/>
    <w:rsid w:val="00BC6AFC"/>
    <w:rsid w:val="00BC6B52"/>
    <w:rsid w:val="00BC7812"/>
    <w:rsid w:val="00BC7861"/>
    <w:rsid w:val="00BC7FD1"/>
    <w:rsid w:val="00BD009A"/>
    <w:rsid w:val="00BD00B4"/>
    <w:rsid w:val="00BD0526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E5F"/>
    <w:rsid w:val="00BD31B7"/>
    <w:rsid w:val="00BD36B8"/>
    <w:rsid w:val="00BD3BF8"/>
    <w:rsid w:val="00BD3C46"/>
    <w:rsid w:val="00BD3C63"/>
    <w:rsid w:val="00BD3E2E"/>
    <w:rsid w:val="00BD3EB8"/>
    <w:rsid w:val="00BD4163"/>
    <w:rsid w:val="00BD4AEA"/>
    <w:rsid w:val="00BD4D9C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CDA"/>
    <w:rsid w:val="00BE0FB3"/>
    <w:rsid w:val="00BE1AE8"/>
    <w:rsid w:val="00BE1B35"/>
    <w:rsid w:val="00BE1BDD"/>
    <w:rsid w:val="00BE21F8"/>
    <w:rsid w:val="00BE2C6B"/>
    <w:rsid w:val="00BE2C76"/>
    <w:rsid w:val="00BE2DEF"/>
    <w:rsid w:val="00BE3C9D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F0011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902"/>
    <w:rsid w:val="00BF1A64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60C"/>
    <w:rsid w:val="00BF4688"/>
    <w:rsid w:val="00BF47C4"/>
    <w:rsid w:val="00BF4835"/>
    <w:rsid w:val="00BF4926"/>
    <w:rsid w:val="00BF53AF"/>
    <w:rsid w:val="00BF56C4"/>
    <w:rsid w:val="00BF56EF"/>
    <w:rsid w:val="00BF5713"/>
    <w:rsid w:val="00BF6346"/>
    <w:rsid w:val="00BF68ED"/>
    <w:rsid w:val="00BF6B84"/>
    <w:rsid w:val="00BF71FB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3255"/>
    <w:rsid w:val="00C032CD"/>
    <w:rsid w:val="00C03B9A"/>
    <w:rsid w:val="00C04287"/>
    <w:rsid w:val="00C049CE"/>
    <w:rsid w:val="00C04D3C"/>
    <w:rsid w:val="00C04D9D"/>
    <w:rsid w:val="00C04F90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07DC8"/>
    <w:rsid w:val="00C07E94"/>
    <w:rsid w:val="00C10197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638"/>
    <w:rsid w:val="00C1487E"/>
    <w:rsid w:val="00C148AD"/>
    <w:rsid w:val="00C148F3"/>
    <w:rsid w:val="00C14AAB"/>
    <w:rsid w:val="00C14B2E"/>
    <w:rsid w:val="00C15066"/>
    <w:rsid w:val="00C15739"/>
    <w:rsid w:val="00C15783"/>
    <w:rsid w:val="00C1580D"/>
    <w:rsid w:val="00C15817"/>
    <w:rsid w:val="00C159F1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9BB"/>
    <w:rsid w:val="00C20AC1"/>
    <w:rsid w:val="00C211C2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DD"/>
    <w:rsid w:val="00C32735"/>
    <w:rsid w:val="00C32F08"/>
    <w:rsid w:val="00C32F85"/>
    <w:rsid w:val="00C32FA0"/>
    <w:rsid w:val="00C331CC"/>
    <w:rsid w:val="00C334BD"/>
    <w:rsid w:val="00C33C17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6"/>
    <w:rsid w:val="00C35348"/>
    <w:rsid w:val="00C355A2"/>
    <w:rsid w:val="00C35ED9"/>
    <w:rsid w:val="00C36A0A"/>
    <w:rsid w:val="00C36FB8"/>
    <w:rsid w:val="00C372EF"/>
    <w:rsid w:val="00C378BD"/>
    <w:rsid w:val="00C37CB9"/>
    <w:rsid w:val="00C37E2E"/>
    <w:rsid w:val="00C400E0"/>
    <w:rsid w:val="00C40542"/>
    <w:rsid w:val="00C40682"/>
    <w:rsid w:val="00C406DD"/>
    <w:rsid w:val="00C40822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DB"/>
    <w:rsid w:val="00C428F7"/>
    <w:rsid w:val="00C42B32"/>
    <w:rsid w:val="00C42C08"/>
    <w:rsid w:val="00C43125"/>
    <w:rsid w:val="00C4314C"/>
    <w:rsid w:val="00C437F6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3C0"/>
    <w:rsid w:val="00C45462"/>
    <w:rsid w:val="00C45547"/>
    <w:rsid w:val="00C4568A"/>
    <w:rsid w:val="00C45DF3"/>
    <w:rsid w:val="00C4601D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D3"/>
    <w:rsid w:val="00C50406"/>
    <w:rsid w:val="00C504A9"/>
    <w:rsid w:val="00C50E5E"/>
    <w:rsid w:val="00C5106C"/>
    <w:rsid w:val="00C5125F"/>
    <w:rsid w:val="00C512AC"/>
    <w:rsid w:val="00C512B6"/>
    <w:rsid w:val="00C51492"/>
    <w:rsid w:val="00C5186A"/>
    <w:rsid w:val="00C518AA"/>
    <w:rsid w:val="00C51935"/>
    <w:rsid w:val="00C51CF6"/>
    <w:rsid w:val="00C51E8D"/>
    <w:rsid w:val="00C5280B"/>
    <w:rsid w:val="00C52AB3"/>
    <w:rsid w:val="00C52B30"/>
    <w:rsid w:val="00C52C86"/>
    <w:rsid w:val="00C53017"/>
    <w:rsid w:val="00C534EA"/>
    <w:rsid w:val="00C53506"/>
    <w:rsid w:val="00C536BA"/>
    <w:rsid w:val="00C538CD"/>
    <w:rsid w:val="00C53AE6"/>
    <w:rsid w:val="00C53B92"/>
    <w:rsid w:val="00C53C37"/>
    <w:rsid w:val="00C53DA0"/>
    <w:rsid w:val="00C53EA6"/>
    <w:rsid w:val="00C53FAA"/>
    <w:rsid w:val="00C544D2"/>
    <w:rsid w:val="00C54673"/>
    <w:rsid w:val="00C54B3D"/>
    <w:rsid w:val="00C54EB9"/>
    <w:rsid w:val="00C554FE"/>
    <w:rsid w:val="00C5579A"/>
    <w:rsid w:val="00C55B15"/>
    <w:rsid w:val="00C55ED4"/>
    <w:rsid w:val="00C563F1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FA0"/>
    <w:rsid w:val="00C6025F"/>
    <w:rsid w:val="00C606ED"/>
    <w:rsid w:val="00C6074E"/>
    <w:rsid w:val="00C613A8"/>
    <w:rsid w:val="00C61521"/>
    <w:rsid w:val="00C61EAD"/>
    <w:rsid w:val="00C620BB"/>
    <w:rsid w:val="00C622FD"/>
    <w:rsid w:val="00C624C3"/>
    <w:rsid w:val="00C6263D"/>
    <w:rsid w:val="00C626AE"/>
    <w:rsid w:val="00C626C3"/>
    <w:rsid w:val="00C6283E"/>
    <w:rsid w:val="00C62A51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D87"/>
    <w:rsid w:val="00C65EB2"/>
    <w:rsid w:val="00C66244"/>
    <w:rsid w:val="00C6651D"/>
    <w:rsid w:val="00C66899"/>
    <w:rsid w:val="00C66BF5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1F4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A9"/>
    <w:rsid w:val="00C77FEA"/>
    <w:rsid w:val="00C80187"/>
    <w:rsid w:val="00C80469"/>
    <w:rsid w:val="00C80840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0E1"/>
    <w:rsid w:val="00C8313A"/>
    <w:rsid w:val="00C831E9"/>
    <w:rsid w:val="00C832D5"/>
    <w:rsid w:val="00C8348E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1E3"/>
    <w:rsid w:val="00C85392"/>
    <w:rsid w:val="00C8587A"/>
    <w:rsid w:val="00C85BA6"/>
    <w:rsid w:val="00C85CD2"/>
    <w:rsid w:val="00C86064"/>
    <w:rsid w:val="00C864BD"/>
    <w:rsid w:val="00C86BCA"/>
    <w:rsid w:val="00C86CA1"/>
    <w:rsid w:val="00C87585"/>
    <w:rsid w:val="00C87819"/>
    <w:rsid w:val="00C879E2"/>
    <w:rsid w:val="00C87E68"/>
    <w:rsid w:val="00C87F69"/>
    <w:rsid w:val="00C90051"/>
    <w:rsid w:val="00C90146"/>
    <w:rsid w:val="00C901FF"/>
    <w:rsid w:val="00C906E8"/>
    <w:rsid w:val="00C90716"/>
    <w:rsid w:val="00C90AA4"/>
    <w:rsid w:val="00C90C4D"/>
    <w:rsid w:val="00C90FAD"/>
    <w:rsid w:val="00C913AF"/>
    <w:rsid w:val="00C918B3"/>
    <w:rsid w:val="00C91FAF"/>
    <w:rsid w:val="00C91FBD"/>
    <w:rsid w:val="00C92318"/>
    <w:rsid w:val="00C9251A"/>
    <w:rsid w:val="00C928CD"/>
    <w:rsid w:val="00C92A0F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3E66"/>
    <w:rsid w:val="00C94009"/>
    <w:rsid w:val="00C946D3"/>
    <w:rsid w:val="00C949F1"/>
    <w:rsid w:val="00C94D04"/>
    <w:rsid w:val="00C94E8C"/>
    <w:rsid w:val="00C950DC"/>
    <w:rsid w:val="00C9541A"/>
    <w:rsid w:val="00C95436"/>
    <w:rsid w:val="00C95947"/>
    <w:rsid w:val="00C95D2B"/>
    <w:rsid w:val="00C95D9D"/>
    <w:rsid w:val="00C95E7B"/>
    <w:rsid w:val="00C95F3A"/>
    <w:rsid w:val="00C9634A"/>
    <w:rsid w:val="00C966F8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32C"/>
    <w:rsid w:val="00CA3347"/>
    <w:rsid w:val="00CA3404"/>
    <w:rsid w:val="00CA3C3B"/>
    <w:rsid w:val="00CA3D3A"/>
    <w:rsid w:val="00CA3F4E"/>
    <w:rsid w:val="00CA40F0"/>
    <w:rsid w:val="00CA48AF"/>
    <w:rsid w:val="00CA4DD2"/>
    <w:rsid w:val="00CA5390"/>
    <w:rsid w:val="00CA53C2"/>
    <w:rsid w:val="00CA5424"/>
    <w:rsid w:val="00CA556D"/>
    <w:rsid w:val="00CA58E8"/>
    <w:rsid w:val="00CA5BCD"/>
    <w:rsid w:val="00CA5CD5"/>
    <w:rsid w:val="00CA60C0"/>
    <w:rsid w:val="00CA63C0"/>
    <w:rsid w:val="00CA686B"/>
    <w:rsid w:val="00CA6D4D"/>
    <w:rsid w:val="00CA6E64"/>
    <w:rsid w:val="00CA6EC9"/>
    <w:rsid w:val="00CA72F1"/>
    <w:rsid w:val="00CA7769"/>
    <w:rsid w:val="00CA7958"/>
    <w:rsid w:val="00CA7A8C"/>
    <w:rsid w:val="00CA7C80"/>
    <w:rsid w:val="00CB012F"/>
    <w:rsid w:val="00CB0212"/>
    <w:rsid w:val="00CB0A3C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1F7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F4"/>
    <w:rsid w:val="00CB460F"/>
    <w:rsid w:val="00CB477F"/>
    <w:rsid w:val="00CB4B6F"/>
    <w:rsid w:val="00CB4CDA"/>
    <w:rsid w:val="00CB54A0"/>
    <w:rsid w:val="00CB5631"/>
    <w:rsid w:val="00CB5FD2"/>
    <w:rsid w:val="00CB5FE5"/>
    <w:rsid w:val="00CB6381"/>
    <w:rsid w:val="00CB68B0"/>
    <w:rsid w:val="00CB6A68"/>
    <w:rsid w:val="00CB6B20"/>
    <w:rsid w:val="00CB6C5E"/>
    <w:rsid w:val="00CB6C7B"/>
    <w:rsid w:val="00CB6DAD"/>
    <w:rsid w:val="00CB7325"/>
    <w:rsid w:val="00CB7574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7C5"/>
    <w:rsid w:val="00CC480B"/>
    <w:rsid w:val="00CC4F88"/>
    <w:rsid w:val="00CC5459"/>
    <w:rsid w:val="00CC548E"/>
    <w:rsid w:val="00CC56E2"/>
    <w:rsid w:val="00CC5940"/>
    <w:rsid w:val="00CC5AB9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2036"/>
    <w:rsid w:val="00CD2310"/>
    <w:rsid w:val="00CD24BE"/>
    <w:rsid w:val="00CD2611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4D25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D3C"/>
    <w:rsid w:val="00CE0E07"/>
    <w:rsid w:val="00CE0E17"/>
    <w:rsid w:val="00CE1201"/>
    <w:rsid w:val="00CE1390"/>
    <w:rsid w:val="00CE1411"/>
    <w:rsid w:val="00CE17B3"/>
    <w:rsid w:val="00CE1A5D"/>
    <w:rsid w:val="00CE1C9C"/>
    <w:rsid w:val="00CE1F65"/>
    <w:rsid w:val="00CE203C"/>
    <w:rsid w:val="00CE21A6"/>
    <w:rsid w:val="00CE2530"/>
    <w:rsid w:val="00CE2C1D"/>
    <w:rsid w:val="00CE2CD2"/>
    <w:rsid w:val="00CE2E92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39F"/>
    <w:rsid w:val="00CE4651"/>
    <w:rsid w:val="00CE4A32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B24"/>
    <w:rsid w:val="00CE6CCB"/>
    <w:rsid w:val="00CE6E87"/>
    <w:rsid w:val="00CE7037"/>
    <w:rsid w:val="00CE70D3"/>
    <w:rsid w:val="00CE7154"/>
    <w:rsid w:val="00CE72A2"/>
    <w:rsid w:val="00CE7315"/>
    <w:rsid w:val="00CE737D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0DF2"/>
    <w:rsid w:val="00CF194D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688"/>
    <w:rsid w:val="00CF3E8D"/>
    <w:rsid w:val="00CF3E9D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71C"/>
    <w:rsid w:val="00CF6EAF"/>
    <w:rsid w:val="00CF6F9A"/>
    <w:rsid w:val="00CF7195"/>
    <w:rsid w:val="00CF72CE"/>
    <w:rsid w:val="00CF77FB"/>
    <w:rsid w:val="00CF78F8"/>
    <w:rsid w:val="00CF7FD2"/>
    <w:rsid w:val="00D003B8"/>
    <w:rsid w:val="00D009B0"/>
    <w:rsid w:val="00D00A24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2F9A"/>
    <w:rsid w:val="00D0368F"/>
    <w:rsid w:val="00D039AC"/>
    <w:rsid w:val="00D039F2"/>
    <w:rsid w:val="00D03A04"/>
    <w:rsid w:val="00D03ADF"/>
    <w:rsid w:val="00D03B97"/>
    <w:rsid w:val="00D03EC7"/>
    <w:rsid w:val="00D03F3F"/>
    <w:rsid w:val="00D04980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6A0"/>
    <w:rsid w:val="00D077CD"/>
    <w:rsid w:val="00D0788D"/>
    <w:rsid w:val="00D07CF7"/>
    <w:rsid w:val="00D07E42"/>
    <w:rsid w:val="00D07F5D"/>
    <w:rsid w:val="00D1018C"/>
    <w:rsid w:val="00D1078E"/>
    <w:rsid w:val="00D10DAB"/>
    <w:rsid w:val="00D10DFC"/>
    <w:rsid w:val="00D10FC5"/>
    <w:rsid w:val="00D1116A"/>
    <w:rsid w:val="00D11678"/>
    <w:rsid w:val="00D117E7"/>
    <w:rsid w:val="00D11D91"/>
    <w:rsid w:val="00D122A5"/>
    <w:rsid w:val="00D12556"/>
    <w:rsid w:val="00D12564"/>
    <w:rsid w:val="00D12586"/>
    <w:rsid w:val="00D125A0"/>
    <w:rsid w:val="00D12A4B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48B"/>
    <w:rsid w:val="00D14ADB"/>
    <w:rsid w:val="00D14C84"/>
    <w:rsid w:val="00D14D21"/>
    <w:rsid w:val="00D14ED4"/>
    <w:rsid w:val="00D15221"/>
    <w:rsid w:val="00D1523D"/>
    <w:rsid w:val="00D158A9"/>
    <w:rsid w:val="00D159B9"/>
    <w:rsid w:val="00D15CD9"/>
    <w:rsid w:val="00D15E0A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835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3FF"/>
    <w:rsid w:val="00D27980"/>
    <w:rsid w:val="00D279CD"/>
    <w:rsid w:val="00D27C2D"/>
    <w:rsid w:val="00D27C46"/>
    <w:rsid w:val="00D27C87"/>
    <w:rsid w:val="00D27CDE"/>
    <w:rsid w:val="00D27D47"/>
    <w:rsid w:val="00D27D5F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3A1"/>
    <w:rsid w:val="00D336A6"/>
    <w:rsid w:val="00D336B7"/>
    <w:rsid w:val="00D33A71"/>
    <w:rsid w:val="00D33E7B"/>
    <w:rsid w:val="00D341EA"/>
    <w:rsid w:val="00D3470D"/>
    <w:rsid w:val="00D34984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A25"/>
    <w:rsid w:val="00D417C7"/>
    <w:rsid w:val="00D41DE8"/>
    <w:rsid w:val="00D4244D"/>
    <w:rsid w:val="00D425AF"/>
    <w:rsid w:val="00D427CB"/>
    <w:rsid w:val="00D4281C"/>
    <w:rsid w:val="00D428EC"/>
    <w:rsid w:val="00D42E5B"/>
    <w:rsid w:val="00D43029"/>
    <w:rsid w:val="00D43100"/>
    <w:rsid w:val="00D4347E"/>
    <w:rsid w:val="00D437F2"/>
    <w:rsid w:val="00D44091"/>
    <w:rsid w:val="00D44DF7"/>
    <w:rsid w:val="00D45428"/>
    <w:rsid w:val="00D454D8"/>
    <w:rsid w:val="00D45619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4A8"/>
    <w:rsid w:val="00D50BAF"/>
    <w:rsid w:val="00D50D94"/>
    <w:rsid w:val="00D50DD5"/>
    <w:rsid w:val="00D51159"/>
    <w:rsid w:val="00D511D3"/>
    <w:rsid w:val="00D5140C"/>
    <w:rsid w:val="00D51937"/>
    <w:rsid w:val="00D52014"/>
    <w:rsid w:val="00D52029"/>
    <w:rsid w:val="00D52147"/>
    <w:rsid w:val="00D526C1"/>
    <w:rsid w:val="00D52AF0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7FD"/>
    <w:rsid w:val="00D638D2"/>
    <w:rsid w:val="00D639D3"/>
    <w:rsid w:val="00D63AD1"/>
    <w:rsid w:val="00D63D32"/>
    <w:rsid w:val="00D63FC9"/>
    <w:rsid w:val="00D6404F"/>
    <w:rsid w:val="00D6412F"/>
    <w:rsid w:val="00D641EA"/>
    <w:rsid w:val="00D6422A"/>
    <w:rsid w:val="00D64B20"/>
    <w:rsid w:val="00D64BA2"/>
    <w:rsid w:val="00D64D8B"/>
    <w:rsid w:val="00D64EC3"/>
    <w:rsid w:val="00D65094"/>
    <w:rsid w:val="00D65443"/>
    <w:rsid w:val="00D65924"/>
    <w:rsid w:val="00D65B7D"/>
    <w:rsid w:val="00D65C25"/>
    <w:rsid w:val="00D65D01"/>
    <w:rsid w:val="00D65FBA"/>
    <w:rsid w:val="00D662B5"/>
    <w:rsid w:val="00D66484"/>
    <w:rsid w:val="00D6689A"/>
    <w:rsid w:val="00D668B3"/>
    <w:rsid w:val="00D67042"/>
    <w:rsid w:val="00D678F1"/>
    <w:rsid w:val="00D700B7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5B7"/>
    <w:rsid w:val="00D729A0"/>
    <w:rsid w:val="00D72AFA"/>
    <w:rsid w:val="00D73551"/>
    <w:rsid w:val="00D73CB2"/>
    <w:rsid w:val="00D73E5F"/>
    <w:rsid w:val="00D73F7A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569"/>
    <w:rsid w:val="00D839DD"/>
    <w:rsid w:val="00D83BC8"/>
    <w:rsid w:val="00D84090"/>
    <w:rsid w:val="00D84391"/>
    <w:rsid w:val="00D846F1"/>
    <w:rsid w:val="00D84A74"/>
    <w:rsid w:val="00D84B28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B51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959"/>
    <w:rsid w:val="00D90ADE"/>
    <w:rsid w:val="00D90BBE"/>
    <w:rsid w:val="00D91499"/>
    <w:rsid w:val="00D91F60"/>
    <w:rsid w:val="00D92406"/>
    <w:rsid w:val="00D924C6"/>
    <w:rsid w:val="00D926F3"/>
    <w:rsid w:val="00D92A62"/>
    <w:rsid w:val="00D92BA6"/>
    <w:rsid w:val="00D92D77"/>
    <w:rsid w:val="00D931CF"/>
    <w:rsid w:val="00D93E9F"/>
    <w:rsid w:val="00D93EE8"/>
    <w:rsid w:val="00D93F7E"/>
    <w:rsid w:val="00D94024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83A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B7"/>
    <w:rsid w:val="00DA3826"/>
    <w:rsid w:val="00DA3871"/>
    <w:rsid w:val="00DA39EA"/>
    <w:rsid w:val="00DA3AB9"/>
    <w:rsid w:val="00DA3D0E"/>
    <w:rsid w:val="00DA3F08"/>
    <w:rsid w:val="00DA405B"/>
    <w:rsid w:val="00DA40CC"/>
    <w:rsid w:val="00DA4694"/>
    <w:rsid w:val="00DA4924"/>
    <w:rsid w:val="00DA493F"/>
    <w:rsid w:val="00DA49F5"/>
    <w:rsid w:val="00DA4D65"/>
    <w:rsid w:val="00DA4E8D"/>
    <w:rsid w:val="00DA4FE9"/>
    <w:rsid w:val="00DA53C9"/>
    <w:rsid w:val="00DA59B6"/>
    <w:rsid w:val="00DA6CB0"/>
    <w:rsid w:val="00DA71D1"/>
    <w:rsid w:val="00DA752E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DD3"/>
    <w:rsid w:val="00DB1DDE"/>
    <w:rsid w:val="00DB21A2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14E"/>
    <w:rsid w:val="00DB6286"/>
    <w:rsid w:val="00DB6456"/>
    <w:rsid w:val="00DB645D"/>
    <w:rsid w:val="00DB6556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D7B"/>
    <w:rsid w:val="00DC1654"/>
    <w:rsid w:val="00DC1712"/>
    <w:rsid w:val="00DC19D5"/>
    <w:rsid w:val="00DC1B10"/>
    <w:rsid w:val="00DC1BFE"/>
    <w:rsid w:val="00DC1D68"/>
    <w:rsid w:val="00DC1EC8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829"/>
    <w:rsid w:val="00DC49D0"/>
    <w:rsid w:val="00DC4CEE"/>
    <w:rsid w:val="00DC4D02"/>
    <w:rsid w:val="00DC4ED2"/>
    <w:rsid w:val="00DC4FFF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F6"/>
    <w:rsid w:val="00DD024F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FCE"/>
    <w:rsid w:val="00DD6025"/>
    <w:rsid w:val="00DD616C"/>
    <w:rsid w:val="00DD629F"/>
    <w:rsid w:val="00DD6C76"/>
    <w:rsid w:val="00DD7FE8"/>
    <w:rsid w:val="00DE026A"/>
    <w:rsid w:val="00DE085A"/>
    <w:rsid w:val="00DE08F3"/>
    <w:rsid w:val="00DE099E"/>
    <w:rsid w:val="00DE0B83"/>
    <w:rsid w:val="00DE0DB9"/>
    <w:rsid w:val="00DE0FDC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496"/>
    <w:rsid w:val="00DE6658"/>
    <w:rsid w:val="00DE677B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5BE"/>
    <w:rsid w:val="00DF2825"/>
    <w:rsid w:val="00DF28C6"/>
    <w:rsid w:val="00DF28DF"/>
    <w:rsid w:val="00DF2907"/>
    <w:rsid w:val="00DF2BB6"/>
    <w:rsid w:val="00DF2F31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97"/>
    <w:rsid w:val="00DF60AE"/>
    <w:rsid w:val="00DF6228"/>
    <w:rsid w:val="00DF6309"/>
    <w:rsid w:val="00DF6403"/>
    <w:rsid w:val="00DF6AAB"/>
    <w:rsid w:val="00DF6CB6"/>
    <w:rsid w:val="00DF6E1A"/>
    <w:rsid w:val="00DF6FFF"/>
    <w:rsid w:val="00DF7292"/>
    <w:rsid w:val="00DF74FF"/>
    <w:rsid w:val="00DF75F5"/>
    <w:rsid w:val="00DF780B"/>
    <w:rsid w:val="00DF7ADE"/>
    <w:rsid w:val="00DF7E65"/>
    <w:rsid w:val="00E0003C"/>
    <w:rsid w:val="00E00539"/>
    <w:rsid w:val="00E0070C"/>
    <w:rsid w:val="00E00809"/>
    <w:rsid w:val="00E00E8D"/>
    <w:rsid w:val="00E013A0"/>
    <w:rsid w:val="00E01477"/>
    <w:rsid w:val="00E0156B"/>
    <w:rsid w:val="00E019A9"/>
    <w:rsid w:val="00E01B8D"/>
    <w:rsid w:val="00E01BE8"/>
    <w:rsid w:val="00E01D87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5D8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D2B"/>
    <w:rsid w:val="00E07D63"/>
    <w:rsid w:val="00E07F7B"/>
    <w:rsid w:val="00E07F95"/>
    <w:rsid w:val="00E1020D"/>
    <w:rsid w:val="00E10488"/>
    <w:rsid w:val="00E106BD"/>
    <w:rsid w:val="00E10A1A"/>
    <w:rsid w:val="00E10BBA"/>
    <w:rsid w:val="00E10E58"/>
    <w:rsid w:val="00E10F58"/>
    <w:rsid w:val="00E111A5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F31"/>
    <w:rsid w:val="00E130ED"/>
    <w:rsid w:val="00E132FB"/>
    <w:rsid w:val="00E13926"/>
    <w:rsid w:val="00E13C89"/>
    <w:rsid w:val="00E140E4"/>
    <w:rsid w:val="00E144C4"/>
    <w:rsid w:val="00E148BF"/>
    <w:rsid w:val="00E152E8"/>
    <w:rsid w:val="00E15BCD"/>
    <w:rsid w:val="00E15DCC"/>
    <w:rsid w:val="00E160A1"/>
    <w:rsid w:val="00E163D3"/>
    <w:rsid w:val="00E16436"/>
    <w:rsid w:val="00E16D35"/>
    <w:rsid w:val="00E1701C"/>
    <w:rsid w:val="00E1706A"/>
    <w:rsid w:val="00E170A0"/>
    <w:rsid w:val="00E17300"/>
    <w:rsid w:val="00E173C7"/>
    <w:rsid w:val="00E17839"/>
    <w:rsid w:val="00E17866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00D"/>
    <w:rsid w:val="00E2220F"/>
    <w:rsid w:val="00E2247A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1D7"/>
    <w:rsid w:val="00E255E3"/>
    <w:rsid w:val="00E25825"/>
    <w:rsid w:val="00E25A06"/>
    <w:rsid w:val="00E25B5B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D1C"/>
    <w:rsid w:val="00E26EE1"/>
    <w:rsid w:val="00E27104"/>
    <w:rsid w:val="00E27598"/>
    <w:rsid w:val="00E27648"/>
    <w:rsid w:val="00E276BC"/>
    <w:rsid w:val="00E27778"/>
    <w:rsid w:val="00E278F6"/>
    <w:rsid w:val="00E27A48"/>
    <w:rsid w:val="00E27AC0"/>
    <w:rsid w:val="00E27DC1"/>
    <w:rsid w:val="00E30179"/>
    <w:rsid w:val="00E30377"/>
    <w:rsid w:val="00E30511"/>
    <w:rsid w:val="00E30F3C"/>
    <w:rsid w:val="00E31373"/>
    <w:rsid w:val="00E313C6"/>
    <w:rsid w:val="00E3153B"/>
    <w:rsid w:val="00E3165D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8AC"/>
    <w:rsid w:val="00E33EB7"/>
    <w:rsid w:val="00E33F0B"/>
    <w:rsid w:val="00E3400A"/>
    <w:rsid w:val="00E34061"/>
    <w:rsid w:val="00E341DA"/>
    <w:rsid w:val="00E34559"/>
    <w:rsid w:val="00E34943"/>
    <w:rsid w:val="00E34D27"/>
    <w:rsid w:val="00E34FC6"/>
    <w:rsid w:val="00E3518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665"/>
    <w:rsid w:val="00E37CD5"/>
    <w:rsid w:val="00E37DB2"/>
    <w:rsid w:val="00E401ED"/>
    <w:rsid w:val="00E4020F"/>
    <w:rsid w:val="00E4076B"/>
    <w:rsid w:val="00E407FC"/>
    <w:rsid w:val="00E40B7D"/>
    <w:rsid w:val="00E41322"/>
    <w:rsid w:val="00E414E1"/>
    <w:rsid w:val="00E4168A"/>
    <w:rsid w:val="00E417D1"/>
    <w:rsid w:val="00E417E0"/>
    <w:rsid w:val="00E418D5"/>
    <w:rsid w:val="00E41A0E"/>
    <w:rsid w:val="00E41B19"/>
    <w:rsid w:val="00E422E4"/>
    <w:rsid w:val="00E4258D"/>
    <w:rsid w:val="00E42732"/>
    <w:rsid w:val="00E42C19"/>
    <w:rsid w:val="00E42CAD"/>
    <w:rsid w:val="00E42E4D"/>
    <w:rsid w:val="00E42ED0"/>
    <w:rsid w:val="00E436A5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AA2"/>
    <w:rsid w:val="00E44CAE"/>
    <w:rsid w:val="00E44D05"/>
    <w:rsid w:val="00E44D41"/>
    <w:rsid w:val="00E45069"/>
    <w:rsid w:val="00E45130"/>
    <w:rsid w:val="00E45765"/>
    <w:rsid w:val="00E45870"/>
    <w:rsid w:val="00E45FE7"/>
    <w:rsid w:val="00E4626B"/>
    <w:rsid w:val="00E46302"/>
    <w:rsid w:val="00E4670B"/>
    <w:rsid w:val="00E46843"/>
    <w:rsid w:val="00E46971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C39"/>
    <w:rsid w:val="00E50C52"/>
    <w:rsid w:val="00E50C6D"/>
    <w:rsid w:val="00E50F29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46"/>
    <w:rsid w:val="00E524F2"/>
    <w:rsid w:val="00E525CF"/>
    <w:rsid w:val="00E52AF8"/>
    <w:rsid w:val="00E52D3E"/>
    <w:rsid w:val="00E52FE1"/>
    <w:rsid w:val="00E531C8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189"/>
    <w:rsid w:val="00E605D3"/>
    <w:rsid w:val="00E60B38"/>
    <w:rsid w:val="00E60D02"/>
    <w:rsid w:val="00E60F0B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511"/>
    <w:rsid w:val="00E66550"/>
    <w:rsid w:val="00E6686B"/>
    <w:rsid w:val="00E66CAD"/>
    <w:rsid w:val="00E66F15"/>
    <w:rsid w:val="00E67420"/>
    <w:rsid w:val="00E67994"/>
    <w:rsid w:val="00E67E47"/>
    <w:rsid w:val="00E67F0C"/>
    <w:rsid w:val="00E7000A"/>
    <w:rsid w:val="00E70433"/>
    <w:rsid w:val="00E7044C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6FE"/>
    <w:rsid w:val="00E7182A"/>
    <w:rsid w:val="00E71A70"/>
    <w:rsid w:val="00E71E98"/>
    <w:rsid w:val="00E7204A"/>
    <w:rsid w:val="00E72059"/>
    <w:rsid w:val="00E72405"/>
    <w:rsid w:val="00E72797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BF6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FBE"/>
    <w:rsid w:val="00E82218"/>
    <w:rsid w:val="00E826AE"/>
    <w:rsid w:val="00E83B2B"/>
    <w:rsid w:val="00E83CD0"/>
    <w:rsid w:val="00E83EAB"/>
    <w:rsid w:val="00E8410E"/>
    <w:rsid w:val="00E84222"/>
    <w:rsid w:val="00E8426F"/>
    <w:rsid w:val="00E8442B"/>
    <w:rsid w:val="00E846D3"/>
    <w:rsid w:val="00E848B3"/>
    <w:rsid w:val="00E8492A"/>
    <w:rsid w:val="00E849B1"/>
    <w:rsid w:val="00E84D12"/>
    <w:rsid w:val="00E84FE1"/>
    <w:rsid w:val="00E85A09"/>
    <w:rsid w:val="00E85E8F"/>
    <w:rsid w:val="00E86681"/>
    <w:rsid w:val="00E86935"/>
    <w:rsid w:val="00E86EC2"/>
    <w:rsid w:val="00E86FFE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711"/>
    <w:rsid w:val="00E90717"/>
    <w:rsid w:val="00E907DE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ACE"/>
    <w:rsid w:val="00E92C44"/>
    <w:rsid w:val="00E92D27"/>
    <w:rsid w:val="00E930D6"/>
    <w:rsid w:val="00E931AF"/>
    <w:rsid w:val="00E9344E"/>
    <w:rsid w:val="00E9350A"/>
    <w:rsid w:val="00E93637"/>
    <w:rsid w:val="00E93CB2"/>
    <w:rsid w:val="00E93F0C"/>
    <w:rsid w:val="00E94008"/>
    <w:rsid w:val="00E94051"/>
    <w:rsid w:val="00E94219"/>
    <w:rsid w:val="00E94455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79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10C3"/>
    <w:rsid w:val="00EA15A1"/>
    <w:rsid w:val="00EA1BC0"/>
    <w:rsid w:val="00EA2635"/>
    <w:rsid w:val="00EA26E8"/>
    <w:rsid w:val="00EA2704"/>
    <w:rsid w:val="00EA2BEA"/>
    <w:rsid w:val="00EA2DBB"/>
    <w:rsid w:val="00EA2E6E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1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B003E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738A"/>
    <w:rsid w:val="00EB74A8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EFB"/>
    <w:rsid w:val="00EC1FF1"/>
    <w:rsid w:val="00EC204B"/>
    <w:rsid w:val="00EC26B4"/>
    <w:rsid w:val="00EC272D"/>
    <w:rsid w:val="00EC2899"/>
    <w:rsid w:val="00EC2929"/>
    <w:rsid w:val="00EC29DF"/>
    <w:rsid w:val="00EC352B"/>
    <w:rsid w:val="00EC3734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1F97"/>
    <w:rsid w:val="00ED22CC"/>
    <w:rsid w:val="00ED2340"/>
    <w:rsid w:val="00ED235C"/>
    <w:rsid w:val="00ED2616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DDF"/>
    <w:rsid w:val="00ED3E8F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6061"/>
    <w:rsid w:val="00ED60A7"/>
    <w:rsid w:val="00ED6193"/>
    <w:rsid w:val="00ED6657"/>
    <w:rsid w:val="00ED676A"/>
    <w:rsid w:val="00ED6844"/>
    <w:rsid w:val="00ED6DAD"/>
    <w:rsid w:val="00ED7042"/>
    <w:rsid w:val="00ED7414"/>
    <w:rsid w:val="00ED7852"/>
    <w:rsid w:val="00ED78DE"/>
    <w:rsid w:val="00ED7A00"/>
    <w:rsid w:val="00EE022C"/>
    <w:rsid w:val="00EE0645"/>
    <w:rsid w:val="00EE0727"/>
    <w:rsid w:val="00EE090D"/>
    <w:rsid w:val="00EE0B4A"/>
    <w:rsid w:val="00EE101F"/>
    <w:rsid w:val="00EE1164"/>
    <w:rsid w:val="00EE1704"/>
    <w:rsid w:val="00EE18C1"/>
    <w:rsid w:val="00EE1929"/>
    <w:rsid w:val="00EE1EDB"/>
    <w:rsid w:val="00EE2317"/>
    <w:rsid w:val="00EE2393"/>
    <w:rsid w:val="00EE24DC"/>
    <w:rsid w:val="00EE272D"/>
    <w:rsid w:val="00EE27E4"/>
    <w:rsid w:val="00EE286E"/>
    <w:rsid w:val="00EE2F51"/>
    <w:rsid w:val="00EE331F"/>
    <w:rsid w:val="00EE33C6"/>
    <w:rsid w:val="00EE33D7"/>
    <w:rsid w:val="00EE34E0"/>
    <w:rsid w:val="00EE3833"/>
    <w:rsid w:val="00EE3C14"/>
    <w:rsid w:val="00EE3D61"/>
    <w:rsid w:val="00EE3E3C"/>
    <w:rsid w:val="00EE4405"/>
    <w:rsid w:val="00EE4897"/>
    <w:rsid w:val="00EE4A5A"/>
    <w:rsid w:val="00EE508C"/>
    <w:rsid w:val="00EE5296"/>
    <w:rsid w:val="00EE5377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824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933"/>
    <w:rsid w:val="00F02D42"/>
    <w:rsid w:val="00F02D5F"/>
    <w:rsid w:val="00F03046"/>
    <w:rsid w:val="00F03515"/>
    <w:rsid w:val="00F035AE"/>
    <w:rsid w:val="00F03645"/>
    <w:rsid w:val="00F038CD"/>
    <w:rsid w:val="00F03954"/>
    <w:rsid w:val="00F039B4"/>
    <w:rsid w:val="00F03D68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CFF"/>
    <w:rsid w:val="00F05E8A"/>
    <w:rsid w:val="00F062C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9AA"/>
    <w:rsid w:val="00F10AAC"/>
    <w:rsid w:val="00F10D44"/>
    <w:rsid w:val="00F1118C"/>
    <w:rsid w:val="00F11209"/>
    <w:rsid w:val="00F11878"/>
    <w:rsid w:val="00F1229D"/>
    <w:rsid w:val="00F124D6"/>
    <w:rsid w:val="00F129F4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DD5"/>
    <w:rsid w:val="00F17FFA"/>
    <w:rsid w:val="00F200F3"/>
    <w:rsid w:val="00F20914"/>
    <w:rsid w:val="00F20CD4"/>
    <w:rsid w:val="00F20DD1"/>
    <w:rsid w:val="00F20F3D"/>
    <w:rsid w:val="00F210A0"/>
    <w:rsid w:val="00F211F9"/>
    <w:rsid w:val="00F21203"/>
    <w:rsid w:val="00F21210"/>
    <w:rsid w:val="00F212EA"/>
    <w:rsid w:val="00F213E8"/>
    <w:rsid w:val="00F218D5"/>
    <w:rsid w:val="00F21D22"/>
    <w:rsid w:val="00F21F15"/>
    <w:rsid w:val="00F2266C"/>
    <w:rsid w:val="00F228D9"/>
    <w:rsid w:val="00F2293D"/>
    <w:rsid w:val="00F2298D"/>
    <w:rsid w:val="00F22BD3"/>
    <w:rsid w:val="00F22D3B"/>
    <w:rsid w:val="00F22E8F"/>
    <w:rsid w:val="00F2363F"/>
    <w:rsid w:val="00F23760"/>
    <w:rsid w:val="00F23BDD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5EE9"/>
    <w:rsid w:val="00F2615F"/>
    <w:rsid w:val="00F2651B"/>
    <w:rsid w:val="00F2671D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CDC"/>
    <w:rsid w:val="00F30E87"/>
    <w:rsid w:val="00F30FDC"/>
    <w:rsid w:val="00F310C6"/>
    <w:rsid w:val="00F3133D"/>
    <w:rsid w:val="00F31354"/>
    <w:rsid w:val="00F313F2"/>
    <w:rsid w:val="00F315BD"/>
    <w:rsid w:val="00F315EC"/>
    <w:rsid w:val="00F3163B"/>
    <w:rsid w:val="00F31AA5"/>
    <w:rsid w:val="00F31B04"/>
    <w:rsid w:val="00F31DF2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ADD"/>
    <w:rsid w:val="00F35C47"/>
    <w:rsid w:val="00F35D9D"/>
    <w:rsid w:val="00F35E1D"/>
    <w:rsid w:val="00F35F6D"/>
    <w:rsid w:val="00F362FF"/>
    <w:rsid w:val="00F3644F"/>
    <w:rsid w:val="00F3659B"/>
    <w:rsid w:val="00F369A9"/>
    <w:rsid w:val="00F36A75"/>
    <w:rsid w:val="00F36BF7"/>
    <w:rsid w:val="00F3700C"/>
    <w:rsid w:val="00F37185"/>
    <w:rsid w:val="00F37237"/>
    <w:rsid w:val="00F3741F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B47"/>
    <w:rsid w:val="00F40B85"/>
    <w:rsid w:val="00F40C16"/>
    <w:rsid w:val="00F4101A"/>
    <w:rsid w:val="00F41227"/>
    <w:rsid w:val="00F416F2"/>
    <w:rsid w:val="00F41CF7"/>
    <w:rsid w:val="00F41D65"/>
    <w:rsid w:val="00F4274C"/>
    <w:rsid w:val="00F42BD4"/>
    <w:rsid w:val="00F42C27"/>
    <w:rsid w:val="00F42EC7"/>
    <w:rsid w:val="00F42F6A"/>
    <w:rsid w:val="00F4327C"/>
    <w:rsid w:val="00F43361"/>
    <w:rsid w:val="00F433BD"/>
    <w:rsid w:val="00F4348B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7CA"/>
    <w:rsid w:val="00F45BCA"/>
    <w:rsid w:val="00F460E9"/>
    <w:rsid w:val="00F4646F"/>
    <w:rsid w:val="00F465D2"/>
    <w:rsid w:val="00F466D9"/>
    <w:rsid w:val="00F46BA3"/>
    <w:rsid w:val="00F46E9F"/>
    <w:rsid w:val="00F47445"/>
    <w:rsid w:val="00F47948"/>
    <w:rsid w:val="00F47B29"/>
    <w:rsid w:val="00F47C61"/>
    <w:rsid w:val="00F47E23"/>
    <w:rsid w:val="00F50660"/>
    <w:rsid w:val="00F50735"/>
    <w:rsid w:val="00F508DC"/>
    <w:rsid w:val="00F509AE"/>
    <w:rsid w:val="00F50F4C"/>
    <w:rsid w:val="00F510C9"/>
    <w:rsid w:val="00F51186"/>
    <w:rsid w:val="00F5133E"/>
    <w:rsid w:val="00F5136D"/>
    <w:rsid w:val="00F513AA"/>
    <w:rsid w:val="00F51887"/>
    <w:rsid w:val="00F51A51"/>
    <w:rsid w:val="00F51B84"/>
    <w:rsid w:val="00F5212C"/>
    <w:rsid w:val="00F527BD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51FD"/>
    <w:rsid w:val="00F5563B"/>
    <w:rsid w:val="00F556B0"/>
    <w:rsid w:val="00F55791"/>
    <w:rsid w:val="00F55BAA"/>
    <w:rsid w:val="00F55C33"/>
    <w:rsid w:val="00F561B8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2C1"/>
    <w:rsid w:val="00F64413"/>
    <w:rsid w:val="00F648D9"/>
    <w:rsid w:val="00F64AEA"/>
    <w:rsid w:val="00F65182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986"/>
    <w:rsid w:val="00F679E1"/>
    <w:rsid w:val="00F67BDB"/>
    <w:rsid w:val="00F67CAA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901"/>
    <w:rsid w:val="00F74A8E"/>
    <w:rsid w:val="00F74B03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6280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A39"/>
    <w:rsid w:val="00F82AD8"/>
    <w:rsid w:val="00F82B95"/>
    <w:rsid w:val="00F82E24"/>
    <w:rsid w:val="00F83016"/>
    <w:rsid w:val="00F83585"/>
    <w:rsid w:val="00F83AEC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D74"/>
    <w:rsid w:val="00F85390"/>
    <w:rsid w:val="00F855FC"/>
    <w:rsid w:val="00F859F0"/>
    <w:rsid w:val="00F85A23"/>
    <w:rsid w:val="00F85AF1"/>
    <w:rsid w:val="00F85D0C"/>
    <w:rsid w:val="00F863C2"/>
    <w:rsid w:val="00F8643F"/>
    <w:rsid w:val="00F864A1"/>
    <w:rsid w:val="00F8686B"/>
    <w:rsid w:val="00F8695C"/>
    <w:rsid w:val="00F87098"/>
    <w:rsid w:val="00F8717F"/>
    <w:rsid w:val="00F872DE"/>
    <w:rsid w:val="00F87809"/>
    <w:rsid w:val="00F901A6"/>
    <w:rsid w:val="00F9032A"/>
    <w:rsid w:val="00F903DC"/>
    <w:rsid w:val="00F9071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953"/>
    <w:rsid w:val="00F92B47"/>
    <w:rsid w:val="00F92C66"/>
    <w:rsid w:val="00F93135"/>
    <w:rsid w:val="00F9330B"/>
    <w:rsid w:val="00F93315"/>
    <w:rsid w:val="00F9393E"/>
    <w:rsid w:val="00F93A50"/>
    <w:rsid w:val="00F93B1D"/>
    <w:rsid w:val="00F93D1B"/>
    <w:rsid w:val="00F941A6"/>
    <w:rsid w:val="00F94369"/>
    <w:rsid w:val="00F94DD1"/>
    <w:rsid w:val="00F951B1"/>
    <w:rsid w:val="00F953FA"/>
    <w:rsid w:val="00F9547B"/>
    <w:rsid w:val="00F956D6"/>
    <w:rsid w:val="00F958BB"/>
    <w:rsid w:val="00F959E5"/>
    <w:rsid w:val="00F95A58"/>
    <w:rsid w:val="00F95C9F"/>
    <w:rsid w:val="00F95F8A"/>
    <w:rsid w:val="00F9686E"/>
    <w:rsid w:val="00F9696D"/>
    <w:rsid w:val="00F96A3D"/>
    <w:rsid w:val="00F96A69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DC2"/>
    <w:rsid w:val="00FA3FBC"/>
    <w:rsid w:val="00FA4835"/>
    <w:rsid w:val="00FA5573"/>
    <w:rsid w:val="00FA566C"/>
    <w:rsid w:val="00FA5686"/>
    <w:rsid w:val="00FA59F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649"/>
    <w:rsid w:val="00FC024B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A5"/>
    <w:rsid w:val="00FC2529"/>
    <w:rsid w:val="00FC2AFB"/>
    <w:rsid w:val="00FC2EAF"/>
    <w:rsid w:val="00FC36E6"/>
    <w:rsid w:val="00FC3988"/>
    <w:rsid w:val="00FC3A5C"/>
    <w:rsid w:val="00FC3CCA"/>
    <w:rsid w:val="00FC3E51"/>
    <w:rsid w:val="00FC3F9D"/>
    <w:rsid w:val="00FC4167"/>
    <w:rsid w:val="00FC4362"/>
    <w:rsid w:val="00FC441D"/>
    <w:rsid w:val="00FC4A07"/>
    <w:rsid w:val="00FC4B6F"/>
    <w:rsid w:val="00FC4BA0"/>
    <w:rsid w:val="00FC4EB1"/>
    <w:rsid w:val="00FC5186"/>
    <w:rsid w:val="00FC52CF"/>
    <w:rsid w:val="00FC548B"/>
    <w:rsid w:val="00FC55E0"/>
    <w:rsid w:val="00FC591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CED"/>
    <w:rsid w:val="00FD1ED9"/>
    <w:rsid w:val="00FD1F04"/>
    <w:rsid w:val="00FD2285"/>
    <w:rsid w:val="00FD24F9"/>
    <w:rsid w:val="00FD25F1"/>
    <w:rsid w:val="00FD273F"/>
    <w:rsid w:val="00FD2772"/>
    <w:rsid w:val="00FD28EC"/>
    <w:rsid w:val="00FD2A7D"/>
    <w:rsid w:val="00FD2B47"/>
    <w:rsid w:val="00FD2F4A"/>
    <w:rsid w:val="00FD2FE9"/>
    <w:rsid w:val="00FD30F6"/>
    <w:rsid w:val="00FD3293"/>
    <w:rsid w:val="00FD3394"/>
    <w:rsid w:val="00FD385B"/>
    <w:rsid w:val="00FD38BE"/>
    <w:rsid w:val="00FD38CE"/>
    <w:rsid w:val="00FD3AA4"/>
    <w:rsid w:val="00FD3BF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6F57"/>
    <w:rsid w:val="00FD701F"/>
    <w:rsid w:val="00FD76A0"/>
    <w:rsid w:val="00FD772F"/>
    <w:rsid w:val="00FD7A34"/>
    <w:rsid w:val="00FD7A69"/>
    <w:rsid w:val="00FD7BEA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DD9"/>
    <w:rsid w:val="00FE2E20"/>
    <w:rsid w:val="00FE2E55"/>
    <w:rsid w:val="00FE3390"/>
    <w:rsid w:val="00FE33B6"/>
    <w:rsid w:val="00FE38DE"/>
    <w:rsid w:val="00FE3A94"/>
    <w:rsid w:val="00FE3AC4"/>
    <w:rsid w:val="00FE3C25"/>
    <w:rsid w:val="00FE3D33"/>
    <w:rsid w:val="00FE3DC5"/>
    <w:rsid w:val="00FE3F35"/>
    <w:rsid w:val="00FE3FE1"/>
    <w:rsid w:val="00FE4B5A"/>
    <w:rsid w:val="00FE4F1C"/>
    <w:rsid w:val="00FE4FC8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023"/>
    <w:rsid w:val="00FF0378"/>
    <w:rsid w:val="00FF06DF"/>
    <w:rsid w:val="00FF0B12"/>
    <w:rsid w:val="00FF0C18"/>
    <w:rsid w:val="00FF0E6D"/>
    <w:rsid w:val="00FF110B"/>
    <w:rsid w:val="00FF1781"/>
    <w:rsid w:val="00FF1823"/>
    <w:rsid w:val="00FF1888"/>
    <w:rsid w:val="00FF22A9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DD3"/>
    <w:rsid w:val="00FF4EF8"/>
    <w:rsid w:val="00FF5166"/>
    <w:rsid w:val="00FF51D9"/>
    <w:rsid w:val="00FF54F1"/>
    <w:rsid w:val="00FF5792"/>
    <w:rsid w:val="00FF5CC2"/>
    <w:rsid w:val="00FF60B0"/>
    <w:rsid w:val="00FF6133"/>
    <w:rsid w:val="00FF62B3"/>
    <w:rsid w:val="00FF62ED"/>
    <w:rsid w:val="00FF6370"/>
    <w:rsid w:val="00FF639F"/>
    <w:rsid w:val="00FF6A8F"/>
    <w:rsid w:val="00FF6AC6"/>
    <w:rsid w:val="00FF6B99"/>
    <w:rsid w:val="00FF7042"/>
    <w:rsid w:val="00FF7047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s/d9d9f9605EBB4942a99bB4" TargetMode="External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my.oxfordeconomics.com/reports/d4d5E9834c3945Afb209b7" TargetMode="External"/><Relationship Id="rId34" Type="http://schemas.openxmlformats.org/officeDocument/2006/relationships/hyperlink" Target="https://my.oxfordeconomics.com/reportaction/8b4ABfD0c5C141D6a80Ac9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action/9f58Fa6d8c3248D2a7f697/Toc" TargetMode="External"/><Relationship Id="rId29" Type="http://schemas.openxmlformats.org/officeDocument/2006/relationships/hyperlink" Target="https://my.oxfordeconomics.com/reportaction/561A5b2648F84f79886916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ankofengland.co.uk/monetary-policy-summary-and-minutes/2024/march-2024" TargetMode="External"/><Relationship Id="rId24" Type="http://schemas.openxmlformats.org/officeDocument/2006/relationships/hyperlink" Target="https://www.ft.com/content/2ec2c5e0-8733-42e8-8afb-ce8aa5050bec" TargetMode="External"/><Relationship Id="rId32" Type="http://schemas.openxmlformats.org/officeDocument/2006/relationships/hyperlink" Target="https://my.oxfordeconomics.com/reportaction/86991eDe3aFE4b689188bb/Toc" TargetMode="External"/><Relationship Id="rId37" Type="http://schemas.openxmlformats.org/officeDocument/2006/relationships/hyperlink" Target="https://my.oxfordeconomics.com/reportaction/8420Ba61e017434387eC95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3037EaB880474e21bD1Bf2/Toc" TargetMode="External"/><Relationship Id="rId36" Type="http://schemas.openxmlformats.org/officeDocument/2006/relationships/hyperlink" Target="https://my.oxfordeconomics.com/reportaction/47cAF5Ca474D45Cd860C57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58c4Ba5dfeE54e5ab04Ebc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s/317D0e84854c4798B31d78" TargetMode="External"/><Relationship Id="rId30" Type="http://schemas.openxmlformats.org/officeDocument/2006/relationships/hyperlink" Target="https://my.oxfordeconomics.com/reportaction/9f58Fa6d8c3248D2a7f697/Toc" TargetMode="External"/><Relationship Id="rId35" Type="http://schemas.openxmlformats.org/officeDocument/2006/relationships/hyperlink" Target="https://my.oxfordeconomics.com/reportaction/c4463ccfcDE94FB598CaD1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58c4Ba5dfeE54e5ab04Ebc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561A5b2648F84f79886916/Toc" TargetMode="External"/><Relationship Id="rId33" Type="http://schemas.openxmlformats.org/officeDocument/2006/relationships/hyperlink" Target="https://my.oxfordeconomics.com/reportaction/82427d12c76F4229947721/Toc" TargetMode="External"/><Relationship Id="rId38" Type="http://schemas.openxmlformats.org/officeDocument/2006/relationships/hyperlink" Target="https://my.oxfordeconomics.com/reportaction/37166072b8F74d4693fD38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1871</Words>
  <Characters>9094</Characters>
  <Application>Microsoft Office Word</Application>
  <DocSecurity>0</DocSecurity>
  <Lines>395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78</cp:revision>
  <cp:lastPrinted>2023-06-30T12:36:00Z</cp:lastPrinted>
  <dcterms:created xsi:type="dcterms:W3CDTF">2024-04-19T07:49:00Z</dcterms:created>
  <dcterms:modified xsi:type="dcterms:W3CDTF">2024-04-19T10:19:00Z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policy,inflation,labour trends,consumption</vt:lpwstr>
  </property>
  <property fmtid="{D5CDD505-2E9C-101B-9397-08002B2CF9AE}" pid="11" name="OEP_PRODUCT_CODE">
    <vt:lpwstr>c319083e69B44cF9aE7C6a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2024-04-19T10:12:16.000Z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