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B546D" w14:textId="7991BA30" w:rsidR="00F711B4" w:rsidRDefault="00564848" w:rsidP="00251578">
      <w:pPr>
        <w:pStyle w:val="Bullet"/>
      </w:pPr>
      <w:r>
        <w:t xml:space="preserve">May's </w:t>
      </w:r>
      <w:r w:rsidR="00576702" w:rsidRPr="00576702">
        <w:t>Monetary Policy Committee</w:t>
      </w:r>
      <w:r w:rsidR="00576702">
        <w:t xml:space="preserve"> </w:t>
      </w:r>
      <w:r>
        <w:t xml:space="preserve">meeting saw the Bank of England send </w:t>
      </w:r>
      <w:r w:rsidR="00576702" w:rsidRPr="00576702">
        <w:t>a clear message that a summer rate cut is likely</w:t>
      </w:r>
      <w:r w:rsidR="00525327">
        <w:t>.</w:t>
      </w:r>
      <w:r w:rsidR="00576702">
        <w:t xml:space="preserve"> </w:t>
      </w:r>
      <w:r w:rsidR="00576702" w:rsidRPr="00576702">
        <w:t>Whether the first cut comes in June or August remains finely balanced</w:t>
      </w:r>
      <w:r w:rsidR="00576702">
        <w:t xml:space="preserve"> and will be heavily affected by the April data </w:t>
      </w:r>
      <w:r w:rsidR="00576702" w:rsidRPr="00576702">
        <w:t>for pay growth and services inflation</w:t>
      </w:r>
      <w:r w:rsidR="00576702">
        <w:t>.</w:t>
      </w:r>
    </w:p>
    <w:p w14:paraId="28E848A5" w14:textId="722B9C53" w:rsidR="00FF7047" w:rsidRDefault="00764F8C" w:rsidP="00555D77">
      <w:pPr>
        <w:pStyle w:val="Bullet"/>
      </w:pPr>
      <w:r w:rsidRPr="00764F8C">
        <w:t>A big upside surprise for UK GDP growth in Q1 add</w:t>
      </w:r>
      <w:r>
        <w:t>ed</w:t>
      </w:r>
      <w:r w:rsidRPr="00764F8C">
        <w:t xml:space="preserve"> to the evidence that the economy is on the road to recovery after two years of stagnation</w:t>
      </w:r>
      <w:r w:rsidR="00525327">
        <w:t>.</w:t>
      </w:r>
      <w:r>
        <w:t xml:space="preserve"> We will likely revise up our forecast for 2024 GDP growth from an already-above consensus 0.6%.</w:t>
      </w:r>
    </w:p>
    <w:p w14:paraId="096411EC" w14:textId="2D55D998" w:rsidR="000B6039" w:rsidRDefault="00521F29" w:rsidP="000B6039">
      <w:r>
        <w:t>Since the turn of the year, the Bank of England's Monetary Policy Committee has been inching towards cutting interest rates</w:t>
      </w:r>
      <w:r w:rsidR="005471FC">
        <w:t>.</w:t>
      </w:r>
      <w:r>
        <w:t xml:space="preserve"> But </w:t>
      </w:r>
      <w:hyperlink r:id="rId11" w:history="1">
        <w:r w:rsidRPr="001F6F42">
          <w:rPr>
            <w:rStyle w:val="Hyperlink"/>
          </w:rPr>
          <w:t>this week</w:t>
        </w:r>
      </w:hyperlink>
      <w:r>
        <w:t xml:space="preserve"> saw the committee take </w:t>
      </w:r>
      <w:r w:rsidR="00E700A2">
        <w:t>its</w:t>
      </w:r>
      <w:r>
        <w:t xml:space="preserve"> most decisive step yet</w:t>
      </w:r>
      <w:r w:rsidR="001E6E69">
        <w:t xml:space="preserve"> by clearly signalling that rates were likely to be cut in June or August, provided that the data was supportive.</w:t>
      </w:r>
    </w:p>
    <w:p w14:paraId="0BD0C4E3" w14:textId="78471F15" w:rsidR="001E6E69" w:rsidRDefault="001E6E69" w:rsidP="001E6E69">
      <w:r>
        <w:t xml:space="preserve">There were three signals of the MPC's intent. First, </w:t>
      </w:r>
      <w:r w:rsidRPr="001E6E69">
        <w:t>Deputy Governor Dave Ramsden join</w:t>
      </w:r>
      <w:r>
        <w:t>ed</w:t>
      </w:r>
      <w:r w:rsidRPr="001E6E69">
        <w:t xml:space="preserve"> Swati Dhingra in voting for a 25bps cut</w:t>
      </w:r>
      <w:r>
        <w:t xml:space="preserve">, which </w:t>
      </w:r>
      <w:r w:rsidRPr="001E6E69">
        <w:t>appear</w:t>
      </w:r>
      <w:r>
        <w:t>ed</w:t>
      </w:r>
      <w:r w:rsidRPr="001E6E69">
        <w:t xml:space="preserve"> to be a significant signal of the way that sentiment is changing on the committee</w:t>
      </w:r>
      <w:r>
        <w:t>. Second, the MPC cut its inflation forecast</w:t>
      </w:r>
      <w:r w:rsidRPr="001E6E69">
        <w:t xml:space="preserve"> throughout the forecast horizon</w:t>
      </w:r>
      <w:r>
        <w:t xml:space="preserve"> (</w:t>
      </w:r>
      <w:r w:rsidR="00BC7B0C" w:rsidRPr="00BC7B0C">
        <w:rPr>
          <w:b/>
          <w:color w:val="003469"/>
        </w:rPr>
        <w:fldChar w:fldCharType="begin"/>
      </w:r>
      <w:r w:rsidR="00BC7B0C" w:rsidRPr="00BC7B0C">
        <w:rPr>
          <w:b/>
          <w:color w:val="003469"/>
        </w:rPr>
        <w:instrText xml:space="preserve">REF _Ref137744867 \h \* Charformat </w:instrText>
      </w:r>
      <w:r w:rsidR="00BC7B0C" w:rsidRPr="00BC7B0C">
        <w:rPr>
          <w:b/>
          <w:color w:val="003469"/>
        </w:rPr>
      </w:r>
      <w:r w:rsidR="00BC7B0C" w:rsidRPr="00BC7B0C">
        <w:rPr>
          <w:b/>
          <w:color w:val="003469"/>
        </w:rPr>
        <w:fldChar w:fldCharType="separate"/>
      </w:r>
      <w:r w:rsidR="00BC7B0C" w:rsidRPr="00BC7B0C">
        <w:rPr>
          <w:b/>
          <w:color w:val="003469"/>
        </w:rPr>
        <w:t>Chart 1</w:t>
      </w:r>
      <w:r w:rsidR="00BC7B0C" w:rsidRPr="00BC7B0C">
        <w:rPr>
          <w:b/>
          <w:color w:val="003469"/>
        </w:rPr>
        <w:fldChar w:fldCharType="end"/>
      </w:r>
      <w:r>
        <w:t xml:space="preserve">). Based on market interest rate expectations, it now expects inflation to drop below target in years two and three, a </w:t>
      </w:r>
      <w:r w:rsidR="00E700A2">
        <w:t>sign</w:t>
      </w:r>
      <w:r>
        <w:t xml:space="preserve"> that the MPC expects to cut rates more aggressively than market pricing </w:t>
      </w:r>
      <w:r w:rsidR="00CE7468">
        <w:t xml:space="preserve">had </w:t>
      </w:r>
      <w:r>
        <w:t>implie</w:t>
      </w:r>
      <w:r w:rsidR="00CE7468">
        <w:t>d</w:t>
      </w:r>
      <w:r>
        <w:t xml:space="preserve">. And third, </w:t>
      </w:r>
      <w:r w:rsidR="001A4769" w:rsidRPr="001A4769">
        <w:t>the minutes included new language around the timing of the first cut, referring to considering "forthcoming data releases"</w:t>
      </w:r>
      <w:r w:rsidR="002F57EC">
        <w:t>,</w:t>
      </w:r>
      <w:r w:rsidR="001A4769">
        <w:t xml:space="preserve"> whereas p</w:t>
      </w:r>
      <w:r w:rsidR="001A4769" w:rsidRPr="001A4769">
        <w:t>reviously it had not indicated a timeframe</w:t>
      </w:r>
      <w:r w:rsidR="001A4769">
        <w:t>. T</w:t>
      </w:r>
      <w:r w:rsidR="001A4769" w:rsidRPr="001A4769">
        <w:t>his change suggests a greater urgency</w:t>
      </w:r>
      <w:r w:rsidR="001A4769">
        <w:t>, and in</w:t>
      </w:r>
      <w:r w:rsidR="001A4769" w:rsidRPr="001A4769">
        <w:t xml:space="preserve"> his opening remarks at the press conference, </w:t>
      </w:r>
      <w:r w:rsidR="001A4769">
        <w:t xml:space="preserve">Governor Andrew </w:t>
      </w:r>
      <w:r w:rsidR="001A4769" w:rsidRPr="001A4769">
        <w:t>Bailey drew attention to the change, emphasising its significance</w:t>
      </w:r>
      <w:r w:rsidR="001A4769">
        <w:t>.</w:t>
      </w:r>
    </w:p>
    <w:p w14:paraId="523791FC" w14:textId="0910E9A9" w:rsidR="001A4769" w:rsidRDefault="00E1621B" w:rsidP="001E6E69">
      <w:r>
        <w:t>A more dovish attitude was also evident in the MPC judging that</w:t>
      </w:r>
      <w:r w:rsidR="002F57EC" w:rsidRPr="00E1621B">
        <w:t>, compared with previous inflation projections</w:t>
      </w:r>
      <w:r w:rsidR="002F57EC">
        <w:t>,</w:t>
      </w:r>
      <w:r>
        <w:t xml:space="preserve"> </w:t>
      </w:r>
      <w:r w:rsidRPr="00E1621B">
        <w:t>a greater proportion of past increases in import prices had already passed through to consumer prices</w:t>
      </w:r>
      <w:r>
        <w:t>, and t</w:t>
      </w:r>
      <w:r w:rsidRPr="00E1621B">
        <w:t xml:space="preserve">hat </w:t>
      </w:r>
      <w:r w:rsidR="00CE7468">
        <w:t xml:space="preserve">the </w:t>
      </w:r>
      <w:r w:rsidRPr="00E1621B">
        <w:t>second-round effects on domestic prices and wages will fade more quickly than previously thought</w:t>
      </w:r>
      <w:r>
        <w:t>.</w:t>
      </w:r>
    </w:p>
    <w:p w14:paraId="2510FAE3" w14:textId="2F4030F5" w:rsidR="00BA54A6" w:rsidRDefault="00BA54A6" w:rsidP="001E6E69">
      <w:pPr>
        <w:pStyle w:val="ExhibitTitle"/>
        <w:jc w:val="center"/>
      </w:pPr>
      <w:bookmarkStart w:id="0" w:name="_Ref137744867"/>
      <w:r>
        <w:t xml:space="preserve">Chart </w:t>
      </w:r>
      <w:r>
        <w:fldChar w:fldCharType="begin"/>
      </w:r>
      <w:r w:rsidR="001E6E69">
        <w:instrText>SEQ CHART</w:instrText>
      </w:r>
      <w:r>
        <w:fldChar w:fldCharType="separate"/>
      </w:r>
      <w:r w:rsidR="000D3E8D">
        <w:rPr>
          <w:noProof/>
        </w:rPr>
        <w:t>1</w:t>
      </w:r>
      <w:r>
        <w:fldChar w:fldCharType="end"/>
      </w:r>
      <w:bookmarkEnd w:id="0"/>
      <w:r w:rsidR="005009B4">
        <w:t xml:space="preserve">: </w:t>
      </w:r>
      <w:r w:rsidR="00173A1B" w:rsidRPr="00173A1B">
        <w:t>The MPC's sub-2% inflation forecast implies market pricing is too high</w:t>
      </w:r>
    </w:p>
    <w:p w14:paraId="3A7BA36B" w14:textId="0B7FC51B" w:rsidR="001E6E69" w:rsidRDefault="001E6E69" w:rsidP="001E6E69">
      <w:pPr>
        <w:spacing w:after="0"/>
        <w:jc w:val="center"/>
        <w:rPr>
          <w:noProof/>
        </w:rPr>
      </w:pPr>
      <w:r>
        <w:rPr>
          <w:noProof/>
        </w:rPr>
        <w:drawing>
          <wp:inline distT="0" distB="0" distL="0" distR="0" wp14:anchorId="3FB95754" wp14:editId="63DD5022">
            <wp:extent cx="4006964" cy="3140642"/>
            <wp:effectExtent l="0" t="0" r="0" b="317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7BF71BB2" w:rsidR="00901F45" w:rsidRDefault="001E6E69" w:rsidP="001E6E69">
      <w:pPr>
        <w:pStyle w:val="ExhibitSource"/>
        <w:spacing w:after="120"/>
        <w:jc w:val="center"/>
      </w:pPr>
      <w:r>
        <w:t>Source: Bank of England Monetary Policy Report</w:t>
      </w:r>
    </w:p>
    <w:p w14:paraId="7277E8A9" w14:textId="2675E9AD" w:rsidR="00BA54A6" w:rsidRDefault="00BA54A6" w:rsidP="00901F45">
      <w:pPr>
        <w:pStyle w:val="ExhibitSource"/>
        <w:spacing w:after="120"/>
        <w:jc w:val="center"/>
        <w:sectPr w:rsidR="00BA54A6" w:rsidSect="001E6E69">
          <w:headerReference w:type="even" r:id="rId14"/>
          <w:headerReference w:type="default" r:id="rId15"/>
          <w:footerReference w:type="default" r:id="rId16"/>
          <w:headerReference w:type="first" r:id="rId17"/>
          <w:footerReference w:type="first" r:id="rId18"/>
          <w:pgSz w:w="11906" w:h="16838"/>
          <w:pgMar w:top="2665" w:right="1276" w:bottom="838" w:left="1134" w:header="200" w:footer="300" w:gutter="0"/>
          <w:cols w:space="720"/>
          <w:titlePg/>
          <w:docGrid w:linePitch="360"/>
        </w:sectPr>
      </w:pPr>
    </w:p>
    <w:p w14:paraId="066FEE0B" w14:textId="7F9CB20B" w:rsidR="007E18E2" w:rsidRPr="007E18E2" w:rsidRDefault="007E18E2" w:rsidP="007E18E2">
      <w:r w:rsidRPr="007E18E2">
        <w:lastRenderedPageBreak/>
        <w:t xml:space="preserve">At the press conference, there was further discussion of the idea that policy would still be restrictive even after the MPC had started to cut rates. Bailey </w:t>
      </w:r>
      <w:r>
        <w:t xml:space="preserve">also </w:t>
      </w:r>
      <w:r w:rsidRPr="007E18E2">
        <w:t xml:space="preserve">reiterated his views that inflation dynamics are different in the US and UK, and that the Fed's behaviour would not influence the timing of a UK interest rate cut. </w:t>
      </w:r>
      <w:r w:rsidR="00564848">
        <w:t xml:space="preserve">Overall, the MPC </w:t>
      </w:r>
      <w:r w:rsidRPr="007E18E2">
        <w:t>g</w:t>
      </w:r>
      <w:r w:rsidR="00564848">
        <w:t>a</w:t>
      </w:r>
      <w:r w:rsidRPr="007E18E2">
        <w:t xml:space="preserve">ve a clear indication that </w:t>
      </w:r>
      <w:r w:rsidR="00564848">
        <w:t xml:space="preserve">it </w:t>
      </w:r>
      <w:r w:rsidRPr="007E18E2">
        <w:t>expects to be in a position to cut interest rates very soon. Indeed, data permitting, that move could come as soon as the next meeting in June – Bailey said that a June cut was neither "ruled out" nor "a fait accompli".</w:t>
      </w:r>
    </w:p>
    <w:p w14:paraId="705F2A1A" w14:textId="5DC62D6D" w:rsidR="00370161" w:rsidRDefault="007E18E2" w:rsidP="007E18E2">
      <w:r w:rsidRPr="007E18E2">
        <w:t xml:space="preserve">We've long argued that the April data for pay and inflation will be key. The pay data will show the impact of the near-10% rise in the national living wage, while the inflation data will show the impact on core inflation of the annual increases for index-linked contracts and regulated prices. </w:t>
      </w:r>
      <w:r>
        <w:t>T</w:t>
      </w:r>
      <w:r w:rsidRPr="007E18E2">
        <w:t xml:space="preserve">he MPC will have all of the relevant data at its June meeting. </w:t>
      </w:r>
      <w:r w:rsidR="00564848">
        <w:t>B</w:t>
      </w:r>
      <w:r w:rsidRPr="007E18E2">
        <w:t xml:space="preserve">oE staff </w:t>
      </w:r>
      <w:r w:rsidR="00564848">
        <w:t>raised their</w:t>
      </w:r>
      <w:r w:rsidRPr="007E18E2">
        <w:t xml:space="preserve"> forecasts for the MPC's two key measures of inflation persistence – services inflation and private sector regular pay –</w:t>
      </w:r>
      <w:r w:rsidR="00564848">
        <w:t xml:space="preserve"> </w:t>
      </w:r>
      <w:r>
        <w:t>compared with</w:t>
      </w:r>
      <w:r w:rsidRPr="007E18E2">
        <w:t xml:space="preserve"> February, so the scope for upside surprises to derail a potential rate cut appears to be </w:t>
      </w:r>
      <w:r w:rsidR="00C91296">
        <w:t>more limited</w:t>
      </w:r>
      <w:r>
        <w:t>.</w:t>
      </w:r>
    </w:p>
    <w:p w14:paraId="0C76388F" w14:textId="1A921FF3" w:rsidR="007E18E2" w:rsidRPr="007E18E2" w:rsidRDefault="007E18E2" w:rsidP="007E18E2">
      <w:r w:rsidRPr="007E18E2">
        <w:t xml:space="preserve">The results of the BoE's April </w:t>
      </w:r>
      <w:hyperlink r:id="rId19" w:history="1">
        <w:r w:rsidRPr="007E18E2">
          <w:rPr>
            <w:rStyle w:val="Hyperlink"/>
          </w:rPr>
          <w:t>Decision Maker Panel</w:t>
        </w:r>
      </w:hyperlink>
      <w:r w:rsidRPr="007E18E2">
        <w:t xml:space="preserve"> also provided some reassurance that the data will support a rate cut. Despite that month's NLW rise, annual wage growth slowed to 5.9%, from 6.1% in March. Though the fall in the annual growth rate was small, the scale of the NLW rise meant pay growth could have risen. And </w:t>
      </w:r>
      <w:r w:rsidR="00955267">
        <w:t>there's no evidence that the</w:t>
      </w:r>
      <w:r w:rsidRPr="007E18E2">
        <w:t xml:space="preserve"> large rise in the NLW </w:t>
      </w:r>
      <w:r w:rsidR="00955267">
        <w:t>is</w:t>
      </w:r>
      <w:r w:rsidRPr="007E18E2">
        <w:t xml:space="preserve"> rippl</w:t>
      </w:r>
      <w:r w:rsidR="00955267">
        <w:t>ing</w:t>
      </w:r>
      <w:r w:rsidRPr="007E18E2">
        <w:t xml:space="preserve"> up the pay distribution.</w:t>
      </w:r>
    </w:p>
    <w:p w14:paraId="5C0D36F0" w14:textId="0BE6D5F1" w:rsidR="007E18E2" w:rsidRDefault="007E18E2" w:rsidP="007E18E2">
      <w:r w:rsidRPr="007E18E2">
        <w:t>Whether the first cut comes in June or August is finely balanced, and we will revisit our call when the April inflation data is published in a couple of weeks. As things stand, our central forecast remains that the first cut will happen in June. We still expect a total of 75bps of cuts this year, consistent with the BoE's signal that market pricing is too hawkish</w:t>
      </w:r>
      <w:r w:rsidR="00955267">
        <w:t>.</w:t>
      </w:r>
    </w:p>
    <w:p w14:paraId="2A80BA86" w14:textId="73AA0C60" w:rsidR="00955267" w:rsidRDefault="00955267" w:rsidP="007E18E2">
      <w:r>
        <w:t>The MPC's new forecast assumed that GDP grew by 0.4% q/q in Q1</w:t>
      </w:r>
      <w:r w:rsidR="000D3E8D">
        <w:t xml:space="preserve">, in line with our expectations. But that proved too pessimistic, with the </w:t>
      </w:r>
      <w:r>
        <w:t>Office for National Statistics</w:t>
      </w:r>
      <w:r w:rsidR="000D3E8D">
        <w:t xml:space="preserve"> </w:t>
      </w:r>
      <w:r w:rsidR="00B63F13">
        <w:t xml:space="preserve">subsequently </w:t>
      </w:r>
      <w:r w:rsidR="000D3E8D">
        <w:t xml:space="preserve">reporting </w:t>
      </w:r>
      <w:hyperlink r:id="rId20" w:history="1">
        <w:r w:rsidR="000D3E8D" w:rsidRPr="00BF554B">
          <w:rPr>
            <w:rStyle w:val="Hyperlink"/>
          </w:rPr>
          <w:t>growth of 0.6%</w:t>
        </w:r>
      </w:hyperlink>
      <w:r>
        <w:t>.</w:t>
      </w:r>
      <w:r w:rsidR="00BF554B">
        <w:t xml:space="preserve"> </w:t>
      </w:r>
      <w:r w:rsidR="001878F7">
        <w:t xml:space="preserve">The upside surprise was due to a combination of February's rise being revised up to 0.2% from 0.1%, and a bumper 0.4% m/m increase in GDP in March. </w:t>
      </w:r>
      <w:r w:rsidR="006076D5">
        <w:t xml:space="preserve">Unlike previous months, March saw </w:t>
      </w:r>
      <w:r w:rsidR="001878F7">
        <w:t xml:space="preserve">no drag on health output from industrial action, </w:t>
      </w:r>
      <w:r w:rsidR="006076D5">
        <w:t xml:space="preserve">while GDP was also boosted </w:t>
      </w:r>
      <w:r w:rsidR="001878F7">
        <w:t>by a strong increase in output in consumer-facing sectors (</w:t>
      </w:r>
      <w:r w:rsidR="00BC7B0C" w:rsidRPr="00BC7B0C">
        <w:rPr>
          <w:b/>
          <w:color w:val="003469"/>
        </w:rPr>
        <w:fldChar w:fldCharType="begin"/>
      </w:r>
      <w:r w:rsidR="00BC7B0C" w:rsidRPr="00BC7B0C">
        <w:rPr>
          <w:b/>
          <w:color w:val="003469"/>
        </w:rPr>
        <w:instrText xml:space="preserve">REF _Ref158365279 \h \* Charformat </w:instrText>
      </w:r>
      <w:r w:rsidR="00BC7B0C" w:rsidRPr="00BC7B0C">
        <w:rPr>
          <w:b/>
          <w:color w:val="003469"/>
        </w:rPr>
      </w:r>
      <w:r w:rsidR="00BC7B0C" w:rsidRPr="00BC7B0C">
        <w:rPr>
          <w:b/>
          <w:color w:val="003469"/>
        </w:rPr>
        <w:fldChar w:fldCharType="separate"/>
      </w:r>
      <w:r w:rsidR="00BC7B0C" w:rsidRPr="00BC7B0C">
        <w:rPr>
          <w:b/>
          <w:color w:val="003469"/>
        </w:rPr>
        <w:t>Chart 2</w:t>
      </w:r>
      <w:r w:rsidR="00BC7B0C" w:rsidRPr="00BC7B0C">
        <w:rPr>
          <w:b/>
          <w:color w:val="003469"/>
        </w:rPr>
        <w:fldChar w:fldCharType="end"/>
      </w:r>
      <w:r w:rsidR="001878F7">
        <w:t xml:space="preserve">). </w:t>
      </w:r>
    </w:p>
    <w:p w14:paraId="65534923" w14:textId="4C27E077" w:rsidR="00D57F7B" w:rsidRDefault="00D57F7B" w:rsidP="00600225">
      <w:pPr>
        <w:pStyle w:val="ExhibitTitle"/>
      </w:pPr>
      <w:bookmarkStart w:id="1" w:name="_Ref158365279"/>
      <w:r>
        <w:t xml:space="preserve">Chart </w:t>
      </w:r>
      <w:r>
        <w:fldChar w:fldCharType="begin"/>
      </w:r>
      <w:r w:rsidR="000D3E8D">
        <w:instrText>SEQ CHART</w:instrText>
      </w:r>
      <w:r>
        <w:fldChar w:fldCharType="separate"/>
      </w:r>
      <w:r w:rsidR="000D3E8D">
        <w:rPr>
          <w:noProof/>
        </w:rPr>
        <w:t>2</w:t>
      </w:r>
      <w:r>
        <w:fldChar w:fldCharType="end"/>
      </w:r>
      <w:bookmarkEnd w:id="1"/>
      <w:r>
        <w:t xml:space="preserve">: </w:t>
      </w:r>
      <w:r w:rsidR="00031E1C">
        <w:t xml:space="preserve">A </w:t>
      </w:r>
      <w:r w:rsidR="001878F7" w:rsidRPr="001878F7">
        <w:t>broad-based pickup underpinned a large upside surprise for GDP in March</w:t>
      </w:r>
    </w:p>
    <w:p w14:paraId="01F7380B" w14:textId="69C18C53" w:rsidR="000D3E8D" w:rsidRDefault="000D3E8D" w:rsidP="00600225">
      <w:pPr>
        <w:spacing w:after="0"/>
        <w:rPr>
          <w:noProof/>
        </w:rPr>
      </w:pPr>
      <w:r>
        <w:rPr>
          <w:noProof/>
        </w:rPr>
        <w:drawing>
          <wp:inline distT="0" distB="0" distL="0" distR="0" wp14:anchorId="413141B5" wp14:editId="1AEAFA59">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6CAA28FF" w14:textId="54EC6401" w:rsidR="005863BB" w:rsidRDefault="000D3E8D" w:rsidP="00600225">
      <w:pPr>
        <w:pStyle w:val="ExhibitSource"/>
        <w:spacing w:after="120"/>
      </w:pPr>
      <w:r>
        <w:t>Source: Haver Analytics</w:t>
      </w:r>
    </w:p>
    <w:p w14:paraId="4EAA6814" w14:textId="0B3E2344" w:rsidR="005863BB" w:rsidRDefault="005E44F2" w:rsidP="005E44F2">
      <w:pPr>
        <w:rPr>
          <w:i/>
          <w:iCs/>
          <w:color w:val="595959" w:themeColor="text1" w:themeTint="A6"/>
          <w:sz w:val="18"/>
        </w:rPr>
      </w:pPr>
      <w:r>
        <w:t xml:space="preserve">We suspect </w:t>
      </w:r>
      <w:r w:rsidRPr="005E44F2">
        <w:t xml:space="preserve">the earlier-than-normal Easter might have been a factor in </w:t>
      </w:r>
      <w:r>
        <w:t>March's</w:t>
      </w:r>
      <w:r w:rsidRPr="005E44F2">
        <w:t xml:space="preserve"> consumer strength, suggesting there could be some payback in April. But conversely, there's scope for a rebound in construction output, given that unusually wet weather hampered activity in the sector in February and March.</w:t>
      </w:r>
      <w:r>
        <w:t xml:space="preserve"> And g</w:t>
      </w:r>
      <w:r w:rsidR="001878F7">
        <w:t xml:space="preserve">iven </w:t>
      </w:r>
      <w:hyperlink r:id="rId23" w:history="1">
        <w:r w:rsidR="001878F7" w:rsidRPr="001878F7">
          <w:t>early business survey data</w:t>
        </w:r>
      </w:hyperlink>
      <w:r w:rsidR="001878F7">
        <w:t xml:space="preserve"> for Q2 has been similarly positive, w</w:t>
      </w:r>
      <w:r w:rsidR="001878F7" w:rsidRPr="001878F7">
        <w:t>e expect Q1 to mark the beginning of a sustained recovery in economic growth after two years of stagnation.</w:t>
      </w:r>
      <w:r w:rsidR="001878F7">
        <w:t xml:space="preserve"> Incorporating the Q1 outturn will likely further increase our 2024 forecast for GDP growth from an already-above consensus 0.6%.</w:t>
      </w:r>
      <w:r w:rsidR="005863BB">
        <w:br w:type="page"/>
      </w:r>
    </w:p>
    <w:p w14:paraId="649C6CE0" w14:textId="468254A2" w:rsidR="00177509" w:rsidRDefault="009F5D9B" w:rsidP="00600225">
      <w:pPr>
        <w:pStyle w:val="Heading2"/>
      </w:pPr>
      <w:r>
        <w:lastRenderedPageBreak/>
        <w:t xml:space="preserve">The </w:t>
      </w:r>
      <w:r w:rsidR="00CF0C05">
        <w:t>week</w:t>
      </w:r>
      <w:r>
        <w:t xml:space="preserve"> ahead</w:t>
      </w:r>
    </w:p>
    <w:p w14:paraId="38F20380" w14:textId="11D2659C" w:rsidR="001D3C6D" w:rsidRDefault="00B32373" w:rsidP="0073458A">
      <w:r>
        <w:t>Next week's only major data release is the labour market statistics for January-March</w:t>
      </w:r>
      <w:r w:rsidR="001D3C6D">
        <w:t>.</w:t>
      </w:r>
      <w:r>
        <w:t xml:space="preserve"> </w:t>
      </w:r>
      <w:r w:rsidR="001B6885">
        <w:t xml:space="preserve">Our </w:t>
      </w:r>
      <w:r w:rsidR="00646A8D">
        <w:t>focus</w:t>
      </w:r>
      <w:r w:rsidR="001B6885">
        <w:t xml:space="preserve"> will be on the pay data</w:t>
      </w:r>
      <w:r w:rsidR="000029AA">
        <w:t xml:space="preserve">, </w:t>
      </w:r>
      <w:r w:rsidR="0071397E">
        <w:t xml:space="preserve">both due to its importance to the MPC and because of February's upside surprise. </w:t>
      </w:r>
      <w:r w:rsidR="00636580">
        <w:t xml:space="preserve">Timelier </w:t>
      </w:r>
      <w:r w:rsidR="00F641B7">
        <w:t>indicators</w:t>
      </w:r>
      <w:r w:rsidR="00636580">
        <w:t xml:space="preserve"> from HMRC and the BoE's Decision Maker Panel ha</w:t>
      </w:r>
      <w:r w:rsidR="0018428A">
        <w:t>ve</w:t>
      </w:r>
      <w:r w:rsidR="00636580">
        <w:t xml:space="preserve"> suggested that pay growth has continued to cool, while </w:t>
      </w:r>
      <w:hyperlink r:id="rId24" w:history="1">
        <w:r w:rsidR="00636580" w:rsidRPr="00636580">
          <w:rPr>
            <w:rStyle w:val="Hyperlink"/>
          </w:rPr>
          <w:t>our own sentiment data</w:t>
        </w:r>
      </w:hyperlink>
      <w:r w:rsidR="00636580">
        <w:t xml:space="preserve"> points to a more severe slowdown. </w:t>
      </w:r>
      <w:r w:rsidR="00636580" w:rsidRPr="001F6F42">
        <w:rPr>
          <w:b/>
          <w:color w:val="003469"/>
        </w:rPr>
        <w:t>We expect headline total pay growth to cool to 5.3% in March, with regular pay growth at 5.8%</w:t>
      </w:r>
      <w:r w:rsidR="00636580">
        <w:t>.</w:t>
      </w:r>
    </w:p>
    <w:p w14:paraId="696FA901" w14:textId="7CC5D115" w:rsidR="001F6F42" w:rsidRDefault="001F6F42" w:rsidP="0073458A">
      <w:r>
        <w:t xml:space="preserve">The Labour Force Survey </w:t>
      </w:r>
      <w:r w:rsidR="0018428A">
        <w:t xml:space="preserve">data </w:t>
      </w:r>
      <w:r>
        <w:t xml:space="preserve">remains very volatile, with the ONS still to implement changes that it hopes will increase sample sizes. Other indicators, including HMRC's count of payrolled employees and our own nowcast, suggest labour demand is cooling gently, and </w:t>
      </w:r>
      <w:r w:rsidRPr="001F6F42">
        <w:rPr>
          <w:b/>
          <w:color w:val="003469"/>
        </w:rPr>
        <w:t>we think the ONS will report that unemployment was 4.2% in Q1</w:t>
      </w:r>
      <w:r>
        <w:t>.</w:t>
      </w:r>
    </w:p>
    <w:p w14:paraId="3B4ADD95" w14:textId="78EC966D" w:rsidR="003D1C7F" w:rsidRDefault="003D1C7F" w:rsidP="00600225">
      <w:pPr>
        <w:pStyle w:val="ExhibitTitle"/>
      </w:pPr>
      <w:r>
        <w:t xml:space="preserve">Table </w:t>
      </w:r>
      <w:r w:rsidR="00025995">
        <w:fldChar w:fldCharType="begin"/>
      </w:r>
      <w:r w:rsidR="00735CC0">
        <w:instrText>SEQ TABLE</w:instrText>
      </w:r>
      <w:r w:rsidR="00025995">
        <w:fldChar w:fldCharType="separate"/>
      </w:r>
      <w:r w:rsidR="000D3E8D">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735CC0" w:rsidRPr="00735CC0" w14:paraId="240C1E4D" w14:textId="77777777" w:rsidTr="00735CC0">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17640A75" w14:textId="77777777" w:rsidR="00735CC0" w:rsidRPr="00735CC0" w:rsidRDefault="00735CC0" w:rsidP="00735CC0">
            <w:pPr>
              <w:pStyle w:val="TableHeader"/>
            </w:pPr>
            <w:bookmarkStart w:id="2" w:name="RANGE!B2:H5"/>
            <w:r w:rsidRPr="00735CC0">
              <w:t>Date</w:t>
            </w:r>
            <w:bookmarkEnd w:id="2"/>
          </w:p>
        </w:tc>
        <w:tc>
          <w:tcPr>
            <w:tcW w:w="3300" w:type="dxa"/>
            <w:noWrap/>
            <w:hideMark/>
          </w:tcPr>
          <w:p w14:paraId="73F1EFCF" w14:textId="77777777" w:rsidR="00735CC0" w:rsidRPr="00735CC0" w:rsidRDefault="00735CC0" w:rsidP="00735CC0">
            <w:pPr>
              <w:pStyle w:val="TableHeader"/>
            </w:pPr>
            <w:r w:rsidRPr="00735CC0">
              <w:t>Events</w:t>
            </w:r>
          </w:p>
        </w:tc>
        <w:tc>
          <w:tcPr>
            <w:tcW w:w="1240" w:type="dxa"/>
            <w:noWrap/>
            <w:hideMark/>
          </w:tcPr>
          <w:p w14:paraId="2389D914" w14:textId="77777777" w:rsidR="00735CC0" w:rsidRPr="00735CC0" w:rsidRDefault="00735CC0" w:rsidP="00735CC0">
            <w:pPr>
              <w:pStyle w:val="TableHeader"/>
              <w:jc w:val="center"/>
            </w:pPr>
            <w:r w:rsidRPr="00735CC0">
              <w:t>Period</w:t>
            </w:r>
          </w:p>
        </w:tc>
        <w:tc>
          <w:tcPr>
            <w:tcW w:w="1620" w:type="dxa"/>
            <w:noWrap/>
            <w:hideMark/>
          </w:tcPr>
          <w:p w14:paraId="7A5997EC" w14:textId="77777777" w:rsidR="00735CC0" w:rsidRPr="00735CC0" w:rsidRDefault="00735CC0" w:rsidP="00735CC0">
            <w:pPr>
              <w:pStyle w:val="TableHeader"/>
              <w:jc w:val="center"/>
            </w:pPr>
            <w:r w:rsidRPr="00735CC0">
              <w:t>Measure</w:t>
            </w:r>
          </w:p>
        </w:tc>
        <w:tc>
          <w:tcPr>
            <w:tcW w:w="900" w:type="dxa"/>
            <w:noWrap/>
            <w:hideMark/>
          </w:tcPr>
          <w:p w14:paraId="5A2639C2" w14:textId="77777777" w:rsidR="00735CC0" w:rsidRPr="00735CC0" w:rsidRDefault="00735CC0" w:rsidP="00735CC0">
            <w:pPr>
              <w:pStyle w:val="TableHeader"/>
              <w:jc w:val="center"/>
            </w:pPr>
            <w:r w:rsidRPr="00735CC0">
              <w:t>Unit</w:t>
            </w:r>
          </w:p>
        </w:tc>
        <w:tc>
          <w:tcPr>
            <w:tcW w:w="1160" w:type="dxa"/>
            <w:noWrap/>
            <w:hideMark/>
          </w:tcPr>
          <w:p w14:paraId="0782BF97" w14:textId="77777777" w:rsidR="00735CC0" w:rsidRPr="00735CC0" w:rsidRDefault="00735CC0" w:rsidP="00735CC0">
            <w:pPr>
              <w:pStyle w:val="TableHeader"/>
              <w:jc w:val="center"/>
            </w:pPr>
            <w:r w:rsidRPr="00735CC0">
              <w:t>Previous</w:t>
            </w:r>
          </w:p>
        </w:tc>
        <w:tc>
          <w:tcPr>
            <w:tcW w:w="1160" w:type="dxa"/>
            <w:noWrap/>
            <w:hideMark/>
          </w:tcPr>
          <w:p w14:paraId="3DFCBDDA" w14:textId="77777777" w:rsidR="00735CC0" w:rsidRPr="00735CC0" w:rsidRDefault="00735CC0" w:rsidP="00735CC0">
            <w:pPr>
              <w:pStyle w:val="TableHeader"/>
              <w:jc w:val="center"/>
            </w:pPr>
            <w:r w:rsidRPr="00735CC0">
              <w:t>Forecast</w:t>
            </w:r>
          </w:p>
        </w:tc>
      </w:tr>
      <w:tr w:rsidR="00735CC0" w:rsidRPr="00735CC0" w14:paraId="44DE1172" w14:textId="77777777" w:rsidTr="00735CC0">
        <w:tc>
          <w:tcPr>
            <w:tcW w:w="1120" w:type="dxa"/>
            <w:noWrap/>
            <w:hideMark/>
          </w:tcPr>
          <w:p w14:paraId="7FF33C19" w14:textId="77777777" w:rsidR="00735CC0" w:rsidRPr="00735CC0" w:rsidRDefault="00735CC0" w:rsidP="00735CC0">
            <w:pPr>
              <w:pStyle w:val="TableData"/>
            </w:pPr>
            <w:r w:rsidRPr="00735CC0">
              <w:t>May 14</w:t>
            </w:r>
          </w:p>
        </w:tc>
        <w:tc>
          <w:tcPr>
            <w:tcW w:w="3300" w:type="dxa"/>
            <w:noWrap/>
            <w:hideMark/>
          </w:tcPr>
          <w:p w14:paraId="315579E7" w14:textId="77777777" w:rsidR="00735CC0" w:rsidRPr="00735CC0" w:rsidRDefault="00735CC0" w:rsidP="00735CC0">
            <w:pPr>
              <w:pStyle w:val="TableData"/>
            </w:pPr>
            <w:r w:rsidRPr="00735CC0">
              <w:t>LFS unemployment</w:t>
            </w:r>
          </w:p>
        </w:tc>
        <w:tc>
          <w:tcPr>
            <w:tcW w:w="1240" w:type="dxa"/>
            <w:noWrap/>
            <w:hideMark/>
          </w:tcPr>
          <w:p w14:paraId="37325F45" w14:textId="77777777" w:rsidR="00735CC0" w:rsidRPr="00735CC0" w:rsidRDefault="00735CC0" w:rsidP="00735CC0">
            <w:pPr>
              <w:pStyle w:val="TableData"/>
              <w:jc w:val="center"/>
            </w:pPr>
            <w:r w:rsidRPr="00735CC0">
              <w:t>Jan-Mar</w:t>
            </w:r>
          </w:p>
        </w:tc>
        <w:tc>
          <w:tcPr>
            <w:tcW w:w="1620" w:type="dxa"/>
            <w:noWrap/>
            <w:hideMark/>
          </w:tcPr>
          <w:p w14:paraId="227DB76E" w14:textId="77777777" w:rsidR="00735CC0" w:rsidRPr="00735CC0" w:rsidRDefault="00735CC0" w:rsidP="00735CC0">
            <w:pPr>
              <w:pStyle w:val="TableData"/>
              <w:jc w:val="center"/>
            </w:pPr>
            <w:r w:rsidRPr="00735CC0">
              <w:t>Rate</w:t>
            </w:r>
          </w:p>
        </w:tc>
        <w:tc>
          <w:tcPr>
            <w:tcW w:w="900" w:type="dxa"/>
            <w:noWrap/>
            <w:hideMark/>
          </w:tcPr>
          <w:p w14:paraId="4BF2B6E0" w14:textId="77777777" w:rsidR="00735CC0" w:rsidRPr="00735CC0" w:rsidRDefault="00735CC0" w:rsidP="00735CC0">
            <w:pPr>
              <w:pStyle w:val="TableData"/>
              <w:jc w:val="center"/>
            </w:pPr>
            <w:r w:rsidRPr="00735CC0">
              <w:t>%</w:t>
            </w:r>
          </w:p>
        </w:tc>
        <w:tc>
          <w:tcPr>
            <w:tcW w:w="1160" w:type="dxa"/>
            <w:noWrap/>
            <w:hideMark/>
          </w:tcPr>
          <w:p w14:paraId="395E86E4" w14:textId="77777777" w:rsidR="00735CC0" w:rsidRPr="00735CC0" w:rsidRDefault="00735CC0" w:rsidP="00735CC0">
            <w:pPr>
              <w:pStyle w:val="TableData"/>
              <w:jc w:val="center"/>
            </w:pPr>
            <w:r w:rsidRPr="00735CC0">
              <w:t>4.2</w:t>
            </w:r>
          </w:p>
        </w:tc>
        <w:tc>
          <w:tcPr>
            <w:tcW w:w="1160" w:type="dxa"/>
            <w:noWrap/>
            <w:hideMark/>
          </w:tcPr>
          <w:p w14:paraId="7A69B8A8" w14:textId="77777777" w:rsidR="00735CC0" w:rsidRPr="00735CC0" w:rsidRDefault="00735CC0" w:rsidP="00735CC0">
            <w:pPr>
              <w:pStyle w:val="TableData"/>
              <w:jc w:val="center"/>
            </w:pPr>
            <w:r w:rsidRPr="00735CC0">
              <w:t>4.2</w:t>
            </w:r>
          </w:p>
        </w:tc>
      </w:tr>
      <w:tr w:rsidR="00735CC0" w:rsidRPr="00735CC0" w14:paraId="41385A0D" w14:textId="77777777" w:rsidTr="00735CC0">
        <w:tc>
          <w:tcPr>
            <w:tcW w:w="1120" w:type="dxa"/>
            <w:noWrap/>
            <w:hideMark/>
          </w:tcPr>
          <w:p w14:paraId="16502B8B" w14:textId="77777777" w:rsidR="00735CC0" w:rsidRPr="00735CC0" w:rsidRDefault="00735CC0" w:rsidP="00735CC0">
            <w:pPr>
              <w:pStyle w:val="TableData"/>
            </w:pPr>
            <w:r w:rsidRPr="00735CC0">
              <w:t>May 14</w:t>
            </w:r>
          </w:p>
        </w:tc>
        <w:tc>
          <w:tcPr>
            <w:tcW w:w="3300" w:type="dxa"/>
            <w:noWrap/>
            <w:hideMark/>
          </w:tcPr>
          <w:p w14:paraId="1CA320E8" w14:textId="77777777" w:rsidR="00735CC0" w:rsidRPr="00735CC0" w:rsidRDefault="00735CC0" w:rsidP="00735CC0">
            <w:pPr>
              <w:pStyle w:val="TableData"/>
            </w:pPr>
            <w:r w:rsidRPr="00735CC0">
              <w:t>Average earnings (total pay)</w:t>
            </w:r>
          </w:p>
        </w:tc>
        <w:tc>
          <w:tcPr>
            <w:tcW w:w="1240" w:type="dxa"/>
            <w:noWrap/>
            <w:hideMark/>
          </w:tcPr>
          <w:p w14:paraId="39321A9B" w14:textId="77777777" w:rsidR="00735CC0" w:rsidRPr="00735CC0" w:rsidRDefault="00735CC0" w:rsidP="00735CC0">
            <w:pPr>
              <w:pStyle w:val="TableData"/>
              <w:jc w:val="center"/>
            </w:pPr>
            <w:r w:rsidRPr="00735CC0">
              <w:t>Mar</w:t>
            </w:r>
          </w:p>
        </w:tc>
        <w:tc>
          <w:tcPr>
            <w:tcW w:w="1620" w:type="dxa"/>
            <w:noWrap/>
            <w:hideMark/>
          </w:tcPr>
          <w:p w14:paraId="52337A3C" w14:textId="77777777" w:rsidR="00735CC0" w:rsidRPr="00735CC0" w:rsidRDefault="00735CC0" w:rsidP="00735CC0">
            <w:pPr>
              <w:pStyle w:val="TableData"/>
              <w:jc w:val="center"/>
            </w:pPr>
            <w:r w:rsidRPr="00735CC0">
              <w:t>3m, y/y</w:t>
            </w:r>
          </w:p>
        </w:tc>
        <w:tc>
          <w:tcPr>
            <w:tcW w:w="900" w:type="dxa"/>
            <w:noWrap/>
            <w:hideMark/>
          </w:tcPr>
          <w:p w14:paraId="1BE5260B" w14:textId="77777777" w:rsidR="00735CC0" w:rsidRPr="00735CC0" w:rsidRDefault="00735CC0" w:rsidP="00735CC0">
            <w:pPr>
              <w:pStyle w:val="TableData"/>
              <w:jc w:val="center"/>
            </w:pPr>
            <w:r w:rsidRPr="00735CC0">
              <w:t>%</w:t>
            </w:r>
          </w:p>
        </w:tc>
        <w:tc>
          <w:tcPr>
            <w:tcW w:w="1160" w:type="dxa"/>
            <w:noWrap/>
            <w:hideMark/>
          </w:tcPr>
          <w:p w14:paraId="40F12A18" w14:textId="77777777" w:rsidR="00735CC0" w:rsidRPr="00735CC0" w:rsidRDefault="00735CC0" w:rsidP="00735CC0">
            <w:pPr>
              <w:pStyle w:val="TableData"/>
              <w:jc w:val="center"/>
            </w:pPr>
            <w:r w:rsidRPr="00735CC0">
              <w:t>5.6</w:t>
            </w:r>
          </w:p>
        </w:tc>
        <w:tc>
          <w:tcPr>
            <w:tcW w:w="1160" w:type="dxa"/>
            <w:noWrap/>
            <w:hideMark/>
          </w:tcPr>
          <w:p w14:paraId="7EE8BA19" w14:textId="77777777" w:rsidR="00735CC0" w:rsidRPr="00735CC0" w:rsidRDefault="00735CC0" w:rsidP="00735CC0">
            <w:pPr>
              <w:pStyle w:val="TableData"/>
              <w:jc w:val="center"/>
            </w:pPr>
            <w:r w:rsidRPr="00735CC0">
              <w:t>5.3</w:t>
            </w:r>
          </w:p>
        </w:tc>
      </w:tr>
      <w:tr w:rsidR="00735CC0" w:rsidRPr="00735CC0" w14:paraId="32E7417F" w14:textId="77777777" w:rsidTr="00735CC0">
        <w:tc>
          <w:tcPr>
            <w:tcW w:w="1120" w:type="dxa"/>
            <w:noWrap/>
            <w:hideMark/>
          </w:tcPr>
          <w:p w14:paraId="29E38010" w14:textId="77777777" w:rsidR="00735CC0" w:rsidRPr="00735CC0" w:rsidRDefault="00735CC0" w:rsidP="00735CC0">
            <w:pPr>
              <w:pStyle w:val="TableData"/>
            </w:pPr>
            <w:r w:rsidRPr="00735CC0">
              <w:t>May 14</w:t>
            </w:r>
          </w:p>
        </w:tc>
        <w:tc>
          <w:tcPr>
            <w:tcW w:w="3300" w:type="dxa"/>
            <w:noWrap/>
            <w:hideMark/>
          </w:tcPr>
          <w:p w14:paraId="17B4A967" w14:textId="77777777" w:rsidR="00735CC0" w:rsidRPr="00735CC0" w:rsidRDefault="00735CC0" w:rsidP="00735CC0">
            <w:pPr>
              <w:pStyle w:val="TableData"/>
            </w:pPr>
            <w:r w:rsidRPr="00735CC0">
              <w:t>Average earnings (regular pay)</w:t>
            </w:r>
          </w:p>
        </w:tc>
        <w:tc>
          <w:tcPr>
            <w:tcW w:w="1240" w:type="dxa"/>
            <w:noWrap/>
            <w:hideMark/>
          </w:tcPr>
          <w:p w14:paraId="08D381C1" w14:textId="77777777" w:rsidR="00735CC0" w:rsidRPr="00735CC0" w:rsidRDefault="00735CC0" w:rsidP="00735CC0">
            <w:pPr>
              <w:pStyle w:val="TableData"/>
              <w:jc w:val="center"/>
            </w:pPr>
            <w:r w:rsidRPr="00735CC0">
              <w:t>Mar</w:t>
            </w:r>
          </w:p>
        </w:tc>
        <w:tc>
          <w:tcPr>
            <w:tcW w:w="1620" w:type="dxa"/>
            <w:noWrap/>
            <w:hideMark/>
          </w:tcPr>
          <w:p w14:paraId="35257878" w14:textId="77777777" w:rsidR="00735CC0" w:rsidRPr="00735CC0" w:rsidRDefault="00735CC0" w:rsidP="00735CC0">
            <w:pPr>
              <w:pStyle w:val="TableData"/>
              <w:jc w:val="center"/>
            </w:pPr>
            <w:r w:rsidRPr="00735CC0">
              <w:t>3m, y/y</w:t>
            </w:r>
          </w:p>
        </w:tc>
        <w:tc>
          <w:tcPr>
            <w:tcW w:w="900" w:type="dxa"/>
            <w:noWrap/>
            <w:hideMark/>
          </w:tcPr>
          <w:p w14:paraId="798B65A3" w14:textId="77777777" w:rsidR="00735CC0" w:rsidRPr="00735CC0" w:rsidRDefault="00735CC0" w:rsidP="00735CC0">
            <w:pPr>
              <w:pStyle w:val="TableData"/>
              <w:jc w:val="center"/>
            </w:pPr>
            <w:r w:rsidRPr="00735CC0">
              <w:t>%</w:t>
            </w:r>
          </w:p>
        </w:tc>
        <w:tc>
          <w:tcPr>
            <w:tcW w:w="1160" w:type="dxa"/>
            <w:noWrap/>
            <w:hideMark/>
          </w:tcPr>
          <w:p w14:paraId="73C71A71" w14:textId="77777777" w:rsidR="00735CC0" w:rsidRPr="00735CC0" w:rsidRDefault="00735CC0" w:rsidP="00735CC0">
            <w:pPr>
              <w:pStyle w:val="TableData"/>
              <w:jc w:val="center"/>
            </w:pPr>
            <w:r w:rsidRPr="00735CC0">
              <w:t>6.0</w:t>
            </w:r>
          </w:p>
        </w:tc>
        <w:tc>
          <w:tcPr>
            <w:tcW w:w="1160" w:type="dxa"/>
            <w:noWrap/>
            <w:hideMark/>
          </w:tcPr>
          <w:p w14:paraId="384E678C" w14:textId="77777777" w:rsidR="00735CC0" w:rsidRPr="00735CC0" w:rsidRDefault="00735CC0" w:rsidP="00735CC0">
            <w:pPr>
              <w:pStyle w:val="TableData"/>
              <w:jc w:val="center"/>
            </w:pPr>
            <w:r w:rsidRPr="00735CC0">
              <w:t>5.8</w:t>
            </w:r>
          </w:p>
        </w:tc>
      </w:tr>
    </w:tbl>
    <w:p w14:paraId="4F1709C9" w14:textId="6066392F" w:rsidR="003D1C7F" w:rsidRDefault="00735CC0" w:rsidP="00600225">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600225">
      <w:pPr>
        <w:pStyle w:val="Heading2"/>
      </w:pPr>
      <w:r>
        <w:lastRenderedPageBreak/>
        <w:t xml:space="preserve">Key </w:t>
      </w:r>
      <w:r w:rsidRPr="009E3E2C">
        <w:t>forecasts</w:t>
      </w:r>
    </w:p>
    <w:p w14:paraId="56C8A734" w14:textId="5589B5E0" w:rsidR="009E3E2C" w:rsidRDefault="005926D6" w:rsidP="00600225">
      <w:pPr>
        <w:pStyle w:val="ExhibitTitle"/>
      </w:pPr>
      <w:bookmarkStart w:id="3" w:name="_Ref117848239"/>
      <w:r>
        <w:t>Table</w:t>
      </w:r>
      <w:r w:rsidR="009E3E2C">
        <w:t xml:space="preserve"> </w:t>
      </w:r>
      <w:r w:rsidR="009E3E2C">
        <w:fldChar w:fldCharType="begin"/>
      </w:r>
      <w:r w:rsidR="00735CC0">
        <w:instrText>SEQ TABLE</w:instrText>
      </w:r>
      <w:r w:rsidR="009E3E2C">
        <w:fldChar w:fldCharType="separate"/>
      </w:r>
      <w:r w:rsidR="000D3E8D">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735CC0" w:rsidRPr="00735CC0" w14:paraId="13A061CE" w14:textId="77777777" w:rsidTr="00735CC0">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747DA7EF" w14:textId="77777777" w:rsidR="00735CC0" w:rsidRPr="00735CC0" w:rsidRDefault="00735CC0" w:rsidP="00735CC0">
            <w:pPr>
              <w:pStyle w:val="TableHeader"/>
              <w:jc w:val="center"/>
            </w:pPr>
            <w:bookmarkStart w:id="4" w:name="RANGE!E7:K23"/>
            <w:r w:rsidRPr="00735CC0">
              <w:t>(Annual percentage changes unless specified)</w:t>
            </w:r>
            <w:bookmarkEnd w:id="4"/>
          </w:p>
        </w:tc>
      </w:tr>
      <w:tr w:rsidR="00735CC0" w:rsidRPr="00735CC0" w14:paraId="221B4382" w14:textId="77777777" w:rsidTr="00735CC0">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0AD4D78F" w14:textId="77777777" w:rsidR="00735CC0" w:rsidRPr="00735CC0" w:rsidRDefault="00735CC0" w:rsidP="00735CC0">
            <w:pPr>
              <w:pStyle w:val="TableHeader"/>
              <w:jc w:val="center"/>
            </w:pPr>
            <w:r w:rsidRPr="00735CC0">
              <w:t> </w:t>
            </w:r>
          </w:p>
        </w:tc>
        <w:tc>
          <w:tcPr>
            <w:tcW w:w="1020" w:type="dxa"/>
            <w:hideMark/>
          </w:tcPr>
          <w:p w14:paraId="225E3383" w14:textId="77777777" w:rsidR="00735CC0" w:rsidRPr="00735CC0" w:rsidRDefault="00735CC0" w:rsidP="00735CC0">
            <w:pPr>
              <w:pStyle w:val="TableHeader"/>
              <w:jc w:val="right"/>
            </w:pPr>
            <w:r w:rsidRPr="00735CC0">
              <w:t>2022</w:t>
            </w:r>
          </w:p>
        </w:tc>
        <w:tc>
          <w:tcPr>
            <w:tcW w:w="1020" w:type="dxa"/>
            <w:hideMark/>
          </w:tcPr>
          <w:p w14:paraId="12EAE2AA" w14:textId="77777777" w:rsidR="00735CC0" w:rsidRPr="00735CC0" w:rsidRDefault="00735CC0" w:rsidP="00735CC0">
            <w:pPr>
              <w:pStyle w:val="TableHeader"/>
              <w:jc w:val="right"/>
            </w:pPr>
            <w:r w:rsidRPr="00735CC0">
              <w:t>2023</w:t>
            </w:r>
          </w:p>
        </w:tc>
        <w:tc>
          <w:tcPr>
            <w:tcW w:w="1020" w:type="dxa"/>
            <w:hideMark/>
          </w:tcPr>
          <w:p w14:paraId="58063E77" w14:textId="77777777" w:rsidR="00735CC0" w:rsidRPr="00735CC0" w:rsidRDefault="00735CC0" w:rsidP="00735CC0">
            <w:pPr>
              <w:pStyle w:val="TableHeader"/>
              <w:jc w:val="right"/>
            </w:pPr>
            <w:r w:rsidRPr="00735CC0">
              <w:t>2024</w:t>
            </w:r>
          </w:p>
        </w:tc>
        <w:tc>
          <w:tcPr>
            <w:tcW w:w="1020" w:type="dxa"/>
            <w:hideMark/>
          </w:tcPr>
          <w:p w14:paraId="0297499B" w14:textId="77777777" w:rsidR="00735CC0" w:rsidRPr="00735CC0" w:rsidRDefault="00735CC0" w:rsidP="00735CC0">
            <w:pPr>
              <w:pStyle w:val="TableHeader"/>
              <w:jc w:val="right"/>
            </w:pPr>
            <w:r w:rsidRPr="00735CC0">
              <w:t>2025</w:t>
            </w:r>
          </w:p>
        </w:tc>
        <w:tc>
          <w:tcPr>
            <w:tcW w:w="1020" w:type="dxa"/>
            <w:hideMark/>
          </w:tcPr>
          <w:p w14:paraId="00EF61C8" w14:textId="77777777" w:rsidR="00735CC0" w:rsidRPr="00735CC0" w:rsidRDefault="00735CC0" w:rsidP="00735CC0">
            <w:pPr>
              <w:pStyle w:val="TableHeader"/>
              <w:jc w:val="right"/>
            </w:pPr>
            <w:r w:rsidRPr="00735CC0">
              <w:t>2026</w:t>
            </w:r>
          </w:p>
        </w:tc>
        <w:tc>
          <w:tcPr>
            <w:tcW w:w="1020" w:type="dxa"/>
            <w:hideMark/>
          </w:tcPr>
          <w:p w14:paraId="7A86D80C" w14:textId="77777777" w:rsidR="00735CC0" w:rsidRPr="00735CC0" w:rsidRDefault="00735CC0" w:rsidP="00735CC0">
            <w:pPr>
              <w:pStyle w:val="TableHeader"/>
              <w:jc w:val="right"/>
            </w:pPr>
            <w:r w:rsidRPr="00735CC0">
              <w:t>2027</w:t>
            </w:r>
          </w:p>
        </w:tc>
      </w:tr>
      <w:tr w:rsidR="00735CC0" w:rsidRPr="00735CC0" w14:paraId="76A75A33" w14:textId="77777777" w:rsidTr="00735CC0">
        <w:tc>
          <w:tcPr>
            <w:tcW w:w="3640" w:type="dxa"/>
            <w:hideMark/>
          </w:tcPr>
          <w:p w14:paraId="0AF9A254" w14:textId="77777777" w:rsidR="00735CC0" w:rsidRPr="00735CC0" w:rsidRDefault="00735CC0" w:rsidP="00735CC0">
            <w:pPr>
              <w:pStyle w:val="TableData"/>
            </w:pPr>
            <w:r w:rsidRPr="00735CC0">
              <w:t>GDP</w:t>
            </w:r>
          </w:p>
        </w:tc>
        <w:tc>
          <w:tcPr>
            <w:tcW w:w="1020" w:type="dxa"/>
            <w:hideMark/>
          </w:tcPr>
          <w:p w14:paraId="25D52AA9" w14:textId="77777777" w:rsidR="00735CC0" w:rsidRPr="00735CC0" w:rsidRDefault="00735CC0" w:rsidP="00735CC0">
            <w:pPr>
              <w:pStyle w:val="TableData"/>
              <w:jc w:val="right"/>
            </w:pPr>
            <w:r w:rsidRPr="00735CC0">
              <w:t>4.3</w:t>
            </w:r>
          </w:p>
        </w:tc>
        <w:tc>
          <w:tcPr>
            <w:tcW w:w="1020" w:type="dxa"/>
            <w:hideMark/>
          </w:tcPr>
          <w:p w14:paraId="7DD26D6F" w14:textId="77777777" w:rsidR="00735CC0" w:rsidRPr="00735CC0" w:rsidRDefault="00735CC0" w:rsidP="00735CC0">
            <w:pPr>
              <w:pStyle w:val="TableData"/>
              <w:jc w:val="right"/>
            </w:pPr>
            <w:r w:rsidRPr="00735CC0">
              <w:t>0.1</w:t>
            </w:r>
          </w:p>
        </w:tc>
        <w:tc>
          <w:tcPr>
            <w:tcW w:w="1020" w:type="dxa"/>
            <w:hideMark/>
          </w:tcPr>
          <w:p w14:paraId="0CBD2593" w14:textId="77777777" w:rsidR="00735CC0" w:rsidRPr="00735CC0" w:rsidRDefault="00735CC0" w:rsidP="00735CC0">
            <w:pPr>
              <w:pStyle w:val="TableData"/>
              <w:jc w:val="right"/>
            </w:pPr>
            <w:r w:rsidRPr="00735CC0">
              <w:t>0.6</w:t>
            </w:r>
          </w:p>
        </w:tc>
        <w:tc>
          <w:tcPr>
            <w:tcW w:w="1020" w:type="dxa"/>
            <w:hideMark/>
          </w:tcPr>
          <w:p w14:paraId="4F5741C2" w14:textId="77777777" w:rsidR="00735CC0" w:rsidRPr="00735CC0" w:rsidRDefault="00735CC0" w:rsidP="00735CC0">
            <w:pPr>
              <w:pStyle w:val="TableData"/>
              <w:jc w:val="right"/>
            </w:pPr>
            <w:r w:rsidRPr="00735CC0">
              <w:t>2.0</w:t>
            </w:r>
          </w:p>
        </w:tc>
        <w:tc>
          <w:tcPr>
            <w:tcW w:w="1020" w:type="dxa"/>
            <w:hideMark/>
          </w:tcPr>
          <w:p w14:paraId="618282A5" w14:textId="77777777" w:rsidR="00735CC0" w:rsidRPr="00735CC0" w:rsidRDefault="00735CC0" w:rsidP="00735CC0">
            <w:pPr>
              <w:pStyle w:val="TableData"/>
              <w:jc w:val="right"/>
            </w:pPr>
            <w:r w:rsidRPr="00735CC0">
              <w:t>2.0</w:t>
            </w:r>
          </w:p>
        </w:tc>
        <w:tc>
          <w:tcPr>
            <w:tcW w:w="1020" w:type="dxa"/>
            <w:hideMark/>
          </w:tcPr>
          <w:p w14:paraId="66DAE59B" w14:textId="77777777" w:rsidR="00735CC0" w:rsidRPr="00735CC0" w:rsidRDefault="00735CC0" w:rsidP="00735CC0">
            <w:pPr>
              <w:pStyle w:val="TableData"/>
              <w:jc w:val="right"/>
            </w:pPr>
            <w:r w:rsidRPr="00735CC0">
              <w:t>1.6</w:t>
            </w:r>
          </w:p>
        </w:tc>
      </w:tr>
      <w:tr w:rsidR="00735CC0" w:rsidRPr="00735CC0" w14:paraId="0CD84ED2" w14:textId="77777777" w:rsidTr="00735CC0">
        <w:tc>
          <w:tcPr>
            <w:tcW w:w="3640" w:type="dxa"/>
            <w:hideMark/>
          </w:tcPr>
          <w:p w14:paraId="0D3C5024" w14:textId="77777777" w:rsidR="00735CC0" w:rsidRPr="00735CC0" w:rsidRDefault="00735CC0" w:rsidP="00735CC0">
            <w:pPr>
              <w:pStyle w:val="TableData"/>
            </w:pPr>
            <w:r w:rsidRPr="00735CC0">
              <w:t xml:space="preserve">   Private consumption</w:t>
            </w:r>
          </w:p>
        </w:tc>
        <w:tc>
          <w:tcPr>
            <w:tcW w:w="1020" w:type="dxa"/>
            <w:hideMark/>
          </w:tcPr>
          <w:p w14:paraId="5DDB210F" w14:textId="77777777" w:rsidR="00735CC0" w:rsidRPr="00735CC0" w:rsidRDefault="00735CC0" w:rsidP="00735CC0">
            <w:pPr>
              <w:pStyle w:val="TableData"/>
              <w:jc w:val="right"/>
            </w:pPr>
            <w:r w:rsidRPr="00735CC0">
              <w:t>4.8</w:t>
            </w:r>
          </w:p>
        </w:tc>
        <w:tc>
          <w:tcPr>
            <w:tcW w:w="1020" w:type="dxa"/>
            <w:hideMark/>
          </w:tcPr>
          <w:p w14:paraId="3A902E31" w14:textId="77777777" w:rsidR="00735CC0" w:rsidRPr="00735CC0" w:rsidRDefault="00735CC0" w:rsidP="00735CC0">
            <w:pPr>
              <w:pStyle w:val="TableData"/>
              <w:jc w:val="right"/>
            </w:pPr>
            <w:r w:rsidRPr="00735CC0">
              <w:t>0.2</w:t>
            </w:r>
          </w:p>
        </w:tc>
        <w:tc>
          <w:tcPr>
            <w:tcW w:w="1020" w:type="dxa"/>
            <w:hideMark/>
          </w:tcPr>
          <w:p w14:paraId="4848DD4D" w14:textId="77777777" w:rsidR="00735CC0" w:rsidRPr="00735CC0" w:rsidRDefault="00735CC0" w:rsidP="00735CC0">
            <w:pPr>
              <w:pStyle w:val="TableData"/>
              <w:jc w:val="right"/>
            </w:pPr>
            <w:r w:rsidRPr="00735CC0">
              <w:t>1.0</w:t>
            </w:r>
          </w:p>
        </w:tc>
        <w:tc>
          <w:tcPr>
            <w:tcW w:w="1020" w:type="dxa"/>
            <w:hideMark/>
          </w:tcPr>
          <w:p w14:paraId="2E5EA219" w14:textId="77777777" w:rsidR="00735CC0" w:rsidRPr="00735CC0" w:rsidRDefault="00735CC0" w:rsidP="00735CC0">
            <w:pPr>
              <w:pStyle w:val="TableData"/>
              <w:jc w:val="right"/>
            </w:pPr>
            <w:r w:rsidRPr="00735CC0">
              <w:t>2.6</w:t>
            </w:r>
          </w:p>
        </w:tc>
        <w:tc>
          <w:tcPr>
            <w:tcW w:w="1020" w:type="dxa"/>
            <w:hideMark/>
          </w:tcPr>
          <w:p w14:paraId="7F7D6BB9" w14:textId="77777777" w:rsidR="00735CC0" w:rsidRPr="00735CC0" w:rsidRDefault="00735CC0" w:rsidP="00735CC0">
            <w:pPr>
              <w:pStyle w:val="TableData"/>
              <w:jc w:val="right"/>
            </w:pPr>
            <w:r w:rsidRPr="00735CC0">
              <w:t>2.2</w:t>
            </w:r>
          </w:p>
        </w:tc>
        <w:tc>
          <w:tcPr>
            <w:tcW w:w="1020" w:type="dxa"/>
            <w:hideMark/>
          </w:tcPr>
          <w:p w14:paraId="099AA5D3" w14:textId="77777777" w:rsidR="00735CC0" w:rsidRPr="00735CC0" w:rsidRDefault="00735CC0" w:rsidP="00735CC0">
            <w:pPr>
              <w:pStyle w:val="TableData"/>
              <w:jc w:val="right"/>
            </w:pPr>
            <w:r w:rsidRPr="00735CC0">
              <w:t>1.6</w:t>
            </w:r>
          </w:p>
        </w:tc>
      </w:tr>
      <w:tr w:rsidR="00735CC0" w:rsidRPr="00735CC0" w14:paraId="1D4A0AE4" w14:textId="77777777" w:rsidTr="00735CC0">
        <w:tc>
          <w:tcPr>
            <w:tcW w:w="3640" w:type="dxa"/>
            <w:hideMark/>
          </w:tcPr>
          <w:p w14:paraId="6154867C" w14:textId="77777777" w:rsidR="00735CC0" w:rsidRPr="00735CC0" w:rsidRDefault="00735CC0" w:rsidP="00735CC0">
            <w:pPr>
              <w:pStyle w:val="TableData"/>
            </w:pPr>
            <w:r w:rsidRPr="00735CC0">
              <w:t xml:space="preserve">   Fixed investment</w:t>
            </w:r>
          </w:p>
        </w:tc>
        <w:tc>
          <w:tcPr>
            <w:tcW w:w="1020" w:type="dxa"/>
            <w:hideMark/>
          </w:tcPr>
          <w:p w14:paraId="02B825BB" w14:textId="77777777" w:rsidR="00735CC0" w:rsidRPr="00735CC0" w:rsidRDefault="00735CC0" w:rsidP="00735CC0">
            <w:pPr>
              <w:pStyle w:val="TableData"/>
              <w:jc w:val="right"/>
            </w:pPr>
            <w:r w:rsidRPr="00735CC0">
              <w:t>8.0</w:t>
            </w:r>
          </w:p>
        </w:tc>
        <w:tc>
          <w:tcPr>
            <w:tcW w:w="1020" w:type="dxa"/>
            <w:hideMark/>
          </w:tcPr>
          <w:p w14:paraId="6D8C32E0" w14:textId="77777777" w:rsidR="00735CC0" w:rsidRPr="00735CC0" w:rsidRDefault="00735CC0" w:rsidP="00735CC0">
            <w:pPr>
              <w:pStyle w:val="TableData"/>
              <w:jc w:val="right"/>
            </w:pPr>
            <w:r w:rsidRPr="00735CC0">
              <w:t>2.2</w:t>
            </w:r>
          </w:p>
        </w:tc>
        <w:tc>
          <w:tcPr>
            <w:tcW w:w="1020" w:type="dxa"/>
            <w:hideMark/>
          </w:tcPr>
          <w:p w14:paraId="3688A135" w14:textId="77777777" w:rsidR="00735CC0" w:rsidRPr="00735CC0" w:rsidRDefault="00735CC0" w:rsidP="00735CC0">
            <w:pPr>
              <w:pStyle w:val="TableData"/>
              <w:jc w:val="right"/>
            </w:pPr>
            <w:r w:rsidRPr="00735CC0">
              <w:t>-2.8</w:t>
            </w:r>
          </w:p>
        </w:tc>
        <w:tc>
          <w:tcPr>
            <w:tcW w:w="1020" w:type="dxa"/>
            <w:hideMark/>
          </w:tcPr>
          <w:p w14:paraId="329D32F7" w14:textId="77777777" w:rsidR="00735CC0" w:rsidRPr="00735CC0" w:rsidRDefault="00735CC0" w:rsidP="00735CC0">
            <w:pPr>
              <w:pStyle w:val="TableData"/>
              <w:jc w:val="right"/>
            </w:pPr>
            <w:r w:rsidRPr="00735CC0">
              <w:t>1.1</w:t>
            </w:r>
          </w:p>
        </w:tc>
        <w:tc>
          <w:tcPr>
            <w:tcW w:w="1020" w:type="dxa"/>
            <w:hideMark/>
          </w:tcPr>
          <w:p w14:paraId="53B8F6DC" w14:textId="77777777" w:rsidR="00735CC0" w:rsidRPr="00735CC0" w:rsidRDefault="00735CC0" w:rsidP="00735CC0">
            <w:pPr>
              <w:pStyle w:val="TableData"/>
              <w:jc w:val="right"/>
            </w:pPr>
            <w:r w:rsidRPr="00735CC0">
              <w:t>2.8</w:t>
            </w:r>
          </w:p>
        </w:tc>
        <w:tc>
          <w:tcPr>
            <w:tcW w:w="1020" w:type="dxa"/>
            <w:hideMark/>
          </w:tcPr>
          <w:p w14:paraId="79E33A8C" w14:textId="77777777" w:rsidR="00735CC0" w:rsidRPr="00735CC0" w:rsidRDefault="00735CC0" w:rsidP="00735CC0">
            <w:pPr>
              <w:pStyle w:val="TableData"/>
              <w:jc w:val="right"/>
            </w:pPr>
            <w:r w:rsidRPr="00735CC0">
              <w:t>2.1</w:t>
            </w:r>
          </w:p>
        </w:tc>
      </w:tr>
      <w:tr w:rsidR="00735CC0" w:rsidRPr="00735CC0" w14:paraId="22CBCD33" w14:textId="77777777" w:rsidTr="00735CC0">
        <w:tc>
          <w:tcPr>
            <w:tcW w:w="3640" w:type="dxa"/>
            <w:hideMark/>
          </w:tcPr>
          <w:p w14:paraId="3C909463" w14:textId="77777777" w:rsidR="00735CC0" w:rsidRPr="00735CC0" w:rsidRDefault="00735CC0" w:rsidP="00735CC0">
            <w:pPr>
              <w:pStyle w:val="TableData"/>
            </w:pPr>
            <w:r w:rsidRPr="00735CC0">
              <w:t xml:space="preserve">   Government consumption</w:t>
            </w:r>
          </w:p>
        </w:tc>
        <w:tc>
          <w:tcPr>
            <w:tcW w:w="1020" w:type="dxa"/>
            <w:hideMark/>
          </w:tcPr>
          <w:p w14:paraId="11995F5A" w14:textId="77777777" w:rsidR="00735CC0" w:rsidRPr="00735CC0" w:rsidRDefault="00735CC0" w:rsidP="00735CC0">
            <w:pPr>
              <w:pStyle w:val="TableData"/>
              <w:jc w:val="right"/>
            </w:pPr>
            <w:r w:rsidRPr="00735CC0">
              <w:t>2.3</w:t>
            </w:r>
          </w:p>
        </w:tc>
        <w:tc>
          <w:tcPr>
            <w:tcW w:w="1020" w:type="dxa"/>
            <w:hideMark/>
          </w:tcPr>
          <w:p w14:paraId="43EBBAD0" w14:textId="77777777" w:rsidR="00735CC0" w:rsidRPr="00735CC0" w:rsidRDefault="00735CC0" w:rsidP="00735CC0">
            <w:pPr>
              <w:pStyle w:val="TableData"/>
              <w:jc w:val="right"/>
            </w:pPr>
            <w:r w:rsidRPr="00735CC0">
              <w:t>0.5</w:t>
            </w:r>
          </w:p>
        </w:tc>
        <w:tc>
          <w:tcPr>
            <w:tcW w:w="1020" w:type="dxa"/>
            <w:hideMark/>
          </w:tcPr>
          <w:p w14:paraId="456AA377" w14:textId="77777777" w:rsidR="00735CC0" w:rsidRPr="00735CC0" w:rsidRDefault="00735CC0" w:rsidP="00735CC0">
            <w:pPr>
              <w:pStyle w:val="TableData"/>
              <w:jc w:val="right"/>
            </w:pPr>
            <w:r w:rsidRPr="00735CC0">
              <w:t>4.1</w:t>
            </w:r>
          </w:p>
        </w:tc>
        <w:tc>
          <w:tcPr>
            <w:tcW w:w="1020" w:type="dxa"/>
            <w:hideMark/>
          </w:tcPr>
          <w:p w14:paraId="270DE745" w14:textId="77777777" w:rsidR="00735CC0" w:rsidRPr="00735CC0" w:rsidRDefault="00735CC0" w:rsidP="00735CC0">
            <w:pPr>
              <w:pStyle w:val="TableData"/>
              <w:jc w:val="right"/>
            </w:pPr>
            <w:r w:rsidRPr="00735CC0">
              <w:t>2.2</w:t>
            </w:r>
          </w:p>
        </w:tc>
        <w:tc>
          <w:tcPr>
            <w:tcW w:w="1020" w:type="dxa"/>
            <w:hideMark/>
          </w:tcPr>
          <w:p w14:paraId="5B6E1024" w14:textId="77777777" w:rsidR="00735CC0" w:rsidRPr="00735CC0" w:rsidRDefault="00735CC0" w:rsidP="00735CC0">
            <w:pPr>
              <w:pStyle w:val="TableData"/>
              <w:jc w:val="right"/>
            </w:pPr>
            <w:r w:rsidRPr="00735CC0">
              <w:t>1.5</w:t>
            </w:r>
          </w:p>
        </w:tc>
        <w:tc>
          <w:tcPr>
            <w:tcW w:w="1020" w:type="dxa"/>
            <w:hideMark/>
          </w:tcPr>
          <w:p w14:paraId="286E1942" w14:textId="77777777" w:rsidR="00735CC0" w:rsidRPr="00735CC0" w:rsidRDefault="00735CC0" w:rsidP="00735CC0">
            <w:pPr>
              <w:pStyle w:val="TableData"/>
              <w:jc w:val="right"/>
            </w:pPr>
            <w:r w:rsidRPr="00735CC0">
              <w:t>1.5</w:t>
            </w:r>
          </w:p>
        </w:tc>
      </w:tr>
      <w:tr w:rsidR="00735CC0" w:rsidRPr="00735CC0" w14:paraId="3F9F4EBC" w14:textId="77777777" w:rsidTr="00735CC0">
        <w:tc>
          <w:tcPr>
            <w:tcW w:w="3640" w:type="dxa"/>
            <w:hideMark/>
          </w:tcPr>
          <w:p w14:paraId="7F8BD74B" w14:textId="77777777" w:rsidR="00735CC0" w:rsidRPr="00735CC0" w:rsidRDefault="00735CC0" w:rsidP="00735CC0">
            <w:pPr>
              <w:pStyle w:val="TableData"/>
            </w:pPr>
            <w:r w:rsidRPr="00735CC0">
              <w:t xml:space="preserve">   Exports of goods and services</w:t>
            </w:r>
          </w:p>
        </w:tc>
        <w:tc>
          <w:tcPr>
            <w:tcW w:w="1020" w:type="dxa"/>
            <w:hideMark/>
          </w:tcPr>
          <w:p w14:paraId="32CF5A2C" w14:textId="77777777" w:rsidR="00735CC0" w:rsidRPr="00735CC0" w:rsidRDefault="00735CC0" w:rsidP="00735CC0">
            <w:pPr>
              <w:pStyle w:val="TableData"/>
              <w:jc w:val="right"/>
            </w:pPr>
            <w:r w:rsidRPr="00735CC0">
              <w:t>9.0</w:t>
            </w:r>
          </w:p>
        </w:tc>
        <w:tc>
          <w:tcPr>
            <w:tcW w:w="1020" w:type="dxa"/>
            <w:hideMark/>
          </w:tcPr>
          <w:p w14:paraId="57C322A0" w14:textId="77777777" w:rsidR="00735CC0" w:rsidRPr="00735CC0" w:rsidRDefault="00735CC0" w:rsidP="00735CC0">
            <w:pPr>
              <w:pStyle w:val="TableData"/>
              <w:jc w:val="right"/>
            </w:pPr>
            <w:r w:rsidRPr="00735CC0">
              <w:t>-0.5</w:t>
            </w:r>
          </w:p>
        </w:tc>
        <w:tc>
          <w:tcPr>
            <w:tcW w:w="1020" w:type="dxa"/>
            <w:hideMark/>
          </w:tcPr>
          <w:p w14:paraId="74142964" w14:textId="77777777" w:rsidR="00735CC0" w:rsidRPr="00735CC0" w:rsidRDefault="00735CC0" w:rsidP="00735CC0">
            <w:pPr>
              <w:pStyle w:val="TableData"/>
              <w:jc w:val="right"/>
            </w:pPr>
            <w:r w:rsidRPr="00735CC0">
              <w:t>-0.8</w:t>
            </w:r>
          </w:p>
        </w:tc>
        <w:tc>
          <w:tcPr>
            <w:tcW w:w="1020" w:type="dxa"/>
            <w:hideMark/>
          </w:tcPr>
          <w:p w14:paraId="4484D64B" w14:textId="77777777" w:rsidR="00735CC0" w:rsidRPr="00735CC0" w:rsidRDefault="00735CC0" w:rsidP="00735CC0">
            <w:pPr>
              <w:pStyle w:val="TableData"/>
              <w:jc w:val="right"/>
            </w:pPr>
            <w:r w:rsidRPr="00735CC0">
              <w:t>2.8</w:t>
            </w:r>
          </w:p>
        </w:tc>
        <w:tc>
          <w:tcPr>
            <w:tcW w:w="1020" w:type="dxa"/>
            <w:hideMark/>
          </w:tcPr>
          <w:p w14:paraId="371DC38E" w14:textId="77777777" w:rsidR="00735CC0" w:rsidRPr="00735CC0" w:rsidRDefault="00735CC0" w:rsidP="00735CC0">
            <w:pPr>
              <w:pStyle w:val="TableData"/>
              <w:jc w:val="right"/>
            </w:pPr>
            <w:r w:rsidRPr="00735CC0">
              <w:t>2.4</w:t>
            </w:r>
          </w:p>
        </w:tc>
        <w:tc>
          <w:tcPr>
            <w:tcW w:w="1020" w:type="dxa"/>
            <w:hideMark/>
          </w:tcPr>
          <w:p w14:paraId="0BE3DCEE" w14:textId="77777777" w:rsidR="00735CC0" w:rsidRPr="00735CC0" w:rsidRDefault="00735CC0" w:rsidP="00735CC0">
            <w:pPr>
              <w:pStyle w:val="TableData"/>
              <w:jc w:val="right"/>
            </w:pPr>
            <w:r w:rsidRPr="00735CC0">
              <w:t>1.7</w:t>
            </w:r>
          </w:p>
        </w:tc>
      </w:tr>
      <w:tr w:rsidR="00735CC0" w:rsidRPr="00735CC0" w14:paraId="3344376D" w14:textId="77777777" w:rsidTr="00735CC0">
        <w:tc>
          <w:tcPr>
            <w:tcW w:w="3640" w:type="dxa"/>
            <w:hideMark/>
          </w:tcPr>
          <w:p w14:paraId="5D9C4595" w14:textId="77777777" w:rsidR="00735CC0" w:rsidRPr="00735CC0" w:rsidRDefault="00735CC0" w:rsidP="00735CC0">
            <w:pPr>
              <w:pStyle w:val="TableData"/>
            </w:pPr>
            <w:r w:rsidRPr="00735CC0">
              <w:t xml:space="preserve">   Imports of goods and services</w:t>
            </w:r>
          </w:p>
        </w:tc>
        <w:tc>
          <w:tcPr>
            <w:tcW w:w="1020" w:type="dxa"/>
            <w:hideMark/>
          </w:tcPr>
          <w:p w14:paraId="4F264350" w14:textId="77777777" w:rsidR="00735CC0" w:rsidRPr="00735CC0" w:rsidRDefault="00735CC0" w:rsidP="00735CC0">
            <w:pPr>
              <w:pStyle w:val="TableData"/>
              <w:jc w:val="right"/>
            </w:pPr>
            <w:r w:rsidRPr="00735CC0">
              <w:t>14.6</w:t>
            </w:r>
          </w:p>
        </w:tc>
        <w:tc>
          <w:tcPr>
            <w:tcW w:w="1020" w:type="dxa"/>
            <w:hideMark/>
          </w:tcPr>
          <w:p w14:paraId="09F13A45" w14:textId="77777777" w:rsidR="00735CC0" w:rsidRPr="00735CC0" w:rsidRDefault="00735CC0" w:rsidP="00735CC0">
            <w:pPr>
              <w:pStyle w:val="TableData"/>
              <w:jc w:val="right"/>
            </w:pPr>
            <w:r w:rsidRPr="00735CC0">
              <w:t>-1.5</w:t>
            </w:r>
          </w:p>
        </w:tc>
        <w:tc>
          <w:tcPr>
            <w:tcW w:w="1020" w:type="dxa"/>
            <w:hideMark/>
          </w:tcPr>
          <w:p w14:paraId="06551341" w14:textId="77777777" w:rsidR="00735CC0" w:rsidRPr="00735CC0" w:rsidRDefault="00735CC0" w:rsidP="00735CC0">
            <w:pPr>
              <w:pStyle w:val="TableData"/>
              <w:jc w:val="right"/>
            </w:pPr>
            <w:r w:rsidRPr="00735CC0">
              <w:t>1.5</w:t>
            </w:r>
          </w:p>
        </w:tc>
        <w:tc>
          <w:tcPr>
            <w:tcW w:w="1020" w:type="dxa"/>
            <w:hideMark/>
          </w:tcPr>
          <w:p w14:paraId="08D06235" w14:textId="77777777" w:rsidR="00735CC0" w:rsidRPr="00735CC0" w:rsidRDefault="00735CC0" w:rsidP="00735CC0">
            <w:pPr>
              <w:pStyle w:val="TableData"/>
              <w:jc w:val="right"/>
            </w:pPr>
            <w:r w:rsidRPr="00735CC0">
              <w:t>3.9</w:t>
            </w:r>
          </w:p>
        </w:tc>
        <w:tc>
          <w:tcPr>
            <w:tcW w:w="1020" w:type="dxa"/>
            <w:hideMark/>
          </w:tcPr>
          <w:p w14:paraId="3D544A92" w14:textId="77777777" w:rsidR="00735CC0" w:rsidRPr="00735CC0" w:rsidRDefault="00735CC0" w:rsidP="00735CC0">
            <w:pPr>
              <w:pStyle w:val="TableData"/>
              <w:jc w:val="right"/>
            </w:pPr>
            <w:r w:rsidRPr="00735CC0">
              <w:t>2.9</w:t>
            </w:r>
          </w:p>
        </w:tc>
        <w:tc>
          <w:tcPr>
            <w:tcW w:w="1020" w:type="dxa"/>
            <w:hideMark/>
          </w:tcPr>
          <w:p w14:paraId="65BD892C" w14:textId="77777777" w:rsidR="00735CC0" w:rsidRPr="00735CC0" w:rsidRDefault="00735CC0" w:rsidP="00735CC0">
            <w:pPr>
              <w:pStyle w:val="TableData"/>
              <w:jc w:val="right"/>
            </w:pPr>
            <w:r w:rsidRPr="00735CC0">
              <w:t>1.9</w:t>
            </w:r>
          </w:p>
        </w:tc>
      </w:tr>
      <w:tr w:rsidR="00735CC0" w:rsidRPr="00735CC0" w14:paraId="19757582" w14:textId="77777777" w:rsidTr="00735CC0">
        <w:tc>
          <w:tcPr>
            <w:tcW w:w="3640" w:type="dxa"/>
            <w:hideMark/>
          </w:tcPr>
          <w:p w14:paraId="5B0F0D4A" w14:textId="77777777" w:rsidR="00735CC0" w:rsidRPr="00735CC0" w:rsidRDefault="00735CC0" w:rsidP="00735CC0">
            <w:pPr>
              <w:pStyle w:val="TableData"/>
            </w:pPr>
            <w:r w:rsidRPr="00735CC0">
              <w:t>Industrial Production</w:t>
            </w:r>
          </w:p>
        </w:tc>
        <w:tc>
          <w:tcPr>
            <w:tcW w:w="1020" w:type="dxa"/>
            <w:hideMark/>
          </w:tcPr>
          <w:p w14:paraId="6B7DAEAA" w14:textId="77777777" w:rsidR="00735CC0" w:rsidRPr="00735CC0" w:rsidRDefault="00735CC0" w:rsidP="00735CC0">
            <w:pPr>
              <w:pStyle w:val="TableData"/>
              <w:jc w:val="right"/>
            </w:pPr>
            <w:r w:rsidRPr="00735CC0">
              <w:t>-3.5</w:t>
            </w:r>
          </w:p>
        </w:tc>
        <w:tc>
          <w:tcPr>
            <w:tcW w:w="1020" w:type="dxa"/>
            <w:hideMark/>
          </w:tcPr>
          <w:p w14:paraId="4FA2A758" w14:textId="77777777" w:rsidR="00735CC0" w:rsidRPr="00735CC0" w:rsidRDefault="00735CC0" w:rsidP="00735CC0">
            <w:pPr>
              <w:pStyle w:val="TableData"/>
              <w:jc w:val="right"/>
            </w:pPr>
            <w:r w:rsidRPr="00735CC0">
              <w:t>-0.3</w:t>
            </w:r>
          </w:p>
        </w:tc>
        <w:tc>
          <w:tcPr>
            <w:tcW w:w="1020" w:type="dxa"/>
            <w:hideMark/>
          </w:tcPr>
          <w:p w14:paraId="2DFAB0EA" w14:textId="77777777" w:rsidR="00735CC0" w:rsidRPr="00735CC0" w:rsidRDefault="00735CC0" w:rsidP="00735CC0">
            <w:pPr>
              <w:pStyle w:val="TableData"/>
              <w:jc w:val="right"/>
            </w:pPr>
            <w:r w:rsidRPr="00735CC0">
              <w:t>0.1</w:t>
            </w:r>
          </w:p>
        </w:tc>
        <w:tc>
          <w:tcPr>
            <w:tcW w:w="1020" w:type="dxa"/>
            <w:hideMark/>
          </w:tcPr>
          <w:p w14:paraId="0561C19A" w14:textId="77777777" w:rsidR="00735CC0" w:rsidRPr="00735CC0" w:rsidRDefault="00735CC0" w:rsidP="00735CC0">
            <w:pPr>
              <w:pStyle w:val="TableData"/>
              <w:jc w:val="right"/>
            </w:pPr>
            <w:r w:rsidRPr="00735CC0">
              <w:t>0.9</w:t>
            </w:r>
          </w:p>
        </w:tc>
        <w:tc>
          <w:tcPr>
            <w:tcW w:w="1020" w:type="dxa"/>
            <w:hideMark/>
          </w:tcPr>
          <w:p w14:paraId="124CD417" w14:textId="77777777" w:rsidR="00735CC0" w:rsidRPr="00735CC0" w:rsidRDefault="00735CC0" w:rsidP="00735CC0">
            <w:pPr>
              <w:pStyle w:val="TableData"/>
              <w:jc w:val="right"/>
            </w:pPr>
            <w:r w:rsidRPr="00735CC0">
              <w:t>1.5</w:t>
            </w:r>
          </w:p>
        </w:tc>
        <w:tc>
          <w:tcPr>
            <w:tcW w:w="1020" w:type="dxa"/>
            <w:hideMark/>
          </w:tcPr>
          <w:p w14:paraId="2871311A" w14:textId="77777777" w:rsidR="00735CC0" w:rsidRPr="00735CC0" w:rsidRDefault="00735CC0" w:rsidP="00735CC0">
            <w:pPr>
              <w:pStyle w:val="TableData"/>
              <w:jc w:val="right"/>
            </w:pPr>
            <w:r w:rsidRPr="00735CC0">
              <w:t>1.2</w:t>
            </w:r>
          </w:p>
        </w:tc>
      </w:tr>
      <w:tr w:rsidR="00735CC0" w:rsidRPr="00735CC0" w14:paraId="4D65B3CB" w14:textId="77777777" w:rsidTr="00735CC0">
        <w:tc>
          <w:tcPr>
            <w:tcW w:w="3640" w:type="dxa"/>
            <w:hideMark/>
          </w:tcPr>
          <w:p w14:paraId="4A29C582" w14:textId="77777777" w:rsidR="00735CC0" w:rsidRPr="00735CC0" w:rsidRDefault="00735CC0" w:rsidP="00735CC0">
            <w:pPr>
              <w:pStyle w:val="TableData"/>
            </w:pPr>
            <w:r w:rsidRPr="00735CC0">
              <w:t>Consumer prices</w:t>
            </w:r>
          </w:p>
        </w:tc>
        <w:tc>
          <w:tcPr>
            <w:tcW w:w="1020" w:type="dxa"/>
            <w:hideMark/>
          </w:tcPr>
          <w:p w14:paraId="3F8AD86E" w14:textId="77777777" w:rsidR="00735CC0" w:rsidRPr="00735CC0" w:rsidRDefault="00735CC0" w:rsidP="00735CC0">
            <w:pPr>
              <w:pStyle w:val="TableData"/>
              <w:jc w:val="right"/>
            </w:pPr>
            <w:r w:rsidRPr="00735CC0">
              <w:t>9.1</w:t>
            </w:r>
          </w:p>
        </w:tc>
        <w:tc>
          <w:tcPr>
            <w:tcW w:w="1020" w:type="dxa"/>
            <w:hideMark/>
          </w:tcPr>
          <w:p w14:paraId="4C9DC362" w14:textId="77777777" w:rsidR="00735CC0" w:rsidRPr="00735CC0" w:rsidRDefault="00735CC0" w:rsidP="00735CC0">
            <w:pPr>
              <w:pStyle w:val="TableData"/>
              <w:jc w:val="right"/>
            </w:pPr>
            <w:r w:rsidRPr="00735CC0">
              <w:t>7.3</w:t>
            </w:r>
          </w:p>
        </w:tc>
        <w:tc>
          <w:tcPr>
            <w:tcW w:w="1020" w:type="dxa"/>
            <w:hideMark/>
          </w:tcPr>
          <w:p w14:paraId="5B5D751F" w14:textId="77777777" w:rsidR="00735CC0" w:rsidRPr="00735CC0" w:rsidRDefault="00735CC0" w:rsidP="00735CC0">
            <w:pPr>
              <w:pStyle w:val="TableData"/>
              <w:jc w:val="right"/>
            </w:pPr>
            <w:r w:rsidRPr="00735CC0">
              <w:t>2.3</w:t>
            </w:r>
          </w:p>
        </w:tc>
        <w:tc>
          <w:tcPr>
            <w:tcW w:w="1020" w:type="dxa"/>
            <w:hideMark/>
          </w:tcPr>
          <w:p w14:paraId="2B62FD08" w14:textId="77777777" w:rsidR="00735CC0" w:rsidRPr="00735CC0" w:rsidRDefault="00735CC0" w:rsidP="00735CC0">
            <w:pPr>
              <w:pStyle w:val="TableData"/>
              <w:jc w:val="right"/>
            </w:pPr>
            <w:r w:rsidRPr="00735CC0">
              <w:t>2.2</w:t>
            </w:r>
          </w:p>
        </w:tc>
        <w:tc>
          <w:tcPr>
            <w:tcW w:w="1020" w:type="dxa"/>
            <w:hideMark/>
          </w:tcPr>
          <w:p w14:paraId="0F91DC6C" w14:textId="77777777" w:rsidR="00735CC0" w:rsidRPr="00735CC0" w:rsidRDefault="00735CC0" w:rsidP="00735CC0">
            <w:pPr>
              <w:pStyle w:val="TableData"/>
              <w:jc w:val="right"/>
            </w:pPr>
            <w:r w:rsidRPr="00735CC0">
              <w:t>2.3</w:t>
            </w:r>
          </w:p>
        </w:tc>
        <w:tc>
          <w:tcPr>
            <w:tcW w:w="1020" w:type="dxa"/>
            <w:hideMark/>
          </w:tcPr>
          <w:p w14:paraId="69C1DDC5" w14:textId="77777777" w:rsidR="00735CC0" w:rsidRPr="00735CC0" w:rsidRDefault="00735CC0" w:rsidP="00735CC0">
            <w:pPr>
              <w:pStyle w:val="TableData"/>
              <w:jc w:val="right"/>
            </w:pPr>
            <w:r w:rsidRPr="00735CC0">
              <w:t>2.2</w:t>
            </w:r>
          </w:p>
        </w:tc>
      </w:tr>
      <w:tr w:rsidR="00735CC0" w:rsidRPr="00735CC0" w14:paraId="7C61DF19" w14:textId="77777777" w:rsidTr="00735CC0">
        <w:tc>
          <w:tcPr>
            <w:tcW w:w="3640" w:type="dxa"/>
            <w:hideMark/>
          </w:tcPr>
          <w:p w14:paraId="51AF5BCB" w14:textId="77777777" w:rsidR="00735CC0" w:rsidRPr="00735CC0" w:rsidRDefault="00735CC0" w:rsidP="00735CC0">
            <w:pPr>
              <w:pStyle w:val="TableData"/>
            </w:pPr>
            <w:r w:rsidRPr="00735CC0">
              <w:t>Unemployment rate (%)</w:t>
            </w:r>
          </w:p>
        </w:tc>
        <w:tc>
          <w:tcPr>
            <w:tcW w:w="1020" w:type="dxa"/>
            <w:hideMark/>
          </w:tcPr>
          <w:p w14:paraId="4F616DE9" w14:textId="77777777" w:rsidR="00735CC0" w:rsidRPr="00735CC0" w:rsidRDefault="00735CC0" w:rsidP="00735CC0">
            <w:pPr>
              <w:pStyle w:val="TableData"/>
              <w:jc w:val="right"/>
            </w:pPr>
            <w:r w:rsidRPr="00735CC0">
              <w:t>3.9</w:t>
            </w:r>
          </w:p>
        </w:tc>
        <w:tc>
          <w:tcPr>
            <w:tcW w:w="1020" w:type="dxa"/>
            <w:hideMark/>
          </w:tcPr>
          <w:p w14:paraId="67C26473" w14:textId="77777777" w:rsidR="00735CC0" w:rsidRPr="00735CC0" w:rsidRDefault="00735CC0" w:rsidP="00735CC0">
            <w:pPr>
              <w:pStyle w:val="TableData"/>
              <w:jc w:val="right"/>
            </w:pPr>
            <w:r w:rsidRPr="00735CC0">
              <w:t>4.0</w:t>
            </w:r>
          </w:p>
        </w:tc>
        <w:tc>
          <w:tcPr>
            <w:tcW w:w="1020" w:type="dxa"/>
            <w:hideMark/>
          </w:tcPr>
          <w:p w14:paraId="279483B1" w14:textId="77777777" w:rsidR="00735CC0" w:rsidRPr="00735CC0" w:rsidRDefault="00735CC0" w:rsidP="00735CC0">
            <w:pPr>
              <w:pStyle w:val="TableData"/>
              <w:jc w:val="right"/>
            </w:pPr>
            <w:r w:rsidRPr="00735CC0">
              <w:t>4.2</w:t>
            </w:r>
          </w:p>
        </w:tc>
        <w:tc>
          <w:tcPr>
            <w:tcW w:w="1020" w:type="dxa"/>
            <w:hideMark/>
          </w:tcPr>
          <w:p w14:paraId="078CF712" w14:textId="77777777" w:rsidR="00735CC0" w:rsidRPr="00735CC0" w:rsidRDefault="00735CC0" w:rsidP="00735CC0">
            <w:pPr>
              <w:pStyle w:val="TableData"/>
              <w:jc w:val="right"/>
            </w:pPr>
            <w:r w:rsidRPr="00735CC0">
              <w:t>4.0</w:t>
            </w:r>
          </w:p>
        </w:tc>
        <w:tc>
          <w:tcPr>
            <w:tcW w:w="1020" w:type="dxa"/>
            <w:hideMark/>
          </w:tcPr>
          <w:p w14:paraId="45EF11E1" w14:textId="77777777" w:rsidR="00735CC0" w:rsidRPr="00735CC0" w:rsidRDefault="00735CC0" w:rsidP="00735CC0">
            <w:pPr>
              <w:pStyle w:val="TableData"/>
              <w:jc w:val="right"/>
            </w:pPr>
            <w:r w:rsidRPr="00735CC0">
              <w:t>3.8</w:t>
            </w:r>
          </w:p>
        </w:tc>
        <w:tc>
          <w:tcPr>
            <w:tcW w:w="1020" w:type="dxa"/>
            <w:hideMark/>
          </w:tcPr>
          <w:p w14:paraId="7F8DC23F" w14:textId="77777777" w:rsidR="00735CC0" w:rsidRPr="00735CC0" w:rsidRDefault="00735CC0" w:rsidP="00735CC0">
            <w:pPr>
              <w:pStyle w:val="TableData"/>
              <w:jc w:val="right"/>
            </w:pPr>
            <w:r w:rsidRPr="00735CC0">
              <w:t>3.8</w:t>
            </w:r>
          </w:p>
        </w:tc>
      </w:tr>
      <w:tr w:rsidR="00735CC0" w:rsidRPr="00735CC0" w14:paraId="47A18D68" w14:textId="77777777" w:rsidTr="00735CC0">
        <w:tc>
          <w:tcPr>
            <w:tcW w:w="3640" w:type="dxa"/>
            <w:hideMark/>
          </w:tcPr>
          <w:p w14:paraId="51B8B7CB" w14:textId="77777777" w:rsidR="00735CC0" w:rsidRPr="00735CC0" w:rsidRDefault="00735CC0" w:rsidP="00735CC0">
            <w:pPr>
              <w:pStyle w:val="TableData"/>
            </w:pPr>
            <w:r w:rsidRPr="00735CC0">
              <w:t>Current a/c balance (% of GDP)</w:t>
            </w:r>
          </w:p>
        </w:tc>
        <w:tc>
          <w:tcPr>
            <w:tcW w:w="1020" w:type="dxa"/>
            <w:hideMark/>
          </w:tcPr>
          <w:p w14:paraId="366FCE5F" w14:textId="77777777" w:rsidR="00735CC0" w:rsidRPr="00735CC0" w:rsidRDefault="00735CC0" w:rsidP="00735CC0">
            <w:pPr>
              <w:pStyle w:val="TableData"/>
              <w:jc w:val="right"/>
            </w:pPr>
            <w:r w:rsidRPr="00735CC0">
              <w:t>-3.1</w:t>
            </w:r>
          </w:p>
        </w:tc>
        <w:tc>
          <w:tcPr>
            <w:tcW w:w="1020" w:type="dxa"/>
            <w:hideMark/>
          </w:tcPr>
          <w:p w14:paraId="7A4CF45D" w14:textId="77777777" w:rsidR="00735CC0" w:rsidRPr="00735CC0" w:rsidRDefault="00735CC0" w:rsidP="00735CC0">
            <w:pPr>
              <w:pStyle w:val="TableData"/>
              <w:jc w:val="right"/>
            </w:pPr>
            <w:r w:rsidRPr="00735CC0">
              <w:t>-3.3</w:t>
            </w:r>
          </w:p>
        </w:tc>
        <w:tc>
          <w:tcPr>
            <w:tcW w:w="1020" w:type="dxa"/>
            <w:hideMark/>
          </w:tcPr>
          <w:p w14:paraId="75479C87" w14:textId="77777777" w:rsidR="00735CC0" w:rsidRPr="00735CC0" w:rsidRDefault="00735CC0" w:rsidP="00735CC0">
            <w:pPr>
              <w:pStyle w:val="TableData"/>
              <w:jc w:val="right"/>
            </w:pPr>
            <w:r w:rsidRPr="00735CC0">
              <w:t>-2.9</w:t>
            </w:r>
          </w:p>
        </w:tc>
        <w:tc>
          <w:tcPr>
            <w:tcW w:w="1020" w:type="dxa"/>
            <w:hideMark/>
          </w:tcPr>
          <w:p w14:paraId="574CD3EA" w14:textId="77777777" w:rsidR="00735CC0" w:rsidRPr="00735CC0" w:rsidRDefault="00735CC0" w:rsidP="00735CC0">
            <w:pPr>
              <w:pStyle w:val="TableData"/>
              <w:jc w:val="right"/>
            </w:pPr>
            <w:r w:rsidRPr="00735CC0">
              <w:t>-3.0</w:t>
            </w:r>
          </w:p>
        </w:tc>
        <w:tc>
          <w:tcPr>
            <w:tcW w:w="1020" w:type="dxa"/>
            <w:hideMark/>
          </w:tcPr>
          <w:p w14:paraId="396A8F00" w14:textId="77777777" w:rsidR="00735CC0" w:rsidRPr="00735CC0" w:rsidRDefault="00735CC0" w:rsidP="00735CC0">
            <w:pPr>
              <w:pStyle w:val="TableData"/>
              <w:jc w:val="right"/>
            </w:pPr>
            <w:r w:rsidRPr="00735CC0">
              <w:t>-3.0</w:t>
            </w:r>
          </w:p>
        </w:tc>
        <w:tc>
          <w:tcPr>
            <w:tcW w:w="1020" w:type="dxa"/>
            <w:hideMark/>
          </w:tcPr>
          <w:p w14:paraId="47FCC86B" w14:textId="77777777" w:rsidR="00735CC0" w:rsidRPr="00735CC0" w:rsidRDefault="00735CC0" w:rsidP="00735CC0">
            <w:pPr>
              <w:pStyle w:val="TableData"/>
              <w:jc w:val="right"/>
            </w:pPr>
            <w:r w:rsidRPr="00735CC0">
              <w:t>-3.0</w:t>
            </w:r>
          </w:p>
        </w:tc>
      </w:tr>
      <w:tr w:rsidR="00735CC0" w:rsidRPr="00735CC0" w14:paraId="7805C17A" w14:textId="77777777" w:rsidTr="00735CC0">
        <w:tc>
          <w:tcPr>
            <w:tcW w:w="3640" w:type="dxa"/>
            <w:hideMark/>
          </w:tcPr>
          <w:p w14:paraId="1BBAB523" w14:textId="77777777" w:rsidR="00735CC0" w:rsidRPr="00735CC0" w:rsidRDefault="00735CC0" w:rsidP="00735CC0">
            <w:pPr>
              <w:pStyle w:val="TableData"/>
            </w:pPr>
            <w:r w:rsidRPr="00735CC0">
              <w:t>Government balance (% of GDP)</w:t>
            </w:r>
          </w:p>
        </w:tc>
        <w:tc>
          <w:tcPr>
            <w:tcW w:w="1020" w:type="dxa"/>
            <w:hideMark/>
          </w:tcPr>
          <w:p w14:paraId="64C3B7D6" w14:textId="77777777" w:rsidR="00735CC0" w:rsidRPr="00735CC0" w:rsidRDefault="00735CC0" w:rsidP="00735CC0">
            <w:pPr>
              <w:pStyle w:val="TableData"/>
              <w:jc w:val="right"/>
            </w:pPr>
            <w:r w:rsidRPr="00735CC0">
              <w:t>4.4</w:t>
            </w:r>
          </w:p>
        </w:tc>
        <w:tc>
          <w:tcPr>
            <w:tcW w:w="1020" w:type="dxa"/>
            <w:hideMark/>
          </w:tcPr>
          <w:p w14:paraId="43706874" w14:textId="77777777" w:rsidR="00735CC0" w:rsidRPr="00735CC0" w:rsidRDefault="00735CC0" w:rsidP="00735CC0">
            <w:pPr>
              <w:pStyle w:val="TableData"/>
              <w:jc w:val="right"/>
            </w:pPr>
            <w:r w:rsidRPr="00735CC0">
              <w:t>5.0</w:t>
            </w:r>
          </w:p>
        </w:tc>
        <w:tc>
          <w:tcPr>
            <w:tcW w:w="1020" w:type="dxa"/>
            <w:hideMark/>
          </w:tcPr>
          <w:p w14:paraId="4A641091" w14:textId="77777777" w:rsidR="00735CC0" w:rsidRPr="00735CC0" w:rsidRDefault="00735CC0" w:rsidP="00735CC0">
            <w:pPr>
              <w:pStyle w:val="TableData"/>
              <w:jc w:val="right"/>
            </w:pPr>
            <w:r w:rsidRPr="00735CC0">
              <w:t>3.6</w:t>
            </w:r>
          </w:p>
        </w:tc>
        <w:tc>
          <w:tcPr>
            <w:tcW w:w="1020" w:type="dxa"/>
            <w:hideMark/>
          </w:tcPr>
          <w:p w14:paraId="7BDC7020" w14:textId="77777777" w:rsidR="00735CC0" w:rsidRPr="00735CC0" w:rsidRDefault="00735CC0" w:rsidP="00735CC0">
            <w:pPr>
              <w:pStyle w:val="TableData"/>
              <w:jc w:val="right"/>
            </w:pPr>
            <w:r w:rsidRPr="00735CC0">
              <w:t>3.1</w:t>
            </w:r>
          </w:p>
        </w:tc>
        <w:tc>
          <w:tcPr>
            <w:tcW w:w="1020" w:type="dxa"/>
            <w:hideMark/>
          </w:tcPr>
          <w:p w14:paraId="52C67994" w14:textId="77777777" w:rsidR="00735CC0" w:rsidRPr="00735CC0" w:rsidRDefault="00735CC0" w:rsidP="00735CC0">
            <w:pPr>
              <w:pStyle w:val="TableData"/>
              <w:jc w:val="right"/>
            </w:pPr>
            <w:r w:rsidRPr="00735CC0">
              <w:t>2.3</w:t>
            </w:r>
          </w:p>
        </w:tc>
        <w:tc>
          <w:tcPr>
            <w:tcW w:w="1020" w:type="dxa"/>
            <w:hideMark/>
          </w:tcPr>
          <w:p w14:paraId="233309A5" w14:textId="77777777" w:rsidR="00735CC0" w:rsidRPr="00735CC0" w:rsidRDefault="00735CC0" w:rsidP="00735CC0">
            <w:pPr>
              <w:pStyle w:val="TableData"/>
              <w:jc w:val="right"/>
            </w:pPr>
            <w:r w:rsidRPr="00735CC0">
              <w:t>1.5</w:t>
            </w:r>
          </w:p>
        </w:tc>
      </w:tr>
      <w:tr w:rsidR="00735CC0" w:rsidRPr="00735CC0" w14:paraId="50654F1B" w14:textId="77777777" w:rsidTr="00735CC0">
        <w:tc>
          <w:tcPr>
            <w:tcW w:w="3640" w:type="dxa"/>
            <w:hideMark/>
          </w:tcPr>
          <w:p w14:paraId="0FDC4A8D" w14:textId="77777777" w:rsidR="00735CC0" w:rsidRPr="00735CC0" w:rsidRDefault="00735CC0" w:rsidP="00735CC0">
            <w:pPr>
              <w:pStyle w:val="TableData"/>
            </w:pPr>
            <w:r w:rsidRPr="00735CC0">
              <w:t>Cen. bank policy rate (%, EOP)</w:t>
            </w:r>
          </w:p>
        </w:tc>
        <w:tc>
          <w:tcPr>
            <w:tcW w:w="1020" w:type="dxa"/>
            <w:hideMark/>
          </w:tcPr>
          <w:p w14:paraId="1124C5FD" w14:textId="77777777" w:rsidR="00735CC0" w:rsidRPr="00735CC0" w:rsidRDefault="00735CC0" w:rsidP="00735CC0">
            <w:pPr>
              <w:pStyle w:val="TableData"/>
              <w:jc w:val="right"/>
            </w:pPr>
            <w:r w:rsidRPr="00735CC0">
              <w:t>3.50</w:t>
            </w:r>
          </w:p>
        </w:tc>
        <w:tc>
          <w:tcPr>
            <w:tcW w:w="1020" w:type="dxa"/>
            <w:hideMark/>
          </w:tcPr>
          <w:p w14:paraId="4ACC2851" w14:textId="77777777" w:rsidR="00735CC0" w:rsidRPr="00735CC0" w:rsidRDefault="00735CC0" w:rsidP="00735CC0">
            <w:pPr>
              <w:pStyle w:val="TableData"/>
              <w:jc w:val="right"/>
            </w:pPr>
            <w:r w:rsidRPr="00735CC0">
              <w:t>5.25</w:t>
            </w:r>
          </w:p>
        </w:tc>
        <w:tc>
          <w:tcPr>
            <w:tcW w:w="1020" w:type="dxa"/>
            <w:hideMark/>
          </w:tcPr>
          <w:p w14:paraId="1533881D" w14:textId="77777777" w:rsidR="00735CC0" w:rsidRPr="00735CC0" w:rsidRDefault="00735CC0" w:rsidP="00735CC0">
            <w:pPr>
              <w:pStyle w:val="TableData"/>
              <w:jc w:val="right"/>
            </w:pPr>
            <w:r w:rsidRPr="00735CC0">
              <w:t>4.50</w:t>
            </w:r>
          </w:p>
        </w:tc>
        <w:tc>
          <w:tcPr>
            <w:tcW w:w="1020" w:type="dxa"/>
            <w:hideMark/>
          </w:tcPr>
          <w:p w14:paraId="74F98E75" w14:textId="77777777" w:rsidR="00735CC0" w:rsidRPr="00735CC0" w:rsidRDefault="00735CC0" w:rsidP="00735CC0">
            <w:pPr>
              <w:pStyle w:val="TableData"/>
              <w:jc w:val="right"/>
            </w:pPr>
            <w:r w:rsidRPr="00735CC0">
              <w:t>3.50</w:t>
            </w:r>
          </w:p>
        </w:tc>
        <w:tc>
          <w:tcPr>
            <w:tcW w:w="1020" w:type="dxa"/>
            <w:hideMark/>
          </w:tcPr>
          <w:p w14:paraId="24DB1B1D" w14:textId="77777777" w:rsidR="00735CC0" w:rsidRPr="00735CC0" w:rsidRDefault="00735CC0" w:rsidP="00735CC0">
            <w:pPr>
              <w:pStyle w:val="TableData"/>
              <w:jc w:val="right"/>
            </w:pPr>
            <w:r w:rsidRPr="00735CC0">
              <w:t>2.50</w:t>
            </w:r>
          </w:p>
        </w:tc>
        <w:tc>
          <w:tcPr>
            <w:tcW w:w="1020" w:type="dxa"/>
            <w:hideMark/>
          </w:tcPr>
          <w:p w14:paraId="04ABDDB6" w14:textId="77777777" w:rsidR="00735CC0" w:rsidRPr="00735CC0" w:rsidRDefault="00735CC0" w:rsidP="00735CC0">
            <w:pPr>
              <w:pStyle w:val="TableData"/>
              <w:jc w:val="right"/>
            </w:pPr>
            <w:r w:rsidRPr="00735CC0">
              <w:t>2.00</w:t>
            </w:r>
          </w:p>
        </w:tc>
      </w:tr>
      <w:tr w:rsidR="00735CC0" w:rsidRPr="00735CC0" w14:paraId="615BCE41" w14:textId="77777777" w:rsidTr="00735CC0">
        <w:tc>
          <w:tcPr>
            <w:tcW w:w="3640" w:type="dxa"/>
            <w:hideMark/>
          </w:tcPr>
          <w:p w14:paraId="59989D4B" w14:textId="77777777" w:rsidR="00735CC0" w:rsidRPr="00735CC0" w:rsidRDefault="00735CC0" w:rsidP="00735CC0">
            <w:pPr>
              <w:pStyle w:val="TableData"/>
            </w:pPr>
            <w:r w:rsidRPr="00735CC0">
              <w:t>10yr govt. bond yield (%, EOP)</w:t>
            </w:r>
          </w:p>
        </w:tc>
        <w:tc>
          <w:tcPr>
            <w:tcW w:w="1020" w:type="dxa"/>
            <w:hideMark/>
          </w:tcPr>
          <w:p w14:paraId="4ED721F5" w14:textId="77777777" w:rsidR="00735CC0" w:rsidRPr="00735CC0" w:rsidRDefault="00735CC0" w:rsidP="00735CC0">
            <w:pPr>
              <w:pStyle w:val="TableData"/>
              <w:jc w:val="right"/>
            </w:pPr>
            <w:r w:rsidRPr="00735CC0">
              <w:t>3.67</w:t>
            </w:r>
          </w:p>
        </w:tc>
        <w:tc>
          <w:tcPr>
            <w:tcW w:w="1020" w:type="dxa"/>
            <w:hideMark/>
          </w:tcPr>
          <w:p w14:paraId="2E3E9A6F" w14:textId="77777777" w:rsidR="00735CC0" w:rsidRPr="00735CC0" w:rsidRDefault="00735CC0" w:rsidP="00735CC0">
            <w:pPr>
              <w:pStyle w:val="TableData"/>
              <w:jc w:val="right"/>
            </w:pPr>
            <w:r w:rsidRPr="00735CC0">
              <w:t>3.54</w:t>
            </w:r>
          </w:p>
        </w:tc>
        <w:tc>
          <w:tcPr>
            <w:tcW w:w="1020" w:type="dxa"/>
            <w:hideMark/>
          </w:tcPr>
          <w:p w14:paraId="32B7536A" w14:textId="77777777" w:rsidR="00735CC0" w:rsidRPr="00735CC0" w:rsidRDefault="00735CC0" w:rsidP="00735CC0">
            <w:pPr>
              <w:pStyle w:val="TableData"/>
              <w:jc w:val="right"/>
            </w:pPr>
            <w:r w:rsidRPr="00735CC0">
              <w:t>3.90</w:t>
            </w:r>
          </w:p>
        </w:tc>
        <w:tc>
          <w:tcPr>
            <w:tcW w:w="1020" w:type="dxa"/>
            <w:hideMark/>
          </w:tcPr>
          <w:p w14:paraId="3E07E119" w14:textId="77777777" w:rsidR="00735CC0" w:rsidRPr="00735CC0" w:rsidRDefault="00735CC0" w:rsidP="00735CC0">
            <w:pPr>
              <w:pStyle w:val="TableData"/>
              <w:jc w:val="right"/>
            </w:pPr>
            <w:r w:rsidRPr="00735CC0">
              <w:t>3.51</w:t>
            </w:r>
          </w:p>
        </w:tc>
        <w:tc>
          <w:tcPr>
            <w:tcW w:w="1020" w:type="dxa"/>
            <w:hideMark/>
          </w:tcPr>
          <w:p w14:paraId="4F5362E2" w14:textId="77777777" w:rsidR="00735CC0" w:rsidRPr="00735CC0" w:rsidRDefault="00735CC0" w:rsidP="00735CC0">
            <w:pPr>
              <w:pStyle w:val="TableData"/>
              <w:jc w:val="right"/>
            </w:pPr>
            <w:r w:rsidRPr="00735CC0">
              <w:t>3.02</w:t>
            </w:r>
          </w:p>
        </w:tc>
        <w:tc>
          <w:tcPr>
            <w:tcW w:w="1020" w:type="dxa"/>
            <w:hideMark/>
          </w:tcPr>
          <w:p w14:paraId="4D055A08" w14:textId="77777777" w:rsidR="00735CC0" w:rsidRPr="00735CC0" w:rsidRDefault="00735CC0" w:rsidP="00735CC0">
            <w:pPr>
              <w:pStyle w:val="TableData"/>
              <w:jc w:val="right"/>
            </w:pPr>
            <w:r w:rsidRPr="00735CC0">
              <w:t>2.85</w:t>
            </w:r>
          </w:p>
        </w:tc>
      </w:tr>
      <w:tr w:rsidR="00735CC0" w:rsidRPr="00735CC0" w14:paraId="37ECEED8" w14:textId="77777777" w:rsidTr="00735CC0">
        <w:tc>
          <w:tcPr>
            <w:tcW w:w="3640" w:type="dxa"/>
            <w:hideMark/>
          </w:tcPr>
          <w:p w14:paraId="1A047C4A" w14:textId="77777777" w:rsidR="00735CC0" w:rsidRPr="00735CC0" w:rsidRDefault="00735CC0" w:rsidP="00735CC0">
            <w:pPr>
              <w:pStyle w:val="TableData"/>
            </w:pPr>
            <w:r w:rsidRPr="00735CC0">
              <w:t>Exchange rate (US$ per £, EOP)</w:t>
            </w:r>
          </w:p>
        </w:tc>
        <w:tc>
          <w:tcPr>
            <w:tcW w:w="1020" w:type="dxa"/>
            <w:hideMark/>
          </w:tcPr>
          <w:p w14:paraId="3920F335" w14:textId="77777777" w:rsidR="00735CC0" w:rsidRPr="00735CC0" w:rsidRDefault="00735CC0" w:rsidP="00735CC0">
            <w:pPr>
              <w:pStyle w:val="TableData"/>
              <w:jc w:val="right"/>
            </w:pPr>
            <w:r w:rsidRPr="00735CC0">
              <w:t>1.20</w:t>
            </w:r>
          </w:p>
        </w:tc>
        <w:tc>
          <w:tcPr>
            <w:tcW w:w="1020" w:type="dxa"/>
            <w:hideMark/>
          </w:tcPr>
          <w:p w14:paraId="401F074E" w14:textId="77777777" w:rsidR="00735CC0" w:rsidRPr="00735CC0" w:rsidRDefault="00735CC0" w:rsidP="00735CC0">
            <w:pPr>
              <w:pStyle w:val="TableData"/>
              <w:jc w:val="right"/>
            </w:pPr>
            <w:r w:rsidRPr="00735CC0">
              <w:t>1.27</w:t>
            </w:r>
          </w:p>
        </w:tc>
        <w:tc>
          <w:tcPr>
            <w:tcW w:w="1020" w:type="dxa"/>
            <w:hideMark/>
          </w:tcPr>
          <w:p w14:paraId="01680705" w14:textId="77777777" w:rsidR="00735CC0" w:rsidRPr="00735CC0" w:rsidRDefault="00735CC0" w:rsidP="00735CC0">
            <w:pPr>
              <w:pStyle w:val="TableData"/>
              <w:jc w:val="right"/>
            </w:pPr>
            <w:r w:rsidRPr="00735CC0">
              <w:t>1.26</w:t>
            </w:r>
          </w:p>
        </w:tc>
        <w:tc>
          <w:tcPr>
            <w:tcW w:w="1020" w:type="dxa"/>
            <w:hideMark/>
          </w:tcPr>
          <w:p w14:paraId="0EE1E977" w14:textId="77777777" w:rsidR="00735CC0" w:rsidRPr="00735CC0" w:rsidRDefault="00735CC0" w:rsidP="00735CC0">
            <w:pPr>
              <w:pStyle w:val="TableData"/>
              <w:jc w:val="right"/>
            </w:pPr>
            <w:r w:rsidRPr="00735CC0">
              <w:t>1.27</w:t>
            </w:r>
          </w:p>
        </w:tc>
        <w:tc>
          <w:tcPr>
            <w:tcW w:w="1020" w:type="dxa"/>
            <w:hideMark/>
          </w:tcPr>
          <w:p w14:paraId="0BC638E0" w14:textId="77777777" w:rsidR="00735CC0" w:rsidRPr="00735CC0" w:rsidRDefault="00735CC0" w:rsidP="00735CC0">
            <w:pPr>
              <w:pStyle w:val="TableData"/>
              <w:jc w:val="right"/>
            </w:pPr>
            <w:r w:rsidRPr="00735CC0">
              <w:t>1.30</w:t>
            </w:r>
          </w:p>
        </w:tc>
        <w:tc>
          <w:tcPr>
            <w:tcW w:w="1020" w:type="dxa"/>
            <w:hideMark/>
          </w:tcPr>
          <w:p w14:paraId="4E80A2A8" w14:textId="77777777" w:rsidR="00735CC0" w:rsidRPr="00735CC0" w:rsidRDefault="00735CC0" w:rsidP="00735CC0">
            <w:pPr>
              <w:pStyle w:val="TableData"/>
              <w:jc w:val="right"/>
            </w:pPr>
            <w:r w:rsidRPr="00735CC0">
              <w:t>1.32</w:t>
            </w:r>
          </w:p>
        </w:tc>
      </w:tr>
      <w:tr w:rsidR="00735CC0" w:rsidRPr="00735CC0" w14:paraId="006CEB82" w14:textId="77777777" w:rsidTr="00735CC0">
        <w:tc>
          <w:tcPr>
            <w:tcW w:w="3640" w:type="dxa"/>
            <w:hideMark/>
          </w:tcPr>
          <w:p w14:paraId="1793B488" w14:textId="77777777" w:rsidR="00735CC0" w:rsidRPr="00735CC0" w:rsidRDefault="00735CC0" w:rsidP="00735CC0">
            <w:pPr>
              <w:pStyle w:val="TableData"/>
            </w:pPr>
            <w:r w:rsidRPr="00735CC0">
              <w:t>Exchange rate (euro per £, EOP)</w:t>
            </w:r>
          </w:p>
        </w:tc>
        <w:tc>
          <w:tcPr>
            <w:tcW w:w="1020" w:type="dxa"/>
            <w:hideMark/>
          </w:tcPr>
          <w:p w14:paraId="188173A4" w14:textId="77777777" w:rsidR="00735CC0" w:rsidRPr="00735CC0" w:rsidRDefault="00735CC0" w:rsidP="00735CC0">
            <w:pPr>
              <w:pStyle w:val="TableData"/>
              <w:jc w:val="right"/>
            </w:pPr>
            <w:r w:rsidRPr="00735CC0">
              <w:t>1.13</w:t>
            </w:r>
          </w:p>
        </w:tc>
        <w:tc>
          <w:tcPr>
            <w:tcW w:w="1020" w:type="dxa"/>
            <w:hideMark/>
          </w:tcPr>
          <w:p w14:paraId="393E10D4" w14:textId="77777777" w:rsidR="00735CC0" w:rsidRPr="00735CC0" w:rsidRDefault="00735CC0" w:rsidP="00735CC0">
            <w:pPr>
              <w:pStyle w:val="TableData"/>
              <w:jc w:val="right"/>
            </w:pPr>
            <w:r w:rsidRPr="00735CC0">
              <w:t>1.15</w:t>
            </w:r>
          </w:p>
        </w:tc>
        <w:tc>
          <w:tcPr>
            <w:tcW w:w="1020" w:type="dxa"/>
            <w:hideMark/>
          </w:tcPr>
          <w:p w14:paraId="1D185BFA" w14:textId="77777777" w:rsidR="00735CC0" w:rsidRPr="00735CC0" w:rsidRDefault="00735CC0" w:rsidP="00735CC0">
            <w:pPr>
              <w:pStyle w:val="TableData"/>
              <w:jc w:val="right"/>
            </w:pPr>
            <w:r w:rsidRPr="00735CC0">
              <w:t>1.17</w:t>
            </w:r>
          </w:p>
        </w:tc>
        <w:tc>
          <w:tcPr>
            <w:tcW w:w="1020" w:type="dxa"/>
            <w:hideMark/>
          </w:tcPr>
          <w:p w14:paraId="4A8D39D2" w14:textId="77777777" w:rsidR="00735CC0" w:rsidRPr="00735CC0" w:rsidRDefault="00735CC0" w:rsidP="00735CC0">
            <w:pPr>
              <w:pStyle w:val="TableData"/>
              <w:jc w:val="right"/>
            </w:pPr>
            <w:r w:rsidRPr="00735CC0">
              <w:t>1.17</w:t>
            </w:r>
          </w:p>
        </w:tc>
        <w:tc>
          <w:tcPr>
            <w:tcW w:w="1020" w:type="dxa"/>
            <w:hideMark/>
          </w:tcPr>
          <w:p w14:paraId="26F00961" w14:textId="77777777" w:rsidR="00735CC0" w:rsidRPr="00735CC0" w:rsidRDefault="00735CC0" w:rsidP="00735CC0">
            <w:pPr>
              <w:pStyle w:val="TableData"/>
              <w:jc w:val="right"/>
            </w:pPr>
            <w:r w:rsidRPr="00735CC0">
              <w:t>1.17</w:t>
            </w:r>
          </w:p>
        </w:tc>
        <w:tc>
          <w:tcPr>
            <w:tcW w:w="1020" w:type="dxa"/>
            <w:hideMark/>
          </w:tcPr>
          <w:p w14:paraId="61A48AC7" w14:textId="77777777" w:rsidR="00735CC0" w:rsidRPr="00735CC0" w:rsidRDefault="00735CC0" w:rsidP="00735CC0">
            <w:pPr>
              <w:pStyle w:val="TableData"/>
              <w:jc w:val="right"/>
            </w:pPr>
            <w:r w:rsidRPr="00735CC0">
              <w:t>1.16</w:t>
            </w:r>
          </w:p>
        </w:tc>
      </w:tr>
    </w:tbl>
    <w:p w14:paraId="39182C71" w14:textId="4F1194EB" w:rsidR="00C24709" w:rsidRDefault="00735CC0" w:rsidP="00600225">
      <w:pPr>
        <w:pStyle w:val="ExhibitSource"/>
      </w:pPr>
      <w:r>
        <w:t>Source: Oxford Economics</w:t>
      </w:r>
    </w:p>
    <w:p w14:paraId="7C76824B" w14:textId="37BC4CA1" w:rsidR="009E3E2C" w:rsidRDefault="005926D6" w:rsidP="00600225">
      <w:pPr>
        <w:pStyle w:val="ExhibitTitle"/>
      </w:pPr>
      <w:bookmarkStart w:id="5" w:name="_Ref117848240"/>
      <w:r>
        <w:t>Table</w:t>
      </w:r>
      <w:r w:rsidR="009E3E2C">
        <w:t xml:space="preserve"> </w:t>
      </w:r>
      <w:r w:rsidR="009E3E2C">
        <w:fldChar w:fldCharType="begin"/>
      </w:r>
      <w:r w:rsidR="00735CC0">
        <w:instrText>SEQ TABLE</w:instrText>
      </w:r>
      <w:r w:rsidR="009E3E2C">
        <w:fldChar w:fldCharType="separate"/>
      </w:r>
      <w:r w:rsidR="000D3E8D">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735CC0" w:rsidRPr="00735CC0" w14:paraId="79F300E0" w14:textId="77777777" w:rsidTr="00735CC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82EB350" w14:textId="77777777" w:rsidR="00735CC0" w:rsidRPr="00735CC0" w:rsidRDefault="00735CC0" w:rsidP="00735CC0">
            <w:pPr>
              <w:pStyle w:val="TableHeader"/>
              <w:jc w:val="center"/>
            </w:pPr>
            <w:bookmarkStart w:id="6" w:name="RANGE!E7:M14"/>
            <w:r w:rsidRPr="00735CC0">
              <w:t> </w:t>
            </w:r>
            <w:bookmarkEnd w:id="6"/>
          </w:p>
        </w:tc>
        <w:tc>
          <w:tcPr>
            <w:tcW w:w="820" w:type="dxa"/>
            <w:hideMark/>
          </w:tcPr>
          <w:p w14:paraId="22A1C7E0" w14:textId="77777777" w:rsidR="00735CC0" w:rsidRPr="00735CC0" w:rsidRDefault="00735CC0" w:rsidP="00735CC0">
            <w:pPr>
              <w:pStyle w:val="TableHeader"/>
              <w:jc w:val="right"/>
            </w:pPr>
            <w:r w:rsidRPr="00735CC0">
              <w:t>2024</w:t>
            </w:r>
          </w:p>
        </w:tc>
        <w:tc>
          <w:tcPr>
            <w:tcW w:w="820" w:type="dxa"/>
            <w:hideMark/>
          </w:tcPr>
          <w:p w14:paraId="337D9E9D" w14:textId="77777777" w:rsidR="00735CC0" w:rsidRPr="00735CC0" w:rsidRDefault="00735CC0" w:rsidP="00735CC0">
            <w:pPr>
              <w:pStyle w:val="TableHeader"/>
              <w:jc w:val="right"/>
            </w:pPr>
            <w:r w:rsidRPr="00735CC0">
              <w:t> </w:t>
            </w:r>
          </w:p>
        </w:tc>
        <w:tc>
          <w:tcPr>
            <w:tcW w:w="820" w:type="dxa"/>
            <w:hideMark/>
          </w:tcPr>
          <w:p w14:paraId="753AB663" w14:textId="77777777" w:rsidR="00735CC0" w:rsidRPr="00735CC0" w:rsidRDefault="00735CC0" w:rsidP="00735CC0">
            <w:pPr>
              <w:pStyle w:val="TableHeader"/>
              <w:jc w:val="right"/>
            </w:pPr>
            <w:r w:rsidRPr="00735CC0">
              <w:t> </w:t>
            </w:r>
          </w:p>
        </w:tc>
        <w:tc>
          <w:tcPr>
            <w:tcW w:w="820" w:type="dxa"/>
            <w:hideMark/>
          </w:tcPr>
          <w:p w14:paraId="6873ED7F" w14:textId="77777777" w:rsidR="00735CC0" w:rsidRPr="00735CC0" w:rsidRDefault="00735CC0" w:rsidP="00735CC0">
            <w:pPr>
              <w:pStyle w:val="TableHeader"/>
              <w:jc w:val="right"/>
            </w:pPr>
            <w:r w:rsidRPr="00735CC0">
              <w:t> </w:t>
            </w:r>
          </w:p>
        </w:tc>
        <w:tc>
          <w:tcPr>
            <w:tcW w:w="820" w:type="dxa"/>
            <w:hideMark/>
          </w:tcPr>
          <w:p w14:paraId="426B12F4" w14:textId="77777777" w:rsidR="00735CC0" w:rsidRPr="00735CC0" w:rsidRDefault="00735CC0" w:rsidP="00735CC0">
            <w:pPr>
              <w:pStyle w:val="TableHeader"/>
              <w:jc w:val="right"/>
            </w:pPr>
            <w:r w:rsidRPr="00735CC0">
              <w:t>2025</w:t>
            </w:r>
          </w:p>
        </w:tc>
        <w:tc>
          <w:tcPr>
            <w:tcW w:w="820" w:type="dxa"/>
            <w:hideMark/>
          </w:tcPr>
          <w:p w14:paraId="20C2F11C" w14:textId="77777777" w:rsidR="00735CC0" w:rsidRPr="00735CC0" w:rsidRDefault="00735CC0" w:rsidP="00735CC0">
            <w:pPr>
              <w:pStyle w:val="TableHeader"/>
              <w:jc w:val="right"/>
            </w:pPr>
            <w:r w:rsidRPr="00735CC0">
              <w:t> </w:t>
            </w:r>
          </w:p>
        </w:tc>
        <w:tc>
          <w:tcPr>
            <w:tcW w:w="820" w:type="dxa"/>
            <w:hideMark/>
          </w:tcPr>
          <w:p w14:paraId="71A88A2C" w14:textId="77777777" w:rsidR="00735CC0" w:rsidRPr="00735CC0" w:rsidRDefault="00735CC0" w:rsidP="00735CC0">
            <w:pPr>
              <w:pStyle w:val="TableHeader"/>
              <w:jc w:val="right"/>
            </w:pPr>
            <w:r w:rsidRPr="00735CC0">
              <w:t> </w:t>
            </w:r>
          </w:p>
        </w:tc>
        <w:tc>
          <w:tcPr>
            <w:tcW w:w="820" w:type="dxa"/>
            <w:hideMark/>
          </w:tcPr>
          <w:p w14:paraId="69C9B35E" w14:textId="77777777" w:rsidR="00735CC0" w:rsidRPr="00735CC0" w:rsidRDefault="00735CC0" w:rsidP="00735CC0">
            <w:pPr>
              <w:pStyle w:val="TableHeader"/>
              <w:jc w:val="right"/>
            </w:pPr>
            <w:r w:rsidRPr="00735CC0">
              <w:t> </w:t>
            </w:r>
          </w:p>
        </w:tc>
      </w:tr>
      <w:tr w:rsidR="00735CC0" w:rsidRPr="00735CC0" w14:paraId="237E86FA" w14:textId="77777777" w:rsidTr="00735CC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A758882" w14:textId="77777777" w:rsidR="00735CC0" w:rsidRPr="00735CC0" w:rsidRDefault="00735CC0" w:rsidP="00735CC0">
            <w:pPr>
              <w:pStyle w:val="TableHeader"/>
              <w:jc w:val="center"/>
            </w:pPr>
            <w:r w:rsidRPr="00735CC0">
              <w:t> </w:t>
            </w:r>
          </w:p>
        </w:tc>
        <w:tc>
          <w:tcPr>
            <w:tcW w:w="820" w:type="dxa"/>
            <w:hideMark/>
          </w:tcPr>
          <w:p w14:paraId="0A02DC3D" w14:textId="77777777" w:rsidR="00735CC0" w:rsidRPr="00735CC0" w:rsidRDefault="00735CC0" w:rsidP="00735CC0">
            <w:pPr>
              <w:pStyle w:val="TableHeader"/>
              <w:jc w:val="right"/>
            </w:pPr>
            <w:r w:rsidRPr="00735CC0">
              <w:t>Q1</w:t>
            </w:r>
          </w:p>
        </w:tc>
        <w:tc>
          <w:tcPr>
            <w:tcW w:w="820" w:type="dxa"/>
            <w:hideMark/>
          </w:tcPr>
          <w:p w14:paraId="2AC7D120" w14:textId="77777777" w:rsidR="00735CC0" w:rsidRPr="00735CC0" w:rsidRDefault="00735CC0" w:rsidP="00735CC0">
            <w:pPr>
              <w:pStyle w:val="TableHeader"/>
              <w:jc w:val="right"/>
            </w:pPr>
            <w:r w:rsidRPr="00735CC0">
              <w:t>Q2</w:t>
            </w:r>
          </w:p>
        </w:tc>
        <w:tc>
          <w:tcPr>
            <w:tcW w:w="820" w:type="dxa"/>
            <w:hideMark/>
          </w:tcPr>
          <w:p w14:paraId="4EAE7E9C" w14:textId="77777777" w:rsidR="00735CC0" w:rsidRPr="00735CC0" w:rsidRDefault="00735CC0" w:rsidP="00735CC0">
            <w:pPr>
              <w:pStyle w:val="TableHeader"/>
              <w:jc w:val="right"/>
            </w:pPr>
            <w:r w:rsidRPr="00735CC0">
              <w:t>Q3</w:t>
            </w:r>
          </w:p>
        </w:tc>
        <w:tc>
          <w:tcPr>
            <w:tcW w:w="820" w:type="dxa"/>
            <w:hideMark/>
          </w:tcPr>
          <w:p w14:paraId="173BF32D" w14:textId="77777777" w:rsidR="00735CC0" w:rsidRPr="00735CC0" w:rsidRDefault="00735CC0" w:rsidP="00735CC0">
            <w:pPr>
              <w:pStyle w:val="TableHeader"/>
              <w:jc w:val="right"/>
            </w:pPr>
            <w:r w:rsidRPr="00735CC0">
              <w:t>Q4</w:t>
            </w:r>
          </w:p>
        </w:tc>
        <w:tc>
          <w:tcPr>
            <w:tcW w:w="820" w:type="dxa"/>
            <w:hideMark/>
          </w:tcPr>
          <w:p w14:paraId="71ECCA47" w14:textId="77777777" w:rsidR="00735CC0" w:rsidRPr="00735CC0" w:rsidRDefault="00735CC0" w:rsidP="00735CC0">
            <w:pPr>
              <w:pStyle w:val="TableHeader"/>
              <w:jc w:val="right"/>
            </w:pPr>
            <w:r w:rsidRPr="00735CC0">
              <w:t>Q1</w:t>
            </w:r>
          </w:p>
        </w:tc>
        <w:tc>
          <w:tcPr>
            <w:tcW w:w="820" w:type="dxa"/>
            <w:hideMark/>
          </w:tcPr>
          <w:p w14:paraId="24190A31" w14:textId="77777777" w:rsidR="00735CC0" w:rsidRPr="00735CC0" w:rsidRDefault="00735CC0" w:rsidP="00735CC0">
            <w:pPr>
              <w:pStyle w:val="TableHeader"/>
              <w:jc w:val="right"/>
            </w:pPr>
            <w:r w:rsidRPr="00735CC0">
              <w:t>Q2</w:t>
            </w:r>
          </w:p>
        </w:tc>
        <w:tc>
          <w:tcPr>
            <w:tcW w:w="820" w:type="dxa"/>
            <w:hideMark/>
          </w:tcPr>
          <w:p w14:paraId="6FA8D223" w14:textId="77777777" w:rsidR="00735CC0" w:rsidRPr="00735CC0" w:rsidRDefault="00735CC0" w:rsidP="00735CC0">
            <w:pPr>
              <w:pStyle w:val="TableHeader"/>
              <w:jc w:val="right"/>
            </w:pPr>
            <w:r w:rsidRPr="00735CC0">
              <w:t>Q3</w:t>
            </w:r>
          </w:p>
        </w:tc>
        <w:tc>
          <w:tcPr>
            <w:tcW w:w="820" w:type="dxa"/>
            <w:hideMark/>
          </w:tcPr>
          <w:p w14:paraId="3A928ED6" w14:textId="77777777" w:rsidR="00735CC0" w:rsidRPr="00735CC0" w:rsidRDefault="00735CC0" w:rsidP="00735CC0">
            <w:pPr>
              <w:pStyle w:val="TableHeader"/>
              <w:jc w:val="right"/>
            </w:pPr>
            <w:r w:rsidRPr="00735CC0">
              <w:t>Q4</w:t>
            </w:r>
          </w:p>
        </w:tc>
      </w:tr>
      <w:tr w:rsidR="00735CC0" w:rsidRPr="00735CC0" w14:paraId="7A6FE88A" w14:textId="77777777" w:rsidTr="00735CC0">
        <w:tc>
          <w:tcPr>
            <w:tcW w:w="2700" w:type="dxa"/>
            <w:hideMark/>
          </w:tcPr>
          <w:p w14:paraId="480CF97D" w14:textId="77777777" w:rsidR="00735CC0" w:rsidRPr="00735CC0" w:rsidRDefault="00735CC0" w:rsidP="00735CC0">
            <w:pPr>
              <w:pStyle w:val="TableData"/>
            </w:pPr>
            <w:r w:rsidRPr="00735CC0">
              <w:t>GDP (% year)</w:t>
            </w:r>
          </w:p>
        </w:tc>
        <w:tc>
          <w:tcPr>
            <w:tcW w:w="820" w:type="dxa"/>
            <w:hideMark/>
          </w:tcPr>
          <w:p w14:paraId="34CC13FE" w14:textId="77777777" w:rsidR="00735CC0" w:rsidRPr="00735CC0" w:rsidRDefault="00735CC0" w:rsidP="00735CC0">
            <w:pPr>
              <w:pStyle w:val="TableData"/>
              <w:jc w:val="right"/>
            </w:pPr>
            <w:r w:rsidRPr="00735CC0">
              <w:t>0.0</w:t>
            </w:r>
          </w:p>
        </w:tc>
        <w:tc>
          <w:tcPr>
            <w:tcW w:w="820" w:type="dxa"/>
            <w:hideMark/>
          </w:tcPr>
          <w:p w14:paraId="1427BA1D" w14:textId="77777777" w:rsidR="00735CC0" w:rsidRPr="00735CC0" w:rsidRDefault="00735CC0" w:rsidP="00735CC0">
            <w:pPr>
              <w:pStyle w:val="TableData"/>
              <w:jc w:val="right"/>
            </w:pPr>
            <w:r w:rsidRPr="00735CC0">
              <w:t>0.2</w:t>
            </w:r>
          </w:p>
        </w:tc>
        <w:tc>
          <w:tcPr>
            <w:tcW w:w="820" w:type="dxa"/>
            <w:hideMark/>
          </w:tcPr>
          <w:p w14:paraId="531B9EE9" w14:textId="77777777" w:rsidR="00735CC0" w:rsidRPr="00735CC0" w:rsidRDefault="00735CC0" w:rsidP="00735CC0">
            <w:pPr>
              <w:pStyle w:val="TableData"/>
              <w:jc w:val="right"/>
            </w:pPr>
            <w:r w:rsidRPr="00735CC0">
              <w:t>0.7</w:t>
            </w:r>
          </w:p>
        </w:tc>
        <w:tc>
          <w:tcPr>
            <w:tcW w:w="820" w:type="dxa"/>
            <w:hideMark/>
          </w:tcPr>
          <w:p w14:paraId="65AC2935" w14:textId="77777777" w:rsidR="00735CC0" w:rsidRPr="00735CC0" w:rsidRDefault="00735CC0" w:rsidP="00735CC0">
            <w:pPr>
              <w:pStyle w:val="TableData"/>
              <w:jc w:val="right"/>
            </w:pPr>
            <w:r w:rsidRPr="00735CC0">
              <w:t>1.6</w:t>
            </w:r>
          </w:p>
        </w:tc>
        <w:tc>
          <w:tcPr>
            <w:tcW w:w="820" w:type="dxa"/>
            <w:hideMark/>
          </w:tcPr>
          <w:p w14:paraId="18B5CAEC" w14:textId="77777777" w:rsidR="00735CC0" w:rsidRPr="00735CC0" w:rsidRDefault="00735CC0" w:rsidP="00735CC0">
            <w:pPr>
              <w:pStyle w:val="TableData"/>
              <w:jc w:val="right"/>
            </w:pPr>
            <w:r w:rsidRPr="00735CC0">
              <w:t>1.7</w:t>
            </w:r>
          </w:p>
        </w:tc>
        <w:tc>
          <w:tcPr>
            <w:tcW w:w="820" w:type="dxa"/>
            <w:hideMark/>
          </w:tcPr>
          <w:p w14:paraId="11366C18" w14:textId="77777777" w:rsidR="00735CC0" w:rsidRPr="00735CC0" w:rsidRDefault="00735CC0" w:rsidP="00735CC0">
            <w:pPr>
              <w:pStyle w:val="TableData"/>
              <w:jc w:val="right"/>
            </w:pPr>
            <w:r w:rsidRPr="00735CC0">
              <w:t>2.0</w:t>
            </w:r>
          </w:p>
        </w:tc>
        <w:tc>
          <w:tcPr>
            <w:tcW w:w="820" w:type="dxa"/>
            <w:hideMark/>
          </w:tcPr>
          <w:p w14:paraId="6FDD9C93" w14:textId="77777777" w:rsidR="00735CC0" w:rsidRPr="00735CC0" w:rsidRDefault="00735CC0" w:rsidP="00735CC0">
            <w:pPr>
              <w:pStyle w:val="TableData"/>
              <w:jc w:val="right"/>
            </w:pPr>
            <w:r w:rsidRPr="00735CC0">
              <w:t>2.1</w:t>
            </w:r>
          </w:p>
        </w:tc>
        <w:tc>
          <w:tcPr>
            <w:tcW w:w="820" w:type="dxa"/>
            <w:hideMark/>
          </w:tcPr>
          <w:p w14:paraId="23CC94A9" w14:textId="77777777" w:rsidR="00735CC0" w:rsidRPr="00735CC0" w:rsidRDefault="00735CC0" w:rsidP="00735CC0">
            <w:pPr>
              <w:pStyle w:val="TableData"/>
              <w:jc w:val="right"/>
            </w:pPr>
            <w:r w:rsidRPr="00735CC0">
              <w:t>2.2</w:t>
            </w:r>
          </w:p>
        </w:tc>
      </w:tr>
      <w:tr w:rsidR="00735CC0" w:rsidRPr="00735CC0" w14:paraId="6556739E" w14:textId="77777777" w:rsidTr="00735CC0">
        <w:tc>
          <w:tcPr>
            <w:tcW w:w="2700" w:type="dxa"/>
            <w:hideMark/>
          </w:tcPr>
          <w:p w14:paraId="3238EB79" w14:textId="77777777" w:rsidR="00735CC0" w:rsidRPr="00735CC0" w:rsidRDefault="00735CC0" w:rsidP="00735CC0">
            <w:pPr>
              <w:pStyle w:val="TableData"/>
            </w:pPr>
            <w:r w:rsidRPr="00735CC0">
              <w:t>CPI inflation (% year)</w:t>
            </w:r>
          </w:p>
        </w:tc>
        <w:tc>
          <w:tcPr>
            <w:tcW w:w="820" w:type="dxa"/>
            <w:hideMark/>
          </w:tcPr>
          <w:p w14:paraId="4CAE45D1" w14:textId="77777777" w:rsidR="00735CC0" w:rsidRPr="00735CC0" w:rsidRDefault="00735CC0" w:rsidP="00735CC0">
            <w:pPr>
              <w:pStyle w:val="TableData"/>
              <w:jc w:val="right"/>
            </w:pPr>
            <w:r w:rsidRPr="00735CC0">
              <w:t>3.5</w:t>
            </w:r>
          </w:p>
        </w:tc>
        <w:tc>
          <w:tcPr>
            <w:tcW w:w="820" w:type="dxa"/>
            <w:hideMark/>
          </w:tcPr>
          <w:p w14:paraId="54B939FE" w14:textId="77777777" w:rsidR="00735CC0" w:rsidRPr="00735CC0" w:rsidRDefault="00735CC0" w:rsidP="00735CC0">
            <w:pPr>
              <w:pStyle w:val="TableData"/>
              <w:jc w:val="right"/>
            </w:pPr>
            <w:r w:rsidRPr="00735CC0">
              <w:t>1.9</w:t>
            </w:r>
          </w:p>
        </w:tc>
        <w:tc>
          <w:tcPr>
            <w:tcW w:w="820" w:type="dxa"/>
            <w:hideMark/>
          </w:tcPr>
          <w:p w14:paraId="60F2A1A9" w14:textId="77777777" w:rsidR="00735CC0" w:rsidRPr="00735CC0" w:rsidRDefault="00735CC0" w:rsidP="00735CC0">
            <w:pPr>
              <w:pStyle w:val="TableData"/>
              <w:jc w:val="right"/>
            </w:pPr>
            <w:r w:rsidRPr="00735CC0">
              <w:t>1.8</w:t>
            </w:r>
          </w:p>
        </w:tc>
        <w:tc>
          <w:tcPr>
            <w:tcW w:w="820" w:type="dxa"/>
            <w:hideMark/>
          </w:tcPr>
          <w:p w14:paraId="5730A8CF" w14:textId="77777777" w:rsidR="00735CC0" w:rsidRPr="00735CC0" w:rsidRDefault="00735CC0" w:rsidP="00735CC0">
            <w:pPr>
              <w:pStyle w:val="TableData"/>
              <w:jc w:val="right"/>
            </w:pPr>
            <w:r w:rsidRPr="00735CC0">
              <w:t>2.1</w:t>
            </w:r>
          </w:p>
        </w:tc>
        <w:tc>
          <w:tcPr>
            <w:tcW w:w="820" w:type="dxa"/>
            <w:hideMark/>
          </w:tcPr>
          <w:p w14:paraId="00C8F3EE" w14:textId="77777777" w:rsidR="00735CC0" w:rsidRPr="00735CC0" w:rsidRDefault="00735CC0" w:rsidP="00735CC0">
            <w:pPr>
              <w:pStyle w:val="TableData"/>
              <w:jc w:val="right"/>
            </w:pPr>
            <w:r w:rsidRPr="00735CC0">
              <w:t>2.0</w:t>
            </w:r>
          </w:p>
        </w:tc>
        <w:tc>
          <w:tcPr>
            <w:tcW w:w="820" w:type="dxa"/>
            <w:hideMark/>
          </w:tcPr>
          <w:p w14:paraId="3842A610" w14:textId="77777777" w:rsidR="00735CC0" w:rsidRPr="00735CC0" w:rsidRDefault="00735CC0" w:rsidP="00735CC0">
            <w:pPr>
              <w:pStyle w:val="TableData"/>
              <w:jc w:val="right"/>
            </w:pPr>
            <w:r w:rsidRPr="00735CC0">
              <w:t>2.0</w:t>
            </w:r>
          </w:p>
        </w:tc>
        <w:tc>
          <w:tcPr>
            <w:tcW w:w="820" w:type="dxa"/>
            <w:hideMark/>
          </w:tcPr>
          <w:p w14:paraId="6FE97AEB" w14:textId="77777777" w:rsidR="00735CC0" w:rsidRPr="00735CC0" w:rsidRDefault="00735CC0" w:rsidP="00735CC0">
            <w:pPr>
              <w:pStyle w:val="TableData"/>
              <w:jc w:val="right"/>
            </w:pPr>
            <w:r w:rsidRPr="00735CC0">
              <w:t>2.3</w:t>
            </w:r>
          </w:p>
        </w:tc>
        <w:tc>
          <w:tcPr>
            <w:tcW w:w="820" w:type="dxa"/>
            <w:hideMark/>
          </w:tcPr>
          <w:p w14:paraId="6B1D7D22" w14:textId="77777777" w:rsidR="00735CC0" w:rsidRPr="00735CC0" w:rsidRDefault="00735CC0" w:rsidP="00735CC0">
            <w:pPr>
              <w:pStyle w:val="TableData"/>
              <w:jc w:val="right"/>
            </w:pPr>
            <w:r w:rsidRPr="00735CC0">
              <w:t>2.3</w:t>
            </w:r>
          </w:p>
        </w:tc>
      </w:tr>
      <w:tr w:rsidR="00735CC0" w:rsidRPr="00735CC0" w14:paraId="20F5597D" w14:textId="77777777" w:rsidTr="00735CC0">
        <w:tc>
          <w:tcPr>
            <w:tcW w:w="2700" w:type="dxa"/>
            <w:hideMark/>
          </w:tcPr>
          <w:p w14:paraId="409E4E63" w14:textId="77777777" w:rsidR="00735CC0" w:rsidRPr="00735CC0" w:rsidRDefault="00735CC0" w:rsidP="00735CC0">
            <w:pPr>
              <w:pStyle w:val="TableData"/>
            </w:pPr>
            <w:r w:rsidRPr="00735CC0">
              <w:t>Bank Rate (%, EOP)</w:t>
            </w:r>
          </w:p>
        </w:tc>
        <w:tc>
          <w:tcPr>
            <w:tcW w:w="820" w:type="dxa"/>
            <w:hideMark/>
          </w:tcPr>
          <w:p w14:paraId="14320B94" w14:textId="77777777" w:rsidR="00735CC0" w:rsidRPr="00735CC0" w:rsidRDefault="00735CC0" w:rsidP="00735CC0">
            <w:pPr>
              <w:pStyle w:val="TableData"/>
              <w:jc w:val="right"/>
            </w:pPr>
            <w:r w:rsidRPr="00735CC0">
              <w:t>5.25</w:t>
            </w:r>
          </w:p>
        </w:tc>
        <w:tc>
          <w:tcPr>
            <w:tcW w:w="820" w:type="dxa"/>
            <w:hideMark/>
          </w:tcPr>
          <w:p w14:paraId="5EF2D78C" w14:textId="77777777" w:rsidR="00735CC0" w:rsidRPr="00735CC0" w:rsidRDefault="00735CC0" w:rsidP="00735CC0">
            <w:pPr>
              <w:pStyle w:val="TableData"/>
              <w:jc w:val="right"/>
            </w:pPr>
            <w:r w:rsidRPr="00735CC0">
              <w:t>5.00</w:t>
            </w:r>
          </w:p>
        </w:tc>
        <w:tc>
          <w:tcPr>
            <w:tcW w:w="820" w:type="dxa"/>
            <w:hideMark/>
          </w:tcPr>
          <w:p w14:paraId="25440B33" w14:textId="77777777" w:rsidR="00735CC0" w:rsidRPr="00735CC0" w:rsidRDefault="00735CC0" w:rsidP="00735CC0">
            <w:pPr>
              <w:pStyle w:val="TableData"/>
              <w:jc w:val="right"/>
            </w:pPr>
            <w:r w:rsidRPr="00735CC0">
              <w:t>4.75</w:t>
            </w:r>
          </w:p>
        </w:tc>
        <w:tc>
          <w:tcPr>
            <w:tcW w:w="820" w:type="dxa"/>
            <w:hideMark/>
          </w:tcPr>
          <w:p w14:paraId="3E6E683D" w14:textId="77777777" w:rsidR="00735CC0" w:rsidRPr="00735CC0" w:rsidRDefault="00735CC0" w:rsidP="00735CC0">
            <w:pPr>
              <w:pStyle w:val="TableData"/>
              <w:jc w:val="right"/>
            </w:pPr>
            <w:r w:rsidRPr="00735CC0">
              <w:t>4.50</w:t>
            </w:r>
          </w:p>
        </w:tc>
        <w:tc>
          <w:tcPr>
            <w:tcW w:w="820" w:type="dxa"/>
            <w:hideMark/>
          </w:tcPr>
          <w:p w14:paraId="2CA1B54B" w14:textId="77777777" w:rsidR="00735CC0" w:rsidRPr="00735CC0" w:rsidRDefault="00735CC0" w:rsidP="00735CC0">
            <w:pPr>
              <w:pStyle w:val="TableData"/>
              <w:jc w:val="right"/>
            </w:pPr>
            <w:r w:rsidRPr="00735CC0">
              <w:t>4.25</w:t>
            </w:r>
          </w:p>
        </w:tc>
        <w:tc>
          <w:tcPr>
            <w:tcW w:w="820" w:type="dxa"/>
            <w:hideMark/>
          </w:tcPr>
          <w:p w14:paraId="52B4BC83" w14:textId="77777777" w:rsidR="00735CC0" w:rsidRPr="00735CC0" w:rsidRDefault="00735CC0" w:rsidP="00735CC0">
            <w:pPr>
              <w:pStyle w:val="TableData"/>
              <w:jc w:val="right"/>
            </w:pPr>
            <w:r w:rsidRPr="00735CC0">
              <w:t>4.00</w:t>
            </w:r>
          </w:p>
        </w:tc>
        <w:tc>
          <w:tcPr>
            <w:tcW w:w="820" w:type="dxa"/>
            <w:hideMark/>
          </w:tcPr>
          <w:p w14:paraId="7AB0C541" w14:textId="77777777" w:rsidR="00735CC0" w:rsidRPr="00735CC0" w:rsidRDefault="00735CC0" w:rsidP="00735CC0">
            <w:pPr>
              <w:pStyle w:val="TableData"/>
              <w:jc w:val="right"/>
            </w:pPr>
            <w:r w:rsidRPr="00735CC0">
              <w:t>3.75</w:t>
            </w:r>
          </w:p>
        </w:tc>
        <w:tc>
          <w:tcPr>
            <w:tcW w:w="820" w:type="dxa"/>
            <w:hideMark/>
          </w:tcPr>
          <w:p w14:paraId="6A8C3C62" w14:textId="77777777" w:rsidR="00735CC0" w:rsidRPr="00735CC0" w:rsidRDefault="00735CC0" w:rsidP="00735CC0">
            <w:pPr>
              <w:pStyle w:val="TableData"/>
              <w:jc w:val="right"/>
            </w:pPr>
            <w:r w:rsidRPr="00735CC0">
              <w:t>3.50</w:t>
            </w:r>
          </w:p>
        </w:tc>
      </w:tr>
      <w:tr w:rsidR="00735CC0" w:rsidRPr="00735CC0" w14:paraId="11CDE8D2" w14:textId="77777777" w:rsidTr="00735CC0">
        <w:tc>
          <w:tcPr>
            <w:tcW w:w="2700" w:type="dxa"/>
            <w:hideMark/>
          </w:tcPr>
          <w:p w14:paraId="7F76DABC" w14:textId="77777777" w:rsidR="00735CC0" w:rsidRPr="00735CC0" w:rsidRDefault="00735CC0" w:rsidP="00735CC0">
            <w:pPr>
              <w:pStyle w:val="TableData"/>
            </w:pPr>
            <w:r w:rsidRPr="00735CC0">
              <w:t>10yr gilt yield (%, EOP)</w:t>
            </w:r>
          </w:p>
        </w:tc>
        <w:tc>
          <w:tcPr>
            <w:tcW w:w="820" w:type="dxa"/>
            <w:hideMark/>
          </w:tcPr>
          <w:p w14:paraId="0DB265B2" w14:textId="77777777" w:rsidR="00735CC0" w:rsidRPr="00735CC0" w:rsidRDefault="00735CC0" w:rsidP="00735CC0">
            <w:pPr>
              <w:pStyle w:val="TableData"/>
              <w:jc w:val="right"/>
            </w:pPr>
            <w:r w:rsidRPr="00735CC0">
              <w:t>3.95</w:t>
            </w:r>
          </w:p>
        </w:tc>
        <w:tc>
          <w:tcPr>
            <w:tcW w:w="820" w:type="dxa"/>
            <w:hideMark/>
          </w:tcPr>
          <w:p w14:paraId="0FF419D6" w14:textId="77777777" w:rsidR="00735CC0" w:rsidRPr="00735CC0" w:rsidRDefault="00735CC0" w:rsidP="00735CC0">
            <w:pPr>
              <w:pStyle w:val="TableData"/>
              <w:jc w:val="right"/>
            </w:pPr>
            <w:r w:rsidRPr="00735CC0">
              <w:t>4.10</w:t>
            </w:r>
          </w:p>
        </w:tc>
        <w:tc>
          <w:tcPr>
            <w:tcW w:w="820" w:type="dxa"/>
            <w:hideMark/>
          </w:tcPr>
          <w:p w14:paraId="228FD4C0" w14:textId="77777777" w:rsidR="00735CC0" w:rsidRPr="00735CC0" w:rsidRDefault="00735CC0" w:rsidP="00735CC0">
            <w:pPr>
              <w:pStyle w:val="TableData"/>
              <w:jc w:val="right"/>
            </w:pPr>
            <w:r w:rsidRPr="00735CC0">
              <w:t>3.97</w:t>
            </w:r>
          </w:p>
        </w:tc>
        <w:tc>
          <w:tcPr>
            <w:tcW w:w="820" w:type="dxa"/>
            <w:hideMark/>
          </w:tcPr>
          <w:p w14:paraId="02E19176" w14:textId="77777777" w:rsidR="00735CC0" w:rsidRPr="00735CC0" w:rsidRDefault="00735CC0" w:rsidP="00735CC0">
            <w:pPr>
              <w:pStyle w:val="TableData"/>
              <w:jc w:val="right"/>
            </w:pPr>
            <w:r w:rsidRPr="00735CC0">
              <w:t>3.90</w:t>
            </w:r>
          </w:p>
        </w:tc>
        <w:tc>
          <w:tcPr>
            <w:tcW w:w="820" w:type="dxa"/>
            <w:hideMark/>
          </w:tcPr>
          <w:p w14:paraId="229608D4" w14:textId="77777777" w:rsidR="00735CC0" w:rsidRPr="00735CC0" w:rsidRDefault="00735CC0" w:rsidP="00735CC0">
            <w:pPr>
              <w:pStyle w:val="TableData"/>
              <w:jc w:val="right"/>
            </w:pPr>
            <w:r w:rsidRPr="00735CC0">
              <w:t>3.81</w:t>
            </w:r>
          </w:p>
        </w:tc>
        <w:tc>
          <w:tcPr>
            <w:tcW w:w="820" w:type="dxa"/>
            <w:hideMark/>
          </w:tcPr>
          <w:p w14:paraId="70DD5FE4" w14:textId="77777777" w:rsidR="00735CC0" w:rsidRPr="00735CC0" w:rsidRDefault="00735CC0" w:rsidP="00735CC0">
            <w:pPr>
              <w:pStyle w:val="TableData"/>
              <w:jc w:val="right"/>
            </w:pPr>
            <w:r w:rsidRPr="00735CC0">
              <w:t>3.72</w:t>
            </w:r>
          </w:p>
        </w:tc>
        <w:tc>
          <w:tcPr>
            <w:tcW w:w="820" w:type="dxa"/>
            <w:hideMark/>
          </w:tcPr>
          <w:p w14:paraId="77B4AB7B" w14:textId="77777777" w:rsidR="00735CC0" w:rsidRPr="00735CC0" w:rsidRDefault="00735CC0" w:rsidP="00735CC0">
            <w:pPr>
              <w:pStyle w:val="TableData"/>
              <w:jc w:val="right"/>
            </w:pPr>
            <w:r w:rsidRPr="00735CC0">
              <w:t>3.62</w:t>
            </w:r>
          </w:p>
        </w:tc>
        <w:tc>
          <w:tcPr>
            <w:tcW w:w="820" w:type="dxa"/>
            <w:hideMark/>
          </w:tcPr>
          <w:p w14:paraId="69237F0C" w14:textId="77777777" w:rsidR="00735CC0" w:rsidRPr="00735CC0" w:rsidRDefault="00735CC0" w:rsidP="00735CC0">
            <w:pPr>
              <w:pStyle w:val="TableData"/>
              <w:jc w:val="right"/>
            </w:pPr>
            <w:r w:rsidRPr="00735CC0">
              <w:t>3.51</w:t>
            </w:r>
          </w:p>
        </w:tc>
      </w:tr>
      <w:tr w:rsidR="00735CC0" w:rsidRPr="00735CC0" w14:paraId="09F2F25A" w14:textId="77777777" w:rsidTr="00735CC0">
        <w:tc>
          <w:tcPr>
            <w:tcW w:w="2700" w:type="dxa"/>
            <w:hideMark/>
          </w:tcPr>
          <w:p w14:paraId="236984A0" w14:textId="77777777" w:rsidR="00735CC0" w:rsidRPr="00735CC0" w:rsidRDefault="00735CC0" w:rsidP="00735CC0">
            <w:pPr>
              <w:pStyle w:val="TableData"/>
            </w:pPr>
            <w:r w:rsidRPr="00735CC0">
              <w:t>US$ per £ (EOP)</w:t>
            </w:r>
          </w:p>
        </w:tc>
        <w:tc>
          <w:tcPr>
            <w:tcW w:w="820" w:type="dxa"/>
            <w:hideMark/>
          </w:tcPr>
          <w:p w14:paraId="2211BAC7" w14:textId="77777777" w:rsidR="00735CC0" w:rsidRPr="00735CC0" w:rsidRDefault="00735CC0" w:rsidP="00735CC0">
            <w:pPr>
              <w:pStyle w:val="TableData"/>
              <w:jc w:val="right"/>
            </w:pPr>
            <w:r w:rsidRPr="00735CC0">
              <w:t>1.26</w:t>
            </w:r>
          </w:p>
        </w:tc>
        <w:tc>
          <w:tcPr>
            <w:tcW w:w="820" w:type="dxa"/>
            <w:hideMark/>
          </w:tcPr>
          <w:p w14:paraId="1D37372B" w14:textId="77777777" w:rsidR="00735CC0" w:rsidRPr="00735CC0" w:rsidRDefault="00735CC0" w:rsidP="00735CC0">
            <w:pPr>
              <w:pStyle w:val="TableData"/>
              <w:jc w:val="right"/>
            </w:pPr>
            <w:r w:rsidRPr="00735CC0">
              <w:t>1.25</w:t>
            </w:r>
          </w:p>
        </w:tc>
        <w:tc>
          <w:tcPr>
            <w:tcW w:w="820" w:type="dxa"/>
            <w:hideMark/>
          </w:tcPr>
          <w:p w14:paraId="6A4C1C0C" w14:textId="77777777" w:rsidR="00735CC0" w:rsidRPr="00735CC0" w:rsidRDefault="00735CC0" w:rsidP="00735CC0">
            <w:pPr>
              <w:pStyle w:val="TableData"/>
              <w:jc w:val="right"/>
            </w:pPr>
            <w:r w:rsidRPr="00735CC0">
              <w:t>1.25</w:t>
            </w:r>
          </w:p>
        </w:tc>
        <w:tc>
          <w:tcPr>
            <w:tcW w:w="820" w:type="dxa"/>
            <w:hideMark/>
          </w:tcPr>
          <w:p w14:paraId="04DCF7BE" w14:textId="77777777" w:rsidR="00735CC0" w:rsidRPr="00735CC0" w:rsidRDefault="00735CC0" w:rsidP="00735CC0">
            <w:pPr>
              <w:pStyle w:val="TableData"/>
              <w:jc w:val="right"/>
            </w:pPr>
            <w:r w:rsidRPr="00735CC0">
              <w:t>1.26</w:t>
            </w:r>
          </w:p>
        </w:tc>
        <w:tc>
          <w:tcPr>
            <w:tcW w:w="820" w:type="dxa"/>
            <w:hideMark/>
          </w:tcPr>
          <w:p w14:paraId="2C18DF69" w14:textId="77777777" w:rsidR="00735CC0" w:rsidRPr="00735CC0" w:rsidRDefault="00735CC0" w:rsidP="00735CC0">
            <w:pPr>
              <w:pStyle w:val="TableData"/>
              <w:jc w:val="right"/>
            </w:pPr>
            <w:r w:rsidRPr="00735CC0">
              <w:t>1.26</w:t>
            </w:r>
          </w:p>
        </w:tc>
        <w:tc>
          <w:tcPr>
            <w:tcW w:w="820" w:type="dxa"/>
            <w:hideMark/>
          </w:tcPr>
          <w:p w14:paraId="513F7923" w14:textId="77777777" w:rsidR="00735CC0" w:rsidRPr="00735CC0" w:rsidRDefault="00735CC0" w:rsidP="00735CC0">
            <w:pPr>
              <w:pStyle w:val="TableData"/>
              <w:jc w:val="right"/>
            </w:pPr>
            <w:r w:rsidRPr="00735CC0">
              <w:t>1.26</w:t>
            </w:r>
          </w:p>
        </w:tc>
        <w:tc>
          <w:tcPr>
            <w:tcW w:w="820" w:type="dxa"/>
            <w:hideMark/>
          </w:tcPr>
          <w:p w14:paraId="0B172430" w14:textId="77777777" w:rsidR="00735CC0" w:rsidRPr="00735CC0" w:rsidRDefault="00735CC0" w:rsidP="00735CC0">
            <w:pPr>
              <w:pStyle w:val="TableData"/>
              <w:jc w:val="right"/>
            </w:pPr>
            <w:r w:rsidRPr="00735CC0">
              <w:t>1.27</w:t>
            </w:r>
          </w:p>
        </w:tc>
        <w:tc>
          <w:tcPr>
            <w:tcW w:w="820" w:type="dxa"/>
            <w:hideMark/>
          </w:tcPr>
          <w:p w14:paraId="11D3EB34" w14:textId="77777777" w:rsidR="00735CC0" w:rsidRPr="00735CC0" w:rsidRDefault="00735CC0" w:rsidP="00735CC0">
            <w:pPr>
              <w:pStyle w:val="TableData"/>
              <w:jc w:val="right"/>
            </w:pPr>
            <w:r w:rsidRPr="00735CC0">
              <w:t>1.27</w:t>
            </w:r>
          </w:p>
        </w:tc>
      </w:tr>
      <w:tr w:rsidR="00735CC0" w:rsidRPr="00735CC0" w14:paraId="0060A667" w14:textId="77777777" w:rsidTr="00735CC0">
        <w:tc>
          <w:tcPr>
            <w:tcW w:w="2700" w:type="dxa"/>
            <w:hideMark/>
          </w:tcPr>
          <w:p w14:paraId="48480C9C" w14:textId="77777777" w:rsidR="00735CC0" w:rsidRPr="00735CC0" w:rsidRDefault="00735CC0" w:rsidP="00735CC0">
            <w:pPr>
              <w:pStyle w:val="TableData"/>
            </w:pPr>
            <w:r w:rsidRPr="00735CC0">
              <w:t>Euro per £ (EOP)</w:t>
            </w:r>
          </w:p>
        </w:tc>
        <w:tc>
          <w:tcPr>
            <w:tcW w:w="820" w:type="dxa"/>
            <w:hideMark/>
          </w:tcPr>
          <w:p w14:paraId="0F189311" w14:textId="77777777" w:rsidR="00735CC0" w:rsidRPr="00735CC0" w:rsidRDefault="00735CC0" w:rsidP="00735CC0">
            <w:pPr>
              <w:pStyle w:val="TableData"/>
              <w:jc w:val="right"/>
            </w:pPr>
            <w:r w:rsidRPr="00735CC0">
              <w:t>1.17</w:t>
            </w:r>
          </w:p>
        </w:tc>
        <w:tc>
          <w:tcPr>
            <w:tcW w:w="820" w:type="dxa"/>
            <w:hideMark/>
          </w:tcPr>
          <w:p w14:paraId="3CCEB736" w14:textId="77777777" w:rsidR="00735CC0" w:rsidRPr="00735CC0" w:rsidRDefault="00735CC0" w:rsidP="00735CC0">
            <w:pPr>
              <w:pStyle w:val="TableData"/>
              <w:jc w:val="right"/>
            </w:pPr>
            <w:r w:rsidRPr="00735CC0">
              <w:t>1.17</w:t>
            </w:r>
          </w:p>
        </w:tc>
        <w:tc>
          <w:tcPr>
            <w:tcW w:w="820" w:type="dxa"/>
            <w:hideMark/>
          </w:tcPr>
          <w:p w14:paraId="615769C2" w14:textId="77777777" w:rsidR="00735CC0" w:rsidRPr="00735CC0" w:rsidRDefault="00735CC0" w:rsidP="00735CC0">
            <w:pPr>
              <w:pStyle w:val="TableData"/>
              <w:jc w:val="right"/>
            </w:pPr>
            <w:r w:rsidRPr="00735CC0">
              <w:t>1.17</w:t>
            </w:r>
          </w:p>
        </w:tc>
        <w:tc>
          <w:tcPr>
            <w:tcW w:w="820" w:type="dxa"/>
            <w:hideMark/>
          </w:tcPr>
          <w:p w14:paraId="71811AD4" w14:textId="77777777" w:rsidR="00735CC0" w:rsidRPr="00735CC0" w:rsidRDefault="00735CC0" w:rsidP="00735CC0">
            <w:pPr>
              <w:pStyle w:val="TableData"/>
              <w:jc w:val="right"/>
            </w:pPr>
            <w:r w:rsidRPr="00735CC0">
              <w:t>1.17</w:t>
            </w:r>
          </w:p>
        </w:tc>
        <w:tc>
          <w:tcPr>
            <w:tcW w:w="820" w:type="dxa"/>
            <w:hideMark/>
          </w:tcPr>
          <w:p w14:paraId="00EF31AD" w14:textId="77777777" w:rsidR="00735CC0" w:rsidRPr="00735CC0" w:rsidRDefault="00735CC0" w:rsidP="00735CC0">
            <w:pPr>
              <w:pStyle w:val="TableData"/>
              <w:jc w:val="right"/>
            </w:pPr>
            <w:r w:rsidRPr="00735CC0">
              <w:t>1.17</w:t>
            </w:r>
          </w:p>
        </w:tc>
        <w:tc>
          <w:tcPr>
            <w:tcW w:w="820" w:type="dxa"/>
            <w:hideMark/>
          </w:tcPr>
          <w:p w14:paraId="73517AA8" w14:textId="77777777" w:rsidR="00735CC0" w:rsidRPr="00735CC0" w:rsidRDefault="00735CC0" w:rsidP="00735CC0">
            <w:pPr>
              <w:pStyle w:val="TableData"/>
              <w:jc w:val="right"/>
            </w:pPr>
            <w:r w:rsidRPr="00735CC0">
              <w:t>1.17</w:t>
            </w:r>
          </w:p>
        </w:tc>
        <w:tc>
          <w:tcPr>
            <w:tcW w:w="820" w:type="dxa"/>
            <w:hideMark/>
          </w:tcPr>
          <w:p w14:paraId="17DB83CF" w14:textId="77777777" w:rsidR="00735CC0" w:rsidRPr="00735CC0" w:rsidRDefault="00735CC0" w:rsidP="00735CC0">
            <w:pPr>
              <w:pStyle w:val="TableData"/>
              <w:jc w:val="right"/>
            </w:pPr>
            <w:r w:rsidRPr="00735CC0">
              <w:t>1.17</w:t>
            </w:r>
          </w:p>
        </w:tc>
        <w:tc>
          <w:tcPr>
            <w:tcW w:w="820" w:type="dxa"/>
            <w:hideMark/>
          </w:tcPr>
          <w:p w14:paraId="5B5C561E" w14:textId="77777777" w:rsidR="00735CC0" w:rsidRPr="00735CC0" w:rsidRDefault="00735CC0" w:rsidP="00735CC0">
            <w:pPr>
              <w:pStyle w:val="TableData"/>
              <w:jc w:val="right"/>
            </w:pPr>
            <w:r w:rsidRPr="00735CC0">
              <w:t>1.17</w:t>
            </w:r>
          </w:p>
        </w:tc>
      </w:tr>
    </w:tbl>
    <w:p w14:paraId="5F69A48B" w14:textId="4B764121" w:rsidR="00C24709" w:rsidRDefault="00735CC0" w:rsidP="00600225">
      <w:pPr>
        <w:pStyle w:val="ExhibitSource"/>
      </w:pPr>
      <w:r>
        <w:t>Source: Oxford Economics</w:t>
      </w:r>
    </w:p>
    <w:p w14:paraId="12995B1E" w14:textId="41A2E80A" w:rsidR="009C071B" w:rsidRDefault="009C071B" w:rsidP="00600225">
      <w:pPr>
        <w:pStyle w:val="Heading3"/>
      </w:pPr>
      <w:r>
        <w:t xml:space="preserve">Latest </w:t>
      </w:r>
      <w:r w:rsidRPr="009C071B">
        <w:t>Country Economic Forecast</w:t>
      </w:r>
      <w:r>
        <w:t>:</w:t>
      </w:r>
    </w:p>
    <w:p w14:paraId="354F7232" w14:textId="708644B8" w:rsidR="000A4FE1" w:rsidRDefault="00FE4E05" w:rsidP="0053523A">
      <w:hyperlink r:id="rId25" w:history="1">
        <w:r w:rsidR="00904E98">
          <w:rPr>
            <w:rStyle w:val="Hyperlink"/>
          </w:rPr>
          <w:t>April 22,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600225">
      <w:pPr>
        <w:pStyle w:val="Heading2"/>
      </w:pPr>
      <w:r>
        <w:lastRenderedPageBreak/>
        <w:t xml:space="preserve">Recent </w:t>
      </w:r>
      <w:r w:rsidR="00EA5C4A">
        <w:t>publications</w:t>
      </w:r>
    </w:p>
    <w:p w14:paraId="2F974D66" w14:textId="77777777" w:rsidR="000F5DB2" w:rsidRPr="000F5DB2" w:rsidRDefault="000F5DB2" w:rsidP="00600225">
      <w:pPr>
        <w:pStyle w:val="Heading3"/>
      </w:pPr>
      <w:r w:rsidRPr="000F5DB2">
        <w:t>Data Insights</w:t>
      </w:r>
    </w:p>
    <w:p w14:paraId="78C2E2AC" w14:textId="12066346" w:rsidR="000F5DB2" w:rsidRDefault="00FE4E05" w:rsidP="000F5DB2">
      <w:hyperlink r:id="rId26" w:history="1">
        <w:r w:rsidR="00BF554B" w:rsidRPr="00BF554B">
          <w:rPr>
            <w:rStyle w:val="Hyperlink"/>
          </w:rPr>
          <w:t>Strong March delivers a big upside surprise for GDP in Q1</w:t>
        </w:r>
      </w:hyperlink>
    </w:p>
    <w:p w14:paraId="5A811B85" w14:textId="32380063" w:rsidR="000F5DB2" w:rsidRPr="000F5DB2" w:rsidRDefault="00FE4E05" w:rsidP="000F5DB2">
      <w:hyperlink r:id="rId27" w:history="1">
        <w:r w:rsidR="000F5DB2" w:rsidRPr="000F5DB2">
          <w:rPr>
            <w:rStyle w:val="Hyperlink"/>
          </w:rPr>
          <w:t>April's services PMI suggests Q2 started on a strong footing</w:t>
        </w:r>
      </w:hyperlink>
    </w:p>
    <w:p w14:paraId="26099283" w14:textId="5355043A" w:rsidR="000F5DB2" w:rsidRPr="000F5DB2" w:rsidRDefault="00FE4E05" w:rsidP="000F5DB2">
      <w:hyperlink r:id="rId28" w:history="1">
        <w:r w:rsidR="000F5DB2" w:rsidRPr="000F5DB2">
          <w:rPr>
            <w:rStyle w:val="Hyperlink"/>
          </w:rPr>
          <w:t>April's PMI pointed to a renewed fall in manufacturing activity</w:t>
        </w:r>
      </w:hyperlink>
    </w:p>
    <w:p w14:paraId="58467338" w14:textId="53275753" w:rsidR="000F5DB2" w:rsidRPr="000F5DB2" w:rsidRDefault="00FE4E05" w:rsidP="000F5DB2">
      <w:hyperlink r:id="rId29" w:history="1">
        <w:r w:rsidR="000F5DB2" w:rsidRPr="000F5DB2">
          <w:rPr>
            <w:rStyle w:val="Hyperlink"/>
          </w:rPr>
          <w:t>Higher interest rates temper recovery in mortgage demand</w:t>
        </w:r>
      </w:hyperlink>
    </w:p>
    <w:p w14:paraId="21BF1E10" w14:textId="7187BF41" w:rsidR="000F5DB2" w:rsidRPr="000F5DB2" w:rsidRDefault="00FE4E05" w:rsidP="000F5DB2">
      <w:hyperlink r:id="rId30" w:history="1">
        <w:r w:rsidR="000F5DB2" w:rsidRPr="000F5DB2">
          <w:rPr>
            <w:rStyle w:val="Hyperlink"/>
          </w:rPr>
          <w:t>Flash PMIs suggest economic recovery is gaining momentum</w:t>
        </w:r>
      </w:hyperlink>
    </w:p>
    <w:p w14:paraId="2805A57A" w14:textId="77777777" w:rsidR="000F5DB2" w:rsidRPr="000F5DB2" w:rsidRDefault="000F5DB2" w:rsidP="00600225">
      <w:pPr>
        <w:pStyle w:val="Heading3"/>
      </w:pPr>
      <w:r w:rsidRPr="000F5DB2">
        <w:t>Research Briefings</w:t>
      </w:r>
    </w:p>
    <w:p w14:paraId="347BBC35" w14:textId="360220DD" w:rsidR="00C44CB6" w:rsidRDefault="00FE4E05" w:rsidP="000F5DB2">
      <w:hyperlink r:id="rId31" w:history="1">
        <w:r w:rsidR="00C44CB6" w:rsidRPr="00C44CB6">
          <w:rPr>
            <w:rStyle w:val="Hyperlink"/>
          </w:rPr>
          <w:t>How quickly are indirect effects on core inflation fading?</w:t>
        </w:r>
      </w:hyperlink>
    </w:p>
    <w:p w14:paraId="5CB14F45" w14:textId="12ADE6CB" w:rsidR="000F5DB2" w:rsidRDefault="00FE4E05" w:rsidP="000F5DB2">
      <w:hyperlink r:id="rId32" w:history="1">
        <w:r w:rsidR="001F6F42" w:rsidRPr="001F6F42">
          <w:rPr>
            <w:rStyle w:val="Hyperlink"/>
          </w:rPr>
          <w:t>Dovish MPC signals a summer rate cut is likely</w:t>
        </w:r>
      </w:hyperlink>
    </w:p>
    <w:p w14:paraId="7BAA10D5" w14:textId="28CDF4A7" w:rsidR="000F5DB2" w:rsidRPr="000F5DB2" w:rsidRDefault="00FE4E05" w:rsidP="000F5DB2">
      <w:hyperlink r:id="rId33" w:history="1">
        <w:r w:rsidR="000F5DB2" w:rsidRPr="000F5DB2">
          <w:rPr>
            <w:rStyle w:val="Hyperlink"/>
          </w:rPr>
          <w:t>MPC preview – Edging closer to rate cuts</w:t>
        </w:r>
      </w:hyperlink>
    </w:p>
    <w:p w14:paraId="4654C193" w14:textId="3782DD5A" w:rsidR="000F5DB2" w:rsidRPr="000F5DB2" w:rsidRDefault="00FE4E05" w:rsidP="000F5DB2">
      <w:hyperlink r:id="rId34" w:history="1">
        <w:r w:rsidR="000F5DB2" w:rsidRPr="000F5DB2">
          <w:rPr>
            <w:rStyle w:val="Hyperlink"/>
          </w:rPr>
          <w:t>Nowcast shows wage growth slowing sharply</w:t>
        </w:r>
      </w:hyperlink>
    </w:p>
    <w:p w14:paraId="3C930A88" w14:textId="703183EA" w:rsidR="000F5DB2" w:rsidRPr="000F5DB2" w:rsidRDefault="00FE4E05" w:rsidP="000F5DB2">
      <w:hyperlink r:id="rId35" w:history="1">
        <w:r w:rsidR="000F5DB2" w:rsidRPr="000F5DB2">
          <w:rPr>
            <w:rStyle w:val="Hyperlink"/>
          </w:rPr>
          <w:t>What the Bernanke review says about the state of forecasting</w:t>
        </w:r>
      </w:hyperlink>
    </w:p>
    <w:p w14:paraId="7049DDD8" w14:textId="75C1C938" w:rsidR="00563FF9" w:rsidRDefault="00563FF9" w:rsidP="009C788D">
      <w:pPr>
        <w:pStyle w:val="Heading2"/>
      </w:pPr>
      <w:r>
        <w:t>Contacts</w:t>
      </w:r>
    </w:p>
    <w:p w14:paraId="5CD0A87E" w14:textId="77777777" w:rsidR="009C788D" w:rsidRDefault="009C788D" w:rsidP="00600225">
      <w:pPr>
        <w:pStyle w:val="Heading3"/>
      </w:pPr>
      <w:r>
        <w:t>Oxford Economics' UK team</w:t>
      </w:r>
    </w:p>
    <w:p w14:paraId="31517C4F" w14:textId="00297FE1"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7B0E556E" w14:textId="62F2283D" w:rsidR="000B6039"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p w14:paraId="152547A9" w14:textId="104325D0" w:rsidR="009C788D" w:rsidRPr="009C788D" w:rsidRDefault="009C788D" w:rsidP="009C788D"/>
    <w:sectPr w:rsidR="009C788D" w:rsidRPr="009C788D" w:rsidSect="001E6E69">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4FD37" w14:textId="77777777" w:rsidR="004650BA" w:rsidRDefault="004650BA" w:rsidP="00BA54A6">
      <w:pPr>
        <w:spacing w:after="0"/>
      </w:pPr>
      <w:r>
        <w:separator/>
      </w:r>
    </w:p>
  </w:endnote>
  <w:endnote w:type="continuationSeparator" w:id="0">
    <w:p w14:paraId="41CCFD4A" w14:textId="77777777" w:rsidR="004650BA" w:rsidRDefault="004650BA" w:rsidP="00BA54A6">
      <w:pPr>
        <w:spacing w:after="0"/>
      </w:pPr>
      <w:r>
        <w:continuationSeparator/>
      </w:r>
    </w:p>
  </w:endnote>
  <w:endnote w:type="continuationNotice" w:id="1">
    <w:p w14:paraId="411D0393" w14:textId="77777777" w:rsidR="004650BA" w:rsidRDefault="004650B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AC6494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8F474B">
      <w:t>Andrew Goodwin</w:t>
    </w:r>
    <w:r>
      <w:t xml:space="preserve"> - </w:t>
    </w:r>
    <w:r w:rsidR="008F474B">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192C9D19" w:rsidR="00BA54A6" w:rsidRDefault="008F474B" w:rsidP="00193120">
    <w:pPr>
      <w:pStyle w:val="Author"/>
    </w:pPr>
    <w:r>
      <w:t>Andrew Goodwin</w:t>
    </w:r>
    <w:r w:rsidR="00600225">
      <w:t xml:space="preserve"> - </w:t>
    </w:r>
    <w:r>
      <w:t xml:space="preserve">Chief </w:t>
    </w:r>
    <w:r w:rsidR="00BA54A6">
      <w:t>UK Economist</w:t>
    </w:r>
    <w:r w:rsidR="00600225">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4D9B6" w14:textId="77777777" w:rsidR="004650BA" w:rsidRDefault="004650BA" w:rsidP="00BA54A6">
      <w:pPr>
        <w:spacing w:after="0"/>
      </w:pPr>
      <w:r>
        <w:separator/>
      </w:r>
    </w:p>
  </w:footnote>
  <w:footnote w:type="continuationSeparator" w:id="0">
    <w:p w14:paraId="3AE3FEFC" w14:textId="77777777" w:rsidR="004650BA" w:rsidRDefault="004650BA" w:rsidP="00BA54A6">
      <w:pPr>
        <w:spacing w:after="0"/>
      </w:pPr>
      <w:r>
        <w:continuationSeparator/>
      </w:r>
    </w:p>
  </w:footnote>
  <w:footnote w:type="continuationNotice" w:id="1">
    <w:p w14:paraId="100A8D83" w14:textId="77777777" w:rsidR="004650BA" w:rsidRDefault="004650B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56D01A8"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45CEF" w:rsidRPr="00F45CEF">
      <w:t>MPC prepares the ground for a summer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5-10T00:00:00Z">
        <w:dateFormat w:val="d MMMM yyyy"/>
        <w:lid w:val="en-GB"/>
        <w:storeMappedDataAs w:val="dateTime"/>
        <w:calendar w:val="gregorian"/>
      </w:date>
    </w:sdtPr>
    <w:sdtEndPr/>
    <w:sdtContent>
      <w:p w14:paraId="720DE1D8" w14:textId="7ADC12E1" w:rsidR="00193120" w:rsidRDefault="00AB7AB6" w:rsidP="00193120">
        <w:pPr>
          <w:pStyle w:val="PublishDate"/>
          <w:framePr w:w="2835" w:h="340" w:hRule="exact" w:hSpace="180" w:wrap="around" w:vAnchor="page" w:hAnchor="page" w:x="7801" w:y="601" w:anchorLock="1"/>
        </w:pPr>
        <w:r>
          <w:t>10 May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B161EC3" w:rsidR="00193120" w:rsidRPr="00193120" w:rsidRDefault="00F45CEF" w:rsidP="00193120">
    <w:pPr>
      <w:pStyle w:val="Headline"/>
      <w:framePr w:w="11339" w:h="1474" w:hRule="exact" w:hSpace="180" w:wrap="around" w:vAnchor="page" w:hAnchor="page" w:x="401" w:y="1341" w:anchorLock="1"/>
      <w:spacing w:line="200" w:lineRule="auto"/>
    </w:pPr>
    <w:r>
      <w:t>MPC prepares the ground for a summer 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8C7"/>
    <w:rsid w:val="00001B71"/>
    <w:rsid w:val="00001EDD"/>
    <w:rsid w:val="0000204C"/>
    <w:rsid w:val="00002320"/>
    <w:rsid w:val="000029AA"/>
    <w:rsid w:val="00002A42"/>
    <w:rsid w:val="00002A4A"/>
    <w:rsid w:val="00002AD9"/>
    <w:rsid w:val="0000329E"/>
    <w:rsid w:val="000034C3"/>
    <w:rsid w:val="00003A27"/>
    <w:rsid w:val="00003E08"/>
    <w:rsid w:val="00003F12"/>
    <w:rsid w:val="00003F3B"/>
    <w:rsid w:val="00004247"/>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5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135"/>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16CD8"/>
    <w:rsid w:val="00020064"/>
    <w:rsid w:val="000200FE"/>
    <w:rsid w:val="00020340"/>
    <w:rsid w:val="00020401"/>
    <w:rsid w:val="0002040C"/>
    <w:rsid w:val="00020463"/>
    <w:rsid w:val="0002047C"/>
    <w:rsid w:val="000205E8"/>
    <w:rsid w:val="00020622"/>
    <w:rsid w:val="00020668"/>
    <w:rsid w:val="00020701"/>
    <w:rsid w:val="000207B9"/>
    <w:rsid w:val="00020B12"/>
    <w:rsid w:val="00020F72"/>
    <w:rsid w:val="000220B8"/>
    <w:rsid w:val="000220C4"/>
    <w:rsid w:val="00022114"/>
    <w:rsid w:val="000223EE"/>
    <w:rsid w:val="000224E3"/>
    <w:rsid w:val="0002270C"/>
    <w:rsid w:val="00022CD5"/>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A5"/>
    <w:rsid w:val="00024FD7"/>
    <w:rsid w:val="00025569"/>
    <w:rsid w:val="000255C6"/>
    <w:rsid w:val="00025995"/>
    <w:rsid w:val="00025C14"/>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1E1C"/>
    <w:rsid w:val="000321F4"/>
    <w:rsid w:val="00032302"/>
    <w:rsid w:val="00032A20"/>
    <w:rsid w:val="00032F46"/>
    <w:rsid w:val="000332B4"/>
    <w:rsid w:val="00033379"/>
    <w:rsid w:val="00033433"/>
    <w:rsid w:val="00033D75"/>
    <w:rsid w:val="00033F0C"/>
    <w:rsid w:val="00033FF7"/>
    <w:rsid w:val="00034584"/>
    <w:rsid w:val="0003484E"/>
    <w:rsid w:val="00034C64"/>
    <w:rsid w:val="00034DEE"/>
    <w:rsid w:val="00034E65"/>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6C0"/>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35F"/>
    <w:rsid w:val="000529D6"/>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FFE"/>
    <w:rsid w:val="00061094"/>
    <w:rsid w:val="000614E7"/>
    <w:rsid w:val="000619E4"/>
    <w:rsid w:val="00061A0B"/>
    <w:rsid w:val="00061AC7"/>
    <w:rsid w:val="00061C0C"/>
    <w:rsid w:val="00061C46"/>
    <w:rsid w:val="00061E63"/>
    <w:rsid w:val="00061FF8"/>
    <w:rsid w:val="00062587"/>
    <w:rsid w:val="000627B2"/>
    <w:rsid w:val="00062AB3"/>
    <w:rsid w:val="00062DF3"/>
    <w:rsid w:val="00062F27"/>
    <w:rsid w:val="00062F2F"/>
    <w:rsid w:val="000637BC"/>
    <w:rsid w:val="000638C0"/>
    <w:rsid w:val="00063D81"/>
    <w:rsid w:val="00063E2F"/>
    <w:rsid w:val="00063EF9"/>
    <w:rsid w:val="00063F21"/>
    <w:rsid w:val="000640BF"/>
    <w:rsid w:val="000646A4"/>
    <w:rsid w:val="000646DC"/>
    <w:rsid w:val="00064A98"/>
    <w:rsid w:val="00064DE1"/>
    <w:rsid w:val="000651A0"/>
    <w:rsid w:val="00065457"/>
    <w:rsid w:val="00065B62"/>
    <w:rsid w:val="00065CA3"/>
    <w:rsid w:val="00065D57"/>
    <w:rsid w:val="00065EBC"/>
    <w:rsid w:val="00065FD4"/>
    <w:rsid w:val="000660B1"/>
    <w:rsid w:val="0006620C"/>
    <w:rsid w:val="00066496"/>
    <w:rsid w:val="00066D54"/>
    <w:rsid w:val="000670D3"/>
    <w:rsid w:val="00067283"/>
    <w:rsid w:val="00067830"/>
    <w:rsid w:val="00067848"/>
    <w:rsid w:val="00067A2B"/>
    <w:rsid w:val="00067C46"/>
    <w:rsid w:val="00070536"/>
    <w:rsid w:val="000705B5"/>
    <w:rsid w:val="0007094A"/>
    <w:rsid w:val="000709E6"/>
    <w:rsid w:val="00070B44"/>
    <w:rsid w:val="00070E0D"/>
    <w:rsid w:val="000713C4"/>
    <w:rsid w:val="000714B1"/>
    <w:rsid w:val="00071837"/>
    <w:rsid w:val="00071A90"/>
    <w:rsid w:val="00071AB6"/>
    <w:rsid w:val="00071AEE"/>
    <w:rsid w:val="00071BCE"/>
    <w:rsid w:val="000722AC"/>
    <w:rsid w:val="000723CC"/>
    <w:rsid w:val="00072585"/>
    <w:rsid w:val="00072A70"/>
    <w:rsid w:val="0007309A"/>
    <w:rsid w:val="000731D9"/>
    <w:rsid w:val="000735AA"/>
    <w:rsid w:val="000735B8"/>
    <w:rsid w:val="00073900"/>
    <w:rsid w:val="000739B0"/>
    <w:rsid w:val="00073BB6"/>
    <w:rsid w:val="00073BF4"/>
    <w:rsid w:val="0007428D"/>
    <w:rsid w:val="000743C2"/>
    <w:rsid w:val="00074467"/>
    <w:rsid w:val="00074486"/>
    <w:rsid w:val="00074807"/>
    <w:rsid w:val="00075360"/>
    <w:rsid w:val="0007552C"/>
    <w:rsid w:val="00075842"/>
    <w:rsid w:val="00075F59"/>
    <w:rsid w:val="00076052"/>
    <w:rsid w:val="000763CB"/>
    <w:rsid w:val="00076650"/>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AFF"/>
    <w:rsid w:val="00082DEA"/>
    <w:rsid w:val="00082F5D"/>
    <w:rsid w:val="000830DF"/>
    <w:rsid w:val="000835FD"/>
    <w:rsid w:val="00083813"/>
    <w:rsid w:val="00084566"/>
    <w:rsid w:val="000847B3"/>
    <w:rsid w:val="00084909"/>
    <w:rsid w:val="00084AEF"/>
    <w:rsid w:val="00084C35"/>
    <w:rsid w:val="00084C37"/>
    <w:rsid w:val="00084DDB"/>
    <w:rsid w:val="00084F05"/>
    <w:rsid w:val="0008551A"/>
    <w:rsid w:val="00085816"/>
    <w:rsid w:val="000858E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183"/>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692"/>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619"/>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ABD"/>
    <w:rsid w:val="000B2BD6"/>
    <w:rsid w:val="000B2DB4"/>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039"/>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1A"/>
    <w:rsid w:val="000C44DA"/>
    <w:rsid w:val="000C4533"/>
    <w:rsid w:val="000C4628"/>
    <w:rsid w:val="000C468E"/>
    <w:rsid w:val="000C47AD"/>
    <w:rsid w:val="000C480E"/>
    <w:rsid w:val="000C49F9"/>
    <w:rsid w:val="000C4A70"/>
    <w:rsid w:val="000C547E"/>
    <w:rsid w:val="000C582E"/>
    <w:rsid w:val="000C5AD9"/>
    <w:rsid w:val="000C5B2B"/>
    <w:rsid w:val="000C5C34"/>
    <w:rsid w:val="000C5C91"/>
    <w:rsid w:val="000C5DB3"/>
    <w:rsid w:val="000C5E3B"/>
    <w:rsid w:val="000C5E47"/>
    <w:rsid w:val="000C60C4"/>
    <w:rsid w:val="000C618D"/>
    <w:rsid w:val="000C667A"/>
    <w:rsid w:val="000C6AAD"/>
    <w:rsid w:val="000C6AF8"/>
    <w:rsid w:val="000C6C14"/>
    <w:rsid w:val="000C6D9C"/>
    <w:rsid w:val="000C6E44"/>
    <w:rsid w:val="000C6E52"/>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2DF1"/>
    <w:rsid w:val="000D303A"/>
    <w:rsid w:val="000D3446"/>
    <w:rsid w:val="000D3A74"/>
    <w:rsid w:val="000D3CD5"/>
    <w:rsid w:val="000D3CE0"/>
    <w:rsid w:val="000D3E38"/>
    <w:rsid w:val="000D3E8D"/>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7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70F"/>
    <w:rsid w:val="000E681C"/>
    <w:rsid w:val="000E685B"/>
    <w:rsid w:val="000E6A48"/>
    <w:rsid w:val="000E6B4C"/>
    <w:rsid w:val="000E7164"/>
    <w:rsid w:val="000E71C4"/>
    <w:rsid w:val="000E7416"/>
    <w:rsid w:val="000E75BB"/>
    <w:rsid w:val="000E78F6"/>
    <w:rsid w:val="000E79B8"/>
    <w:rsid w:val="000E7BEB"/>
    <w:rsid w:val="000E7D82"/>
    <w:rsid w:val="000E7DCD"/>
    <w:rsid w:val="000E7E41"/>
    <w:rsid w:val="000E7F4C"/>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3223"/>
    <w:rsid w:val="000F34D8"/>
    <w:rsid w:val="000F37D8"/>
    <w:rsid w:val="000F3EC7"/>
    <w:rsid w:val="000F490A"/>
    <w:rsid w:val="000F4A05"/>
    <w:rsid w:val="000F4FC8"/>
    <w:rsid w:val="000F5191"/>
    <w:rsid w:val="000F51AF"/>
    <w:rsid w:val="000F51C5"/>
    <w:rsid w:val="000F5243"/>
    <w:rsid w:val="000F53FD"/>
    <w:rsid w:val="000F56C2"/>
    <w:rsid w:val="000F56F7"/>
    <w:rsid w:val="000F57E7"/>
    <w:rsid w:val="000F587C"/>
    <w:rsid w:val="000F5A8B"/>
    <w:rsid w:val="000F5D11"/>
    <w:rsid w:val="000F5DB2"/>
    <w:rsid w:val="000F5FED"/>
    <w:rsid w:val="000F6076"/>
    <w:rsid w:val="000F6148"/>
    <w:rsid w:val="000F626B"/>
    <w:rsid w:val="000F638E"/>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1CCB"/>
    <w:rsid w:val="00101F51"/>
    <w:rsid w:val="001021A1"/>
    <w:rsid w:val="001021D4"/>
    <w:rsid w:val="0010229F"/>
    <w:rsid w:val="00102393"/>
    <w:rsid w:val="00102495"/>
    <w:rsid w:val="001025BD"/>
    <w:rsid w:val="00102626"/>
    <w:rsid w:val="00102782"/>
    <w:rsid w:val="00102E94"/>
    <w:rsid w:val="00102F23"/>
    <w:rsid w:val="0010338B"/>
    <w:rsid w:val="00103850"/>
    <w:rsid w:val="001038CE"/>
    <w:rsid w:val="00103F0F"/>
    <w:rsid w:val="001041D9"/>
    <w:rsid w:val="0010422A"/>
    <w:rsid w:val="001042AD"/>
    <w:rsid w:val="00104964"/>
    <w:rsid w:val="0010499B"/>
    <w:rsid w:val="00104C5D"/>
    <w:rsid w:val="00104E5F"/>
    <w:rsid w:val="00105045"/>
    <w:rsid w:val="001050B1"/>
    <w:rsid w:val="00105628"/>
    <w:rsid w:val="0010575E"/>
    <w:rsid w:val="00105B61"/>
    <w:rsid w:val="00105B62"/>
    <w:rsid w:val="00105C46"/>
    <w:rsid w:val="00105E0B"/>
    <w:rsid w:val="0010608E"/>
    <w:rsid w:val="00106678"/>
    <w:rsid w:val="00106AA2"/>
    <w:rsid w:val="00106B53"/>
    <w:rsid w:val="00106B9B"/>
    <w:rsid w:val="00106D3D"/>
    <w:rsid w:val="00106D99"/>
    <w:rsid w:val="00106DAB"/>
    <w:rsid w:val="001074FC"/>
    <w:rsid w:val="00107672"/>
    <w:rsid w:val="00107783"/>
    <w:rsid w:val="0010798A"/>
    <w:rsid w:val="00107BBE"/>
    <w:rsid w:val="00107C64"/>
    <w:rsid w:val="00107F0A"/>
    <w:rsid w:val="0011009B"/>
    <w:rsid w:val="00110334"/>
    <w:rsid w:val="001106FC"/>
    <w:rsid w:val="00110BCA"/>
    <w:rsid w:val="00110CB2"/>
    <w:rsid w:val="0011163A"/>
    <w:rsid w:val="001116AF"/>
    <w:rsid w:val="00111CAB"/>
    <w:rsid w:val="0011256E"/>
    <w:rsid w:val="001127ED"/>
    <w:rsid w:val="00112AAA"/>
    <w:rsid w:val="00112C56"/>
    <w:rsid w:val="00112C7F"/>
    <w:rsid w:val="0011324A"/>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7D2"/>
    <w:rsid w:val="00115EE4"/>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5C"/>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3B6"/>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312"/>
    <w:rsid w:val="00131462"/>
    <w:rsid w:val="00131505"/>
    <w:rsid w:val="00131745"/>
    <w:rsid w:val="00131D32"/>
    <w:rsid w:val="00132038"/>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A64"/>
    <w:rsid w:val="00145BFF"/>
    <w:rsid w:val="00145F90"/>
    <w:rsid w:val="00146252"/>
    <w:rsid w:val="00146473"/>
    <w:rsid w:val="00146840"/>
    <w:rsid w:val="00147379"/>
    <w:rsid w:val="001474FE"/>
    <w:rsid w:val="001477CC"/>
    <w:rsid w:val="001479A3"/>
    <w:rsid w:val="00147A80"/>
    <w:rsid w:val="001500B7"/>
    <w:rsid w:val="001505F8"/>
    <w:rsid w:val="00150A40"/>
    <w:rsid w:val="00150B29"/>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24C"/>
    <w:rsid w:val="0015461B"/>
    <w:rsid w:val="0015485F"/>
    <w:rsid w:val="0015486A"/>
    <w:rsid w:val="00155E6A"/>
    <w:rsid w:val="00156225"/>
    <w:rsid w:val="001566A1"/>
    <w:rsid w:val="001569CA"/>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CDE"/>
    <w:rsid w:val="00160E38"/>
    <w:rsid w:val="001610DD"/>
    <w:rsid w:val="00161135"/>
    <w:rsid w:val="00161531"/>
    <w:rsid w:val="001615B6"/>
    <w:rsid w:val="00161CEA"/>
    <w:rsid w:val="00161F1B"/>
    <w:rsid w:val="001621FC"/>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62E"/>
    <w:rsid w:val="0017166F"/>
    <w:rsid w:val="00171881"/>
    <w:rsid w:val="00171D8D"/>
    <w:rsid w:val="00171E52"/>
    <w:rsid w:val="00172167"/>
    <w:rsid w:val="001721A0"/>
    <w:rsid w:val="0017220D"/>
    <w:rsid w:val="001722A7"/>
    <w:rsid w:val="0017239A"/>
    <w:rsid w:val="00172A16"/>
    <w:rsid w:val="00172AAF"/>
    <w:rsid w:val="001730EC"/>
    <w:rsid w:val="001731B0"/>
    <w:rsid w:val="00173523"/>
    <w:rsid w:val="001735D5"/>
    <w:rsid w:val="00173A1B"/>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3EE"/>
    <w:rsid w:val="001754D5"/>
    <w:rsid w:val="00175550"/>
    <w:rsid w:val="00175A7C"/>
    <w:rsid w:val="001760E9"/>
    <w:rsid w:val="00176222"/>
    <w:rsid w:val="001763A8"/>
    <w:rsid w:val="00176849"/>
    <w:rsid w:val="00176A0C"/>
    <w:rsid w:val="00176D96"/>
    <w:rsid w:val="0017705A"/>
    <w:rsid w:val="0017711D"/>
    <w:rsid w:val="00177429"/>
    <w:rsid w:val="00177509"/>
    <w:rsid w:val="00177BFB"/>
    <w:rsid w:val="00177FB7"/>
    <w:rsid w:val="0018018A"/>
    <w:rsid w:val="001802BD"/>
    <w:rsid w:val="00180408"/>
    <w:rsid w:val="0018077D"/>
    <w:rsid w:val="001809DD"/>
    <w:rsid w:val="00180C55"/>
    <w:rsid w:val="00180C5D"/>
    <w:rsid w:val="00180C9D"/>
    <w:rsid w:val="00180EAE"/>
    <w:rsid w:val="001813BF"/>
    <w:rsid w:val="00181684"/>
    <w:rsid w:val="00182193"/>
    <w:rsid w:val="0018219D"/>
    <w:rsid w:val="00182401"/>
    <w:rsid w:val="001824FE"/>
    <w:rsid w:val="00182566"/>
    <w:rsid w:val="00182580"/>
    <w:rsid w:val="001827F4"/>
    <w:rsid w:val="00182EFB"/>
    <w:rsid w:val="0018302A"/>
    <w:rsid w:val="00183083"/>
    <w:rsid w:val="001833D0"/>
    <w:rsid w:val="00183441"/>
    <w:rsid w:val="00183D73"/>
    <w:rsid w:val="00183E8D"/>
    <w:rsid w:val="00183F69"/>
    <w:rsid w:val="00183FC6"/>
    <w:rsid w:val="0018428A"/>
    <w:rsid w:val="00184BAB"/>
    <w:rsid w:val="0018520B"/>
    <w:rsid w:val="0018538A"/>
    <w:rsid w:val="00185514"/>
    <w:rsid w:val="00185533"/>
    <w:rsid w:val="0018563A"/>
    <w:rsid w:val="0018583E"/>
    <w:rsid w:val="00185BED"/>
    <w:rsid w:val="00185C71"/>
    <w:rsid w:val="00185D2B"/>
    <w:rsid w:val="00185F3F"/>
    <w:rsid w:val="001861FB"/>
    <w:rsid w:val="0018646C"/>
    <w:rsid w:val="0018650B"/>
    <w:rsid w:val="001866B1"/>
    <w:rsid w:val="001868D9"/>
    <w:rsid w:val="00186A5A"/>
    <w:rsid w:val="00186A87"/>
    <w:rsid w:val="00186C23"/>
    <w:rsid w:val="00186C87"/>
    <w:rsid w:val="00186FA2"/>
    <w:rsid w:val="001873EF"/>
    <w:rsid w:val="00187459"/>
    <w:rsid w:val="001878F7"/>
    <w:rsid w:val="00187C70"/>
    <w:rsid w:val="00187CDE"/>
    <w:rsid w:val="00187EEF"/>
    <w:rsid w:val="00187FF5"/>
    <w:rsid w:val="0019004E"/>
    <w:rsid w:val="0019021A"/>
    <w:rsid w:val="00190525"/>
    <w:rsid w:val="00190647"/>
    <w:rsid w:val="00190C5A"/>
    <w:rsid w:val="00190EEB"/>
    <w:rsid w:val="001910F1"/>
    <w:rsid w:val="00191140"/>
    <w:rsid w:val="0019117A"/>
    <w:rsid w:val="00191230"/>
    <w:rsid w:val="001917DD"/>
    <w:rsid w:val="00191B69"/>
    <w:rsid w:val="00191BDC"/>
    <w:rsid w:val="00192425"/>
    <w:rsid w:val="001924B1"/>
    <w:rsid w:val="001926CF"/>
    <w:rsid w:val="00193012"/>
    <w:rsid w:val="0019309C"/>
    <w:rsid w:val="00193120"/>
    <w:rsid w:val="0019329D"/>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69"/>
    <w:rsid w:val="00195BDC"/>
    <w:rsid w:val="00196BBB"/>
    <w:rsid w:val="00196F8E"/>
    <w:rsid w:val="00197019"/>
    <w:rsid w:val="00197C16"/>
    <w:rsid w:val="00197CBD"/>
    <w:rsid w:val="00197E39"/>
    <w:rsid w:val="001A0213"/>
    <w:rsid w:val="001A0B1E"/>
    <w:rsid w:val="001A1154"/>
    <w:rsid w:val="001A12B3"/>
    <w:rsid w:val="001A2020"/>
    <w:rsid w:val="001A22E4"/>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105"/>
    <w:rsid w:val="001A4769"/>
    <w:rsid w:val="001A4794"/>
    <w:rsid w:val="001A49D3"/>
    <w:rsid w:val="001A4A7F"/>
    <w:rsid w:val="001A4BE7"/>
    <w:rsid w:val="001A4F55"/>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953"/>
    <w:rsid w:val="001A7C26"/>
    <w:rsid w:val="001B00EE"/>
    <w:rsid w:val="001B0388"/>
    <w:rsid w:val="001B08A3"/>
    <w:rsid w:val="001B0A09"/>
    <w:rsid w:val="001B0B10"/>
    <w:rsid w:val="001B1076"/>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4FD"/>
    <w:rsid w:val="001C36E8"/>
    <w:rsid w:val="001C39D3"/>
    <w:rsid w:val="001C3AA0"/>
    <w:rsid w:val="001C3F4E"/>
    <w:rsid w:val="001C41FB"/>
    <w:rsid w:val="001C4259"/>
    <w:rsid w:val="001C432B"/>
    <w:rsid w:val="001C43D8"/>
    <w:rsid w:val="001C44B0"/>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9F6"/>
    <w:rsid w:val="001D0B4B"/>
    <w:rsid w:val="001D0C08"/>
    <w:rsid w:val="001D0D41"/>
    <w:rsid w:val="001D0DF5"/>
    <w:rsid w:val="001D0EB4"/>
    <w:rsid w:val="001D114D"/>
    <w:rsid w:val="001D11B3"/>
    <w:rsid w:val="001D1245"/>
    <w:rsid w:val="001D15B2"/>
    <w:rsid w:val="001D1846"/>
    <w:rsid w:val="001D1B99"/>
    <w:rsid w:val="001D2698"/>
    <w:rsid w:val="001D26CB"/>
    <w:rsid w:val="001D2AB6"/>
    <w:rsid w:val="001D3523"/>
    <w:rsid w:val="001D36BA"/>
    <w:rsid w:val="001D377B"/>
    <w:rsid w:val="001D3C6D"/>
    <w:rsid w:val="001D4136"/>
    <w:rsid w:val="001D4151"/>
    <w:rsid w:val="001D4765"/>
    <w:rsid w:val="001D4864"/>
    <w:rsid w:val="001D5035"/>
    <w:rsid w:val="001D554B"/>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08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834"/>
    <w:rsid w:val="001E2A1C"/>
    <w:rsid w:val="001E2E12"/>
    <w:rsid w:val="001E2FC6"/>
    <w:rsid w:val="001E3225"/>
    <w:rsid w:val="001E336B"/>
    <w:rsid w:val="001E3455"/>
    <w:rsid w:val="001E3487"/>
    <w:rsid w:val="001E37E8"/>
    <w:rsid w:val="001E3C72"/>
    <w:rsid w:val="001E3DFC"/>
    <w:rsid w:val="001E3E09"/>
    <w:rsid w:val="001E4170"/>
    <w:rsid w:val="001E417A"/>
    <w:rsid w:val="001E4276"/>
    <w:rsid w:val="001E4372"/>
    <w:rsid w:val="001E4730"/>
    <w:rsid w:val="001E4778"/>
    <w:rsid w:val="001E47E1"/>
    <w:rsid w:val="001E48CA"/>
    <w:rsid w:val="001E5362"/>
    <w:rsid w:val="001E5E75"/>
    <w:rsid w:val="001E5ED8"/>
    <w:rsid w:val="001E6365"/>
    <w:rsid w:val="001E6548"/>
    <w:rsid w:val="001E69B5"/>
    <w:rsid w:val="001E6E69"/>
    <w:rsid w:val="001E71E2"/>
    <w:rsid w:val="001E766D"/>
    <w:rsid w:val="001E7C82"/>
    <w:rsid w:val="001E7E06"/>
    <w:rsid w:val="001E7E2A"/>
    <w:rsid w:val="001E7F12"/>
    <w:rsid w:val="001E7F13"/>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27E"/>
    <w:rsid w:val="001F4408"/>
    <w:rsid w:val="001F4636"/>
    <w:rsid w:val="001F49B2"/>
    <w:rsid w:val="001F5125"/>
    <w:rsid w:val="001F5163"/>
    <w:rsid w:val="001F552A"/>
    <w:rsid w:val="001F5B05"/>
    <w:rsid w:val="001F5CD1"/>
    <w:rsid w:val="001F5DC4"/>
    <w:rsid w:val="001F627E"/>
    <w:rsid w:val="001F62CB"/>
    <w:rsid w:val="001F62FD"/>
    <w:rsid w:val="001F645E"/>
    <w:rsid w:val="001F6561"/>
    <w:rsid w:val="001F69A0"/>
    <w:rsid w:val="001F6F42"/>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71B"/>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6F3B"/>
    <w:rsid w:val="00207397"/>
    <w:rsid w:val="00207402"/>
    <w:rsid w:val="00207430"/>
    <w:rsid w:val="0020783F"/>
    <w:rsid w:val="002100AB"/>
    <w:rsid w:val="00210324"/>
    <w:rsid w:val="0021041B"/>
    <w:rsid w:val="0021043A"/>
    <w:rsid w:val="00210709"/>
    <w:rsid w:val="002107D6"/>
    <w:rsid w:val="0021084B"/>
    <w:rsid w:val="00210882"/>
    <w:rsid w:val="002109EE"/>
    <w:rsid w:val="00210B58"/>
    <w:rsid w:val="00210C9B"/>
    <w:rsid w:val="002110A9"/>
    <w:rsid w:val="00211624"/>
    <w:rsid w:val="002116AC"/>
    <w:rsid w:val="002117EF"/>
    <w:rsid w:val="00211BC7"/>
    <w:rsid w:val="00211CB3"/>
    <w:rsid w:val="00211F8F"/>
    <w:rsid w:val="002125BF"/>
    <w:rsid w:val="00212619"/>
    <w:rsid w:val="0021277C"/>
    <w:rsid w:val="00212946"/>
    <w:rsid w:val="00212A71"/>
    <w:rsid w:val="0021314D"/>
    <w:rsid w:val="00213DC2"/>
    <w:rsid w:val="00213ED4"/>
    <w:rsid w:val="0021419A"/>
    <w:rsid w:val="002145D2"/>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287"/>
    <w:rsid w:val="0022590A"/>
    <w:rsid w:val="00225A0C"/>
    <w:rsid w:val="00225AB0"/>
    <w:rsid w:val="00225EA9"/>
    <w:rsid w:val="00225FD8"/>
    <w:rsid w:val="002263B7"/>
    <w:rsid w:val="00226726"/>
    <w:rsid w:val="0022699A"/>
    <w:rsid w:val="00226B7F"/>
    <w:rsid w:val="00226C14"/>
    <w:rsid w:val="00226FC2"/>
    <w:rsid w:val="00227031"/>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028"/>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7F3"/>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9E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697"/>
    <w:rsid w:val="00246D0E"/>
    <w:rsid w:val="0024749A"/>
    <w:rsid w:val="00247A3E"/>
    <w:rsid w:val="00247E03"/>
    <w:rsid w:val="002501CE"/>
    <w:rsid w:val="002503B6"/>
    <w:rsid w:val="002503D4"/>
    <w:rsid w:val="002508E6"/>
    <w:rsid w:val="00250AB8"/>
    <w:rsid w:val="002512BD"/>
    <w:rsid w:val="00251578"/>
    <w:rsid w:val="002515E7"/>
    <w:rsid w:val="002516FF"/>
    <w:rsid w:val="0025172F"/>
    <w:rsid w:val="00251BAE"/>
    <w:rsid w:val="002526CF"/>
    <w:rsid w:val="002528E8"/>
    <w:rsid w:val="00252D88"/>
    <w:rsid w:val="0025333B"/>
    <w:rsid w:val="0025347F"/>
    <w:rsid w:val="002537D1"/>
    <w:rsid w:val="0025391E"/>
    <w:rsid w:val="00253F06"/>
    <w:rsid w:val="002545A5"/>
    <w:rsid w:val="00254866"/>
    <w:rsid w:val="00254A2C"/>
    <w:rsid w:val="00254F5F"/>
    <w:rsid w:val="00254FFB"/>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32F"/>
    <w:rsid w:val="002606A0"/>
    <w:rsid w:val="00260905"/>
    <w:rsid w:val="00260AA8"/>
    <w:rsid w:val="00260AD6"/>
    <w:rsid w:val="00260C9B"/>
    <w:rsid w:val="00260DDA"/>
    <w:rsid w:val="002610CF"/>
    <w:rsid w:val="002617CC"/>
    <w:rsid w:val="002618B0"/>
    <w:rsid w:val="00261929"/>
    <w:rsid w:val="00261A17"/>
    <w:rsid w:val="00261C0A"/>
    <w:rsid w:val="0026233B"/>
    <w:rsid w:val="002623CB"/>
    <w:rsid w:val="0026244E"/>
    <w:rsid w:val="002624F5"/>
    <w:rsid w:val="002626CE"/>
    <w:rsid w:val="00262735"/>
    <w:rsid w:val="00262AF1"/>
    <w:rsid w:val="00262B97"/>
    <w:rsid w:val="00262BDF"/>
    <w:rsid w:val="00263730"/>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259"/>
    <w:rsid w:val="00267669"/>
    <w:rsid w:val="002677BF"/>
    <w:rsid w:val="002677FD"/>
    <w:rsid w:val="00267996"/>
    <w:rsid w:val="002679B5"/>
    <w:rsid w:val="00267B69"/>
    <w:rsid w:val="0027025E"/>
    <w:rsid w:val="0027030A"/>
    <w:rsid w:val="0027080B"/>
    <w:rsid w:val="0027083B"/>
    <w:rsid w:val="00270980"/>
    <w:rsid w:val="00270ABB"/>
    <w:rsid w:val="00270BAE"/>
    <w:rsid w:val="00270CD0"/>
    <w:rsid w:val="0027128B"/>
    <w:rsid w:val="002716C6"/>
    <w:rsid w:val="002717E3"/>
    <w:rsid w:val="00271B0B"/>
    <w:rsid w:val="002724E3"/>
    <w:rsid w:val="002725B1"/>
    <w:rsid w:val="0027289D"/>
    <w:rsid w:val="00272C41"/>
    <w:rsid w:val="00272CEC"/>
    <w:rsid w:val="00272FAA"/>
    <w:rsid w:val="00273655"/>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83B"/>
    <w:rsid w:val="0027789E"/>
    <w:rsid w:val="0027792A"/>
    <w:rsid w:val="00277AC0"/>
    <w:rsid w:val="00277D7F"/>
    <w:rsid w:val="00277E8E"/>
    <w:rsid w:val="00277FAD"/>
    <w:rsid w:val="00277FC2"/>
    <w:rsid w:val="002801D4"/>
    <w:rsid w:val="002803D2"/>
    <w:rsid w:val="002803D4"/>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0"/>
    <w:rsid w:val="00281F64"/>
    <w:rsid w:val="002821E9"/>
    <w:rsid w:val="002824E7"/>
    <w:rsid w:val="00282559"/>
    <w:rsid w:val="0028263A"/>
    <w:rsid w:val="0028281D"/>
    <w:rsid w:val="00282ADB"/>
    <w:rsid w:val="00282EE8"/>
    <w:rsid w:val="00282F7F"/>
    <w:rsid w:val="0028303F"/>
    <w:rsid w:val="00283204"/>
    <w:rsid w:val="0028342E"/>
    <w:rsid w:val="00283449"/>
    <w:rsid w:val="0028367A"/>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03C"/>
    <w:rsid w:val="002921F6"/>
    <w:rsid w:val="0029220C"/>
    <w:rsid w:val="00292744"/>
    <w:rsid w:val="002929D6"/>
    <w:rsid w:val="002932B1"/>
    <w:rsid w:val="00293792"/>
    <w:rsid w:val="00293C9A"/>
    <w:rsid w:val="00293D3C"/>
    <w:rsid w:val="00294480"/>
    <w:rsid w:val="0029495C"/>
    <w:rsid w:val="002949EC"/>
    <w:rsid w:val="00294F66"/>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A1D"/>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516"/>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42B"/>
    <w:rsid w:val="002B254F"/>
    <w:rsid w:val="002B26C2"/>
    <w:rsid w:val="002B2854"/>
    <w:rsid w:val="002B309F"/>
    <w:rsid w:val="002B30C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1D"/>
    <w:rsid w:val="002C2FA4"/>
    <w:rsid w:val="002C33D6"/>
    <w:rsid w:val="002C38CB"/>
    <w:rsid w:val="002C3AE6"/>
    <w:rsid w:val="002C47AC"/>
    <w:rsid w:val="002C4F0E"/>
    <w:rsid w:val="002C5116"/>
    <w:rsid w:val="002C52ED"/>
    <w:rsid w:val="002C535A"/>
    <w:rsid w:val="002C54B5"/>
    <w:rsid w:val="002C58B0"/>
    <w:rsid w:val="002C5BB0"/>
    <w:rsid w:val="002C628A"/>
    <w:rsid w:val="002C6972"/>
    <w:rsid w:val="002C6ACF"/>
    <w:rsid w:val="002C7A71"/>
    <w:rsid w:val="002C7FCD"/>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0AA"/>
    <w:rsid w:val="002D533D"/>
    <w:rsid w:val="002D5681"/>
    <w:rsid w:val="002D57A9"/>
    <w:rsid w:val="002D58F2"/>
    <w:rsid w:val="002D5B0F"/>
    <w:rsid w:val="002D5DD3"/>
    <w:rsid w:val="002D5DF3"/>
    <w:rsid w:val="002D5E26"/>
    <w:rsid w:val="002D60E3"/>
    <w:rsid w:val="002D6250"/>
    <w:rsid w:val="002D678B"/>
    <w:rsid w:val="002D682C"/>
    <w:rsid w:val="002D68EF"/>
    <w:rsid w:val="002D7303"/>
    <w:rsid w:val="002D7492"/>
    <w:rsid w:val="002D75EB"/>
    <w:rsid w:val="002D78DD"/>
    <w:rsid w:val="002D7912"/>
    <w:rsid w:val="002D797A"/>
    <w:rsid w:val="002D7B6A"/>
    <w:rsid w:val="002D7D46"/>
    <w:rsid w:val="002E01E3"/>
    <w:rsid w:val="002E0A80"/>
    <w:rsid w:val="002E0AE4"/>
    <w:rsid w:val="002E0B38"/>
    <w:rsid w:val="002E0E76"/>
    <w:rsid w:val="002E1338"/>
    <w:rsid w:val="002E1419"/>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26C8"/>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EC"/>
    <w:rsid w:val="002F5B9C"/>
    <w:rsid w:val="002F5C5D"/>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072"/>
    <w:rsid w:val="00303361"/>
    <w:rsid w:val="0030343A"/>
    <w:rsid w:val="00303CFE"/>
    <w:rsid w:val="00303F7C"/>
    <w:rsid w:val="0030469D"/>
    <w:rsid w:val="0030485B"/>
    <w:rsid w:val="00304B26"/>
    <w:rsid w:val="00304D2E"/>
    <w:rsid w:val="003053A1"/>
    <w:rsid w:val="0030545B"/>
    <w:rsid w:val="00305661"/>
    <w:rsid w:val="0030567B"/>
    <w:rsid w:val="00305861"/>
    <w:rsid w:val="003059BB"/>
    <w:rsid w:val="00305A28"/>
    <w:rsid w:val="00305A66"/>
    <w:rsid w:val="00305EF2"/>
    <w:rsid w:val="00306307"/>
    <w:rsid w:val="003063EA"/>
    <w:rsid w:val="00306F04"/>
    <w:rsid w:val="003070D3"/>
    <w:rsid w:val="00307221"/>
    <w:rsid w:val="00307350"/>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9A"/>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4E5"/>
    <w:rsid w:val="00327616"/>
    <w:rsid w:val="003278A1"/>
    <w:rsid w:val="003279CD"/>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3FE3"/>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CAC"/>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1D63"/>
    <w:rsid w:val="00352081"/>
    <w:rsid w:val="0035211B"/>
    <w:rsid w:val="003521B2"/>
    <w:rsid w:val="003522A3"/>
    <w:rsid w:val="0035233F"/>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07D"/>
    <w:rsid w:val="00355471"/>
    <w:rsid w:val="00355BE5"/>
    <w:rsid w:val="00355E37"/>
    <w:rsid w:val="00355FEA"/>
    <w:rsid w:val="0035622F"/>
    <w:rsid w:val="003567A6"/>
    <w:rsid w:val="003567E2"/>
    <w:rsid w:val="0035687D"/>
    <w:rsid w:val="003568CC"/>
    <w:rsid w:val="00357229"/>
    <w:rsid w:val="00357995"/>
    <w:rsid w:val="0036003F"/>
    <w:rsid w:val="003601AA"/>
    <w:rsid w:val="00360469"/>
    <w:rsid w:val="0036056A"/>
    <w:rsid w:val="003608C8"/>
    <w:rsid w:val="00360DF8"/>
    <w:rsid w:val="00360E5C"/>
    <w:rsid w:val="00361E16"/>
    <w:rsid w:val="0036219B"/>
    <w:rsid w:val="00362368"/>
    <w:rsid w:val="003625C3"/>
    <w:rsid w:val="00362604"/>
    <w:rsid w:val="00362BA5"/>
    <w:rsid w:val="00362E12"/>
    <w:rsid w:val="00362F09"/>
    <w:rsid w:val="003632A0"/>
    <w:rsid w:val="003634E1"/>
    <w:rsid w:val="0036354D"/>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181"/>
    <w:rsid w:val="00372280"/>
    <w:rsid w:val="00372A1F"/>
    <w:rsid w:val="00372A93"/>
    <w:rsid w:val="00372DAE"/>
    <w:rsid w:val="00372E08"/>
    <w:rsid w:val="00372F0E"/>
    <w:rsid w:val="00373261"/>
    <w:rsid w:val="003732A9"/>
    <w:rsid w:val="00373690"/>
    <w:rsid w:val="003736F0"/>
    <w:rsid w:val="00373D82"/>
    <w:rsid w:val="00373E3E"/>
    <w:rsid w:val="00373E4E"/>
    <w:rsid w:val="003747FB"/>
    <w:rsid w:val="00374AEA"/>
    <w:rsid w:val="00374C84"/>
    <w:rsid w:val="00375412"/>
    <w:rsid w:val="0037566E"/>
    <w:rsid w:val="00375E2A"/>
    <w:rsid w:val="00375F3F"/>
    <w:rsid w:val="00376329"/>
    <w:rsid w:val="00376435"/>
    <w:rsid w:val="00376440"/>
    <w:rsid w:val="00376517"/>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BC2"/>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FF"/>
    <w:rsid w:val="00384B79"/>
    <w:rsid w:val="00384C25"/>
    <w:rsid w:val="00384E3D"/>
    <w:rsid w:val="00384F97"/>
    <w:rsid w:val="00385090"/>
    <w:rsid w:val="0038513C"/>
    <w:rsid w:val="003853F7"/>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C74"/>
    <w:rsid w:val="00392DA2"/>
    <w:rsid w:val="003930DF"/>
    <w:rsid w:val="003930F2"/>
    <w:rsid w:val="00393377"/>
    <w:rsid w:val="0039343E"/>
    <w:rsid w:val="00393595"/>
    <w:rsid w:val="00393688"/>
    <w:rsid w:val="003939F3"/>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4FDB"/>
    <w:rsid w:val="003A5391"/>
    <w:rsid w:val="003A5425"/>
    <w:rsid w:val="003A54D1"/>
    <w:rsid w:val="003A57C5"/>
    <w:rsid w:val="003A5871"/>
    <w:rsid w:val="003A5CBF"/>
    <w:rsid w:val="003A5DDD"/>
    <w:rsid w:val="003A5E85"/>
    <w:rsid w:val="003A62EA"/>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0A1A"/>
    <w:rsid w:val="003B13BE"/>
    <w:rsid w:val="003B1640"/>
    <w:rsid w:val="003B1ABD"/>
    <w:rsid w:val="003B1BB1"/>
    <w:rsid w:val="003B2246"/>
    <w:rsid w:val="003B22E7"/>
    <w:rsid w:val="003B25A4"/>
    <w:rsid w:val="003B271F"/>
    <w:rsid w:val="003B29CA"/>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63C"/>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4E9C"/>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5C"/>
    <w:rsid w:val="003E6CB2"/>
    <w:rsid w:val="003E6CB5"/>
    <w:rsid w:val="003E6E55"/>
    <w:rsid w:val="003E6F19"/>
    <w:rsid w:val="003E7697"/>
    <w:rsid w:val="003E7C43"/>
    <w:rsid w:val="003E7CDA"/>
    <w:rsid w:val="003E7D04"/>
    <w:rsid w:val="003E7F15"/>
    <w:rsid w:val="003E7F24"/>
    <w:rsid w:val="003F01D6"/>
    <w:rsid w:val="003F0227"/>
    <w:rsid w:val="003F0436"/>
    <w:rsid w:val="003F07B9"/>
    <w:rsid w:val="003F07EC"/>
    <w:rsid w:val="003F0ADE"/>
    <w:rsid w:val="003F0C10"/>
    <w:rsid w:val="003F0FEC"/>
    <w:rsid w:val="003F10C8"/>
    <w:rsid w:val="003F13FB"/>
    <w:rsid w:val="003F1961"/>
    <w:rsid w:val="003F19C1"/>
    <w:rsid w:val="003F1CA6"/>
    <w:rsid w:val="003F1D4F"/>
    <w:rsid w:val="003F1D80"/>
    <w:rsid w:val="003F2161"/>
    <w:rsid w:val="003F223F"/>
    <w:rsid w:val="003F2873"/>
    <w:rsid w:val="003F2B36"/>
    <w:rsid w:val="003F2E4B"/>
    <w:rsid w:val="003F2E9D"/>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98B"/>
    <w:rsid w:val="003F5A21"/>
    <w:rsid w:val="003F5FF9"/>
    <w:rsid w:val="003F6CB4"/>
    <w:rsid w:val="003F6FC4"/>
    <w:rsid w:val="003F7556"/>
    <w:rsid w:val="003F767F"/>
    <w:rsid w:val="003F7A03"/>
    <w:rsid w:val="003F7C81"/>
    <w:rsid w:val="003F7F63"/>
    <w:rsid w:val="0040035C"/>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229"/>
    <w:rsid w:val="00405535"/>
    <w:rsid w:val="004058FE"/>
    <w:rsid w:val="00405A71"/>
    <w:rsid w:val="00405D64"/>
    <w:rsid w:val="004060B8"/>
    <w:rsid w:val="004069B5"/>
    <w:rsid w:val="00406CCE"/>
    <w:rsid w:val="00406D81"/>
    <w:rsid w:val="00406ED9"/>
    <w:rsid w:val="00406EFA"/>
    <w:rsid w:val="004074E7"/>
    <w:rsid w:val="00407DC4"/>
    <w:rsid w:val="004105A2"/>
    <w:rsid w:val="00410848"/>
    <w:rsid w:val="00410B57"/>
    <w:rsid w:val="00410EAA"/>
    <w:rsid w:val="00410F39"/>
    <w:rsid w:val="00410FB5"/>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944"/>
    <w:rsid w:val="00414A1A"/>
    <w:rsid w:val="0041501A"/>
    <w:rsid w:val="004154D3"/>
    <w:rsid w:val="0041562A"/>
    <w:rsid w:val="00415939"/>
    <w:rsid w:val="00415981"/>
    <w:rsid w:val="00415E66"/>
    <w:rsid w:val="00415FC8"/>
    <w:rsid w:val="0041628D"/>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507"/>
    <w:rsid w:val="00426717"/>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8C0"/>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1C6"/>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712"/>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999"/>
    <w:rsid w:val="00460A6D"/>
    <w:rsid w:val="0046191D"/>
    <w:rsid w:val="00461A5C"/>
    <w:rsid w:val="00461B47"/>
    <w:rsid w:val="004623D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0BA"/>
    <w:rsid w:val="00465B4A"/>
    <w:rsid w:val="00466460"/>
    <w:rsid w:val="00466A0E"/>
    <w:rsid w:val="00466F83"/>
    <w:rsid w:val="004670AE"/>
    <w:rsid w:val="00467446"/>
    <w:rsid w:val="004678CA"/>
    <w:rsid w:val="00467A1C"/>
    <w:rsid w:val="00467B05"/>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DB3"/>
    <w:rsid w:val="00474E5F"/>
    <w:rsid w:val="00474F92"/>
    <w:rsid w:val="00475429"/>
    <w:rsid w:val="00475525"/>
    <w:rsid w:val="00475D1C"/>
    <w:rsid w:val="0047641A"/>
    <w:rsid w:val="00476500"/>
    <w:rsid w:val="004766BC"/>
    <w:rsid w:val="00476A42"/>
    <w:rsid w:val="00476B24"/>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611"/>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1B"/>
    <w:rsid w:val="00494926"/>
    <w:rsid w:val="00494BF2"/>
    <w:rsid w:val="00494CEA"/>
    <w:rsid w:val="004952FA"/>
    <w:rsid w:val="004953C5"/>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1E"/>
    <w:rsid w:val="004A19FB"/>
    <w:rsid w:val="004A1C9D"/>
    <w:rsid w:val="004A1F0A"/>
    <w:rsid w:val="004A2058"/>
    <w:rsid w:val="004A208B"/>
    <w:rsid w:val="004A2224"/>
    <w:rsid w:val="004A2363"/>
    <w:rsid w:val="004A23D0"/>
    <w:rsid w:val="004A2731"/>
    <w:rsid w:val="004A273A"/>
    <w:rsid w:val="004A28DF"/>
    <w:rsid w:val="004A2AFE"/>
    <w:rsid w:val="004A2C9F"/>
    <w:rsid w:val="004A2CC8"/>
    <w:rsid w:val="004A2DC7"/>
    <w:rsid w:val="004A2E53"/>
    <w:rsid w:val="004A3559"/>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5F0"/>
    <w:rsid w:val="004B16E2"/>
    <w:rsid w:val="004B175F"/>
    <w:rsid w:val="004B1A3C"/>
    <w:rsid w:val="004B1BC7"/>
    <w:rsid w:val="004B1D7E"/>
    <w:rsid w:val="004B1D7F"/>
    <w:rsid w:val="004B1E7C"/>
    <w:rsid w:val="004B1E8D"/>
    <w:rsid w:val="004B271B"/>
    <w:rsid w:val="004B293D"/>
    <w:rsid w:val="004B2B24"/>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752"/>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7A5"/>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B55"/>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578"/>
    <w:rsid w:val="004E26B6"/>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A1D"/>
    <w:rsid w:val="004F0B6C"/>
    <w:rsid w:val="004F0C4A"/>
    <w:rsid w:val="004F0C53"/>
    <w:rsid w:val="004F0F41"/>
    <w:rsid w:val="004F13B9"/>
    <w:rsid w:val="004F14C4"/>
    <w:rsid w:val="004F1A15"/>
    <w:rsid w:val="004F1F37"/>
    <w:rsid w:val="004F2296"/>
    <w:rsid w:val="004F24A2"/>
    <w:rsid w:val="004F24C3"/>
    <w:rsid w:val="004F2EFE"/>
    <w:rsid w:val="004F3095"/>
    <w:rsid w:val="004F33F8"/>
    <w:rsid w:val="004F3BE6"/>
    <w:rsid w:val="004F3EFC"/>
    <w:rsid w:val="004F41DA"/>
    <w:rsid w:val="004F42C9"/>
    <w:rsid w:val="004F468D"/>
    <w:rsid w:val="004F4921"/>
    <w:rsid w:val="004F4BD0"/>
    <w:rsid w:val="004F5184"/>
    <w:rsid w:val="004F5A99"/>
    <w:rsid w:val="004F5CCC"/>
    <w:rsid w:val="004F6112"/>
    <w:rsid w:val="004F6229"/>
    <w:rsid w:val="004F6327"/>
    <w:rsid w:val="004F6523"/>
    <w:rsid w:val="004F67DD"/>
    <w:rsid w:val="004F6A29"/>
    <w:rsid w:val="004F6B1E"/>
    <w:rsid w:val="004F6FF7"/>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95"/>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3F8C"/>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3E6"/>
    <w:rsid w:val="005169CD"/>
    <w:rsid w:val="00516A3F"/>
    <w:rsid w:val="00516CED"/>
    <w:rsid w:val="00516FB6"/>
    <w:rsid w:val="0051714D"/>
    <w:rsid w:val="00517236"/>
    <w:rsid w:val="005175EC"/>
    <w:rsid w:val="00517EA0"/>
    <w:rsid w:val="00520586"/>
    <w:rsid w:val="00520599"/>
    <w:rsid w:val="00520899"/>
    <w:rsid w:val="0052094B"/>
    <w:rsid w:val="00520F9F"/>
    <w:rsid w:val="005210BC"/>
    <w:rsid w:val="005218D8"/>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327"/>
    <w:rsid w:val="00525561"/>
    <w:rsid w:val="0052567A"/>
    <w:rsid w:val="00525895"/>
    <w:rsid w:val="00525F7E"/>
    <w:rsid w:val="00526BAB"/>
    <w:rsid w:val="00526BBE"/>
    <w:rsid w:val="00526C6A"/>
    <w:rsid w:val="00526DC5"/>
    <w:rsid w:val="00526F20"/>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37F86"/>
    <w:rsid w:val="005401E1"/>
    <w:rsid w:val="00540A77"/>
    <w:rsid w:val="00540CC5"/>
    <w:rsid w:val="00540DB5"/>
    <w:rsid w:val="00540E36"/>
    <w:rsid w:val="00540F87"/>
    <w:rsid w:val="00540F99"/>
    <w:rsid w:val="00541187"/>
    <w:rsid w:val="00541283"/>
    <w:rsid w:val="005413E1"/>
    <w:rsid w:val="005419DE"/>
    <w:rsid w:val="00541D02"/>
    <w:rsid w:val="00541D7B"/>
    <w:rsid w:val="0054201F"/>
    <w:rsid w:val="005424EA"/>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1FC"/>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15A"/>
    <w:rsid w:val="005541FD"/>
    <w:rsid w:val="0055471D"/>
    <w:rsid w:val="00554E4F"/>
    <w:rsid w:val="00554E76"/>
    <w:rsid w:val="0055521A"/>
    <w:rsid w:val="005556E0"/>
    <w:rsid w:val="00555D77"/>
    <w:rsid w:val="005564E4"/>
    <w:rsid w:val="00556519"/>
    <w:rsid w:val="0055682C"/>
    <w:rsid w:val="005568DF"/>
    <w:rsid w:val="005568EB"/>
    <w:rsid w:val="00556992"/>
    <w:rsid w:val="00556A7D"/>
    <w:rsid w:val="00556E07"/>
    <w:rsid w:val="00556E9D"/>
    <w:rsid w:val="00556F60"/>
    <w:rsid w:val="005572E9"/>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8B"/>
    <w:rsid w:val="005645A4"/>
    <w:rsid w:val="00564848"/>
    <w:rsid w:val="005648FD"/>
    <w:rsid w:val="0056490D"/>
    <w:rsid w:val="0056491B"/>
    <w:rsid w:val="00564DD1"/>
    <w:rsid w:val="00564E16"/>
    <w:rsid w:val="00565060"/>
    <w:rsid w:val="0056514A"/>
    <w:rsid w:val="005652A5"/>
    <w:rsid w:val="00565638"/>
    <w:rsid w:val="0056584A"/>
    <w:rsid w:val="00565CA3"/>
    <w:rsid w:val="00565FD8"/>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A1"/>
    <w:rsid w:val="00580110"/>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82A"/>
    <w:rsid w:val="00585CE1"/>
    <w:rsid w:val="00585E80"/>
    <w:rsid w:val="00585FA9"/>
    <w:rsid w:val="005863BB"/>
    <w:rsid w:val="005863DD"/>
    <w:rsid w:val="005865FA"/>
    <w:rsid w:val="0058664C"/>
    <w:rsid w:val="005869E3"/>
    <w:rsid w:val="00586B4E"/>
    <w:rsid w:val="00586B7D"/>
    <w:rsid w:val="00586DDD"/>
    <w:rsid w:val="00586E5B"/>
    <w:rsid w:val="00586E6F"/>
    <w:rsid w:val="0058736C"/>
    <w:rsid w:val="00587533"/>
    <w:rsid w:val="00587C59"/>
    <w:rsid w:val="00587E1E"/>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5D8F"/>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AD5"/>
    <w:rsid w:val="005A1BD2"/>
    <w:rsid w:val="005A203A"/>
    <w:rsid w:val="005A2300"/>
    <w:rsid w:val="005A2AFC"/>
    <w:rsid w:val="005A2B53"/>
    <w:rsid w:val="005A2CB1"/>
    <w:rsid w:val="005A309B"/>
    <w:rsid w:val="005A3164"/>
    <w:rsid w:val="005A32B3"/>
    <w:rsid w:val="005A32E2"/>
    <w:rsid w:val="005A3D23"/>
    <w:rsid w:val="005A3DD2"/>
    <w:rsid w:val="005A4523"/>
    <w:rsid w:val="005A456C"/>
    <w:rsid w:val="005A4726"/>
    <w:rsid w:val="005A490C"/>
    <w:rsid w:val="005A49F1"/>
    <w:rsid w:val="005A4C5C"/>
    <w:rsid w:val="005A4D3D"/>
    <w:rsid w:val="005A4EBA"/>
    <w:rsid w:val="005A52B6"/>
    <w:rsid w:val="005A54F5"/>
    <w:rsid w:val="005A56C1"/>
    <w:rsid w:val="005A57DA"/>
    <w:rsid w:val="005A5A04"/>
    <w:rsid w:val="005A5C71"/>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36B"/>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6A8"/>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119"/>
    <w:rsid w:val="005C52CB"/>
    <w:rsid w:val="005C5519"/>
    <w:rsid w:val="005C58EF"/>
    <w:rsid w:val="005C58F0"/>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D0060"/>
    <w:rsid w:val="005D02FF"/>
    <w:rsid w:val="005D0539"/>
    <w:rsid w:val="005D05A4"/>
    <w:rsid w:val="005D05E2"/>
    <w:rsid w:val="005D06D5"/>
    <w:rsid w:val="005D0766"/>
    <w:rsid w:val="005D0B46"/>
    <w:rsid w:val="005D0FA8"/>
    <w:rsid w:val="005D107A"/>
    <w:rsid w:val="005D13BA"/>
    <w:rsid w:val="005D13F7"/>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526"/>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1F1"/>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DA8"/>
    <w:rsid w:val="005E2E4E"/>
    <w:rsid w:val="005E2FA2"/>
    <w:rsid w:val="005E32ED"/>
    <w:rsid w:val="005E34F2"/>
    <w:rsid w:val="005E3C65"/>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268"/>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FCF"/>
    <w:rsid w:val="00600FDB"/>
    <w:rsid w:val="0060106D"/>
    <w:rsid w:val="0060134E"/>
    <w:rsid w:val="0060171A"/>
    <w:rsid w:val="006017C4"/>
    <w:rsid w:val="00601B11"/>
    <w:rsid w:val="00601C83"/>
    <w:rsid w:val="00602164"/>
    <w:rsid w:val="00602304"/>
    <w:rsid w:val="00602622"/>
    <w:rsid w:val="00602E93"/>
    <w:rsid w:val="0060313F"/>
    <w:rsid w:val="00603319"/>
    <w:rsid w:val="006034F6"/>
    <w:rsid w:val="006034F9"/>
    <w:rsid w:val="00603764"/>
    <w:rsid w:val="006038CB"/>
    <w:rsid w:val="00603971"/>
    <w:rsid w:val="006039D6"/>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205"/>
    <w:rsid w:val="0060533F"/>
    <w:rsid w:val="00605923"/>
    <w:rsid w:val="006059E6"/>
    <w:rsid w:val="00605C1F"/>
    <w:rsid w:val="00605F84"/>
    <w:rsid w:val="006060E6"/>
    <w:rsid w:val="0060645C"/>
    <w:rsid w:val="00606691"/>
    <w:rsid w:val="006066BB"/>
    <w:rsid w:val="006068F3"/>
    <w:rsid w:val="00606A1B"/>
    <w:rsid w:val="00606D55"/>
    <w:rsid w:val="00606DAB"/>
    <w:rsid w:val="00606E7F"/>
    <w:rsid w:val="00607080"/>
    <w:rsid w:val="006073FE"/>
    <w:rsid w:val="006076D5"/>
    <w:rsid w:val="0060791F"/>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1FF1"/>
    <w:rsid w:val="006124F9"/>
    <w:rsid w:val="00612542"/>
    <w:rsid w:val="0061279B"/>
    <w:rsid w:val="00612865"/>
    <w:rsid w:val="00612B74"/>
    <w:rsid w:val="00612BAD"/>
    <w:rsid w:val="00612C4A"/>
    <w:rsid w:val="00612C66"/>
    <w:rsid w:val="00612E1A"/>
    <w:rsid w:val="00612E81"/>
    <w:rsid w:val="00612EF2"/>
    <w:rsid w:val="00612F08"/>
    <w:rsid w:val="006133AF"/>
    <w:rsid w:val="0061395A"/>
    <w:rsid w:val="00613A83"/>
    <w:rsid w:val="00613ACF"/>
    <w:rsid w:val="00613CA9"/>
    <w:rsid w:val="0061496F"/>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10F"/>
    <w:rsid w:val="006203B3"/>
    <w:rsid w:val="00620664"/>
    <w:rsid w:val="00620712"/>
    <w:rsid w:val="00620E10"/>
    <w:rsid w:val="00621197"/>
    <w:rsid w:val="00621255"/>
    <w:rsid w:val="0062149D"/>
    <w:rsid w:val="00621535"/>
    <w:rsid w:val="00621A96"/>
    <w:rsid w:val="00621B12"/>
    <w:rsid w:val="00621D19"/>
    <w:rsid w:val="00621F29"/>
    <w:rsid w:val="00621FD4"/>
    <w:rsid w:val="006221A4"/>
    <w:rsid w:val="006221D7"/>
    <w:rsid w:val="00622467"/>
    <w:rsid w:val="00622534"/>
    <w:rsid w:val="00622882"/>
    <w:rsid w:val="00622995"/>
    <w:rsid w:val="00622A85"/>
    <w:rsid w:val="00622B25"/>
    <w:rsid w:val="00622D08"/>
    <w:rsid w:val="00622DF2"/>
    <w:rsid w:val="00622E53"/>
    <w:rsid w:val="006235A7"/>
    <w:rsid w:val="006235BF"/>
    <w:rsid w:val="0062372A"/>
    <w:rsid w:val="00623826"/>
    <w:rsid w:val="00623BFD"/>
    <w:rsid w:val="0062440C"/>
    <w:rsid w:val="00624808"/>
    <w:rsid w:val="006248FC"/>
    <w:rsid w:val="00624C82"/>
    <w:rsid w:val="00624D71"/>
    <w:rsid w:val="0062534B"/>
    <w:rsid w:val="00625976"/>
    <w:rsid w:val="00625E71"/>
    <w:rsid w:val="0062626F"/>
    <w:rsid w:val="006262C2"/>
    <w:rsid w:val="00626564"/>
    <w:rsid w:val="0062658E"/>
    <w:rsid w:val="0062671E"/>
    <w:rsid w:val="00626D8F"/>
    <w:rsid w:val="00626EC2"/>
    <w:rsid w:val="00627338"/>
    <w:rsid w:val="00627455"/>
    <w:rsid w:val="006274D5"/>
    <w:rsid w:val="006278A1"/>
    <w:rsid w:val="00627994"/>
    <w:rsid w:val="006300B6"/>
    <w:rsid w:val="006301A3"/>
    <w:rsid w:val="0063060A"/>
    <w:rsid w:val="006309B4"/>
    <w:rsid w:val="00630BE1"/>
    <w:rsid w:val="00630CD7"/>
    <w:rsid w:val="00630E7F"/>
    <w:rsid w:val="00630EA3"/>
    <w:rsid w:val="00631030"/>
    <w:rsid w:val="00631077"/>
    <w:rsid w:val="006310E3"/>
    <w:rsid w:val="006313CF"/>
    <w:rsid w:val="006316E0"/>
    <w:rsid w:val="00631945"/>
    <w:rsid w:val="0063198A"/>
    <w:rsid w:val="0063207E"/>
    <w:rsid w:val="006326B9"/>
    <w:rsid w:val="006326F8"/>
    <w:rsid w:val="0063296F"/>
    <w:rsid w:val="00632F70"/>
    <w:rsid w:val="00632F72"/>
    <w:rsid w:val="00632FEC"/>
    <w:rsid w:val="006330F3"/>
    <w:rsid w:val="0063328A"/>
    <w:rsid w:val="0063359F"/>
    <w:rsid w:val="006340A2"/>
    <w:rsid w:val="00634924"/>
    <w:rsid w:val="00634997"/>
    <w:rsid w:val="00634AE6"/>
    <w:rsid w:val="00634BAC"/>
    <w:rsid w:val="00634D2D"/>
    <w:rsid w:val="00634D76"/>
    <w:rsid w:val="0063511F"/>
    <w:rsid w:val="00635177"/>
    <w:rsid w:val="00635352"/>
    <w:rsid w:val="00635C3F"/>
    <w:rsid w:val="00635CEC"/>
    <w:rsid w:val="00636580"/>
    <w:rsid w:val="00636592"/>
    <w:rsid w:val="00636731"/>
    <w:rsid w:val="006367A7"/>
    <w:rsid w:val="00636811"/>
    <w:rsid w:val="00636870"/>
    <w:rsid w:val="00636AA7"/>
    <w:rsid w:val="00636E98"/>
    <w:rsid w:val="00637119"/>
    <w:rsid w:val="006371A8"/>
    <w:rsid w:val="00637CBE"/>
    <w:rsid w:val="00637CD8"/>
    <w:rsid w:val="00637E30"/>
    <w:rsid w:val="006405D7"/>
    <w:rsid w:val="006406AF"/>
    <w:rsid w:val="00640A49"/>
    <w:rsid w:val="00640D17"/>
    <w:rsid w:val="00640EA8"/>
    <w:rsid w:val="00640F56"/>
    <w:rsid w:val="00640FEE"/>
    <w:rsid w:val="00641652"/>
    <w:rsid w:val="00641B83"/>
    <w:rsid w:val="00641F90"/>
    <w:rsid w:val="00642457"/>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2DA"/>
    <w:rsid w:val="00655379"/>
    <w:rsid w:val="006553D7"/>
    <w:rsid w:val="006555DE"/>
    <w:rsid w:val="006555F7"/>
    <w:rsid w:val="00655B21"/>
    <w:rsid w:val="00655FBC"/>
    <w:rsid w:val="00656195"/>
    <w:rsid w:val="00656360"/>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225D"/>
    <w:rsid w:val="0066261F"/>
    <w:rsid w:val="00662994"/>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68D4"/>
    <w:rsid w:val="00667082"/>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140"/>
    <w:rsid w:val="00673746"/>
    <w:rsid w:val="006739A8"/>
    <w:rsid w:val="00673C82"/>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AA3"/>
    <w:rsid w:val="00681426"/>
    <w:rsid w:val="0068148A"/>
    <w:rsid w:val="00681650"/>
    <w:rsid w:val="006817C7"/>
    <w:rsid w:val="006817D0"/>
    <w:rsid w:val="00681A61"/>
    <w:rsid w:val="00681E2A"/>
    <w:rsid w:val="00681E4D"/>
    <w:rsid w:val="00681E6D"/>
    <w:rsid w:val="00681FA5"/>
    <w:rsid w:val="00682391"/>
    <w:rsid w:val="00682402"/>
    <w:rsid w:val="00682BA7"/>
    <w:rsid w:val="00682D57"/>
    <w:rsid w:val="00682E4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440"/>
    <w:rsid w:val="006868E8"/>
    <w:rsid w:val="00686E63"/>
    <w:rsid w:val="00686E67"/>
    <w:rsid w:val="00687078"/>
    <w:rsid w:val="006870F2"/>
    <w:rsid w:val="00687180"/>
    <w:rsid w:val="006873E8"/>
    <w:rsid w:val="00687400"/>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4A"/>
    <w:rsid w:val="006919EA"/>
    <w:rsid w:val="00691DD2"/>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471"/>
    <w:rsid w:val="00697B9B"/>
    <w:rsid w:val="00697CF8"/>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CD4"/>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B031D"/>
    <w:rsid w:val="006B0421"/>
    <w:rsid w:val="006B0504"/>
    <w:rsid w:val="006B05EC"/>
    <w:rsid w:val="006B0679"/>
    <w:rsid w:val="006B15BF"/>
    <w:rsid w:val="006B18FE"/>
    <w:rsid w:val="006B1E71"/>
    <w:rsid w:val="006B1F89"/>
    <w:rsid w:val="006B203A"/>
    <w:rsid w:val="006B2134"/>
    <w:rsid w:val="006B273E"/>
    <w:rsid w:val="006B29D8"/>
    <w:rsid w:val="006B2BEE"/>
    <w:rsid w:val="006B2D15"/>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5F3"/>
    <w:rsid w:val="006B56BE"/>
    <w:rsid w:val="006B56FA"/>
    <w:rsid w:val="006B5702"/>
    <w:rsid w:val="006B5863"/>
    <w:rsid w:val="006B5B0A"/>
    <w:rsid w:val="006B5BE4"/>
    <w:rsid w:val="006B5E02"/>
    <w:rsid w:val="006B64D8"/>
    <w:rsid w:val="006B64E7"/>
    <w:rsid w:val="006B6586"/>
    <w:rsid w:val="006B68DD"/>
    <w:rsid w:val="006B6C5F"/>
    <w:rsid w:val="006B6EFE"/>
    <w:rsid w:val="006B6F07"/>
    <w:rsid w:val="006B7190"/>
    <w:rsid w:val="006B76AB"/>
    <w:rsid w:val="006B78E6"/>
    <w:rsid w:val="006B7EDE"/>
    <w:rsid w:val="006C0100"/>
    <w:rsid w:val="006C0410"/>
    <w:rsid w:val="006C0571"/>
    <w:rsid w:val="006C0661"/>
    <w:rsid w:val="006C081B"/>
    <w:rsid w:val="006C0D89"/>
    <w:rsid w:val="006C0F1D"/>
    <w:rsid w:val="006C1106"/>
    <w:rsid w:val="006C1B28"/>
    <w:rsid w:val="006C1C76"/>
    <w:rsid w:val="006C2EC6"/>
    <w:rsid w:val="006C2F7B"/>
    <w:rsid w:val="006C309C"/>
    <w:rsid w:val="006C30CC"/>
    <w:rsid w:val="006C31B4"/>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F23"/>
    <w:rsid w:val="006D017D"/>
    <w:rsid w:val="006D027E"/>
    <w:rsid w:val="006D0327"/>
    <w:rsid w:val="006D0368"/>
    <w:rsid w:val="006D044E"/>
    <w:rsid w:val="006D099E"/>
    <w:rsid w:val="006D0CB7"/>
    <w:rsid w:val="006D103D"/>
    <w:rsid w:val="006D1380"/>
    <w:rsid w:val="006D17D6"/>
    <w:rsid w:val="006D1848"/>
    <w:rsid w:val="006D1942"/>
    <w:rsid w:val="006D1BC4"/>
    <w:rsid w:val="006D1E4B"/>
    <w:rsid w:val="006D23F5"/>
    <w:rsid w:val="006D2479"/>
    <w:rsid w:val="006D25A1"/>
    <w:rsid w:val="006D26C9"/>
    <w:rsid w:val="006D28C2"/>
    <w:rsid w:val="006D2C95"/>
    <w:rsid w:val="006D3444"/>
    <w:rsid w:val="006D35ED"/>
    <w:rsid w:val="006D3804"/>
    <w:rsid w:val="006D3810"/>
    <w:rsid w:val="006D3DA3"/>
    <w:rsid w:val="006D403F"/>
    <w:rsid w:val="006D4076"/>
    <w:rsid w:val="006D41A1"/>
    <w:rsid w:val="006D44C8"/>
    <w:rsid w:val="006D4675"/>
    <w:rsid w:val="006D4B33"/>
    <w:rsid w:val="006D4CCF"/>
    <w:rsid w:val="006D5359"/>
    <w:rsid w:val="006D5433"/>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629"/>
    <w:rsid w:val="006E2950"/>
    <w:rsid w:val="006E2AE7"/>
    <w:rsid w:val="006E2B06"/>
    <w:rsid w:val="006E2B44"/>
    <w:rsid w:val="006E2DDA"/>
    <w:rsid w:val="006E2F68"/>
    <w:rsid w:val="006E31F6"/>
    <w:rsid w:val="006E3905"/>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D45"/>
    <w:rsid w:val="006F1E81"/>
    <w:rsid w:val="006F1FCB"/>
    <w:rsid w:val="006F20ED"/>
    <w:rsid w:val="006F21FD"/>
    <w:rsid w:val="006F22B5"/>
    <w:rsid w:val="006F233B"/>
    <w:rsid w:val="006F2498"/>
    <w:rsid w:val="006F2CC6"/>
    <w:rsid w:val="006F2D74"/>
    <w:rsid w:val="006F2DB9"/>
    <w:rsid w:val="006F308B"/>
    <w:rsid w:val="006F3172"/>
    <w:rsid w:val="006F320F"/>
    <w:rsid w:val="006F32B4"/>
    <w:rsid w:val="006F3652"/>
    <w:rsid w:val="006F3F8D"/>
    <w:rsid w:val="006F41D6"/>
    <w:rsid w:val="006F4643"/>
    <w:rsid w:val="006F46A9"/>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4E"/>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97E"/>
    <w:rsid w:val="00713A8A"/>
    <w:rsid w:val="00713C63"/>
    <w:rsid w:val="00713E3B"/>
    <w:rsid w:val="007140A6"/>
    <w:rsid w:val="00714103"/>
    <w:rsid w:val="0071485A"/>
    <w:rsid w:val="007149AD"/>
    <w:rsid w:val="00714AE9"/>
    <w:rsid w:val="00714D02"/>
    <w:rsid w:val="00714E0F"/>
    <w:rsid w:val="00715348"/>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145"/>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32A"/>
    <w:rsid w:val="00725B08"/>
    <w:rsid w:val="00725E8C"/>
    <w:rsid w:val="0072611C"/>
    <w:rsid w:val="00726407"/>
    <w:rsid w:val="007265E0"/>
    <w:rsid w:val="007268FD"/>
    <w:rsid w:val="00726B31"/>
    <w:rsid w:val="00726D45"/>
    <w:rsid w:val="00726D49"/>
    <w:rsid w:val="00726D6E"/>
    <w:rsid w:val="00727119"/>
    <w:rsid w:val="0072730D"/>
    <w:rsid w:val="00727A92"/>
    <w:rsid w:val="00727B1F"/>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52B"/>
    <w:rsid w:val="00733652"/>
    <w:rsid w:val="00733BFB"/>
    <w:rsid w:val="00733E3F"/>
    <w:rsid w:val="00733FE6"/>
    <w:rsid w:val="0073436B"/>
    <w:rsid w:val="0073458A"/>
    <w:rsid w:val="007346C6"/>
    <w:rsid w:val="00734D4C"/>
    <w:rsid w:val="00734D5E"/>
    <w:rsid w:val="00734EDB"/>
    <w:rsid w:val="0073513E"/>
    <w:rsid w:val="007351F9"/>
    <w:rsid w:val="00735348"/>
    <w:rsid w:val="007353D8"/>
    <w:rsid w:val="0073549A"/>
    <w:rsid w:val="007356C8"/>
    <w:rsid w:val="007359ED"/>
    <w:rsid w:val="00735A29"/>
    <w:rsid w:val="00735C6B"/>
    <w:rsid w:val="00735CC0"/>
    <w:rsid w:val="00736066"/>
    <w:rsid w:val="007360FE"/>
    <w:rsid w:val="00736102"/>
    <w:rsid w:val="007361EE"/>
    <w:rsid w:val="0073629D"/>
    <w:rsid w:val="007365A9"/>
    <w:rsid w:val="00736AE0"/>
    <w:rsid w:val="00736B7B"/>
    <w:rsid w:val="00736F36"/>
    <w:rsid w:val="00736FCF"/>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09D"/>
    <w:rsid w:val="007472E0"/>
    <w:rsid w:val="00747400"/>
    <w:rsid w:val="00747505"/>
    <w:rsid w:val="00747B8A"/>
    <w:rsid w:val="00747D8D"/>
    <w:rsid w:val="00747ECB"/>
    <w:rsid w:val="007500C4"/>
    <w:rsid w:val="0075013E"/>
    <w:rsid w:val="0075060B"/>
    <w:rsid w:val="00750BA5"/>
    <w:rsid w:val="00750DE8"/>
    <w:rsid w:val="007513E4"/>
    <w:rsid w:val="0075146B"/>
    <w:rsid w:val="0075193B"/>
    <w:rsid w:val="00751A75"/>
    <w:rsid w:val="00751CE0"/>
    <w:rsid w:val="0075204D"/>
    <w:rsid w:val="00752076"/>
    <w:rsid w:val="00752482"/>
    <w:rsid w:val="007524D1"/>
    <w:rsid w:val="007525F9"/>
    <w:rsid w:val="00752648"/>
    <w:rsid w:val="007527AB"/>
    <w:rsid w:val="007528B5"/>
    <w:rsid w:val="00752B56"/>
    <w:rsid w:val="00753263"/>
    <w:rsid w:val="007537F8"/>
    <w:rsid w:val="00753A36"/>
    <w:rsid w:val="00753CCF"/>
    <w:rsid w:val="00753D81"/>
    <w:rsid w:val="007541B7"/>
    <w:rsid w:val="00754898"/>
    <w:rsid w:val="00754DF7"/>
    <w:rsid w:val="0075522D"/>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5A0"/>
    <w:rsid w:val="00761A77"/>
    <w:rsid w:val="00761C77"/>
    <w:rsid w:val="00761C8D"/>
    <w:rsid w:val="00762036"/>
    <w:rsid w:val="007620B5"/>
    <w:rsid w:val="00762264"/>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4F8C"/>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114"/>
    <w:rsid w:val="007724FF"/>
    <w:rsid w:val="00772E5C"/>
    <w:rsid w:val="0077302C"/>
    <w:rsid w:val="0077318E"/>
    <w:rsid w:val="00773341"/>
    <w:rsid w:val="007733EC"/>
    <w:rsid w:val="0077345D"/>
    <w:rsid w:val="00773D4F"/>
    <w:rsid w:val="00773E2A"/>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C4"/>
    <w:rsid w:val="007812F3"/>
    <w:rsid w:val="0078187C"/>
    <w:rsid w:val="007819DC"/>
    <w:rsid w:val="007819ED"/>
    <w:rsid w:val="00781D6C"/>
    <w:rsid w:val="00781E86"/>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2F"/>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A00"/>
    <w:rsid w:val="00796AC6"/>
    <w:rsid w:val="00796B95"/>
    <w:rsid w:val="00796FCE"/>
    <w:rsid w:val="0079704F"/>
    <w:rsid w:val="0079727D"/>
    <w:rsid w:val="0079739E"/>
    <w:rsid w:val="007973A9"/>
    <w:rsid w:val="00797A92"/>
    <w:rsid w:val="00797D3F"/>
    <w:rsid w:val="007A0176"/>
    <w:rsid w:val="007A01A4"/>
    <w:rsid w:val="007A0331"/>
    <w:rsid w:val="007A0CFD"/>
    <w:rsid w:val="007A0D40"/>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715"/>
    <w:rsid w:val="007B2A02"/>
    <w:rsid w:val="007B2C30"/>
    <w:rsid w:val="007B3009"/>
    <w:rsid w:val="007B3022"/>
    <w:rsid w:val="007B32B8"/>
    <w:rsid w:val="007B4488"/>
    <w:rsid w:val="007B46B7"/>
    <w:rsid w:val="007B4B81"/>
    <w:rsid w:val="007B4BA7"/>
    <w:rsid w:val="007B4FED"/>
    <w:rsid w:val="007B50E4"/>
    <w:rsid w:val="007B522C"/>
    <w:rsid w:val="007B5405"/>
    <w:rsid w:val="007B5502"/>
    <w:rsid w:val="007B560E"/>
    <w:rsid w:val="007B5853"/>
    <w:rsid w:val="007B5A90"/>
    <w:rsid w:val="007B5AD5"/>
    <w:rsid w:val="007B5FFA"/>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534"/>
    <w:rsid w:val="007C078D"/>
    <w:rsid w:val="007C08AD"/>
    <w:rsid w:val="007C0DF0"/>
    <w:rsid w:val="007C0E96"/>
    <w:rsid w:val="007C17DF"/>
    <w:rsid w:val="007C1A8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C7F25"/>
    <w:rsid w:val="007D090F"/>
    <w:rsid w:val="007D0F20"/>
    <w:rsid w:val="007D11E4"/>
    <w:rsid w:val="007D137D"/>
    <w:rsid w:val="007D161F"/>
    <w:rsid w:val="007D1701"/>
    <w:rsid w:val="007D176C"/>
    <w:rsid w:val="007D1923"/>
    <w:rsid w:val="007D1A0F"/>
    <w:rsid w:val="007D1DA4"/>
    <w:rsid w:val="007D257C"/>
    <w:rsid w:val="007D259B"/>
    <w:rsid w:val="007D2C8F"/>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9B"/>
    <w:rsid w:val="007D5552"/>
    <w:rsid w:val="007D564E"/>
    <w:rsid w:val="007D599C"/>
    <w:rsid w:val="007D59F2"/>
    <w:rsid w:val="007D60AE"/>
    <w:rsid w:val="007D6256"/>
    <w:rsid w:val="007D63B1"/>
    <w:rsid w:val="007D647F"/>
    <w:rsid w:val="007D64F6"/>
    <w:rsid w:val="007D70DE"/>
    <w:rsid w:val="007D70E6"/>
    <w:rsid w:val="007D736E"/>
    <w:rsid w:val="007D759C"/>
    <w:rsid w:val="007D7D9E"/>
    <w:rsid w:val="007D7FA4"/>
    <w:rsid w:val="007E0550"/>
    <w:rsid w:val="007E0651"/>
    <w:rsid w:val="007E08C9"/>
    <w:rsid w:val="007E0A85"/>
    <w:rsid w:val="007E0C20"/>
    <w:rsid w:val="007E0C7D"/>
    <w:rsid w:val="007E0F0E"/>
    <w:rsid w:val="007E18E2"/>
    <w:rsid w:val="007E1C55"/>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5AA1"/>
    <w:rsid w:val="007F6136"/>
    <w:rsid w:val="007F61B3"/>
    <w:rsid w:val="007F6312"/>
    <w:rsid w:val="007F65F2"/>
    <w:rsid w:val="007F6669"/>
    <w:rsid w:val="007F6A4A"/>
    <w:rsid w:val="007F74ED"/>
    <w:rsid w:val="007F753D"/>
    <w:rsid w:val="007F769A"/>
    <w:rsid w:val="007F7811"/>
    <w:rsid w:val="007F7910"/>
    <w:rsid w:val="007F7C7B"/>
    <w:rsid w:val="008006BD"/>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396"/>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49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E71"/>
    <w:rsid w:val="00810FEA"/>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71D"/>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D26"/>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2B"/>
    <w:rsid w:val="008332A0"/>
    <w:rsid w:val="0083348D"/>
    <w:rsid w:val="00833539"/>
    <w:rsid w:val="008336CA"/>
    <w:rsid w:val="0083390E"/>
    <w:rsid w:val="00833925"/>
    <w:rsid w:val="00833A3C"/>
    <w:rsid w:val="00834409"/>
    <w:rsid w:val="00834441"/>
    <w:rsid w:val="0083459E"/>
    <w:rsid w:val="008347FD"/>
    <w:rsid w:val="00834B92"/>
    <w:rsid w:val="00834F24"/>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D53"/>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2E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5B1"/>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74C"/>
    <w:rsid w:val="0086592F"/>
    <w:rsid w:val="00865C63"/>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395"/>
    <w:rsid w:val="008725FA"/>
    <w:rsid w:val="008727AF"/>
    <w:rsid w:val="00872A9F"/>
    <w:rsid w:val="00873064"/>
    <w:rsid w:val="0087316F"/>
    <w:rsid w:val="00873486"/>
    <w:rsid w:val="00873760"/>
    <w:rsid w:val="00873A29"/>
    <w:rsid w:val="00873C17"/>
    <w:rsid w:val="00873CEF"/>
    <w:rsid w:val="00873E07"/>
    <w:rsid w:val="00873ED8"/>
    <w:rsid w:val="00873EF0"/>
    <w:rsid w:val="00874126"/>
    <w:rsid w:val="008742AC"/>
    <w:rsid w:val="008743AE"/>
    <w:rsid w:val="0087441E"/>
    <w:rsid w:val="00874474"/>
    <w:rsid w:val="008746C2"/>
    <w:rsid w:val="0087489C"/>
    <w:rsid w:val="00874E72"/>
    <w:rsid w:val="00875170"/>
    <w:rsid w:val="00875227"/>
    <w:rsid w:val="008752FF"/>
    <w:rsid w:val="0087537D"/>
    <w:rsid w:val="008754A6"/>
    <w:rsid w:val="00875541"/>
    <w:rsid w:val="0087572B"/>
    <w:rsid w:val="00875BF0"/>
    <w:rsid w:val="00875C02"/>
    <w:rsid w:val="00876122"/>
    <w:rsid w:val="00876638"/>
    <w:rsid w:val="00876A81"/>
    <w:rsid w:val="00876AF5"/>
    <w:rsid w:val="00876DB1"/>
    <w:rsid w:val="00877306"/>
    <w:rsid w:val="00877679"/>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87FA4"/>
    <w:rsid w:val="008902CC"/>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3F5E"/>
    <w:rsid w:val="008943CC"/>
    <w:rsid w:val="00894789"/>
    <w:rsid w:val="008949EE"/>
    <w:rsid w:val="00894A0D"/>
    <w:rsid w:val="00894DB0"/>
    <w:rsid w:val="00894E3C"/>
    <w:rsid w:val="008954BB"/>
    <w:rsid w:val="00895662"/>
    <w:rsid w:val="0089571D"/>
    <w:rsid w:val="0089574F"/>
    <w:rsid w:val="00895CD5"/>
    <w:rsid w:val="00895D88"/>
    <w:rsid w:val="00895FDB"/>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BC6"/>
    <w:rsid w:val="008A0E6D"/>
    <w:rsid w:val="008A0E7B"/>
    <w:rsid w:val="008A13CB"/>
    <w:rsid w:val="008A14B9"/>
    <w:rsid w:val="008A1734"/>
    <w:rsid w:val="008A17AC"/>
    <w:rsid w:val="008A1AF0"/>
    <w:rsid w:val="008A1C1C"/>
    <w:rsid w:val="008A1FCD"/>
    <w:rsid w:val="008A219E"/>
    <w:rsid w:val="008A224B"/>
    <w:rsid w:val="008A235C"/>
    <w:rsid w:val="008A252C"/>
    <w:rsid w:val="008A25C8"/>
    <w:rsid w:val="008A25F9"/>
    <w:rsid w:val="008A2602"/>
    <w:rsid w:val="008A2A60"/>
    <w:rsid w:val="008A355B"/>
    <w:rsid w:val="008A3917"/>
    <w:rsid w:val="008A3E66"/>
    <w:rsid w:val="008A3F4F"/>
    <w:rsid w:val="008A3FF5"/>
    <w:rsid w:val="008A4091"/>
    <w:rsid w:val="008A4094"/>
    <w:rsid w:val="008A489D"/>
    <w:rsid w:val="008A4A2B"/>
    <w:rsid w:val="008A51A5"/>
    <w:rsid w:val="008A5392"/>
    <w:rsid w:val="008A5619"/>
    <w:rsid w:val="008A5B48"/>
    <w:rsid w:val="008A5D61"/>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938"/>
    <w:rsid w:val="008B49AB"/>
    <w:rsid w:val="008B4F21"/>
    <w:rsid w:val="008B4F71"/>
    <w:rsid w:val="008B4FC4"/>
    <w:rsid w:val="008B519C"/>
    <w:rsid w:val="008B589D"/>
    <w:rsid w:val="008B6365"/>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574"/>
    <w:rsid w:val="008C683D"/>
    <w:rsid w:val="008C775C"/>
    <w:rsid w:val="008C7C4F"/>
    <w:rsid w:val="008D00AF"/>
    <w:rsid w:val="008D0455"/>
    <w:rsid w:val="008D045A"/>
    <w:rsid w:val="008D0695"/>
    <w:rsid w:val="008D0736"/>
    <w:rsid w:val="008D08BF"/>
    <w:rsid w:val="008D08FF"/>
    <w:rsid w:val="008D0BE7"/>
    <w:rsid w:val="008D0E7B"/>
    <w:rsid w:val="008D0EA1"/>
    <w:rsid w:val="008D0F3D"/>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8C9"/>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CF8"/>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74B"/>
    <w:rsid w:val="008F4853"/>
    <w:rsid w:val="008F49A2"/>
    <w:rsid w:val="008F4BEE"/>
    <w:rsid w:val="008F4CB5"/>
    <w:rsid w:val="008F4CD4"/>
    <w:rsid w:val="008F4F10"/>
    <w:rsid w:val="008F54F7"/>
    <w:rsid w:val="008F5531"/>
    <w:rsid w:val="008F57FE"/>
    <w:rsid w:val="008F5956"/>
    <w:rsid w:val="008F59B3"/>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BA9"/>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4E98"/>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0D55"/>
    <w:rsid w:val="0091123F"/>
    <w:rsid w:val="009117C9"/>
    <w:rsid w:val="009118BC"/>
    <w:rsid w:val="00911A36"/>
    <w:rsid w:val="00912364"/>
    <w:rsid w:val="00912388"/>
    <w:rsid w:val="00912423"/>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58C"/>
    <w:rsid w:val="0092074A"/>
    <w:rsid w:val="009208E7"/>
    <w:rsid w:val="00920977"/>
    <w:rsid w:val="00920A8B"/>
    <w:rsid w:val="00920D15"/>
    <w:rsid w:val="00921100"/>
    <w:rsid w:val="009216CC"/>
    <w:rsid w:val="00921A5C"/>
    <w:rsid w:val="00921A5F"/>
    <w:rsid w:val="00921A89"/>
    <w:rsid w:val="00921AD6"/>
    <w:rsid w:val="00921CA5"/>
    <w:rsid w:val="00921CDF"/>
    <w:rsid w:val="00921E55"/>
    <w:rsid w:val="0092209A"/>
    <w:rsid w:val="00922209"/>
    <w:rsid w:val="0092254B"/>
    <w:rsid w:val="009225DF"/>
    <w:rsid w:val="00923006"/>
    <w:rsid w:val="009232C5"/>
    <w:rsid w:val="00923867"/>
    <w:rsid w:val="00923C18"/>
    <w:rsid w:val="009242A1"/>
    <w:rsid w:val="009244DF"/>
    <w:rsid w:val="009244FC"/>
    <w:rsid w:val="00924862"/>
    <w:rsid w:val="00924C5A"/>
    <w:rsid w:val="00924D08"/>
    <w:rsid w:val="00925110"/>
    <w:rsid w:val="009255F9"/>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5C6"/>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C99"/>
    <w:rsid w:val="00937D40"/>
    <w:rsid w:val="00940521"/>
    <w:rsid w:val="00940625"/>
    <w:rsid w:val="00940645"/>
    <w:rsid w:val="00941116"/>
    <w:rsid w:val="0094124F"/>
    <w:rsid w:val="0094134C"/>
    <w:rsid w:val="0094170D"/>
    <w:rsid w:val="00941936"/>
    <w:rsid w:val="00941986"/>
    <w:rsid w:val="00941A17"/>
    <w:rsid w:val="00941B3D"/>
    <w:rsid w:val="0094253A"/>
    <w:rsid w:val="00942712"/>
    <w:rsid w:val="009427CE"/>
    <w:rsid w:val="00942821"/>
    <w:rsid w:val="0094284B"/>
    <w:rsid w:val="00942C7B"/>
    <w:rsid w:val="00942D56"/>
    <w:rsid w:val="0094325A"/>
    <w:rsid w:val="009433E4"/>
    <w:rsid w:val="00943852"/>
    <w:rsid w:val="00943C84"/>
    <w:rsid w:val="00943E7F"/>
    <w:rsid w:val="00944029"/>
    <w:rsid w:val="00944828"/>
    <w:rsid w:val="00944DC6"/>
    <w:rsid w:val="00945051"/>
    <w:rsid w:val="0094557B"/>
    <w:rsid w:val="00945787"/>
    <w:rsid w:val="0094586B"/>
    <w:rsid w:val="00946075"/>
    <w:rsid w:val="009461A7"/>
    <w:rsid w:val="009468BF"/>
    <w:rsid w:val="009469BA"/>
    <w:rsid w:val="00946C90"/>
    <w:rsid w:val="00946D66"/>
    <w:rsid w:val="009478BD"/>
    <w:rsid w:val="0094794B"/>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2F25"/>
    <w:rsid w:val="009535E4"/>
    <w:rsid w:val="0095363A"/>
    <w:rsid w:val="009537FC"/>
    <w:rsid w:val="00953896"/>
    <w:rsid w:val="00953897"/>
    <w:rsid w:val="00953900"/>
    <w:rsid w:val="00953A37"/>
    <w:rsid w:val="00953F3A"/>
    <w:rsid w:val="0095410D"/>
    <w:rsid w:val="009545C9"/>
    <w:rsid w:val="0095476D"/>
    <w:rsid w:val="00954871"/>
    <w:rsid w:val="009550B5"/>
    <w:rsid w:val="00955220"/>
    <w:rsid w:val="00955267"/>
    <w:rsid w:val="00955379"/>
    <w:rsid w:val="00955532"/>
    <w:rsid w:val="00955751"/>
    <w:rsid w:val="0095595E"/>
    <w:rsid w:val="00955A62"/>
    <w:rsid w:val="00955C5E"/>
    <w:rsid w:val="00955FA2"/>
    <w:rsid w:val="009560CD"/>
    <w:rsid w:val="00956136"/>
    <w:rsid w:val="00956879"/>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A0B"/>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85F"/>
    <w:rsid w:val="009668D2"/>
    <w:rsid w:val="00966950"/>
    <w:rsid w:val="00966B14"/>
    <w:rsid w:val="00966B87"/>
    <w:rsid w:val="00966B96"/>
    <w:rsid w:val="0096756D"/>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7B8"/>
    <w:rsid w:val="00971A5F"/>
    <w:rsid w:val="00971F66"/>
    <w:rsid w:val="0097228A"/>
    <w:rsid w:val="00972605"/>
    <w:rsid w:val="00972686"/>
    <w:rsid w:val="00972909"/>
    <w:rsid w:val="0097291A"/>
    <w:rsid w:val="00972BA6"/>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3"/>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A0"/>
    <w:rsid w:val="00985EB3"/>
    <w:rsid w:val="00985F37"/>
    <w:rsid w:val="00985F40"/>
    <w:rsid w:val="009861BD"/>
    <w:rsid w:val="00986400"/>
    <w:rsid w:val="00986521"/>
    <w:rsid w:val="009868B5"/>
    <w:rsid w:val="00986B17"/>
    <w:rsid w:val="009872A5"/>
    <w:rsid w:val="0098753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3DB"/>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401"/>
    <w:rsid w:val="009A4598"/>
    <w:rsid w:val="009A4A73"/>
    <w:rsid w:val="009A4AF2"/>
    <w:rsid w:val="009A4DDF"/>
    <w:rsid w:val="009A4F86"/>
    <w:rsid w:val="009A4FFD"/>
    <w:rsid w:val="009A517C"/>
    <w:rsid w:val="009A526C"/>
    <w:rsid w:val="009A52E2"/>
    <w:rsid w:val="009A549B"/>
    <w:rsid w:val="009A54A7"/>
    <w:rsid w:val="009A58CC"/>
    <w:rsid w:val="009A5D97"/>
    <w:rsid w:val="009A5EA3"/>
    <w:rsid w:val="009A5EFC"/>
    <w:rsid w:val="009A62C3"/>
    <w:rsid w:val="009A63C6"/>
    <w:rsid w:val="009A662F"/>
    <w:rsid w:val="009A6BC4"/>
    <w:rsid w:val="009A6C17"/>
    <w:rsid w:val="009A73FB"/>
    <w:rsid w:val="009A7BA6"/>
    <w:rsid w:val="009B0309"/>
    <w:rsid w:val="009B0620"/>
    <w:rsid w:val="009B0F31"/>
    <w:rsid w:val="009B12B8"/>
    <w:rsid w:val="009B130A"/>
    <w:rsid w:val="009B153A"/>
    <w:rsid w:val="009B1682"/>
    <w:rsid w:val="009B16E1"/>
    <w:rsid w:val="009B16E3"/>
    <w:rsid w:val="009B1715"/>
    <w:rsid w:val="009B1B80"/>
    <w:rsid w:val="009B1C2F"/>
    <w:rsid w:val="009B1F1E"/>
    <w:rsid w:val="009B2013"/>
    <w:rsid w:val="009B2347"/>
    <w:rsid w:val="009B260B"/>
    <w:rsid w:val="009B2FDC"/>
    <w:rsid w:val="009B3190"/>
    <w:rsid w:val="009B327E"/>
    <w:rsid w:val="009B3359"/>
    <w:rsid w:val="009B358C"/>
    <w:rsid w:val="009B383E"/>
    <w:rsid w:val="009B38E5"/>
    <w:rsid w:val="009B3905"/>
    <w:rsid w:val="009B3A39"/>
    <w:rsid w:val="009B3A92"/>
    <w:rsid w:val="009B3F0A"/>
    <w:rsid w:val="009B41DE"/>
    <w:rsid w:val="009B4635"/>
    <w:rsid w:val="009B48AB"/>
    <w:rsid w:val="009B4A7F"/>
    <w:rsid w:val="009B4AFD"/>
    <w:rsid w:val="009B52DB"/>
    <w:rsid w:val="009B54EB"/>
    <w:rsid w:val="009B57A4"/>
    <w:rsid w:val="009B57CF"/>
    <w:rsid w:val="009B5D25"/>
    <w:rsid w:val="009B5DD3"/>
    <w:rsid w:val="009B6523"/>
    <w:rsid w:val="009B66D8"/>
    <w:rsid w:val="009B7100"/>
    <w:rsid w:val="009B7372"/>
    <w:rsid w:val="009B738F"/>
    <w:rsid w:val="009B73EA"/>
    <w:rsid w:val="009B7A72"/>
    <w:rsid w:val="009C0079"/>
    <w:rsid w:val="009C05F5"/>
    <w:rsid w:val="009C0698"/>
    <w:rsid w:val="009C071B"/>
    <w:rsid w:val="009C07AD"/>
    <w:rsid w:val="009C093D"/>
    <w:rsid w:val="009C0A96"/>
    <w:rsid w:val="009C0A9E"/>
    <w:rsid w:val="009C0AC1"/>
    <w:rsid w:val="009C0D82"/>
    <w:rsid w:val="009C11A5"/>
    <w:rsid w:val="009C1592"/>
    <w:rsid w:val="009C1974"/>
    <w:rsid w:val="009C1B56"/>
    <w:rsid w:val="009C1D9B"/>
    <w:rsid w:val="009C21A6"/>
    <w:rsid w:val="009C24DC"/>
    <w:rsid w:val="009C28E6"/>
    <w:rsid w:val="009C298A"/>
    <w:rsid w:val="009C2BF9"/>
    <w:rsid w:val="009C2C7B"/>
    <w:rsid w:val="009C2CC1"/>
    <w:rsid w:val="009C30DE"/>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E1C"/>
    <w:rsid w:val="009D5F08"/>
    <w:rsid w:val="009D6140"/>
    <w:rsid w:val="009D6187"/>
    <w:rsid w:val="009D631A"/>
    <w:rsid w:val="009D66FD"/>
    <w:rsid w:val="009D6A0D"/>
    <w:rsid w:val="009D6E61"/>
    <w:rsid w:val="009D6EDE"/>
    <w:rsid w:val="009D715A"/>
    <w:rsid w:val="009D7324"/>
    <w:rsid w:val="009D75DC"/>
    <w:rsid w:val="009D7705"/>
    <w:rsid w:val="009D78EF"/>
    <w:rsid w:val="009D7CB1"/>
    <w:rsid w:val="009D7DC0"/>
    <w:rsid w:val="009D7DF4"/>
    <w:rsid w:val="009D7EF5"/>
    <w:rsid w:val="009E01C0"/>
    <w:rsid w:val="009E027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45B"/>
    <w:rsid w:val="009E5883"/>
    <w:rsid w:val="009E5E37"/>
    <w:rsid w:val="009E632C"/>
    <w:rsid w:val="009E692D"/>
    <w:rsid w:val="009E6A69"/>
    <w:rsid w:val="009E6CBD"/>
    <w:rsid w:val="009E6E04"/>
    <w:rsid w:val="009E7569"/>
    <w:rsid w:val="009E7691"/>
    <w:rsid w:val="009E76D6"/>
    <w:rsid w:val="009E786B"/>
    <w:rsid w:val="009F0297"/>
    <w:rsid w:val="009F0643"/>
    <w:rsid w:val="009F0826"/>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67"/>
    <w:rsid w:val="009F5D9B"/>
    <w:rsid w:val="009F5FFB"/>
    <w:rsid w:val="009F62B7"/>
    <w:rsid w:val="009F64F5"/>
    <w:rsid w:val="009F683B"/>
    <w:rsid w:val="009F6B30"/>
    <w:rsid w:val="009F6BAD"/>
    <w:rsid w:val="009F6C0C"/>
    <w:rsid w:val="009F6C7A"/>
    <w:rsid w:val="009F6CDF"/>
    <w:rsid w:val="009F6DA9"/>
    <w:rsid w:val="009F6E5A"/>
    <w:rsid w:val="009F6FF4"/>
    <w:rsid w:val="009F722E"/>
    <w:rsid w:val="009F737C"/>
    <w:rsid w:val="009F777E"/>
    <w:rsid w:val="009F77CD"/>
    <w:rsid w:val="009F7B2B"/>
    <w:rsid w:val="009F7BA1"/>
    <w:rsid w:val="009F7DBE"/>
    <w:rsid w:val="00A004B6"/>
    <w:rsid w:val="00A0075D"/>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88C"/>
    <w:rsid w:val="00A03D13"/>
    <w:rsid w:val="00A03D3E"/>
    <w:rsid w:val="00A03DD1"/>
    <w:rsid w:val="00A03F1E"/>
    <w:rsid w:val="00A03FA2"/>
    <w:rsid w:val="00A04262"/>
    <w:rsid w:val="00A0436F"/>
    <w:rsid w:val="00A04A59"/>
    <w:rsid w:val="00A0502C"/>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5F57"/>
    <w:rsid w:val="00A162CA"/>
    <w:rsid w:val="00A164E1"/>
    <w:rsid w:val="00A1663F"/>
    <w:rsid w:val="00A168DF"/>
    <w:rsid w:val="00A168E0"/>
    <w:rsid w:val="00A16BFA"/>
    <w:rsid w:val="00A16C44"/>
    <w:rsid w:val="00A16C57"/>
    <w:rsid w:val="00A16CF8"/>
    <w:rsid w:val="00A16DB8"/>
    <w:rsid w:val="00A16E9C"/>
    <w:rsid w:val="00A1718C"/>
    <w:rsid w:val="00A172AB"/>
    <w:rsid w:val="00A17377"/>
    <w:rsid w:val="00A174F2"/>
    <w:rsid w:val="00A17671"/>
    <w:rsid w:val="00A1776D"/>
    <w:rsid w:val="00A178E0"/>
    <w:rsid w:val="00A17A3C"/>
    <w:rsid w:val="00A17C23"/>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641"/>
    <w:rsid w:val="00A278C7"/>
    <w:rsid w:val="00A2796E"/>
    <w:rsid w:val="00A27976"/>
    <w:rsid w:val="00A27AEB"/>
    <w:rsid w:val="00A27BD4"/>
    <w:rsid w:val="00A27BF8"/>
    <w:rsid w:val="00A27E4B"/>
    <w:rsid w:val="00A27EBE"/>
    <w:rsid w:val="00A30319"/>
    <w:rsid w:val="00A309FD"/>
    <w:rsid w:val="00A30A93"/>
    <w:rsid w:val="00A30D98"/>
    <w:rsid w:val="00A312C9"/>
    <w:rsid w:val="00A31599"/>
    <w:rsid w:val="00A317DB"/>
    <w:rsid w:val="00A31808"/>
    <w:rsid w:val="00A3187F"/>
    <w:rsid w:val="00A318EB"/>
    <w:rsid w:val="00A31FD7"/>
    <w:rsid w:val="00A32559"/>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40"/>
    <w:rsid w:val="00A34D73"/>
    <w:rsid w:val="00A34EDA"/>
    <w:rsid w:val="00A34FF0"/>
    <w:rsid w:val="00A3503F"/>
    <w:rsid w:val="00A352D5"/>
    <w:rsid w:val="00A35379"/>
    <w:rsid w:val="00A3549A"/>
    <w:rsid w:val="00A354F2"/>
    <w:rsid w:val="00A356A2"/>
    <w:rsid w:val="00A357F9"/>
    <w:rsid w:val="00A35FB7"/>
    <w:rsid w:val="00A36423"/>
    <w:rsid w:val="00A36442"/>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AF6"/>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30"/>
    <w:rsid w:val="00A5236E"/>
    <w:rsid w:val="00A52386"/>
    <w:rsid w:val="00A5240D"/>
    <w:rsid w:val="00A52490"/>
    <w:rsid w:val="00A5268A"/>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59C"/>
    <w:rsid w:val="00A57723"/>
    <w:rsid w:val="00A57731"/>
    <w:rsid w:val="00A57924"/>
    <w:rsid w:val="00A57A55"/>
    <w:rsid w:val="00A57A75"/>
    <w:rsid w:val="00A57D05"/>
    <w:rsid w:val="00A60194"/>
    <w:rsid w:val="00A60356"/>
    <w:rsid w:val="00A603CF"/>
    <w:rsid w:val="00A60449"/>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D92"/>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365"/>
    <w:rsid w:val="00A7449E"/>
    <w:rsid w:val="00A74D93"/>
    <w:rsid w:val="00A74F62"/>
    <w:rsid w:val="00A755E6"/>
    <w:rsid w:val="00A759A1"/>
    <w:rsid w:val="00A75AF8"/>
    <w:rsid w:val="00A75C4D"/>
    <w:rsid w:val="00A75CCB"/>
    <w:rsid w:val="00A76012"/>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933"/>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4C16"/>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DFE"/>
    <w:rsid w:val="00A86E2A"/>
    <w:rsid w:val="00A872F3"/>
    <w:rsid w:val="00A87704"/>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9E0"/>
    <w:rsid w:val="00AA2FAB"/>
    <w:rsid w:val="00AA316D"/>
    <w:rsid w:val="00AA3493"/>
    <w:rsid w:val="00AA35EA"/>
    <w:rsid w:val="00AA377F"/>
    <w:rsid w:val="00AA3D56"/>
    <w:rsid w:val="00AA3F66"/>
    <w:rsid w:val="00AA4088"/>
    <w:rsid w:val="00AA4624"/>
    <w:rsid w:val="00AA4A29"/>
    <w:rsid w:val="00AA4C20"/>
    <w:rsid w:val="00AA51AC"/>
    <w:rsid w:val="00AA5691"/>
    <w:rsid w:val="00AA5741"/>
    <w:rsid w:val="00AA5A5D"/>
    <w:rsid w:val="00AA5B29"/>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094"/>
    <w:rsid w:val="00AB010F"/>
    <w:rsid w:val="00AB01E7"/>
    <w:rsid w:val="00AB024D"/>
    <w:rsid w:val="00AB0BE3"/>
    <w:rsid w:val="00AB0D00"/>
    <w:rsid w:val="00AB0DB7"/>
    <w:rsid w:val="00AB133B"/>
    <w:rsid w:val="00AB1345"/>
    <w:rsid w:val="00AB1431"/>
    <w:rsid w:val="00AB1578"/>
    <w:rsid w:val="00AB1F12"/>
    <w:rsid w:val="00AB2080"/>
    <w:rsid w:val="00AB23EB"/>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0E1"/>
    <w:rsid w:val="00AB545F"/>
    <w:rsid w:val="00AB5BAF"/>
    <w:rsid w:val="00AB5EC5"/>
    <w:rsid w:val="00AB6306"/>
    <w:rsid w:val="00AB6365"/>
    <w:rsid w:val="00AB6441"/>
    <w:rsid w:val="00AB6B20"/>
    <w:rsid w:val="00AB6B42"/>
    <w:rsid w:val="00AB6C47"/>
    <w:rsid w:val="00AB78CB"/>
    <w:rsid w:val="00AB794B"/>
    <w:rsid w:val="00AB7AB4"/>
    <w:rsid w:val="00AB7AB6"/>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2CF"/>
    <w:rsid w:val="00AC2572"/>
    <w:rsid w:val="00AC25CD"/>
    <w:rsid w:val="00AC25DA"/>
    <w:rsid w:val="00AC26AE"/>
    <w:rsid w:val="00AC2A28"/>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C79CB"/>
    <w:rsid w:val="00AD0628"/>
    <w:rsid w:val="00AD0CC7"/>
    <w:rsid w:val="00AD0F4F"/>
    <w:rsid w:val="00AD1006"/>
    <w:rsid w:val="00AD1297"/>
    <w:rsid w:val="00AD1AE7"/>
    <w:rsid w:val="00AD1BA1"/>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28A"/>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BD8"/>
    <w:rsid w:val="00AE1C19"/>
    <w:rsid w:val="00AE20EC"/>
    <w:rsid w:val="00AE2294"/>
    <w:rsid w:val="00AE2576"/>
    <w:rsid w:val="00AE2701"/>
    <w:rsid w:val="00AE272E"/>
    <w:rsid w:val="00AE281D"/>
    <w:rsid w:val="00AE294B"/>
    <w:rsid w:val="00AE2DBE"/>
    <w:rsid w:val="00AE2DD4"/>
    <w:rsid w:val="00AE3625"/>
    <w:rsid w:val="00AE3816"/>
    <w:rsid w:val="00AE3828"/>
    <w:rsid w:val="00AE39B6"/>
    <w:rsid w:val="00AE3A86"/>
    <w:rsid w:val="00AE3B93"/>
    <w:rsid w:val="00AE3C0F"/>
    <w:rsid w:val="00AE3C6D"/>
    <w:rsid w:val="00AE3D62"/>
    <w:rsid w:val="00AE3E9C"/>
    <w:rsid w:val="00AE3EC2"/>
    <w:rsid w:val="00AE3F44"/>
    <w:rsid w:val="00AE4077"/>
    <w:rsid w:val="00AE4129"/>
    <w:rsid w:val="00AE4E03"/>
    <w:rsid w:val="00AE4E4C"/>
    <w:rsid w:val="00AE5144"/>
    <w:rsid w:val="00AE5225"/>
    <w:rsid w:val="00AE5228"/>
    <w:rsid w:val="00AE524C"/>
    <w:rsid w:val="00AE53DB"/>
    <w:rsid w:val="00AE569C"/>
    <w:rsid w:val="00AE56E2"/>
    <w:rsid w:val="00AE5A1C"/>
    <w:rsid w:val="00AE5DA0"/>
    <w:rsid w:val="00AE6047"/>
    <w:rsid w:val="00AE6159"/>
    <w:rsid w:val="00AE68EF"/>
    <w:rsid w:val="00AE6A90"/>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287"/>
    <w:rsid w:val="00AF46A1"/>
    <w:rsid w:val="00AF4795"/>
    <w:rsid w:val="00AF47F9"/>
    <w:rsid w:val="00AF4D27"/>
    <w:rsid w:val="00AF4D32"/>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D12"/>
    <w:rsid w:val="00AF6E8D"/>
    <w:rsid w:val="00AF7177"/>
    <w:rsid w:val="00AF7604"/>
    <w:rsid w:val="00AF78E7"/>
    <w:rsid w:val="00AF78F9"/>
    <w:rsid w:val="00AF7BB9"/>
    <w:rsid w:val="00AF7E53"/>
    <w:rsid w:val="00B0004E"/>
    <w:rsid w:val="00B00067"/>
    <w:rsid w:val="00B00486"/>
    <w:rsid w:val="00B00549"/>
    <w:rsid w:val="00B0058F"/>
    <w:rsid w:val="00B008A3"/>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129"/>
    <w:rsid w:val="00B042E1"/>
    <w:rsid w:val="00B043DE"/>
    <w:rsid w:val="00B0449C"/>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1DA1"/>
    <w:rsid w:val="00B12121"/>
    <w:rsid w:val="00B122C4"/>
    <w:rsid w:val="00B1249C"/>
    <w:rsid w:val="00B12A23"/>
    <w:rsid w:val="00B12CF8"/>
    <w:rsid w:val="00B12EE0"/>
    <w:rsid w:val="00B12EEA"/>
    <w:rsid w:val="00B130E7"/>
    <w:rsid w:val="00B1315D"/>
    <w:rsid w:val="00B133E9"/>
    <w:rsid w:val="00B13995"/>
    <w:rsid w:val="00B139CA"/>
    <w:rsid w:val="00B13C6F"/>
    <w:rsid w:val="00B13D74"/>
    <w:rsid w:val="00B1428E"/>
    <w:rsid w:val="00B1431D"/>
    <w:rsid w:val="00B14353"/>
    <w:rsid w:val="00B143A5"/>
    <w:rsid w:val="00B1475B"/>
    <w:rsid w:val="00B14DBB"/>
    <w:rsid w:val="00B14E11"/>
    <w:rsid w:val="00B15039"/>
    <w:rsid w:val="00B152B7"/>
    <w:rsid w:val="00B153AD"/>
    <w:rsid w:val="00B15669"/>
    <w:rsid w:val="00B15A34"/>
    <w:rsid w:val="00B15A52"/>
    <w:rsid w:val="00B15ADE"/>
    <w:rsid w:val="00B15BB3"/>
    <w:rsid w:val="00B15E2F"/>
    <w:rsid w:val="00B15EA2"/>
    <w:rsid w:val="00B16229"/>
    <w:rsid w:val="00B16268"/>
    <w:rsid w:val="00B1628D"/>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7BE"/>
    <w:rsid w:val="00B209F3"/>
    <w:rsid w:val="00B20BAE"/>
    <w:rsid w:val="00B20D0E"/>
    <w:rsid w:val="00B2141D"/>
    <w:rsid w:val="00B2161D"/>
    <w:rsid w:val="00B21B04"/>
    <w:rsid w:val="00B21DF8"/>
    <w:rsid w:val="00B2226D"/>
    <w:rsid w:val="00B225EF"/>
    <w:rsid w:val="00B22B88"/>
    <w:rsid w:val="00B22D1D"/>
    <w:rsid w:val="00B2307F"/>
    <w:rsid w:val="00B23A29"/>
    <w:rsid w:val="00B24364"/>
    <w:rsid w:val="00B24D5D"/>
    <w:rsid w:val="00B252E1"/>
    <w:rsid w:val="00B2534C"/>
    <w:rsid w:val="00B25465"/>
    <w:rsid w:val="00B2574D"/>
    <w:rsid w:val="00B257FC"/>
    <w:rsid w:val="00B25C82"/>
    <w:rsid w:val="00B25CF3"/>
    <w:rsid w:val="00B26663"/>
    <w:rsid w:val="00B266DA"/>
    <w:rsid w:val="00B268D5"/>
    <w:rsid w:val="00B26B90"/>
    <w:rsid w:val="00B26C8C"/>
    <w:rsid w:val="00B270B1"/>
    <w:rsid w:val="00B27142"/>
    <w:rsid w:val="00B2733B"/>
    <w:rsid w:val="00B27494"/>
    <w:rsid w:val="00B278FC"/>
    <w:rsid w:val="00B27B3A"/>
    <w:rsid w:val="00B27B93"/>
    <w:rsid w:val="00B300E3"/>
    <w:rsid w:val="00B303EA"/>
    <w:rsid w:val="00B305D3"/>
    <w:rsid w:val="00B30839"/>
    <w:rsid w:val="00B30BCB"/>
    <w:rsid w:val="00B30E78"/>
    <w:rsid w:val="00B31043"/>
    <w:rsid w:val="00B313D4"/>
    <w:rsid w:val="00B314A2"/>
    <w:rsid w:val="00B318BD"/>
    <w:rsid w:val="00B31B8B"/>
    <w:rsid w:val="00B31CE6"/>
    <w:rsid w:val="00B32373"/>
    <w:rsid w:val="00B328BC"/>
    <w:rsid w:val="00B32AAD"/>
    <w:rsid w:val="00B32AF3"/>
    <w:rsid w:val="00B32B27"/>
    <w:rsid w:val="00B32BC4"/>
    <w:rsid w:val="00B32C4C"/>
    <w:rsid w:val="00B32D1F"/>
    <w:rsid w:val="00B32E67"/>
    <w:rsid w:val="00B33277"/>
    <w:rsid w:val="00B333C7"/>
    <w:rsid w:val="00B33D06"/>
    <w:rsid w:val="00B33DE5"/>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C15"/>
    <w:rsid w:val="00B37F24"/>
    <w:rsid w:val="00B40038"/>
    <w:rsid w:val="00B40880"/>
    <w:rsid w:val="00B40B38"/>
    <w:rsid w:val="00B40B3D"/>
    <w:rsid w:val="00B4123F"/>
    <w:rsid w:val="00B412B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AB7"/>
    <w:rsid w:val="00B42CD6"/>
    <w:rsid w:val="00B42D9F"/>
    <w:rsid w:val="00B42DAF"/>
    <w:rsid w:val="00B430FC"/>
    <w:rsid w:val="00B435AC"/>
    <w:rsid w:val="00B43813"/>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7FF"/>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67B"/>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D29"/>
    <w:rsid w:val="00B62ED6"/>
    <w:rsid w:val="00B6311D"/>
    <w:rsid w:val="00B633B1"/>
    <w:rsid w:val="00B635A9"/>
    <w:rsid w:val="00B6362C"/>
    <w:rsid w:val="00B637C0"/>
    <w:rsid w:val="00B63876"/>
    <w:rsid w:val="00B63962"/>
    <w:rsid w:val="00B63CE2"/>
    <w:rsid w:val="00B63DB0"/>
    <w:rsid w:val="00B63F13"/>
    <w:rsid w:val="00B63F47"/>
    <w:rsid w:val="00B63FF1"/>
    <w:rsid w:val="00B640B0"/>
    <w:rsid w:val="00B644DD"/>
    <w:rsid w:val="00B6464D"/>
    <w:rsid w:val="00B64697"/>
    <w:rsid w:val="00B647EE"/>
    <w:rsid w:val="00B64F33"/>
    <w:rsid w:val="00B6504F"/>
    <w:rsid w:val="00B6506B"/>
    <w:rsid w:val="00B6521D"/>
    <w:rsid w:val="00B65443"/>
    <w:rsid w:val="00B65834"/>
    <w:rsid w:val="00B658CE"/>
    <w:rsid w:val="00B6592D"/>
    <w:rsid w:val="00B65CD0"/>
    <w:rsid w:val="00B66089"/>
    <w:rsid w:val="00B6612D"/>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37B"/>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1991"/>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064"/>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309"/>
    <w:rsid w:val="00B925D3"/>
    <w:rsid w:val="00B9271E"/>
    <w:rsid w:val="00B92B05"/>
    <w:rsid w:val="00B9347C"/>
    <w:rsid w:val="00B935A4"/>
    <w:rsid w:val="00B93C32"/>
    <w:rsid w:val="00B93D8F"/>
    <w:rsid w:val="00B93F18"/>
    <w:rsid w:val="00B93FC3"/>
    <w:rsid w:val="00B93FFB"/>
    <w:rsid w:val="00B940A1"/>
    <w:rsid w:val="00B94586"/>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182"/>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93F"/>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250"/>
    <w:rsid w:val="00BB338A"/>
    <w:rsid w:val="00BB340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79D"/>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1F98"/>
    <w:rsid w:val="00BC2048"/>
    <w:rsid w:val="00BC2223"/>
    <w:rsid w:val="00BC2877"/>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B4"/>
    <w:rsid w:val="00BD0526"/>
    <w:rsid w:val="00BD0AA1"/>
    <w:rsid w:val="00BD0BF9"/>
    <w:rsid w:val="00BD0D24"/>
    <w:rsid w:val="00BD10F0"/>
    <w:rsid w:val="00BD1257"/>
    <w:rsid w:val="00BD1365"/>
    <w:rsid w:val="00BD1896"/>
    <w:rsid w:val="00BD1AFB"/>
    <w:rsid w:val="00BD1D6C"/>
    <w:rsid w:val="00BD20D3"/>
    <w:rsid w:val="00BD2196"/>
    <w:rsid w:val="00BD22C5"/>
    <w:rsid w:val="00BD2416"/>
    <w:rsid w:val="00BD2586"/>
    <w:rsid w:val="00BD2972"/>
    <w:rsid w:val="00BD2E5F"/>
    <w:rsid w:val="00BD31B7"/>
    <w:rsid w:val="00BD36B8"/>
    <w:rsid w:val="00BD3BF8"/>
    <w:rsid w:val="00BD3C46"/>
    <w:rsid w:val="00BD3C63"/>
    <w:rsid w:val="00BD3E2E"/>
    <w:rsid w:val="00BD3EB8"/>
    <w:rsid w:val="00BD4163"/>
    <w:rsid w:val="00BD4AEA"/>
    <w:rsid w:val="00BD4D9C"/>
    <w:rsid w:val="00BD51CF"/>
    <w:rsid w:val="00BD53BB"/>
    <w:rsid w:val="00BD5590"/>
    <w:rsid w:val="00BD5D39"/>
    <w:rsid w:val="00BD5F76"/>
    <w:rsid w:val="00BD60A4"/>
    <w:rsid w:val="00BD61D4"/>
    <w:rsid w:val="00BD61FB"/>
    <w:rsid w:val="00BD6248"/>
    <w:rsid w:val="00BD648E"/>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CDA"/>
    <w:rsid w:val="00BE0FB3"/>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54B"/>
    <w:rsid w:val="00BF56C4"/>
    <w:rsid w:val="00BF56EF"/>
    <w:rsid w:val="00BF5713"/>
    <w:rsid w:val="00BF6346"/>
    <w:rsid w:val="00BF68ED"/>
    <w:rsid w:val="00BF6B84"/>
    <w:rsid w:val="00BF71FB"/>
    <w:rsid w:val="00BF7B51"/>
    <w:rsid w:val="00BF7BFC"/>
    <w:rsid w:val="00BF7CED"/>
    <w:rsid w:val="00BF7CF9"/>
    <w:rsid w:val="00C0032D"/>
    <w:rsid w:val="00C00836"/>
    <w:rsid w:val="00C00871"/>
    <w:rsid w:val="00C00C43"/>
    <w:rsid w:val="00C00C8C"/>
    <w:rsid w:val="00C0114F"/>
    <w:rsid w:val="00C01B4B"/>
    <w:rsid w:val="00C01CD2"/>
    <w:rsid w:val="00C01ED0"/>
    <w:rsid w:val="00C026EC"/>
    <w:rsid w:val="00C0299D"/>
    <w:rsid w:val="00C02BA0"/>
    <w:rsid w:val="00C02CF2"/>
    <w:rsid w:val="00C03255"/>
    <w:rsid w:val="00C032CD"/>
    <w:rsid w:val="00C03B9A"/>
    <w:rsid w:val="00C04287"/>
    <w:rsid w:val="00C049CE"/>
    <w:rsid w:val="00C04D3C"/>
    <w:rsid w:val="00C04D9D"/>
    <w:rsid w:val="00C04F90"/>
    <w:rsid w:val="00C05095"/>
    <w:rsid w:val="00C05352"/>
    <w:rsid w:val="00C057F4"/>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7A2"/>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9F1"/>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BF4"/>
    <w:rsid w:val="00C21CB0"/>
    <w:rsid w:val="00C21DC2"/>
    <w:rsid w:val="00C21E56"/>
    <w:rsid w:val="00C22091"/>
    <w:rsid w:val="00C22145"/>
    <w:rsid w:val="00C2216B"/>
    <w:rsid w:val="00C22305"/>
    <w:rsid w:val="00C22319"/>
    <w:rsid w:val="00C22B89"/>
    <w:rsid w:val="00C234A7"/>
    <w:rsid w:val="00C236F4"/>
    <w:rsid w:val="00C23939"/>
    <w:rsid w:val="00C239EA"/>
    <w:rsid w:val="00C23CD2"/>
    <w:rsid w:val="00C242D4"/>
    <w:rsid w:val="00C2454A"/>
    <w:rsid w:val="00C24709"/>
    <w:rsid w:val="00C2493B"/>
    <w:rsid w:val="00C24AC2"/>
    <w:rsid w:val="00C25152"/>
    <w:rsid w:val="00C251A4"/>
    <w:rsid w:val="00C254F9"/>
    <w:rsid w:val="00C25751"/>
    <w:rsid w:val="00C257BB"/>
    <w:rsid w:val="00C257D5"/>
    <w:rsid w:val="00C258D7"/>
    <w:rsid w:val="00C25D77"/>
    <w:rsid w:val="00C25E57"/>
    <w:rsid w:val="00C26570"/>
    <w:rsid w:val="00C26633"/>
    <w:rsid w:val="00C2672C"/>
    <w:rsid w:val="00C267A2"/>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805"/>
    <w:rsid w:val="00C31BCB"/>
    <w:rsid w:val="00C31BE7"/>
    <w:rsid w:val="00C32298"/>
    <w:rsid w:val="00C323DD"/>
    <w:rsid w:val="00C32735"/>
    <w:rsid w:val="00C32F08"/>
    <w:rsid w:val="00C32F85"/>
    <w:rsid w:val="00C32FA0"/>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0E0"/>
    <w:rsid w:val="00C40542"/>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9DA"/>
    <w:rsid w:val="00C42B32"/>
    <w:rsid w:val="00C42C08"/>
    <w:rsid w:val="00C43125"/>
    <w:rsid w:val="00C4314C"/>
    <w:rsid w:val="00C437F6"/>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8A"/>
    <w:rsid w:val="00C458E3"/>
    <w:rsid w:val="00C45DF3"/>
    <w:rsid w:val="00C4601D"/>
    <w:rsid w:val="00C461EC"/>
    <w:rsid w:val="00C46258"/>
    <w:rsid w:val="00C46412"/>
    <w:rsid w:val="00C46738"/>
    <w:rsid w:val="00C468B2"/>
    <w:rsid w:val="00C46DCA"/>
    <w:rsid w:val="00C46DD9"/>
    <w:rsid w:val="00C46DF3"/>
    <w:rsid w:val="00C47215"/>
    <w:rsid w:val="00C4738B"/>
    <w:rsid w:val="00C474F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8AA"/>
    <w:rsid w:val="00C51935"/>
    <w:rsid w:val="00C51CF6"/>
    <w:rsid w:val="00C51E8D"/>
    <w:rsid w:val="00C5280B"/>
    <w:rsid w:val="00C52AB3"/>
    <w:rsid w:val="00C52B30"/>
    <w:rsid w:val="00C52C86"/>
    <w:rsid w:val="00C53017"/>
    <w:rsid w:val="00C534EA"/>
    <w:rsid w:val="00C53506"/>
    <w:rsid w:val="00C536BA"/>
    <w:rsid w:val="00C538CD"/>
    <w:rsid w:val="00C53AE6"/>
    <w:rsid w:val="00C53B92"/>
    <w:rsid w:val="00C53C37"/>
    <w:rsid w:val="00C53DA0"/>
    <w:rsid w:val="00C53EA6"/>
    <w:rsid w:val="00C53FAA"/>
    <w:rsid w:val="00C544D2"/>
    <w:rsid w:val="00C54673"/>
    <w:rsid w:val="00C54B3D"/>
    <w:rsid w:val="00C54EB9"/>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2FD"/>
    <w:rsid w:val="00C624C3"/>
    <w:rsid w:val="00C6263D"/>
    <w:rsid w:val="00C626AE"/>
    <w:rsid w:val="00C626C3"/>
    <w:rsid w:val="00C6283E"/>
    <w:rsid w:val="00C62A51"/>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1F4"/>
    <w:rsid w:val="00C7144A"/>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81A"/>
    <w:rsid w:val="00C739AB"/>
    <w:rsid w:val="00C73DAC"/>
    <w:rsid w:val="00C73F5B"/>
    <w:rsid w:val="00C746C7"/>
    <w:rsid w:val="00C74A15"/>
    <w:rsid w:val="00C74DC9"/>
    <w:rsid w:val="00C74DFD"/>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296"/>
    <w:rsid w:val="00C913AF"/>
    <w:rsid w:val="00C918B3"/>
    <w:rsid w:val="00C91FAF"/>
    <w:rsid w:val="00C91FBD"/>
    <w:rsid w:val="00C92318"/>
    <w:rsid w:val="00C9251A"/>
    <w:rsid w:val="00C928CD"/>
    <w:rsid w:val="00C92A0F"/>
    <w:rsid w:val="00C92AFD"/>
    <w:rsid w:val="00C92FBB"/>
    <w:rsid w:val="00C9330E"/>
    <w:rsid w:val="00C93390"/>
    <w:rsid w:val="00C9352C"/>
    <w:rsid w:val="00C93784"/>
    <w:rsid w:val="00C939EB"/>
    <w:rsid w:val="00C939F1"/>
    <w:rsid w:val="00C93AD0"/>
    <w:rsid w:val="00C93E66"/>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6F8"/>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8E8"/>
    <w:rsid w:val="00CA5BCD"/>
    <w:rsid w:val="00CA5CD5"/>
    <w:rsid w:val="00CA60C0"/>
    <w:rsid w:val="00CA63C0"/>
    <w:rsid w:val="00CA686B"/>
    <w:rsid w:val="00CA6D4D"/>
    <w:rsid w:val="00CA6E64"/>
    <w:rsid w:val="00CA6EC9"/>
    <w:rsid w:val="00CA72F1"/>
    <w:rsid w:val="00CA7769"/>
    <w:rsid w:val="00CA7958"/>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8BC"/>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690"/>
    <w:rsid w:val="00CB477F"/>
    <w:rsid w:val="00CB49F6"/>
    <w:rsid w:val="00CB4B6F"/>
    <w:rsid w:val="00CB4CDA"/>
    <w:rsid w:val="00CB54A0"/>
    <w:rsid w:val="00CB5631"/>
    <w:rsid w:val="00CB5FD2"/>
    <w:rsid w:val="00CB5FE5"/>
    <w:rsid w:val="00CB6381"/>
    <w:rsid w:val="00CB68B0"/>
    <w:rsid w:val="00CB6A68"/>
    <w:rsid w:val="00CB6B20"/>
    <w:rsid w:val="00CB6C5E"/>
    <w:rsid w:val="00CB6C7B"/>
    <w:rsid w:val="00CB6DAD"/>
    <w:rsid w:val="00CB7325"/>
    <w:rsid w:val="00CB7574"/>
    <w:rsid w:val="00CB773F"/>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BF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7C5"/>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19F"/>
    <w:rsid w:val="00CD12A5"/>
    <w:rsid w:val="00CD1560"/>
    <w:rsid w:val="00CD1720"/>
    <w:rsid w:val="00CD1AEE"/>
    <w:rsid w:val="00CD1BA6"/>
    <w:rsid w:val="00CD1BB0"/>
    <w:rsid w:val="00CD1DCF"/>
    <w:rsid w:val="00CD2036"/>
    <w:rsid w:val="00CD2310"/>
    <w:rsid w:val="00CD24BE"/>
    <w:rsid w:val="00CD2611"/>
    <w:rsid w:val="00CD294D"/>
    <w:rsid w:val="00CD2CDB"/>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A5D"/>
    <w:rsid w:val="00CE1C9C"/>
    <w:rsid w:val="00CE1F65"/>
    <w:rsid w:val="00CE203C"/>
    <w:rsid w:val="00CE21A6"/>
    <w:rsid w:val="00CE2530"/>
    <w:rsid w:val="00CE2C1D"/>
    <w:rsid w:val="00CE2CD2"/>
    <w:rsid w:val="00CE2E92"/>
    <w:rsid w:val="00CE2FDF"/>
    <w:rsid w:val="00CE3331"/>
    <w:rsid w:val="00CE3714"/>
    <w:rsid w:val="00CE39D4"/>
    <w:rsid w:val="00CE3CE7"/>
    <w:rsid w:val="00CE3D8B"/>
    <w:rsid w:val="00CE3E48"/>
    <w:rsid w:val="00CE3FD4"/>
    <w:rsid w:val="00CE4195"/>
    <w:rsid w:val="00CE439F"/>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0D3"/>
    <w:rsid w:val="00CE7154"/>
    <w:rsid w:val="00CE72A2"/>
    <w:rsid w:val="00CE7315"/>
    <w:rsid w:val="00CE737D"/>
    <w:rsid w:val="00CE7468"/>
    <w:rsid w:val="00CE772D"/>
    <w:rsid w:val="00CE787A"/>
    <w:rsid w:val="00CE7A19"/>
    <w:rsid w:val="00CE7BB2"/>
    <w:rsid w:val="00CF06B7"/>
    <w:rsid w:val="00CF0891"/>
    <w:rsid w:val="00CF09BD"/>
    <w:rsid w:val="00CF0C05"/>
    <w:rsid w:val="00CF0D35"/>
    <w:rsid w:val="00CF0D54"/>
    <w:rsid w:val="00CF0DF2"/>
    <w:rsid w:val="00CF152D"/>
    <w:rsid w:val="00CF194D"/>
    <w:rsid w:val="00CF1AD9"/>
    <w:rsid w:val="00CF1C8B"/>
    <w:rsid w:val="00CF23D1"/>
    <w:rsid w:val="00CF2BCE"/>
    <w:rsid w:val="00CF2C1F"/>
    <w:rsid w:val="00CF2E8C"/>
    <w:rsid w:val="00CF3118"/>
    <w:rsid w:val="00CF3515"/>
    <w:rsid w:val="00CF3553"/>
    <w:rsid w:val="00CF3688"/>
    <w:rsid w:val="00CF3E8D"/>
    <w:rsid w:val="00CF3E9D"/>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8F8"/>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5ADC"/>
    <w:rsid w:val="00D05D2F"/>
    <w:rsid w:val="00D05FC9"/>
    <w:rsid w:val="00D06249"/>
    <w:rsid w:val="00D065C0"/>
    <w:rsid w:val="00D0665C"/>
    <w:rsid w:val="00D06C11"/>
    <w:rsid w:val="00D06C73"/>
    <w:rsid w:val="00D06CAD"/>
    <w:rsid w:val="00D0703A"/>
    <w:rsid w:val="00D076A0"/>
    <w:rsid w:val="00D077CD"/>
    <w:rsid w:val="00D0788D"/>
    <w:rsid w:val="00D07CF7"/>
    <w:rsid w:val="00D07E42"/>
    <w:rsid w:val="00D07F5D"/>
    <w:rsid w:val="00D100CC"/>
    <w:rsid w:val="00D1018C"/>
    <w:rsid w:val="00D1078E"/>
    <w:rsid w:val="00D10DAB"/>
    <w:rsid w:val="00D10DFC"/>
    <w:rsid w:val="00D10FC5"/>
    <w:rsid w:val="00D1116A"/>
    <w:rsid w:val="00D11678"/>
    <w:rsid w:val="00D117E7"/>
    <w:rsid w:val="00D11D91"/>
    <w:rsid w:val="00D122A5"/>
    <w:rsid w:val="00D12556"/>
    <w:rsid w:val="00D12564"/>
    <w:rsid w:val="00D12586"/>
    <w:rsid w:val="00D125A0"/>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21"/>
    <w:rsid w:val="00D1523D"/>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1CC"/>
    <w:rsid w:val="00D23423"/>
    <w:rsid w:val="00D23947"/>
    <w:rsid w:val="00D23B88"/>
    <w:rsid w:val="00D23BD0"/>
    <w:rsid w:val="00D24140"/>
    <w:rsid w:val="00D24324"/>
    <w:rsid w:val="00D24343"/>
    <w:rsid w:val="00D2441A"/>
    <w:rsid w:val="00D24602"/>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EA9"/>
    <w:rsid w:val="00D26F66"/>
    <w:rsid w:val="00D26F7F"/>
    <w:rsid w:val="00D273F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3A1"/>
    <w:rsid w:val="00D336A6"/>
    <w:rsid w:val="00D336B7"/>
    <w:rsid w:val="00D33A71"/>
    <w:rsid w:val="00D33E7B"/>
    <w:rsid w:val="00D341EA"/>
    <w:rsid w:val="00D3470D"/>
    <w:rsid w:val="00D34984"/>
    <w:rsid w:val="00D349FD"/>
    <w:rsid w:val="00D34B00"/>
    <w:rsid w:val="00D34BEB"/>
    <w:rsid w:val="00D34D8E"/>
    <w:rsid w:val="00D34FA0"/>
    <w:rsid w:val="00D35027"/>
    <w:rsid w:val="00D352EF"/>
    <w:rsid w:val="00D35446"/>
    <w:rsid w:val="00D3546C"/>
    <w:rsid w:val="00D357D5"/>
    <w:rsid w:val="00D358C4"/>
    <w:rsid w:val="00D35AE1"/>
    <w:rsid w:val="00D3618E"/>
    <w:rsid w:val="00D3666C"/>
    <w:rsid w:val="00D368F3"/>
    <w:rsid w:val="00D36993"/>
    <w:rsid w:val="00D36ABE"/>
    <w:rsid w:val="00D36EA1"/>
    <w:rsid w:val="00D36EB3"/>
    <w:rsid w:val="00D36F8B"/>
    <w:rsid w:val="00D37584"/>
    <w:rsid w:val="00D37C96"/>
    <w:rsid w:val="00D37D2E"/>
    <w:rsid w:val="00D40294"/>
    <w:rsid w:val="00D4066B"/>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11E"/>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9D3"/>
    <w:rsid w:val="00D63AD1"/>
    <w:rsid w:val="00D63D32"/>
    <w:rsid w:val="00D63FC9"/>
    <w:rsid w:val="00D6404F"/>
    <w:rsid w:val="00D6412F"/>
    <w:rsid w:val="00D641EA"/>
    <w:rsid w:val="00D6422A"/>
    <w:rsid w:val="00D64B20"/>
    <w:rsid w:val="00D64BA2"/>
    <w:rsid w:val="00D64D8B"/>
    <w:rsid w:val="00D64EC3"/>
    <w:rsid w:val="00D65094"/>
    <w:rsid w:val="00D650C7"/>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5B7"/>
    <w:rsid w:val="00D729A0"/>
    <w:rsid w:val="00D72AFA"/>
    <w:rsid w:val="00D73551"/>
    <w:rsid w:val="00D73CB2"/>
    <w:rsid w:val="00D73E5F"/>
    <w:rsid w:val="00D73F7A"/>
    <w:rsid w:val="00D74039"/>
    <w:rsid w:val="00D744CB"/>
    <w:rsid w:val="00D74930"/>
    <w:rsid w:val="00D7496A"/>
    <w:rsid w:val="00D74AAC"/>
    <w:rsid w:val="00D74D6D"/>
    <w:rsid w:val="00D74DB9"/>
    <w:rsid w:val="00D74FA5"/>
    <w:rsid w:val="00D756F2"/>
    <w:rsid w:val="00D758AA"/>
    <w:rsid w:val="00D75920"/>
    <w:rsid w:val="00D7592C"/>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AB6"/>
    <w:rsid w:val="00D81C8E"/>
    <w:rsid w:val="00D81DA6"/>
    <w:rsid w:val="00D81DDF"/>
    <w:rsid w:val="00D81E9D"/>
    <w:rsid w:val="00D822CD"/>
    <w:rsid w:val="00D825F9"/>
    <w:rsid w:val="00D82619"/>
    <w:rsid w:val="00D8296F"/>
    <w:rsid w:val="00D82AB5"/>
    <w:rsid w:val="00D82CF5"/>
    <w:rsid w:val="00D830AC"/>
    <w:rsid w:val="00D832B8"/>
    <w:rsid w:val="00D83569"/>
    <w:rsid w:val="00D839DD"/>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B51"/>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6F3"/>
    <w:rsid w:val="00D92A62"/>
    <w:rsid w:val="00D92BA6"/>
    <w:rsid w:val="00D92D77"/>
    <w:rsid w:val="00D931CF"/>
    <w:rsid w:val="00D93E9F"/>
    <w:rsid w:val="00D93EE8"/>
    <w:rsid w:val="00D93F7E"/>
    <w:rsid w:val="00D94024"/>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694"/>
    <w:rsid w:val="00DA4924"/>
    <w:rsid w:val="00DA493F"/>
    <w:rsid w:val="00DA49F5"/>
    <w:rsid w:val="00DA4D65"/>
    <w:rsid w:val="00DA4E8D"/>
    <w:rsid w:val="00DA4FE9"/>
    <w:rsid w:val="00DA53C9"/>
    <w:rsid w:val="00DA59B6"/>
    <w:rsid w:val="00DA6CB0"/>
    <w:rsid w:val="00DA71D1"/>
    <w:rsid w:val="00DA752E"/>
    <w:rsid w:val="00DA7815"/>
    <w:rsid w:val="00DA7820"/>
    <w:rsid w:val="00DA7D6C"/>
    <w:rsid w:val="00DA7EE8"/>
    <w:rsid w:val="00DA7F20"/>
    <w:rsid w:val="00DA7F46"/>
    <w:rsid w:val="00DB001D"/>
    <w:rsid w:val="00DB031A"/>
    <w:rsid w:val="00DB0363"/>
    <w:rsid w:val="00DB0829"/>
    <w:rsid w:val="00DB09BA"/>
    <w:rsid w:val="00DB0A82"/>
    <w:rsid w:val="00DB0AC2"/>
    <w:rsid w:val="00DB0DBC"/>
    <w:rsid w:val="00DB1278"/>
    <w:rsid w:val="00DB1634"/>
    <w:rsid w:val="00DB18F7"/>
    <w:rsid w:val="00DB1C12"/>
    <w:rsid w:val="00DB1DD3"/>
    <w:rsid w:val="00DB1DDE"/>
    <w:rsid w:val="00DB21A2"/>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ED5"/>
    <w:rsid w:val="00DB6F4D"/>
    <w:rsid w:val="00DB7A91"/>
    <w:rsid w:val="00DB7BAE"/>
    <w:rsid w:val="00DB7DF8"/>
    <w:rsid w:val="00DB7E4E"/>
    <w:rsid w:val="00DB7E9C"/>
    <w:rsid w:val="00DB7FA0"/>
    <w:rsid w:val="00DC065D"/>
    <w:rsid w:val="00DC0770"/>
    <w:rsid w:val="00DC0798"/>
    <w:rsid w:val="00DC0ACE"/>
    <w:rsid w:val="00DC0BA1"/>
    <w:rsid w:val="00DC0CCD"/>
    <w:rsid w:val="00DC0D7B"/>
    <w:rsid w:val="00DC1654"/>
    <w:rsid w:val="00DC1712"/>
    <w:rsid w:val="00DC19D5"/>
    <w:rsid w:val="00DC1B10"/>
    <w:rsid w:val="00DC1BFE"/>
    <w:rsid w:val="00DC1D68"/>
    <w:rsid w:val="00DC1EC8"/>
    <w:rsid w:val="00DC257D"/>
    <w:rsid w:val="00DC268A"/>
    <w:rsid w:val="00DC2722"/>
    <w:rsid w:val="00DC287A"/>
    <w:rsid w:val="00DC3122"/>
    <w:rsid w:val="00DC32AA"/>
    <w:rsid w:val="00DC3845"/>
    <w:rsid w:val="00DC3932"/>
    <w:rsid w:val="00DC3D4D"/>
    <w:rsid w:val="00DC3F4C"/>
    <w:rsid w:val="00DC405C"/>
    <w:rsid w:val="00DC40B0"/>
    <w:rsid w:val="00DC4829"/>
    <w:rsid w:val="00DC49D0"/>
    <w:rsid w:val="00DC4CEE"/>
    <w:rsid w:val="00DC4D02"/>
    <w:rsid w:val="00DC4ED2"/>
    <w:rsid w:val="00DC4FFF"/>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6CA"/>
    <w:rsid w:val="00DC7D48"/>
    <w:rsid w:val="00DC7DF6"/>
    <w:rsid w:val="00DD024F"/>
    <w:rsid w:val="00DD0396"/>
    <w:rsid w:val="00DD06F6"/>
    <w:rsid w:val="00DD091E"/>
    <w:rsid w:val="00DD0CDA"/>
    <w:rsid w:val="00DD0E30"/>
    <w:rsid w:val="00DD10C2"/>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99E"/>
    <w:rsid w:val="00DE0B83"/>
    <w:rsid w:val="00DE0DB9"/>
    <w:rsid w:val="00DE0FDC"/>
    <w:rsid w:val="00DE1240"/>
    <w:rsid w:val="00DE1256"/>
    <w:rsid w:val="00DE1625"/>
    <w:rsid w:val="00DE1B57"/>
    <w:rsid w:val="00DE1D46"/>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496"/>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2F31"/>
    <w:rsid w:val="00DF3348"/>
    <w:rsid w:val="00DF3530"/>
    <w:rsid w:val="00DF35E6"/>
    <w:rsid w:val="00DF3C05"/>
    <w:rsid w:val="00DF3C26"/>
    <w:rsid w:val="00DF3D3B"/>
    <w:rsid w:val="00DF3DCC"/>
    <w:rsid w:val="00DF3F1C"/>
    <w:rsid w:val="00DF40D1"/>
    <w:rsid w:val="00DF423D"/>
    <w:rsid w:val="00DF4BF0"/>
    <w:rsid w:val="00DF4DEE"/>
    <w:rsid w:val="00DF5075"/>
    <w:rsid w:val="00DF5542"/>
    <w:rsid w:val="00DF579B"/>
    <w:rsid w:val="00DF5AE7"/>
    <w:rsid w:val="00DF5E97"/>
    <w:rsid w:val="00DF60AE"/>
    <w:rsid w:val="00DF6228"/>
    <w:rsid w:val="00DF6309"/>
    <w:rsid w:val="00DF6403"/>
    <w:rsid w:val="00DF6AAB"/>
    <w:rsid w:val="00DF6CB6"/>
    <w:rsid w:val="00DF6E1A"/>
    <w:rsid w:val="00DF6FFF"/>
    <w:rsid w:val="00DF7292"/>
    <w:rsid w:val="00DF74FF"/>
    <w:rsid w:val="00DF75F5"/>
    <w:rsid w:val="00DF780B"/>
    <w:rsid w:val="00DF796C"/>
    <w:rsid w:val="00DF7ADE"/>
    <w:rsid w:val="00DF7E65"/>
    <w:rsid w:val="00E0003C"/>
    <w:rsid w:val="00E00539"/>
    <w:rsid w:val="00E0070C"/>
    <w:rsid w:val="00E00809"/>
    <w:rsid w:val="00E00E8D"/>
    <w:rsid w:val="00E013A0"/>
    <w:rsid w:val="00E01477"/>
    <w:rsid w:val="00E0156B"/>
    <w:rsid w:val="00E019A9"/>
    <w:rsid w:val="00E01B8D"/>
    <w:rsid w:val="00E01BE8"/>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3CC6"/>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B24"/>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0ED"/>
    <w:rsid w:val="00E132FB"/>
    <w:rsid w:val="00E13926"/>
    <w:rsid w:val="00E13C89"/>
    <w:rsid w:val="00E140E4"/>
    <w:rsid w:val="00E144C4"/>
    <w:rsid w:val="00E148BF"/>
    <w:rsid w:val="00E152E8"/>
    <w:rsid w:val="00E15BCD"/>
    <w:rsid w:val="00E15DCC"/>
    <w:rsid w:val="00E160A1"/>
    <w:rsid w:val="00E1621B"/>
    <w:rsid w:val="00E163D3"/>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0AD1"/>
    <w:rsid w:val="00E212B2"/>
    <w:rsid w:val="00E21326"/>
    <w:rsid w:val="00E215AE"/>
    <w:rsid w:val="00E215D7"/>
    <w:rsid w:val="00E219FA"/>
    <w:rsid w:val="00E21AE2"/>
    <w:rsid w:val="00E21C76"/>
    <w:rsid w:val="00E21C97"/>
    <w:rsid w:val="00E21EDC"/>
    <w:rsid w:val="00E2200D"/>
    <w:rsid w:val="00E2220F"/>
    <w:rsid w:val="00E2247A"/>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825"/>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D1C"/>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65D"/>
    <w:rsid w:val="00E31B6F"/>
    <w:rsid w:val="00E31CB5"/>
    <w:rsid w:val="00E31EB7"/>
    <w:rsid w:val="00E31EE7"/>
    <w:rsid w:val="00E32160"/>
    <w:rsid w:val="00E32396"/>
    <w:rsid w:val="00E32680"/>
    <w:rsid w:val="00E3275D"/>
    <w:rsid w:val="00E327CA"/>
    <w:rsid w:val="00E32F8A"/>
    <w:rsid w:val="00E332B2"/>
    <w:rsid w:val="00E33498"/>
    <w:rsid w:val="00E338AC"/>
    <w:rsid w:val="00E33EB7"/>
    <w:rsid w:val="00E33F0B"/>
    <w:rsid w:val="00E3400A"/>
    <w:rsid w:val="00E34061"/>
    <w:rsid w:val="00E341DA"/>
    <w:rsid w:val="00E34559"/>
    <w:rsid w:val="00E34943"/>
    <w:rsid w:val="00E34D27"/>
    <w:rsid w:val="00E34FC6"/>
    <w:rsid w:val="00E3518B"/>
    <w:rsid w:val="00E3530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322"/>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374"/>
    <w:rsid w:val="00E445C5"/>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971"/>
    <w:rsid w:val="00E46D23"/>
    <w:rsid w:val="00E47034"/>
    <w:rsid w:val="00E47049"/>
    <w:rsid w:val="00E47458"/>
    <w:rsid w:val="00E478B7"/>
    <w:rsid w:val="00E47B0D"/>
    <w:rsid w:val="00E5019B"/>
    <w:rsid w:val="00E50257"/>
    <w:rsid w:val="00E50743"/>
    <w:rsid w:val="00E50C39"/>
    <w:rsid w:val="00E50C52"/>
    <w:rsid w:val="00E50C6D"/>
    <w:rsid w:val="00E50F29"/>
    <w:rsid w:val="00E5105D"/>
    <w:rsid w:val="00E51132"/>
    <w:rsid w:val="00E51352"/>
    <w:rsid w:val="00E51423"/>
    <w:rsid w:val="00E51926"/>
    <w:rsid w:val="00E51C87"/>
    <w:rsid w:val="00E51E68"/>
    <w:rsid w:val="00E51F55"/>
    <w:rsid w:val="00E51F5B"/>
    <w:rsid w:val="00E52446"/>
    <w:rsid w:val="00E524F2"/>
    <w:rsid w:val="00E525CF"/>
    <w:rsid w:val="00E52AF8"/>
    <w:rsid w:val="00E52D3E"/>
    <w:rsid w:val="00E52FE1"/>
    <w:rsid w:val="00E531C8"/>
    <w:rsid w:val="00E531ED"/>
    <w:rsid w:val="00E53455"/>
    <w:rsid w:val="00E53B1D"/>
    <w:rsid w:val="00E53D38"/>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189"/>
    <w:rsid w:val="00E605D3"/>
    <w:rsid w:val="00E60B38"/>
    <w:rsid w:val="00E60D02"/>
    <w:rsid w:val="00E60F0B"/>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511"/>
    <w:rsid w:val="00E66550"/>
    <w:rsid w:val="00E6686B"/>
    <w:rsid w:val="00E66CAD"/>
    <w:rsid w:val="00E66F15"/>
    <w:rsid w:val="00E67420"/>
    <w:rsid w:val="00E67994"/>
    <w:rsid w:val="00E67E47"/>
    <w:rsid w:val="00E67F0C"/>
    <w:rsid w:val="00E7000A"/>
    <w:rsid w:val="00E700A2"/>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D3"/>
    <w:rsid w:val="00E848B3"/>
    <w:rsid w:val="00E8492A"/>
    <w:rsid w:val="00E849B1"/>
    <w:rsid w:val="00E84D12"/>
    <w:rsid w:val="00E84FE1"/>
    <w:rsid w:val="00E85A09"/>
    <w:rsid w:val="00E85E8F"/>
    <w:rsid w:val="00E86681"/>
    <w:rsid w:val="00E86935"/>
    <w:rsid w:val="00E86EC2"/>
    <w:rsid w:val="00E86FFE"/>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1F2D"/>
    <w:rsid w:val="00E920EF"/>
    <w:rsid w:val="00E9220A"/>
    <w:rsid w:val="00E922A3"/>
    <w:rsid w:val="00E92ACE"/>
    <w:rsid w:val="00E92C44"/>
    <w:rsid w:val="00E92D27"/>
    <w:rsid w:val="00E930D6"/>
    <w:rsid w:val="00E931AF"/>
    <w:rsid w:val="00E9344E"/>
    <w:rsid w:val="00E9350A"/>
    <w:rsid w:val="00E93637"/>
    <w:rsid w:val="00E93CB2"/>
    <w:rsid w:val="00E93F0C"/>
    <w:rsid w:val="00E94008"/>
    <w:rsid w:val="00E94051"/>
    <w:rsid w:val="00E94219"/>
    <w:rsid w:val="00E94455"/>
    <w:rsid w:val="00E944B7"/>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79"/>
    <w:rsid w:val="00E96E51"/>
    <w:rsid w:val="00E96F69"/>
    <w:rsid w:val="00E9708B"/>
    <w:rsid w:val="00E9710D"/>
    <w:rsid w:val="00E97FD3"/>
    <w:rsid w:val="00E97FED"/>
    <w:rsid w:val="00EA034B"/>
    <w:rsid w:val="00EA03CB"/>
    <w:rsid w:val="00EA0768"/>
    <w:rsid w:val="00EA0A17"/>
    <w:rsid w:val="00EA10C3"/>
    <w:rsid w:val="00EA15A1"/>
    <w:rsid w:val="00EA1BC0"/>
    <w:rsid w:val="00EA2635"/>
    <w:rsid w:val="00EA26E8"/>
    <w:rsid w:val="00EA2704"/>
    <w:rsid w:val="00EA2BEA"/>
    <w:rsid w:val="00EA2DBB"/>
    <w:rsid w:val="00EA2E6E"/>
    <w:rsid w:val="00EA3361"/>
    <w:rsid w:val="00EA349B"/>
    <w:rsid w:val="00EA34D4"/>
    <w:rsid w:val="00EA414B"/>
    <w:rsid w:val="00EA41ED"/>
    <w:rsid w:val="00EA429F"/>
    <w:rsid w:val="00EA459B"/>
    <w:rsid w:val="00EA4611"/>
    <w:rsid w:val="00EA46E2"/>
    <w:rsid w:val="00EA50FC"/>
    <w:rsid w:val="00EA52D2"/>
    <w:rsid w:val="00EA578D"/>
    <w:rsid w:val="00EA5911"/>
    <w:rsid w:val="00EA5C4A"/>
    <w:rsid w:val="00EA5F9D"/>
    <w:rsid w:val="00EA60BB"/>
    <w:rsid w:val="00EA6131"/>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C9C"/>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52B"/>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B4B"/>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1F97"/>
    <w:rsid w:val="00ED22CC"/>
    <w:rsid w:val="00ED2340"/>
    <w:rsid w:val="00ED235C"/>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2F51"/>
    <w:rsid w:val="00EE331F"/>
    <w:rsid w:val="00EE33C6"/>
    <w:rsid w:val="00EE33D7"/>
    <w:rsid w:val="00EE34E0"/>
    <w:rsid w:val="00EE3833"/>
    <w:rsid w:val="00EE3C14"/>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7C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2D5F"/>
    <w:rsid w:val="00F03046"/>
    <w:rsid w:val="00F03515"/>
    <w:rsid w:val="00F035AE"/>
    <w:rsid w:val="00F03645"/>
    <w:rsid w:val="00F038CD"/>
    <w:rsid w:val="00F03954"/>
    <w:rsid w:val="00F039B4"/>
    <w:rsid w:val="00F03D68"/>
    <w:rsid w:val="00F0404B"/>
    <w:rsid w:val="00F040A9"/>
    <w:rsid w:val="00F042C1"/>
    <w:rsid w:val="00F045BB"/>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9AA"/>
    <w:rsid w:val="00F10AAC"/>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0C3"/>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0F3D"/>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74E"/>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5EE9"/>
    <w:rsid w:val="00F2615F"/>
    <w:rsid w:val="00F2651B"/>
    <w:rsid w:val="00F2671D"/>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0C6"/>
    <w:rsid w:val="00F3133D"/>
    <w:rsid w:val="00F31354"/>
    <w:rsid w:val="00F313F2"/>
    <w:rsid w:val="00F315BD"/>
    <w:rsid w:val="00F315EC"/>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C27"/>
    <w:rsid w:val="00F42EC7"/>
    <w:rsid w:val="00F42F6A"/>
    <w:rsid w:val="00F4327C"/>
    <w:rsid w:val="00F43361"/>
    <w:rsid w:val="00F433BD"/>
    <w:rsid w:val="00F4348B"/>
    <w:rsid w:val="00F437AD"/>
    <w:rsid w:val="00F438A0"/>
    <w:rsid w:val="00F4392E"/>
    <w:rsid w:val="00F43CDE"/>
    <w:rsid w:val="00F441AF"/>
    <w:rsid w:val="00F44268"/>
    <w:rsid w:val="00F443EF"/>
    <w:rsid w:val="00F444A5"/>
    <w:rsid w:val="00F4451F"/>
    <w:rsid w:val="00F44571"/>
    <w:rsid w:val="00F4512E"/>
    <w:rsid w:val="00F45187"/>
    <w:rsid w:val="00F4552F"/>
    <w:rsid w:val="00F457CA"/>
    <w:rsid w:val="00F45BCA"/>
    <w:rsid w:val="00F45CEF"/>
    <w:rsid w:val="00F460E9"/>
    <w:rsid w:val="00F4646F"/>
    <w:rsid w:val="00F465D2"/>
    <w:rsid w:val="00F466D9"/>
    <w:rsid w:val="00F46BA3"/>
    <w:rsid w:val="00F46E9F"/>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1B84"/>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1B7"/>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0C5"/>
    <w:rsid w:val="00F67158"/>
    <w:rsid w:val="00F6753D"/>
    <w:rsid w:val="00F6771C"/>
    <w:rsid w:val="00F67839"/>
    <w:rsid w:val="00F67986"/>
    <w:rsid w:val="00F679E1"/>
    <w:rsid w:val="00F67BDB"/>
    <w:rsid w:val="00F67CAA"/>
    <w:rsid w:val="00F700A3"/>
    <w:rsid w:val="00F702D7"/>
    <w:rsid w:val="00F706FB"/>
    <w:rsid w:val="00F70CF2"/>
    <w:rsid w:val="00F70D99"/>
    <w:rsid w:val="00F70DAD"/>
    <w:rsid w:val="00F7102A"/>
    <w:rsid w:val="00F7116F"/>
    <w:rsid w:val="00F711B4"/>
    <w:rsid w:val="00F71470"/>
    <w:rsid w:val="00F717F6"/>
    <w:rsid w:val="00F71E06"/>
    <w:rsid w:val="00F71F2A"/>
    <w:rsid w:val="00F72721"/>
    <w:rsid w:val="00F72B9A"/>
    <w:rsid w:val="00F72BD2"/>
    <w:rsid w:val="00F72C93"/>
    <w:rsid w:val="00F72DF1"/>
    <w:rsid w:val="00F739A4"/>
    <w:rsid w:val="00F73CC7"/>
    <w:rsid w:val="00F73D30"/>
    <w:rsid w:val="00F73E07"/>
    <w:rsid w:val="00F73F87"/>
    <w:rsid w:val="00F743C1"/>
    <w:rsid w:val="00F746E0"/>
    <w:rsid w:val="00F74852"/>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2E24"/>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8A"/>
    <w:rsid w:val="00F84BF0"/>
    <w:rsid w:val="00F84D74"/>
    <w:rsid w:val="00F85390"/>
    <w:rsid w:val="00F855FC"/>
    <w:rsid w:val="00F859F0"/>
    <w:rsid w:val="00F85A23"/>
    <w:rsid w:val="00F85AF1"/>
    <w:rsid w:val="00F85D0C"/>
    <w:rsid w:val="00F863C2"/>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ADA"/>
    <w:rsid w:val="00FA3DC2"/>
    <w:rsid w:val="00FA3FBC"/>
    <w:rsid w:val="00FA4835"/>
    <w:rsid w:val="00FA5573"/>
    <w:rsid w:val="00FA566C"/>
    <w:rsid w:val="00FA5686"/>
    <w:rsid w:val="00FA59F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5F3"/>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649"/>
    <w:rsid w:val="00FB77D6"/>
    <w:rsid w:val="00FC024B"/>
    <w:rsid w:val="00FC05CD"/>
    <w:rsid w:val="00FC061C"/>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3F9D"/>
    <w:rsid w:val="00FC4167"/>
    <w:rsid w:val="00FC4362"/>
    <w:rsid w:val="00FC441D"/>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CED"/>
    <w:rsid w:val="00FD1ED9"/>
    <w:rsid w:val="00FD1F04"/>
    <w:rsid w:val="00FD2285"/>
    <w:rsid w:val="00FD24F9"/>
    <w:rsid w:val="00FD25F1"/>
    <w:rsid w:val="00FD273F"/>
    <w:rsid w:val="00FD2772"/>
    <w:rsid w:val="00FD28EC"/>
    <w:rsid w:val="00FD2A7D"/>
    <w:rsid w:val="00FD2B47"/>
    <w:rsid w:val="00FD2F4A"/>
    <w:rsid w:val="00FD2FE9"/>
    <w:rsid w:val="00FD30F6"/>
    <w:rsid w:val="00FD3293"/>
    <w:rsid w:val="00FD3394"/>
    <w:rsid w:val="00FD385B"/>
    <w:rsid w:val="00FD38BE"/>
    <w:rsid w:val="00FD38CE"/>
    <w:rsid w:val="00FD3AA4"/>
    <w:rsid w:val="00FD3BF3"/>
    <w:rsid w:val="00FD3E45"/>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6F57"/>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AC4"/>
    <w:rsid w:val="00FE3C25"/>
    <w:rsid w:val="00FE3D33"/>
    <w:rsid w:val="00FE3DC5"/>
    <w:rsid w:val="00FE3F35"/>
    <w:rsid w:val="00FE3FE1"/>
    <w:rsid w:val="00FE4B5A"/>
    <w:rsid w:val="00FE4E05"/>
    <w:rsid w:val="00FE4F1C"/>
    <w:rsid w:val="00FE4FC8"/>
    <w:rsid w:val="00FE52B4"/>
    <w:rsid w:val="00FE5485"/>
    <w:rsid w:val="00FE56DD"/>
    <w:rsid w:val="00FE5A06"/>
    <w:rsid w:val="00FE5B18"/>
    <w:rsid w:val="00FE5BBC"/>
    <w:rsid w:val="00FE5C02"/>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47B"/>
    <w:rsid w:val="00FF347D"/>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133"/>
    <w:rsid w:val="00FF62B3"/>
    <w:rsid w:val="00FF62ED"/>
    <w:rsid w:val="00FF6370"/>
    <w:rsid w:val="00FF639F"/>
    <w:rsid w:val="00FF6A8F"/>
    <w:rsid w:val="00FF6AC6"/>
    <w:rsid w:val="00FF6B99"/>
    <w:rsid w:val="00FF7042"/>
    <w:rsid w:val="00FF7047"/>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412A7c296a344cAc97bD88/Toc"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my.oxfordeconomics.com/reportaction/33995976ca1C4a679F6Bf7/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c8f5B87f88F4435192c5fc/Toc" TargetMode="External"/><Relationship Id="rId33" Type="http://schemas.openxmlformats.org/officeDocument/2006/relationships/hyperlink" Target="https://my.oxfordeconomics.com/reportaction/fa0784228bBE48Feb43381/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412A7c296a344cAc97bD88/Toc" TargetMode="External"/><Relationship Id="rId29" Type="http://schemas.openxmlformats.org/officeDocument/2006/relationships/hyperlink" Target="https://my.oxfordeconomics.com/reportaction/c93E67B02aF54d699Eb8b2/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d31081B718FB440ab04072/Toc" TargetMode="External"/><Relationship Id="rId24" Type="http://schemas.openxmlformats.org/officeDocument/2006/relationships/hyperlink" Target="https://my.oxfordeconomics.com/reportaction/33995976ca1C4a679F6Bf7/Toc" TargetMode="External"/><Relationship Id="rId32" Type="http://schemas.openxmlformats.org/officeDocument/2006/relationships/hyperlink" Target="https://my.oxfordeconomics.com/reportaction/d31081B718FB440ab04072/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s/29e5B4F370434e50aAe9d9" TargetMode="External"/><Relationship Id="rId28" Type="http://schemas.openxmlformats.org/officeDocument/2006/relationships/hyperlink" Target="https://my.oxfordeconomics.com/reportaction/938602Ff71844d3d9C9942/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yperlink" Target="https://www.bankofengland.co.uk/decision-maker-panel/2024/april-2024" TargetMode="External"/><Relationship Id="rId31" Type="http://schemas.openxmlformats.org/officeDocument/2006/relationships/hyperlink" Target="https://my.oxfordeconomics.com/reports/5d9262E93c3545Bc88b7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svg"/><Relationship Id="rId27" Type="http://schemas.openxmlformats.org/officeDocument/2006/relationships/hyperlink" Target="https://my.oxfordeconomics.com/reportaction/29e5B4F370434e50aAe9d9/Toc" TargetMode="External"/><Relationship Id="rId30" Type="http://schemas.openxmlformats.org/officeDocument/2006/relationships/hyperlink" Target="https://my.oxfordeconomics.com/reportaction/663F9e1aa99D40Eea64660/Toc" TargetMode="External"/><Relationship Id="rId35" Type="http://schemas.openxmlformats.org/officeDocument/2006/relationships/hyperlink" Target="https://my.oxfordeconomics.com/reportaction/8b4ABfD0c5C141D6a80Ac9/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5</Pages>
  <Words>1776</Words>
  <Characters>8543</Characters>
  <Application>Microsoft Office Word</Application>
  <DocSecurity>0</DocSecurity>
  <Lines>388</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41</cp:revision>
  <cp:lastPrinted>2023-06-30T12:36:00Z</cp:lastPrinted>
  <dcterms:created xsi:type="dcterms:W3CDTF">2024-05-09T07:38:00Z</dcterms:created>
  <dcterms:modified xsi:type="dcterms:W3CDTF">2024-05-10T09:07:00Z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charts.xlsx,Z:\UK Team\Data\Inflation report.xlsx,C:\now\May24\Industry Forecast GVA.xlsx</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rates,monetary policy,recovery</vt:lpwstr>
  </property>
  <property fmtid="{D5CDD505-2E9C-101B-9397-08002B2CF9AE}" pid="11" name="OEP_PRODUCT_CODE">
    <vt:lpwstr>C80C5dA6520446088dA837</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2024-05-10T08:57:21.000Z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