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1000F642" w:rsidR="00A24E3F" w:rsidRDefault="00A24E3F" w:rsidP="00010322">
      <w:pPr>
        <w:pStyle w:val="Bullet"/>
      </w:pPr>
      <w:r>
        <w:t xml:space="preserve">UK mortgage approvals fell for the first time in seven months in April, </w:t>
      </w:r>
      <w:r w:rsidR="00ED761A">
        <w:t xml:space="preserve">with </w:t>
      </w:r>
      <w:r>
        <w:t>t</w:t>
      </w:r>
      <w:r w:rsidR="0098441D">
        <w:t>he increase in mortgage interest rates</w:t>
      </w:r>
      <w:r w:rsidR="00694399">
        <w:t xml:space="preserve"> since the turn of the year</w:t>
      </w:r>
      <w:r w:rsidR="0098441D">
        <w:t xml:space="preserve"> </w:t>
      </w:r>
      <w:r w:rsidR="00ED761A">
        <w:t>increasingly</w:t>
      </w:r>
      <w:r>
        <w:t xml:space="preserve"> weighing on demand. </w:t>
      </w:r>
      <w:r w:rsidR="00E92375">
        <w:t>Though the housing market has escaped</w:t>
      </w:r>
      <w:r w:rsidR="00FC5042">
        <w:t xml:space="preserve"> a major price correction, valuations remain stretched and a </w:t>
      </w:r>
      <w:r w:rsidR="00257C0C">
        <w:t>period of relative stability for activity and prices looks more likely than a strong recovery</w:t>
      </w:r>
      <w:r>
        <w:t>.</w:t>
      </w:r>
    </w:p>
    <w:p w14:paraId="06D20685" w14:textId="56007A84" w:rsidR="00CE1A9C" w:rsidRDefault="002C4EC0" w:rsidP="00010322">
      <w:pPr>
        <w:pStyle w:val="Bullet"/>
      </w:pPr>
      <w:r>
        <w:t>The long-term outlook for mortgage rates will be heavily influenced by where Bank Rate could settle when the Monetary Policy Committee's upcoming rate-cutting cycle ends</w:t>
      </w:r>
      <w:r w:rsidR="00130784" w:rsidRPr="00130784">
        <w:t>.</w:t>
      </w:r>
      <w:r w:rsidR="00C371B0">
        <w:t xml:space="preserve"> Our new estimate of the neutral interest rate suggest</w:t>
      </w:r>
      <w:r w:rsidR="006526B4">
        <w:t>s</w:t>
      </w:r>
      <w:r w:rsidR="00C371B0">
        <w:t xml:space="preserve"> strong structural forces will </w:t>
      </w:r>
      <w:r w:rsidR="00C371B0" w:rsidRPr="00C371B0">
        <w:t xml:space="preserve">drag </w:t>
      </w:r>
      <w:r w:rsidR="00C371B0">
        <w:t xml:space="preserve">on </w:t>
      </w:r>
      <w:r w:rsidR="006A265C">
        <w:t>the policy rate</w:t>
      </w:r>
      <w:r w:rsidR="00C371B0">
        <w:t xml:space="preserve">, but </w:t>
      </w:r>
      <w:r w:rsidR="006A265C">
        <w:t xml:space="preserve">that </w:t>
      </w:r>
      <w:r w:rsidR="00C371B0">
        <w:t>a return to the cheap mortgage deals preceding the pandemic is unlikely.</w:t>
      </w:r>
    </w:p>
    <w:p w14:paraId="75D72939" w14:textId="2349C546" w:rsidR="002E7DA0" w:rsidRDefault="009D2BC1" w:rsidP="00E01E2D">
      <w:r>
        <w:t xml:space="preserve">The health of the housing market and consumer lending were the main themes of a week very light on economic releases. </w:t>
      </w:r>
      <w:r w:rsidR="00B65058">
        <w:t>Mortgage rates have been on a roller</w:t>
      </w:r>
      <w:r w:rsidR="00881C43">
        <w:t>coaster ride over the past couple of years</w:t>
      </w:r>
      <w:r w:rsidR="00FD20FB">
        <w:t xml:space="preserve">. </w:t>
      </w:r>
      <w:r w:rsidR="00542754">
        <w:t>As</w:t>
      </w:r>
      <w:r w:rsidR="00FD20FB">
        <w:t xml:space="preserve"> thoughts turned towards the rate cutting cycle</w:t>
      </w:r>
      <w:r w:rsidR="00542754">
        <w:t xml:space="preserve"> in late-2023, rates came down sharply. But </w:t>
      </w:r>
      <w:r w:rsidR="000A35DD">
        <w:t>since the turn of the year</w:t>
      </w:r>
      <w:r w:rsidR="00FD20FB">
        <w:t xml:space="preserve">, </w:t>
      </w:r>
      <w:r w:rsidR="00E01E2D">
        <w:t xml:space="preserve">market </w:t>
      </w:r>
      <w:r w:rsidR="001C6259">
        <w:t xml:space="preserve">pricing has </w:t>
      </w:r>
      <w:r w:rsidR="00D33B80">
        <w:t>moved in a more hawkish direction, and</w:t>
      </w:r>
      <w:r w:rsidR="009943A7">
        <w:t xml:space="preserve"> </w:t>
      </w:r>
      <w:r w:rsidR="00D50CF4">
        <w:t xml:space="preserve">lenders </w:t>
      </w:r>
      <w:r w:rsidR="00006CAE">
        <w:t xml:space="preserve">have </w:t>
      </w:r>
      <w:r w:rsidR="00D50CF4">
        <w:t xml:space="preserve">reflected </w:t>
      </w:r>
      <w:r w:rsidR="00D817B5">
        <w:t>the increase in</w:t>
      </w:r>
      <w:r w:rsidR="00D50CF4">
        <w:t xml:space="preserve"> </w:t>
      </w:r>
      <w:r w:rsidR="00F90487">
        <w:t xml:space="preserve">their </w:t>
      </w:r>
      <w:r w:rsidR="00D50CF4">
        <w:t xml:space="preserve">funding costs </w:t>
      </w:r>
      <w:r w:rsidR="004E249C">
        <w:t>by pushing up quoted mortgage rates</w:t>
      </w:r>
      <w:r w:rsidR="00D50CF4">
        <w:t>.</w:t>
      </w:r>
    </w:p>
    <w:p w14:paraId="75F398B4" w14:textId="05A7DC3E" w:rsidR="00DE7FE4" w:rsidRDefault="00656D9B" w:rsidP="00CE1A9C">
      <w:r>
        <w:t xml:space="preserve">This week's </w:t>
      </w:r>
      <w:hyperlink r:id="rId11" w:history="1">
        <w:r w:rsidRPr="00BA2B03">
          <w:rPr>
            <w:rStyle w:val="Hyperlink"/>
          </w:rPr>
          <w:t>B</w:t>
        </w:r>
        <w:r w:rsidR="00B127D8" w:rsidRPr="00BA2B03">
          <w:rPr>
            <w:rStyle w:val="Hyperlink"/>
          </w:rPr>
          <w:t xml:space="preserve">ank of England </w:t>
        </w:r>
        <w:r w:rsidRPr="00BA2B03">
          <w:rPr>
            <w:rStyle w:val="Hyperlink"/>
          </w:rPr>
          <w:t>Money and Credit release</w:t>
        </w:r>
      </w:hyperlink>
      <w:r>
        <w:t xml:space="preserve"> </w:t>
      </w:r>
      <w:r w:rsidR="00537156">
        <w:t xml:space="preserve">provided further evidence that the increase in mortgage rates </w:t>
      </w:r>
      <w:r w:rsidR="002D6AC7">
        <w:t>is increasingly weighing on demand. Approvals for new home purchases fell fractionally to 61,140 in April from 61,263 in March, the first m/m decline in seven months</w:t>
      </w:r>
      <w:r w:rsidR="00A83045">
        <w:t xml:space="preserve"> (</w:t>
      </w:r>
      <w:r w:rsidR="000C21C0" w:rsidRPr="0064671A">
        <w:rPr>
          <w:b/>
          <w:color w:val="003469"/>
        </w:rPr>
        <w:fldChar w:fldCharType="begin"/>
      </w:r>
      <w:r w:rsidR="0064671A" w:rsidRPr="0064671A">
        <w:rPr>
          <w:b/>
          <w:color w:val="003469"/>
        </w:rPr>
        <w:instrText xml:space="preserve">REF _Ref137744867 \h \* Charformat </w:instrText>
      </w:r>
      <w:r w:rsidR="0064671A" w:rsidRPr="0064671A">
        <w:rPr>
          <w:b/>
          <w:color w:val="003469"/>
        </w:rPr>
      </w:r>
      <w:r w:rsidR="000C21C0" w:rsidRPr="0064671A">
        <w:rPr>
          <w:b/>
          <w:color w:val="003469"/>
        </w:rPr>
        <w:fldChar w:fldCharType="separate"/>
      </w:r>
      <w:r w:rsidR="0064671A" w:rsidRPr="0064671A">
        <w:rPr>
          <w:b/>
          <w:color w:val="003469"/>
        </w:rPr>
        <w:t>Chart 1</w:t>
      </w:r>
      <w:r w:rsidR="000C21C0" w:rsidRPr="0064671A">
        <w:rPr>
          <w:b/>
          <w:color w:val="003469"/>
        </w:rPr>
        <w:fldChar w:fldCharType="end"/>
      </w:r>
      <w:r w:rsidR="00A83045">
        <w:t>).</w:t>
      </w:r>
      <w:r w:rsidR="00797AD9">
        <w:t xml:space="preserve"> </w:t>
      </w:r>
      <w:r w:rsidR="00CD5994">
        <w:t>By contrast, n</w:t>
      </w:r>
      <w:r w:rsidR="00DD5AE9">
        <w:t>et mortgage lending rose to £</w:t>
      </w:r>
      <w:r w:rsidR="002D6AC7">
        <w:t>2.4</w:t>
      </w:r>
      <w:r w:rsidR="00DD5AE9">
        <w:t xml:space="preserve">bn in April </w:t>
      </w:r>
      <w:r w:rsidR="002D6AC7">
        <w:t>from £0.5bn a month earlier</w:t>
      </w:r>
      <w:r w:rsidR="00CD5994">
        <w:t>, although this was largely because</w:t>
      </w:r>
      <w:r w:rsidR="00DD5AE9">
        <w:t xml:space="preserve"> repayments </w:t>
      </w:r>
      <w:r w:rsidR="002D6AC7">
        <w:t>dropped</w:t>
      </w:r>
      <w:r w:rsidR="00DD5AE9">
        <w:t xml:space="preserve"> back from March's very high level.</w:t>
      </w:r>
      <w:r w:rsidR="00DE7FE4">
        <w:t xml:space="preserve"> </w:t>
      </w:r>
      <w:r w:rsidR="00753DF9">
        <w:t xml:space="preserve">Meanwhile, </w:t>
      </w:r>
      <w:hyperlink r:id="rId12" w:history="1">
        <w:r w:rsidR="00753DF9" w:rsidRPr="00150BF3">
          <w:rPr>
            <w:rStyle w:val="Hyperlink"/>
          </w:rPr>
          <w:t>Nationwide</w:t>
        </w:r>
      </w:hyperlink>
      <w:r w:rsidR="00753DF9">
        <w:t xml:space="preserve"> reported that prices rose 0.4% m/m in Ma</w:t>
      </w:r>
      <w:r w:rsidR="00F22E8B">
        <w:t>y</w:t>
      </w:r>
      <w:r w:rsidR="00753DF9">
        <w:t xml:space="preserve">, after a similar fall in April. </w:t>
      </w:r>
    </w:p>
    <w:p w14:paraId="7FBB1764" w14:textId="250D3336" w:rsidR="00E37DB8" w:rsidRDefault="002B0568" w:rsidP="00CE1A9C">
      <w:r>
        <w:t xml:space="preserve">The housing market has escaped the major </w:t>
      </w:r>
      <w:r w:rsidR="00087331">
        <w:t xml:space="preserve">price </w:t>
      </w:r>
      <w:r>
        <w:t xml:space="preserve">correction that looked possible last summer. But </w:t>
      </w:r>
      <w:r w:rsidR="00961928">
        <w:t>a period of stability for activity and prices looks more likely than a strong recovery given th</w:t>
      </w:r>
      <w:r w:rsidR="005B58DA">
        <w:t>at</w:t>
      </w:r>
      <w:r w:rsidR="006E7E8B">
        <w:t xml:space="preserve"> valuations remain very stretched. Mortgage rates should be supportive of a stable outlook – though s</w:t>
      </w:r>
      <w:r w:rsidR="001F5EE6">
        <w:t xml:space="preserve">wap rates have been very volatile, </w:t>
      </w:r>
      <w:r w:rsidR="00927ADB" w:rsidRPr="00927ADB">
        <w:t>the two- and five-year rates are currently around the same levels they were a month ago</w:t>
      </w:r>
      <w:r w:rsidR="00F83091">
        <w:t xml:space="preserve">, suggesting </w:t>
      </w:r>
      <w:r w:rsidR="00927ADB">
        <w:t xml:space="preserve">quoted mortgage rates </w:t>
      </w:r>
      <w:r w:rsidR="00F83091">
        <w:t xml:space="preserve">should </w:t>
      </w:r>
      <w:r w:rsidR="00F22E8B">
        <w:t xml:space="preserve">stay </w:t>
      </w:r>
      <w:r w:rsidR="00927ADB">
        <w:t xml:space="preserve">steady </w:t>
      </w:r>
      <w:r w:rsidR="00831F3C">
        <w:t>in the near-term</w:t>
      </w:r>
      <w:r w:rsidR="00927ADB">
        <w:t>.</w:t>
      </w:r>
    </w:p>
    <w:p w14:paraId="2510FAE3" w14:textId="598795D2" w:rsidR="00BA54A6" w:rsidRDefault="00BA54A6" w:rsidP="00E37DB8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E37DB8">
        <w:instrText>SEQ CHART</w:instrText>
      </w:r>
      <w:r>
        <w:fldChar w:fldCharType="separate"/>
      </w:r>
      <w:r w:rsidR="00E37DB8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927ADB" w:rsidRPr="00927ADB">
        <w:t>Higher mortgage rates halted the recovery in mortgage demand in April</w:t>
      </w:r>
    </w:p>
    <w:p w14:paraId="56F92832" w14:textId="0ADFF595" w:rsidR="00E37DB8" w:rsidRDefault="00E37DB8" w:rsidP="00E37DB8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CDD0695" wp14:editId="14B7C174">
            <wp:extent cx="4006964" cy="3127939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0DC3F1A1" w:rsidR="00901F45" w:rsidRDefault="00E37DB8" w:rsidP="00E37DB8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E37DB8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27F57266" w14:textId="6494A389" w:rsidR="00A70C40" w:rsidRDefault="00FF665F" w:rsidP="002E7DA0">
      <w:r>
        <w:lastRenderedPageBreak/>
        <w:t xml:space="preserve">The BoE </w:t>
      </w:r>
      <w:r w:rsidR="007D1A40">
        <w:t xml:space="preserve">release also </w:t>
      </w:r>
      <w:r w:rsidR="00F76321">
        <w:t>reported a sharp drop in</w:t>
      </w:r>
      <w:r w:rsidR="007D1A40">
        <w:t xml:space="preserve"> </w:t>
      </w:r>
      <w:r w:rsidR="00F76321">
        <w:t>n</w:t>
      </w:r>
      <w:r w:rsidR="006A2592">
        <w:t xml:space="preserve">et unsecured lending to £0.7bn in April from £1.4bn in March, </w:t>
      </w:r>
      <w:r w:rsidR="00224474">
        <w:t xml:space="preserve">as a </w:t>
      </w:r>
      <w:r w:rsidR="003620A7">
        <w:t xml:space="preserve">slump </w:t>
      </w:r>
      <w:r w:rsidR="00224474">
        <w:t xml:space="preserve">in gross lending more than offset a decline in repayments. These developments were consistent with the </w:t>
      </w:r>
      <w:hyperlink r:id="rId20" w:history="1">
        <w:r w:rsidR="00224474" w:rsidRPr="006A7E1B">
          <w:rPr>
            <w:rStyle w:val="Hyperlink"/>
          </w:rPr>
          <w:t>sharp fall in retail sales</w:t>
        </w:r>
      </w:hyperlink>
      <w:r w:rsidR="00224474">
        <w:t xml:space="preserve"> that month. </w:t>
      </w:r>
      <w:r w:rsidR="00E715F7">
        <w:t xml:space="preserve">But we expect that weakness to prove short-lived, </w:t>
      </w:r>
      <w:r w:rsidR="0039527D">
        <w:t xml:space="preserve">as </w:t>
      </w:r>
      <w:r w:rsidR="00E715F7">
        <w:t xml:space="preserve">with wages now growing much more quickly than prices, real household incomes should continue to strengthen. Meanwhile, </w:t>
      </w:r>
      <w:r w:rsidR="00CC7033">
        <w:t xml:space="preserve">improving </w:t>
      </w:r>
      <w:r w:rsidR="00E715F7">
        <w:t xml:space="preserve">consumer confidence </w:t>
      </w:r>
      <w:r w:rsidR="00CC7033">
        <w:t>should</w:t>
      </w:r>
      <w:r w:rsidR="00E715F7">
        <w:t xml:space="preserve"> translate into stronger demand for unsecured lending in the future.</w:t>
      </w:r>
    </w:p>
    <w:p w14:paraId="454AA7FF" w14:textId="27D731A3" w:rsidR="00E178BC" w:rsidRDefault="00C80E9B" w:rsidP="002E7DA0">
      <w:r>
        <w:t>The long-term outlook for mortgage rates</w:t>
      </w:r>
      <w:r w:rsidR="00B127D8">
        <w:t xml:space="preserve"> will be heavily influenced by where Bank Rate might settle when the Monetary Policy Committee's</w:t>
      </w:r>
      <w:r w:rsidR="002C4EC0">
        <w:t xml:space="preserve"> upcoming</w:t>
      </w:r>
      <w:r w:rsidR="00B127D8">
        <w:t xml:space="preserve"> rate-cutting cycle ends.</w:t>
      </w:r>
      <w:r w:rsidR="00BA6515">
        <w:t xml:space="preserve"> To</w:t>
      </w:r>
      <w:r w:rsidR="000870FC">
        <w:t xml:space="preserve"> help</w:t>
      </w:r>
      <w:r w:rsidR="00BA6515">
        <w:t xml:space="preserve"> inform our </w:t>
      </w:r>
      <w:r w:rsidR="000870FC">
        <w:t xml:space="preserve">long-run </w:t>
      </w:r>
      <w:r w:rsidR="00BA6515">
        <w:t>view of the p</w:t>
      </w:r>
      <w:r w:rsidR="000870FC">
        <w:t>ath for interest rates, we recently undertook some work to estimate the UK's neutral interest rate</w:t>
      </w:r>
      <w:r w:rsidR="000870FC" w:rsidRPr="000870FC">
        <w:t xml:space="preserve"> – the rate where monetary policy is neither stimulatory nor restrictive</w:t>
      </w:r>
      <w:r w:rsidR="000870FC">
        <w:t xml:space="preserve">. </w:t>
      </w:r>
    </w:p>
    <w:p w14:paraId="12EAAB6A" w14:textId="49C74C95" w:rsidR="00BA6515" w:rsidRDefault="00085421" w:rsidP="002E7DA0">
      <w:r>
        <w:t>Subscribers to our Global Macro Service can</w:t>
      </w:r>
      <w:r w:rsidR="00EA0CA8">
        <w:t xml:space="preserve"> access the full Research Briefing </w:t>
      </w:r>
      <w:hyperlink r:id="rId21" w:history="1">
        <w:r w:rsidR="00EA0CA8" w:rsidRPr="00EA0CA8">
          <w:rPr>
            <w:rStyle w:val="Hyperlink"/>
          </w:rPr>
          <w:t>here</w:t>
        </w:r>
      </w:hyperlink>
      <w:r w:rsidR="00EA0CA8">
        <w:t xml:space="preserve">. </w:t>
      </w:r>
      <w:r w:rsidR="003E6823">
        <w:t xml:space="preserve">But the headline finding was </w:t>
      </w:r>
      <w:r w:rsidR="00FE75DE">
        <w:t>that higher inflation expectations ha</w:t>
      </w:r>
      <w:r w:rsidR="00E178BC">
        <w:t>ve</w:t>
      </w:r>
      <w:r w:rsidR="00FE75DE">
        <w:t xml:space="preserve"> lifted the nominal neutral rate</w:t>
      </w:r>
      <w:r w:rsidR="00FB35D4" w:rsidRPr="00FB35D4">
        <w:t xml:space="preserve"> </w:t>
      </w:r>
      <w:r w:rsidR="00FB35D4">
        <w:t>in recent years</w:t>
      </w:r>
      <w:r w:rsidR="00E178BC">
        <w:t xml:space="preserve">, which we estimate is now around the 3% mark. </w:t>
      </w:r>
      <w:r w:rsidR="00E12857">
        <w:t>Given</w:t>
      </w:r>
      <w:r w:rsidR="00E178BC">
        <w:t xml:space="preserve"> Bank Rate </w:t>
      </w:r>
      <w:r w:rsidR="00E12857">
        <w:t xml:space="preserve">is </w:t>
      </w:r>
      <w:r w:rsidR="00E178BC">
        <w:t xml:space="preserve">currently at 5.25%, this suggests the BoE's policy stance is quite restrictive at the moment, which is consistent with the language used in the MPC's </w:t>
      </w:r>
      <w:r w:rsidR="00E12857">
        <w:t xml:space="preserve">recent </w:t>
      </w:r>
      <w:r w:rsidR="00E178BC">
        <w:t>policy statements and the slowdown</w:t>
      </w:r>
      <w:r w:rsidR="008A7E82">
        <w:t xml:space="preserve"> </w:t>
      </w:r>
      <w:r w:rsidR="00E12857" w:rsidRPr="00E12857">
        <w:t xml:space="preserve">in housing activity and mortgage demand </w:t>
      </w:r>
      <w:r w:rsidR="008A7E82">
        <w:t>we've seen</w:t>
      </w:r>
      <w:r w:rsidR="00E178BC">
        <w:t xml:space="preserve"> </w:t>
      </w:r>
      <w:r w:rsidR="008A7E82">
        <w:t>since the MPC began its rate hiking cycle in late-2021.</w:t>
      </w:r>
    </w:p>
    <w:p w14:paraId="4E2335EC" w14:textId="2DF912C3" w:rsidR="00FC56C9" w:rsidRDefault="00FC56C9" w:rsidP="002E7DA0">
      <w:r>
        <w:t>Looking ahead, as inflation expectations continue to normalise, we think the structural forces that drove interest rates down in previous decades will</w:t>
      </w:r>
      <w:r w:rsidR="00794F4E">
        <w:t xml:space="preserve"> </w:t>
      </w:r>
      <w:r w:rsidR="000D72F0">
        <w:t>increasingly</w:t>
      </w:r>
      <w:r>
        <w:t xml:space="preserve"> reassert themselves. </w:t>
      </w:r>
      <w:r w:rsidR="006720EE">
        <w:t xml:space="preserve">Indeed, our results suggest that the long-run nominal neutral rate </w:t>
      </w:r>
      <w:r w:rsidR="00662B31">
        <w:t>may reach 2% by the end of this decade (</w:t>
      </w:r>
      <w:r w:rsidR="0047129C" w:rsidRPr="0064671A">
        <w:rPr>
          <w:b/>
          <w:color w:val="003469"/>
        </w:rPr>
        <w:fldChar w:fldCharType="begin"/>
      </w:r>
      <w:r w:rsidR="0064671A" w:rsidRPr="0064671A">
        <w:rPr>
          <w:b/>
          <w:color w:val="003469"/>
        </w:rPr>
        <w:instrText xml:space="preserve">REF _Ref158365279 \h \* Charformat </w:instrText>
      </w:r>
      <w:r w:rsidR="0064671A" w:rsidRPr="0064671A">
        <w:rPr>
          <w:b/>
          <w:color w:val="003469"/>
        </w:rPr>
      </w:r>
      <w:r w:rsidR="0047129C" w:rsidRPr="0064671A">
        <w:rPr>
          <w:b/>
          <w:color w:val="003469"/>
        </w:rPr>
        <w:fldChar w:fldCharType="separate"/>
      </w:r>
      <w:r w:rsidR="0064671A" w:rsidRPr="0064671A">
        <w:rPr>
          <w:b/>
          <w:color w:val="003469"/>
        </w:rPr>
        <w:t>Chart 2</w:t>
      </w:r>
      <w:r w:rsidR="0047129C" w:rsidRPr="0064671A">
        <w:rPr>
          <w:b/>
          <w:color w:val="003469"/>
        </w:rPr>
        <w:fldChar w:fldCharType="end"/>
      </w:r>
      <w:r w:rsidR="00662B31">
        <w:t>)</w:t>
      </w:r>
      <w:r w:rsidR="00D449EE">
        <w:t>.</w:t>
      </w:r>
      <w:r w:rsidR="00662B31">
        <w:t xml:space="preserve"> </w:t>
      </w:r>
      <w:r w:rsidR="00D449EE">
        <w:t xml:space="preserve">Two </w:t>
      </w:r>
      <w:r w:rsidR="00662B31">
        <w:t xml:space="preserve">main structural factors are likely to prevent a return </w:t>
      </w:r>
      <w:r w:rsidR="006720EE">
        <w:t>to the much higher interest rates experienced in the decades preceding the global financial crisis.</w:t>
      </w:r>
      <w:r w:rsidR="00D449EE">
        <w:t xml:space="preserve"> First, </w:t>
      </w:r>
      <w:r w:rsidR="00F82AD1">
        <w:t>the UK's demographic outlook is weak</w:t>
      </w:r>
      <w:r w:rsidR="005A1BE8">
        <w:t xml:space="preserve">, with </w:t>
      </w:r>
      <w:r w:rsidR="00E1377C">
        <w:t>improvements in longevity likely to continue to outpace increases in the retirement age</w:t>
      </w:r>
      <w:r w:rsidR="00F82AD1">
        <w:t xml:space="preserve">. And second, though we expect </w:t>
      </w:r>
      <w:r w:rsidR="00E1377C">
        <w:t xml:space="preserve">the UK's productivity performance to improve a little, </w:t>
      </w:r>
      <w:r w:rsidR="00CE7C94">
        <w:t>a return to pre-global financial crisis rates of productivity growth looks unlikely.</w:t>
      </w:r>
    </w:p>
    <w:p w14:paraId="65534923" w14:textId="5945E33E" w:rsidR="00D57F7B" w:rsidRDefault="00D57F7B" w:rsidP="003F697A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F31429">
        <w:instrText>SEQ CHART</w:instrText>
      </w:r>
      <w:r>
        <w:fldChar w:fldCharType="separate"/>
      </w:r>
      <w:r w:rsidR="00E37DB8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CF73FE">
        <w:t>Our long-run neutral rate estimates suggest Bank Rate may end the decade around 2%</w:t>
      </w:r>
    </w:p>
    <w:p w14:paraId="5C39C76C" w14:textId="5042772A" w:rsidR="00F31429" w:rsidRDefault="00F31429" w:rsidP="003F697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E27501" wp14:editId="58A04CD2">
            <wp:extent cx="3250933" cy="2552005"/>
            <wp:effectExtent l="0" t="0" r="6985" b="127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8FF" w14:textId="6B48B37C" w:rsidR="005863BB" w:rsidRDefault="00F31429" w:rsidP="003F697A">
      <w:pPr>
        <w:pStyle w:val="ExhibitSource"/>
        <w:spacing w:after="120"/>
      </w:pPr>
      <w:r>
        <w:t>Source: Oxford Economics</w:t>
      </w:r>
      <w:r w:rsidR="00C65760">
        <w:t>,</w:t>
      </w:r>
      <w:r>
        <w:t xml:space="preserve"> Haver Analytics</w:t>
      </w:r>
    </w:p>
    <w:p w14:paraId="4EAA6814" w14:textId="531AC301" w:rsidR="005863BB" w:rsidRPr="002D2654" w:rsidRDefault="00E03377" w:rsidP="005E44F2">
      <w:r w:rsidRPr="00E03377">
        <w:t>While the neutral rate cannot be observed, so estimates are always subject to considerable uncertainty, we think our research provides a helpful framework to consider the factors shaping long-term interest rates.</w:t>
      </w:r>
      <w:r>
        <w:t xml:space="preserve"> </w:t>
      </w:r>
      <w:r w:rsidR="003E5E95">
        <w:t>I</w:t>
      </w:r>
      <w:r>
        <w:t>f</w:t>
      </w:r>
      <w:r w:rsidR="00794F4E">
        <w:t xml:space="preserve"> Bank Rate were to </w:t>
      </w:r>
      <w:r>
        <w:t xml:space="preserve">be cut </w:t>
      </w:r>
      <w:r w:rsidR="00794F4E">
        <w:t xml:space="preserve">to the level that we estimate would represent a neutral policy stance in the long-term, this </w:t>
      </w:r>
      <w:r w:rsidR="00CF3D99">
        <w:t>would</w:t>
      </w:r>
      <w:r w:rsidR="00794F4E">
        <w:t xml:space="preserve"> have key implications for mortgage rates. </w:t>
      </w:r>
      <w:r w:rsidR="0017138A">
        <w:t>O</w:t>
      </w:r>
      <w:r w:rsidR="00794F4E">
        <w:t xml:space="preserve">ur </w:t>
      </w:r>
      <w:r w:rsidR="00BA1892">
        <w:t xml:space="preserve">findings imply that we're more likely to see mortgage rates </w:t>
      </w:r>
      <w:r>
        <w:t xml:space="preserve">remain above 3% </w:t>
      </w:r>
      <w:r w:rsidR="00BA1892">
        <w:t>over the next decade rather than the sub-2% deals many household</w:t>
      </w:r>
      <w:r>
        <w:t>s</w:t>
      </w:r>
      <w:r w:rsidR="00BA1892">
        <w:t xml:space="preserve"> benefited from in the </w:t>
      </w:r>
      <w:r w:rsidR="000A7F9F">
        <w:t xml:space="preserve">second half of the </w:t>
      </w:r>
      <w:r w:rsidR="00BA1892">
        <w:t>2010s</w:t>
      </w:r>
      <w:r w:rsidR="006076FA">
        <w:t xml:space="preserve">, when policy settings </w:t>
      </w:r>
      <w:r w:rsidR="00D61029">
        <w:t>had been</w:t>
      </w:r>
      <w:r w:rsidR="006076FA">
        <w:t xml:space="preserve"> very loose</w:t>
      </w:r>
      <w:r w:rsidR="00BA1892">
        <w:t>.</w:t>
      </w:r>
      <w:r w:rsidR="005863BB">
        <w:br w:type="page"/>
      </w:r>
    </w:p>
    <w:p w14:paraId="649C6CE0" w14:textId="468254A2" w:rsidR="00177509" w:rsidRPr="00B21210" w:rsidRDefault="009F5D9B" w:rsidP="003F697A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325B3CDC" w14:textId="2859A298" w:rsidR="00A024DF" w:rsidRDefault="00FA7FA6" w:rsidP="002E7DA0">
      <w:r>
        <w:t xml:space="preserve">Another quiet week of economic data is in prospect, with May's </w:t>
      </w:r>
      <w:r w:rsidRPr="00307D6E">
        <w:rPr>
          <w:b/>
          <w:color w:val="003469"/>
        </w:rPr>
        <w:t>final S&amp;P Global surveys</w:t>
      </w:r>
      <w:r>
        <w:t xml:space="preserve"> the only releases of note.</w:t>
      </w:r>
      <w:r w:rsidR="009D4D12">
        <w:t xml:space="preserve"> </w:t>
      </w:r>
      <w:r w:rsidR="004D47D4">
        <w:t>The</w:t>
      </w:r>
      <w:r w:rsidR="00A209E7">
        <w:t xml:space="preserve"> </w:t>
      </w:r>
      <w:r w:rsidR="004D47D4">
        <w:t>month's earlier flash survey</w:t>
      </w:r>
      <w:r w:rsidR="00E14EB3">
        <w:t xml:space="preserve"> </w:t>
      </w:r>
      <w:r w:rsidR="00A024DF">
        <w:t>reported a softer composite PMI</w:t>
      </w:r>
      <w:r w:rsidR="007612A1">
        <w:t xml:space="preserve">, but </w:t>
      </w:r>
      <w:r w:rsidR="009635A2">
        <w:t xml:space="preserve">the </w:t>
      </w:r>
      <w:r w:rsidR="00DB1CB7">
        <w:t xml:space="preserve">reading was still consistent with GDP continuing to grow at a solid pace in Q2. Meanwhile, </w:t>
      </w:r>
      <w:r w:rsidR="00BE51F1">
        <w:t xml:space="preserve">the improvement in May's flash manufacturing PMI suggests </w:t>
      </w:r>
      <w:r w:rsidR="00E84951">
        <w:t xml:space="preserve">the recovery is becoming more broad-based. </w:t>
      </w:r>
      <w:r w:rsidR="00E84951" w:rsidRPr="00A31B32">
        <w:rPr>
          <w:b/>
          <w:color w:val="003469"/>
        </w:rPr>
        <w:t xml:space="preserve">We see little reason to think </w:t>
      </w:r>
      <w:r w:rsidR="00001657" w:rsidRPr="00A31B32">
        <w:rPr>
          <w:b/>
          <w:color w:val="003469"/>
        </w:rPr>
        <w:t>May's</w:t>
      </w:r>
      <w:r w:rsidR="00E84951" w:rsidRPr="00A31B32">
        <w:rPr>
          <w:b/>
          <w:color w:val="003469"/>
        </w:rPr>
        <w:t xml:space="preserve"> final PMI </w:t>
      </w:r>
      <w:r w:rsidR="00C4561A" w:rsidRPr="00A31B32">
        <w:rPr>
          <w:b/>
          <w:color w:val="003469"/>
        </w:rPr>
        <w:t xml:space="preserve">readings </w:t>
      </w:r>
      <w:r w:rsidR="00E84951" w:rsidRPr="00A31B32">
        <w:rPr>
          <w:b/>
          <w:color w:val="003469"/>
        </w:rPr>
        <w:t xml:space="preserve">will </w:t>
      </w:r>
      <w:r w:rsidR="00DA66AC" w:rsidRPr="00A31B32">
        <w:rPr>
          <w:b/>
          <w:color w:val="003469"/>
        </w:rPr>
        <w:t xml:space="preserve">shift from </w:t>
      </w:r>
      <w:r w:rsidR="00A31B32" w:rsidRPr="00A31B32">
        <w:rPr>
          <w:b/>
          <w:color w:val="003469"/>
        </w:rPr>
        <w:t xml:space="preserve">the outturns in </w:t>
      </w:r>
      <w:r w:rsidR="00C4561A" w:rsidRPr="00A31B32">
        <w:rPr>
          <w:b/>
          <w:color w:val="003469"/>
        </w:rPr>
        <w:t>the flash survey</w:t>
      </w:r>
      <w:r w:rsidR="00ED28FE">
        <w:t>.</w:t>
      </w:r>
    </w:p>
    <w:p w14:paraId="3B4ADD95" w14:textId="35922DCD" w:rsidR="003D1C7F" w:rsidRDefault="003D1C7F" w:rsidP="003F697A">
      <w:pPr>
        <w:pStyle w:val="ExhibitTitle"/>
      </w:pPr>
      <w:r>
        <w:t xml:space="preserve">Table </w:t>
      </w:r>
      <w:r w:rsidR="00025995">
        <w:fldChar w:fldCharType="begin"/>
      </w:r>
      <w:r w:rsidR="006074DE">
        <w:instrText>SEQ TABLE</w:instrText>
      </w:r>
      <w:r w:rsidR="00025995">
        <w:fldChar w:fldCharType="separate"/>
      </w:r>
      <w:r w:rsidR="00E37DB8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1134"/>
        <w:gridCol w:w="1301"/>
        <w:gridCol w:w="824"/>
        <w:gridCol w:w="1059"/>
        <w:gridCol w:w="1059"/>
      </w:tblGrid>
      <w:tr w:rsidR="006074DE" w:rsidRPr="006074DE" w14:paraId="34DA231A" w14:textId="77777777" w:rsidTr="00607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4F13102D" w14:textId="77777777" w:rsidR="006074DE" w:rsidRPr="006074DE" w:rsidRDefault="006074DE" w:rsidP="006074DE">
            <w:pPr>
              <w:pStyle w:val="TableHeader"/>
            </w:pPr>
            <w:bookmarkStart w:id="2" w:name="RANGE!B2:H8"/>
            <w:r w:rsidRPr="006074DE">
              <w:t>Date</w:t>
            </w:r>
            <w:bookmarkEnd w:id="2"/>
          </w:p>
        </w:tc>
        <w:tc>
          <w:tcPr>
            <w:tcW w:w="3093" w:type="dxa"/>
            <w:noWrap/>
            <w:hideMark/>
          </w:tcPr>
          <w:p w14:paraId="296076B9" w14:textId="77777777" w:rsidR="006074DE" w:rsidRPr="006074DE" w:rsidRDefault="006074DE" w:rsidP="006074DE">
            <w:pPr>
              <w:pStyle w:val="TableHeader"/>
            </w:pPr>
            <w:r w:rsidRPr="006074DE">
              <w:t>Events</w:t>
            </w:r>
          </w:p>
        </w:tc>
        <w:tc>
          <w:tcPr>
            <w:tcW w:w="1134" w:type="dxa"/>
            <w:noWrap/>
            <w:hideMark/>
          </w:tcPr>
          <w:p w14:paraId="74B77204" w14:textId="77777777" w:rsidR="006074DE" w:rsidRPr="006074DE" w:rsidRDefault="006074DE" w:rsidP="006074DE">
            <w:pPr>
              <w:pStyle w:val="TableHeader"/>
              <w:jc w:val="center"/>
            </w:pPr>
            <w:r w:rsidRPr="006074DE">
              <w:t>Period</w:t>
            </w:r>
          </w:p>
        </w:tc>
        <w:tc>
          <w:tcPr>
            <w:tcW w:w="1301" w:type="dxa"/>
            <w:noWrap/>
            <w:hideMark/>
          </w:tcPr>
          <w:p w14:paraId="3C9E095A" w14:textId="77777777" w:rsidR="006074DE" w:rsidRPr="006074DE" w:rsidRDefault="006074DE" w:rsidP="006074DE">
            <w:pPr>
              <w:pStyle w:val="TableHeader"/>
              <w:jc w:val="center"/>
            </w:pPr>
            <w:r w:rsidRPr="006074DE">
              <w:t>Measure</w:t>
            </w:r>
          </w:p>
        </w:tc>
        <w:tc>
          <w:tcPr>
            <w:tcW w:w="824" w:type="dxa"/>
            <w:noWrap/>
            <w:hideMark/>
          </w:tcPr>
          <w:p w14:paraId="15D98BF4" w14:textId="77777777" w:rsidR="006074DE" w:rsidRPr="006074DE" w:rsidRDefault="006074DE" w:rsidP="006074DE">
            <w:pPr>
              <w:pStyle w:val="TableHeader"/>
              <w:jc w:val="center"/>
            </w:pPr>
            <w:r w:rsidRPr="006074DE">
              <w:t>Unit</w:t>
            </w:r>
          </w:p>
        </w:tc>
        <w:tc>
          <w:tcPr>
            <w:tcW w:w="1059" w:type="dxa"/>
            <w:noWrap/>
            <w:hideMark/>
          </w:tcPr>
          <w:p w14:paraId="55DAC357" w14:textId="77777777" w:rsidR="006074DE" w:rsidRPr="006074DE" w:rsidRDefault="006074DE" w:rsidP="006074DE">
            <w:pPr>
              <w:pStyle w:val="TableHeader"/>
              <w:jc w:val="center"/>
            </w:pPr>
            <w:r w:rsidRPr="006074DE">
              <w:t>Previous</w:t>
            </w:r>
          </w:p>
        </w:tc>
        <w:tc>
          <w:tcPr>
            <w:tcW w:w="1059" w:type="dxa"/>
            <w:noWrap/>
            <w:hideMark/>
          </w:tcPr>
          <w:p w14:paraId="4484C72F" w14:textId="77777777" w:rsidR="006074DE" w:rsidRPr="006074DE" w:rsidRDefault="006074DE" w:rsidP="006074DE">
            <w:pPr>
              <w:pStyle w:val="TableHeader"/>
              <w:jc w:val="center"/>
            </w:pPr>
            <w:r w:rsidRPr="006074DE">
              <w:t>Forecast</w:t>
            </w:r>
          </w:p>
        </w:tc>
      </w:tr>
      <w:tr w:rsidR="006074DE" w:rsidRPr="006074DE" w14:paraId="7BFCD728" w14:textId="77777777" w:rsidTr="006074DE">
        <w:tc>
          <w:tcPr>
            <w:tcW w:w="1010" w:type="dxa"/>
            <w:noWrap/>
            <w:hideMark/>
          </w:tcPr>
          <w:p w14:paraId="2F816BCC" w14:textId="77777777" w:rsidR="006074DE" w:rsidRPr="006074DE" w:rsidRDefault="006074DE" w:rsidP="006074DE">
            <w:pPr>
              <w:pStyle w:val="TableData"/>
            </w:pPr>
            <w:r w:rsidRPr="006074DE">
              <w:t>Jun 3</w:t>
            </w:r>
          </w:p>
        </w:tc>
        <w:tc>
          <w:tcPr>
            <w:tcW w:w="3093" w:type="dxa"/>
            <w:noWrap/>
            <w:hideMark/>
          </w:tcPr>
          <w:p w14:paraId="1311324D" w14:textId="77777777" w:rsidR="006074DE" w:rsidRPr="006074DE" w:rsidRDefault="006074DE" w:rsidP="006074DE">
            <w:pPr>
              <w:pStyle w:val="TableData"/>
            </w:pPr>
            <w:r w:rsidRPr="006074DE">
              <w:t>S&amp;P Global/CIPS manufacturing</w:t>
            </w:r>
          </w:p>
        </w:tc>
        <w:tc>
          <w:tcPr>
            <w:tcW w:w="1134" w:type="dxa"/>
            <w:noWrap/>
            <w:hideMark/>
          </w:tcPr>
          <w:p w14:paraId="15C3688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048CB6A4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PMI</w:t>
            </w:r>
          </w:p>
        </w:tc>
        <w:tc>
          <w:tcPr>
            <w:tcW w:w="824" w:type="dxa"/>
            <w:noWrap/>
            <w:hideMark/>
          </w:tcPr>
          <w:p w14:paraId="254777A3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 bal</w:t>
            </w:r>
          </w:p>
        </w:tc>
        <w:tc>
          <w:tcPr>
            <w:tcW w:w="1059" w:type="dxa"/>
            <w:noWrap/>
            <w:hideMark/>
          </w:tcPr>
          <w:p w14:paraId="41C57BAF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51.3</w:t>
            </w:r>
          </w:p>
        </w:tc>
        <w:tc>
          <w:tcPr>
            <w:tcW w:w="1059" w:type="dxa"/>
            <w:noWrap/>
            <w:hideMark/>
          </w:tcPr>
          <w:p w14:paraId="5026CFC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51.3</w:t>
            </w:r>
          </w:p>
        </w:tc>
      </w:tr>
      <w:tr w:rsidR="006074DE" w:rsidRPr="006074DE" w14:paraId="02711F37" w14:textId="77777777" w:rsidTr="006074DE">
        <w:tc>
          <w:tcPr>
            <w:tcW w:w="1010" w:type="dxa"/>
            <w:noWrap/>
            <w:hideMark/>
          </w:tcPr>
          <w:p w14:paraId="2DD714A4" w14:textId="77777777" w:rsidR="006074DE" w:rsidRPr="006074DE" w:rsidRDefault="006074DE" w:rsidP="006074DE">
            <w:pPr>
              <w:pStyle w:val="TableData"/>
            </w:pPr>
            <w:r w:rsidRPr="006074DE">
              <w:t>Jun 5</w:t>
            </w:r>
          </w:p>
        </w:tc>
        <w:tc>
          <w:tcPr>
            <w:tcW w:w="3093" w:type="dxa"/>
            <w:noWrap/>
            <w:hideMark/>
          </w:tcPr>
          <w:p w14:paraId="2F3F9BD7" w14:textId="77777777" w:rsidR="006074DE" w:rsidRPr="006074DE" w:rsidRDefault="006074DE" w:rsidP="006074DE">
            <w:pPr>
              <w:pStyle w:val="TableData"/>
            </w:pPr>
            <w:r w:rsidRPr="006074DE">
              <w:t>S&amp;P Global/CIPS services</w:t>
            </w:r>
          </w:p>
        </w:tc>
        <w:tc>
          <w:tcPr>
            <w:tcW w:w="1134" w:type="dxa"/>
            <w:noWrap/>
            <w:hideMark/>
          </w:tcPr>
          <w:p w14:paraId="364A4CCA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5B70B86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PMI</w:t>
            </w:r>
          </w:p>
        </w:tc>
        <w:tc>
          <w:tcPr>
            <w:tcW w:w="824" w:type="dxa"/>
            <w:noWrap/>
            <w:hideMark/>
          </w:tcPr>
          <w:p w14:paraId="0E5E104C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 bal</w:t>
            </w:r>
          </w:p>
        </w:tc>
        <w:tc>
          <w:tcPr>
            <w:tcW w:w="1059" w:type="dxa"/>
            <w:noWrap/>
            <w:hideMark/>
          </w:tcPr>
          <w:p w14:paraId="49A3E9C8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52.9</w:t>
            </w:r>
          </w:p>
        </w:tc>
        <w:tc>
          <w:tcPr>
            <w:tcW w:w="1059" w:type="dxa"/>
            <w:noWrap/>
            <w:hideMark/>
          </w:tcPr>
          <w:p w14:paraId="304C8402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52.9</w:t>
            </w:r>
          </w:p>
        </w:tc>
      </w:tr>
      <w:tr w:rsidR="006074DE" w:rsidRPr="006074DE" w14:paraId="58681F66" w14:textId="77777777" w:rsidTr="006074DE">
        <w:tc>
          <w:tcPr>
            <w:tcW w:w="1010" w:type="dxa"/>
            <w:noWrap/>
            <w:hideMark/>
          </w:tcPr>
          <w:p w14:paraId="48C73654" w14:textId="77777777" w:rsidR="006074DE" w:rsidRPr="006074DE" w:rsidRDefault="006074DE" w:rsidP="006074DE">
            <w:pPr>
              <w:pStyle w:val="TableData"/>
            </w:pPr>
            <w:r w:rsidRPr="006074DE">
              <w:t>Jun 5</w:t>
            </w:r>
          </w:p>
        </w:tc>
        <w:tc>
          <w:tcPr>
            <w:tcW w:w="3093" w:type="dxa"/>
            <w:noWrap/>
            <w:hideMark/>
          </w:tcPr>
          <w:p w14:paraId="1D7C1AF3" w14:textId="77777777" w:rsidR="006074DE" w:rsidRPr="006074DE" w:rsidRDefault="006074DE" w:rsidP="006074DE">
            <w:pPr>
              <w:pStyle w:val="TableData"/>
            </w:pPr>
            <w:r w:rsidRPr="006074DE">
              <w:t>S&amp;P Global/CIPS composite</w:t>
            </w:r>
          </w:p>
        </w:tc>
        <w:tc>
          <w:tcPr>
            <w:tcW w:w="1134" w:type="dxa"/>
            <w:noWrap/>
            <w:hideMark/>
          </w:tcPr>
          <w:p w14:paraId="3D228C02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7161F74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PMI</w:t>
            </w:r>
          </w:p>
        </w:tc>
        <w:tc>
          <w:tcPr>
            <w:tcW w:w="824" w:type="dxa"/>
            <w:noWrap/>
            <w:hideMark/>
          </w:tcPr>
          <w:p w14:paraId="565739E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 bal</w:t>
            </w:r>
          </w:p>
        </w:tc>
        <w:tc>
          <w:tcPr>
            <w:tcW w:w="1059" w:type="dxa"/>
            <w:noWrap/>
            <w:hideMark/>
          </w:tcPr>
          <w:p w14:paraId="6B54284E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52.8</w:t>
            </w:r>
          </w:p>
        </w:tc>
        <w:tc>
          <w:tcPr>
            <w:tcW w:w="1059" w:type="dxa"/>
            <w:noWrap/>
            <w:hideMark/>
          </w:tcPr>
          <w:p w14:paraId="169B21B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52.8</w:t>
            </w:r>
          </w:p>
        </w:tc>
      </w:tr>
      <w:tr w:rsidR="006074DE" w:rsidRPr="006074DE" w14:paraId="6C105EDB" w14:textId="77777777" w:rsidTr="006074DE">
        <w:tc>
          <w:tcPr>
            <w:tcW w:w="1010" w:type="dxa"/>
            <w:noWrap/>
            <w:hideMark/>
          </w:tcPr>
          <w:p w14:paraId="2D896A51" w14:textId="77777777" w:rsidR="006074DE" w:rsidRPr="006074DE" w:rsidRDefault="006074DE" w:rsidP="006074DE">
            <w:pPr>
              <w:pStyle w:val="TableData"/>
            </w:pPr>
            <w:r w:rsidRPr="006074DE">
              <w:t>Jun 6</w:t>
            </w:r>
          </w:p>
        </w:tc>
        <w:tc>
          <w:tcPr>
            <w:tcW w:w="3093" w:type="dxa"/>
            <w:noWrap/>
            <w:hideMark/>
          </w:tcPr>
          <w:p w14:paraId="0BC06C3D" w14:textId="77777777" w:rsidR="006074DE" w:rsidRPr="006074DE" w:rsidRDefault="006074DE" w:rsidP="006074DE">
            <w:pPr>
              <w:pStyle w:val="TableData"/>
            </w:pPr>
            <w:r w:rsidRPr="006074DE">
              <w:t>S&amp;P Global/CIPS construction</w:t>
            </w:r>
          </w:p>
        </w:tc>
        <w:tc>
          <w:tcPr>
            <w:tcW w:w="1134" w:type="dxa"/>
            <w:noWrap/>
            <w:hideMark/>
          </w:tcPr>
          <w:p w14:paraId="70050639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0BCC9D0A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PMI</w:t>
            </w:r>
          </w:p>
        </w:tc>
        <w:tc>
          <w:tcPr>
            <w:tcW w:w="824" w:type="dxa"/>
            <w:noWrap/>
            <w:hideMark/>
          </w:tcPr>
          <w:p w14:paraId="43B1448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 bal</w:t>
            </w:r>
          </w:p>
        </w:tc>
        <w:tc>
          <w:tcPr>
            <w:tcW w:w="1059" w:type="dxa"/>
            <w:noWrap/>
            <w:hideMark/>
          </w:tcPr>
          <w:p w14:paraId="029DC15D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53.0</w:t>
            </w:r>
          </w:p>
        </w:tc>
        <w:tc>
          <w:tcPr>
            <w:tcW w:w="1059" w:type="dxa"/>
            <w:noWrap/>
            <w:hideMark/>
          </w:tcPr>
          <w:p w14:paraId="790FBE9C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52.7</w:t>
            </w:r>
          </w:p>
        </w:tc>
      </w:tr>
      <w:tr w:rsidR="006074DE" w:rsidRPr="006074DE" w14:paraId="3A281746" w14:textId="77777777" w:rsidTr="006074DE">
        <w:tc>
          <w:tcPr>
            <w:tcW w:w="1010" w:type="dxa"/>
            <w:noWrap/>
            <w:hideMark/>
          </w:tcPr>
          <w:p w14:paraId="4B13F5F6" w14:textId="77777777" w:rsidR="006074DE" w:rsidRPr="006074DE" w:rsidRDefault="006074DE" w:rsidP="006074DE">
            <w:pPr>
              <w:pStyle w:val="TableData"/>
            </w:pPr>
            <w:r w:rsidRPr="006074DE">
              <w:t>Jun 7</w:t>
            </w:r>
          </w:p>
        </w:tc>
        <w:tc>
          <w:tcPr>
            <w:tcW w:w="3093" w:type="dxa"/>
            <w:noWrap/>
            <w:hideMark/>
          </w:tcPr>
          <w:p w14:paraId="57CFC8B0" w14:textId="77777777" w:rsidR="006074DE" w:rsidRPr="006074DE" w:rsidRDefault="006074DE" w:rsidP="006074DE">
            <w:pPr>
              <w:pStyle w:val="TableData"/>
            </w:pPr>
            <w:r w:rsidRPr="006074DE">
              <w:t>Halifax house prices</w:t>
            </w:r>
          </w:p>
        </w:tc>
        <w:tc>
          <w:tcPr>
            <w:tcW w:w="1134" w:type="dxa"/>
            <w:noWrap/>
            <w:hideMark/>
          </w:tcPr>
          <w:p w14:paraId="5952FE79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5FF94F6E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m/m</w:t>
            </w:r>
          </w:p>
        </w:tc>
        <w:tc>
          <w:tcPr>
            <w:tcW w:w="824" w:type="dxa"/>
            <w:noWrap/>
            <w:hideMark/>
          </w:tcPr>
          <w:p w14:paraId="7A69293E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</w:t>
            </w:r>
          </w:p>
        </w:tc>
        <w:tc>
          <w:tcPr>
            <w:tcW w:w="1059" w:type="dxa"/>
            <w:noWrap/>
            <w:hideMark/>
          </w:tcPr>
          <w:p w14:paraId="2F601A26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0.1</w:t>
            </w:r>
          </w:p>
        </w:tc>
        <w:tc>
          <w:tcPr>
            <w:tcW w:w="1059" w:type="dxa"/>
            <w:noWrap/>
            <w:hideMark/>
          </w:tcPr>
          <w:p w14:paraId="14D7E991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0.2</w:t>
            </w:r>
          </w:p>
        </w:tc>
      </w:tr>
      <w:tr w:rsidR="006074DE" w:rsidRPr="006074DE" w14:paraId="6EEC16D4" w14:textId="77777777" w:rsidTr="006074DE">
        <w:tc>
          <w:tcPr>
            <w:tcW w:w="1010" w:type="dxa"/>
            <w:noWrap/>
            <w:hideMark/>
          </w:tcPr>
          <w:p w14:paraId="2F11A9BA" w14:textId="77777777" w:rsidR="006074DE" w:rsidRPr="006074DE" w:rsidRDefault="006074DE" w:rsidP="006074DE">
            <w:pPr>
              <w:pStyle w:val="TableData"/>
            </w:pPr>
            <w:r w:rsidRPr="006074DE">
              <w:t>Jun 7</w:t>
            </w:r>
          </w:p>
        </w:tc>
        <w:tc>
          <w:tcPr>
            <w:tcW w:w="3093" w:type="dxa"/>
            <w:noWrap/>
            <w:hideMark/>
          </w:tcPr>
          <w:p w14:paraId="53A9217B" w14:textId="77777777" w:rsidR="006074DE" w:rsidRPr="006074DE" w:rsidRDefault="006074DE" w:rsidP="006074DE">
            <w:pPr>
              <w:pStyle w:val="TableData"/>
            </w:pPr>
            <w:r w:rsidRPr="006074DE">
              <w:t>Halifax house prices</w:t>
            </w:r>
          </w:p>
        </w:tc>
        <w:tc>
          <w:tcPr>
            <w:tcW w:w="1134" w:type="dxa"/>
            <w:noWrap/>
            <w:hideMark/>
          </w:tcPr>
          <w:p w14:paraId="1A764E84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May</w:t>
            </w:r>
          </w:p>
        </w:tc>
        <w:tc>
          <w:tcPr>
            <w:tcW w:w="1301" w:type="dxa"/>
            <w:noWrap/>
            <w:hideMark/>
          </w:tcPr>
          <w:p w14:paraId="47AEE7D5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y/y</w:t>
            </w:r>
          </w:p>
        </w:tc>
        <w:tc>
          <w:tcPr>
            <w:tcW w:w="824" w:type="dxa"/>
            <w:noWrap/>
            <w:hideMark/>
          </w:tcPr>
          <w:p w14:paraId="1C00B3F8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%</w:t>
            </w:r>
          </w:p>
        </w:tc>
        <w:tc>
          <w:tcPr>
            <w:tcW w:w="1059" w:type="dxa"/>
            <w:noWrap/>
            <w:hideMark/>
          </w:tcPr>
          <w:p w14:paraId="6204DF8C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1.1</w:t>
            </w:r>
          </w:p>
        </w:tc>
        <w:tc>
          <w:tcPr>
            <w:tcW w:w="1059" w:type="dxa"/>
            <w:noWrap/>
            <w:hideMark/>
          </w:tcPr>
          <w:p w14:paraId="7000EF60" w14:textId="77777777" w:rsidR="006074DE" w:rsidRPr="006074DE" w:rsidRDefault="006074DE" w:rsidP="006074DE">
            <w:pPr>
              <w:pStyle w:val="TableData"/>
              <w:jc w:val="center"/>
            </w:pPr>
            <w:r w:rsidRPr="006074DE">
              <w:t>1.2</w:t>
            </w:r>
          </w:p>
        </w:tc>
      </w:tr>
    </w:tbl>
    <w:p w14:paraId="4F1709C9" w14:textId="5FCAC9E0" w:rsidR="003D1C7F" w:rsidRDefault="006074DE" w:rsidP="003F697A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3F697A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00D91F41" w:rsidR="009E3E2C" w:rsidRDefault="005926D6" w:rsidP="003F697A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2E0DE1">
        <w:instrText>SEQ TABLE</w:instrText>
      </w:r>
      <w:r w:rsidR="009E3E2C">
        <w:fldChar w:fldCharType="separate"/>
      </w:r>
      <w:r w:rsidR="00E37DB8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2E0DE1" w:rsidRPr="002E0DE1" w14:paraId="4635219E" w14:textId="77777777" w:rsidTr="002E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2648AFE" w14:textId="77777777" w:rsidR="002E0DE1" w:rsidRPr="002E0DE1" w:rsidRDefault="002E0DE1" w:rsidP="002E0DE1">
            <w:pPr>
              <w:pStyle w:val="TableHeader"/>
              <w:jc w:val="center"/>
            </w:pPr>
            <w:bookmarkStart w:id="4" w:name="RANGE!E7:K23"/>
            <w:r w:rsidRPr="002E0DE1">
              <w:t>(Annual percentage changes unless specified)</w:t>
            </w:r>
            <w:bookmarkEnd w:id="4"/>
          </w:p>
        </w:tc>
      </w:tr>
      <w:tr w:rsidR="002E0DE1" w:rsidRPr="002E0DE1" w14:paraId="644CF2EF" w14:textId="77777777" w:rsidTr="002E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7F578116" w14:textId="77777777" w:rsidR="002E0DE1" w:rsidRPr="002E0DE1" w:rsidRDefault="002E0DE1" w:rsidP="002E0DE1">
            <w:pPr>
              <w:pStyle w:val="TableHeader"/>
              <w:jc w:val="center"/>
            </w:pPr>
            <w:r w:rsidRPr="002E0DE1">
              <w:t> </w:t>
            </w:r>
          </w:p>
        </w:tc>
        <w:tc>
          <w:tcPr>
            <w:tcW w:w="1080" w:type="dxa"/>
            <w:hideMark/>
          </w:tcPr>
          <w:p w14:paraId="5B002F43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2022</w:t>
            </w:r>
          </w:p>
        </w:tc>
        <w:tc>
          <w:tcPr>
            <w:tcW w:w="1080" w:type="dxa"/>
            <w:hideMark/>
          </w:tcPr>
          <w:p w14:paraId="31220A5D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2023</w:t>
            </w:r>
          </w:p>
        </w:tc>
        <w:tc>
          <w:tcPr>
            <w:tcW w:w="1080" w:type="dxa"/>
            <w:hideMark/>
          </w:tcPr>
          <w:p w14:paraId="01F45048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2024</w:t>
            </w:r>
          </w:p>
        </w:tc>
        <w:tc>
          <w:tcPr>
            <w:tcW w:w="1080" w:type="dxa"/>
            <w:hideMark/>
          </w:tcPr>
          <w:p w14:paraId="14B87A01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2025</w:t>
            </w:r>
          </w:p>
        </w:tc>
        <w:tc>
          <w:tcPr>
            <w:tcW w:w="1080" w:type="dxa"/>
            <w:hideMark/>
          </w:tcPr>
          <w:p w14:paraId="042D336A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2026</w:t>
            </w:r>
          </w:p>
        </w:tc>
        <w:tc>
          <w:tcPr>
            <w:tcW w:w="1080" w:type="dxa"/>
            <w:hideMark/>
          </w:tcPr>
          <w:p w14:paraId="551A12B8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2027</w:t>
            </w:r>
          </w:p>
        </w:tc>
      </w:tr>
      <w:tr w:rsidR="00CE1A9C" w:rsidRPr="002E0DE1" w14:paraId="6CADF17F" w14:textId="77777777" w:rsidTr="002E0DE1">
        <w:tc>
          <w:tcPr>
            <w:tcW w:w="3800" w:type="dxa"/>
            <w:hideMark/>
          </w:tcPr>
          <w:p w14:paraId="7710AFB6" w14:textId="77777777" w:rsidR="002E0DE1" w:rsidRPr="002E0DE1" w:rsidRDefault="002E0DE1" w:rsidP="002E0DE1">
            <w:pPr>
              <w:pStyle w:val="TableData"/>
            </w:pPr>
            <w:r w:rsidRPr="002E0DE1">
              <w:t>GDP</w:t>
            </w:r>
          </w:p>
        </w:tc>
        <w:tc>
          <w:tcPr>
            <w:tcW w:w="1080" w:type="dxa"/>
            <w:hideMark/>
          </w:tcPr>
          <w:p w14:paraId="5631C0BE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4.3</w:t>
            </w:r>
          </w:p>
        </w:tc>
        <w:tc>
          <w:tcPr>
            <w:tcW w:w="1080" w:type="dxa"/>
            <w:hideMark/>
          </w:tcPr>
          <w:p w14:paraId="4DBC1AF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0.1</w:t>
            </w:r>
          </w:p>
        </w:tc>
        <w:tc>
          <w:tcPr>
            <w:tcW w:w="1080" w:type="dxa"/>
            <w:hideMark/>
          </w:tcPr>
          <w:p w14:paraId="4462EBF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0.9</w:t>
            </w:r>
          </w:p>
        </w:tc>
        <w:tc>
          <w:tcPr>
            <w:tcW w:w="1080" w:type="dxa"/>
            <w:hideMark/>
          </w:tcPr>
          <w:p w14:paraId="2204319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2.0</w:t>
            </w:r>
          </w:p>
        </w:tc>
        <w:tc>
          <w:tcPr>
            <w:tcW w:w="1080" w:type="dxa"/>
            <w:hideMark/>
          </w:tcPr>
          <w:p w14:paraId="15EF17D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1.9</w:t>
            </w:r>
          </w:p>
        </w:tc>
        <w:tc>
          <w:tcPr>
            <w:tcW w:w="1080" w:type="dxa"/>
            <w:hideMark/>
          </w:tcPr>
          <w:p w14:paraId="10717BF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1.6</w:t>
            </w:r>
          </w:p>
        </w:tc>
      </w:tr>
      <w:tr w:rsidR="00CE1A9C" w:rsidRPr="002E0DE1" w14:paraId="6E721DF1" w14:textId="77777777" w:rsidTr="002E0DE1">
        <w:tc>
          <w:tcPr>
            <w:tcW w:w="3800" w:type="dxa"/>
            <w:hideMark/>
          </w:tcPr>
          <w:p w14:paraId="68168082" w14:textId="77777777" w:rsidR="002E0DE1" w:rsidRPr="002E0DE1" w:rsidRDefault="002E0DE1" w:rsidP="002E0DE1">
            <w:pPr>
              <w:pStyle w:val="TableData"/>
            </w:pPr>
            <w:r w:rsidRPr="002E0DE1">
              <w:t xml:space="preserve">   Private consumption</w:t>
            </w:r>
          </w:p>
        </w:tc>
        <w:tc>
          <w:tcPr>
            <w:tcW w:w="1080" w:type="dxa"/>
            <w:hideMark/>
          </w:tcPr>
          <w:p w14:paraId="424CE04E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4.8</w:t>
            </w:r>
          </w:p>
        </w:tc>
        <w:tc>
          <w:tcPr>
            <w:tcW w:w="1080" w:type="dxa"/>
            <w:hideMark/>
          </w:tcPr>
          <w:p w14:paraId="1A45EB7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0.2</w:t>
            </w:r>
          </w:p>
        </w:tc>
        <w:tc>
          <w:tcPr>
            <w:tcW w:w="1080" w:type="dxa"/>
            <w:hideMark/>
          </w:tcPr>
          <w:p w14:paraId="07666FD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0.7</w:t>
            </w:r>
          </w:p>
        </w:tc>
        <w:tc>
          <w:tcPr>
            <w:tcW w:w="1080" w:type="dxa"/>
            <w:hideMark/>
          </w:tcPr>
          <w:p w14:paraId="7FDCAB5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2.6</w:t>
            </w:r>
          </w:p>
        </w:tc>
        <w:tc>
          <w:tcPr>
            <w:tcW w:w="1080" w:type="dxa"/>
            <w:hideMark/>
          </w:tcPr>
          <w:p w14:paraId="4FA649E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2.2</w:t>
            </w:r>
          </w:p>
        </w:tc>
        <w:tc>
          <w:tcPr>
            <w:tcW w:w="1080" w:type="dxa"/>
            <w:hideMark/>
          </w:tcPr>
          <w:p w14:paraId="396EE5C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1.6</w:t>
            </w:r>
          </w:p>
        </w:tc>
      </w:tr>
      <w:tr w:rsidR="00CE1A9C" w:rsidRPr="002E0DE1" w14:paraId="45530E49" w14:textId="77777777" w:rsidTr="002E0DE1">
        <w:tc>
          <w:tcPr>
            <w:tcW w:w="3800" w:type="dxa"/>
            <w:hideMark/>
          </w:tcPr>
          <w:p w14:paraId="2AF3A328" w14:textId="77777777" w:rsidR="002E0DE1" w:rsidRPr="002E0DE1" w:rsidRDefault="002E0DE1" w:rsidP="002E0DE1">
            <w:pPr>
              <w:pStyle w:val="TableData"/>
            </w:pPr>
            <w:r w:rsidRPr="002E0DE1">
              <w:t xml:space="preserve">   Fixed investment</w:t>
            </w:r>
          </w:p>
        </w:tc>
        <w:tc>
          <w:tcPr>
            <w:tcW w:w="1080" w:type="dxa"/>
            <w:hideMark/>
          </w:tcPr>
          <w:p w14:paraId="5FC7121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8.0</w:t>
            </w:r>
          </w:p>
        </w:tc>
        <w:tc>
          <w:tcPr>
            <w:tcW w:w="1080" w:type="dxa"/>
            <w:hideMark/>
          </w:tcPr>
          <w:p w14:paraId="730CFC8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2.2</w:t>
            </w:r>
          </w:p>
        </w:tc>
        <w:tc>
          <w:tcPr>
            <w:tcW w:w="1080" w:type="dxa"/>
            <w:hideMark/>
          </w:tcPr>
          <w:p w14:paraId="5440A58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-0.5</w:t>
            </w:r>
          </w:p>
        </w:tc>
        <w:tc>
          <w:tcPr>
            <w:tcW w:w="1080" w:type="dxa"/>
            <w:hideMark/>
          </w:tcPr>
          <w:p w14:paraId="4F1B07D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0.8</w:t>
            </w:r>
          </w:p>
        </w:tc>
        <w:tc>
          <w:tcPr>
            <w:tcW w:w="1080" w:type="dxa"/>
            <w:hideMark/>
          </w:tcPr>
          <w:p w14:paraId="5B083D6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2.7</w:t>
            </w:r>
          </w:p>
        </w:tc>
        <w:tc>
          <w:tcPr>
            <w:tcW w:w="1080" w:type="dxa"/>
            <w:hideMark/>
          </w:tcPr>
          <w:p w14:paraId="6628C67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2.1</w:t>
            </w:r>
          </w:p>
        </w:tc>
      </w:tr>
      <w:tr w:rsidR="00CE1A9C" w:rsidRPr="002E0DE1" w14:paraId="15BB3278" w14:textId="77777777" w:rsidTr="002E0DE1">
        <w:tc>
          <w:tcPr>
            <w:tcW w:w="3800" w:type="dxa"/>
            <w:hideMark/>
          </w:tcPr>
          <w:p w14:paraId="1E57E9CD" w14:textId="77777777" w:rsidR="002E0DE1" w:rsidRPr="002E0DE1" w:rsidRDefault="002E0DE1" w:rsidP="002E0DE1">
            <w:pPr>
              <w:pStyle w:val="TableData"/>
            </w:pPr>
            <w:r w:rsidRPr="002E0DE1">
              <w:t xml:space="preserve">   Government consumption</w:t>
            </w:r>
          </w:p>
        </w:tc>
        <w:tc>
          <w:tcPr>
            <w:tcW w:w="1080" w:type="dxa"/>
            <w:hideMark/>
          </w:tcPr>
          <w:p w14:paraId="2DB12AC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1080" w:type="dxa"/>
            <w:hideMark/>
          </w:tcPr>
          <w:p w14:paraId="00C3BF5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0.5</w:t>
            </w:r>
          </w:p>
        </w:tc>
        <w:tc>
          <w:tcPr>
            <w:tcW w:w="1080" w:type="dxa"/>
            <w:hideMark/>
          </w:tcPr>
          <w:p w14:paraId="708FF6F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3.4</w:t>
            </w:r>
          </w:p>
        </w:tc>
        <w:tc>
          <w:tcPr>
            <w:tcW w:w="1080" w:type="dxa"/>
            <w:hideMark/>
          </w:tcPr>
          <w:p w14:paraId="5E017E4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2.8</w:t>
            </w:r>
          </w:p>
        </w:tc>
        <w:tc>
          <w:tcPr>
            <w:tcW w:w="1080" w:type="dxa"/>
            <w:hideMark/>
          </w:tcPr>
          <w:p w14:paraId="7A57340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1.6</w:t>
            </w:r>
          </w:p>
        </w:tc>
        <w:tc>
          <w:tcPr>
            <w:tcW w:w="1080" w:type="dxa"/>
            <w:hideMark/>
          </w:tcPr>
          <w:p w14:paraId="7E72D0A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1.5</w:t>
            </w:r>
          </w:p>
        </w:tc>
      </w:tr>
      <w:tr w:rsidR="00CE1A9C" w:rsidRPr="002E0DE1" w14:paraId="19AA623F" w14:textId="77777777" w:rsidTr="002E0DE1">
        <w:tc>
          <w:tcPr>
            <w:tcW w:w="3800" w:type="dxa"/>
            <w:hideMark/>
          </w:tcPr>
          <w:p w14:paraId="498BE80E" w14:textId="77777777" w:rsidR="002E0DE1" w:rsidRPr="002E0DE1" w:rsidRDefault="002E0DE1" w:rsidP="002E0DE1">
            <w:pPr>
              <w:pStyle w:val="TableData"/>
            </w:pPr>
            <w:r w:rsidRPr="002E0DE1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17523F5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9.0</w:t>
            </w:r>
          </w:p>
        </w:tc>
        <w:tc>
          <w:tcPr>
            <w:tcW w:w="1080" w:type="dxa"/>
            <w:hideMark/>
          </w:tcPr>
          <w:p w14:paraId="4955002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-0.5</w:t>
            </w:r>
          </w:p>
        </w:tc>
        <w:tc>
          <w:tcPr>
            <w:tcW w:w="1080" w:type="dxa"/>
            <w:hideMark/>
          </w:tcPr>
          <w:p w14:paraId="5CF3318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-0.9</w:t>
            </w:r>
          </w:p>
        </w:tc>
        <w:tc>
          <w:tcPr>
            <w:tcW w:w="1080" w:type="dxa"/>
            <w:hideMark/>
          </w:tcPr>
          <w:p w14:paraId="78BF06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2.7</w:t>
            </w:r>
          </w:p>
        </w:tc>
        <w:tc>
          <w:tcPr>
            <w:tcW w:w="1080" w:type="dxa"/>
            <w:hideMark/>
          </w:tcPr>
          <w:p w14:paraId="535D67F5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1080" w:type="dxa"/>
            <w:hideMark/>
          </w:tcPr>
          <w:p w14:paraId="4169FA0B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1.7</w:t>
            </w:r>
          </w:p>
        </w:tc>
      </w:tr>
      <w:tr w:rsidR="00CE1A9C" w:rsidRPr="002E0DE1" w14:paraId="6A59CBA0" w14:textId="77777777" w:rsidTr="002E0DE1">
        <w:tc>
          <w:tcPr>
            <w:tcW w:w="3800" w:type="dxa"/>
            <w:hideMark/>
          </w:tcPr>
          <w:p w14:paraId="3887D418" w14:textId="77777777" w:rsidR="002E0DE1" w:rsidRPr="002E0DE1" w:rsidRDefault="002E0DE1" w:rsidP="002E0DE1">
            <w:pPr>
              <w:pStyle w:val="TableData"/>
            </w:pPr>
            <w:r w:rsidRPr="002E0DE1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4DE061F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14.6</w:t>
            </w:r>
          </w:p>
        </w:tc>
        <w:tc>
          <w:tcPr>
            <w:tcW w:w="1080" w:type="dxa"/>
            <w:hideMark/>
          </w:tcPr>
          <w:p w14:paraId="341AA1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-1.5</w:t>
            </w:r>
          </w:p>
        </w:tc>
        <w:tc>
          <w:tcPr>
            <w:tcW w:w="1080" w:type="dxa"/>
            <w:hideMark/>
          </w:tcPr>
          <w:p w14:paraId="7CA6763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0.2</w:t>
            </w:r>
          </w:p>
        </w:tc>
        <w:tc>
          <w:tcPr>
            <w:tcW w:w="1080" w:type="dxa"/>
            <w:hideMark/>
          </w:tcPr>
          <w:p w14:paraId="19121CA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4.7</w:t>
            </w:r>
          </w:p>
        </w:tc>
        <w:tc>
          <w:tcPr>
            <w:tcW w:w="1080" w:type="dxa"/>
            <w:hideMark/>
          </w:tcPr>
          <w:p w14:paraId="66E1480B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2.9</w:t>
            </w:r>
          </w:p>
        </w:tc>
        <w:tc>
          <w:tcPr>
            <w:tcW w:w="1080" w:type="dxa"/>
            <w:hideMark/>
          </w:tcPr>
          <w:p w14:paraId="6B95BBF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1.9</w:t>
            </w:r>
          </w:p>
        </w:tc>
      </w:tr>
      <w:tr w:rsidR="00CE1A9C" w:rsidRPr="002E0DE1" w14:paraId="478FE0FA" w14:textId="77777777" w:rsidTr="002E0DE1">
        <w:tc>
          <w:tcPr>
            <w:tcW w:w="3800" w:type="dxa"/>
            <w:hideMark/>
          </w:tcPr>
          <w:p w14:paraId="11E59690" w14:textId="77777777" w:rsidR="002E0DE1" w:rsidRPr="002E0DE1" w:rsidRDefault="002E0DE1" w:rsidP="002E0DE1">
            <w:pPr>
              <w:pStyle w:val="TableData"/>
            </w:pPr>
            <w:r w:rsidRPr="002E0DE1">
              <w:t>Industrial Production</w:t>
            </w:r>
          </w:p>
        </w:tc>
        <w:tc>
          <w:tcPr>
            <w:tcW w:w="1080" w:type="dxa"/>
            <w:hideMark/>
          </w:tcPr>
          <w:p w14:paraId="2FCDD932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-3.5</w:t>
            </w:r>
          </w:p>
        </w:tc>
        <w:tc>
          <w:tcPr>
            <w:tcW w:w="1080" w:type="dxa"/>
            <w:hideMark/>
          </w:tcPr>
          <w:p w14:paraId="0712269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-0.4</w:t>
            </w:r>
          </w:p>
        </w:tc>
        <w:tc>
          <w:tcPr>
            <w:tcW w:w="1080" w:type="dxa"/>
            <w:hideMark/>
          </w:tcPr>
          <w:p w14:paraId="5E5E1C2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0.3</w:t>
            </w:r>
          </w:p>
        </w:tc>
        <w:tc>
          <w:tcPr>
            <w:tcW w:w="1080" w:type="dxa"/>
            <w:hideMark/>
          </w:tcPr>
          <w:p w14:paraId="5B6B0D1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0.9</w:t>
            </w:r>
          </w:p>
        </w:tc>
        <w:tc>
          <w:tcPr>
            <w:tcW w:w="1080" w:type="dxa"/>
            <w:hideMark/>
          </w:tcPr>
          <w:p w14:paraId="34E0F32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1.5</w:t>
            </w:r>
          </w:p>
        </w:tc>
        <w:tc>
          <w:tcPr>
            <w:tcW w:w="1080" w:type="dxa"/>
            <w:hideMark/>
          </w:tcPr>
          <w:p w14:paraId="34DE19C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</w:t>
            </w:r>
          </w:p>
        </w:tc>
      </w:tr>
      <w:tr w:rsidR="00CE1A9C" w:rsidRPr="002E0DE1" w14:paraId="06E0C812" w14:textId="77777777" w:rsidTr="002E0DE1">
        <w:tc>
          <w:tcPr>
            <w:tcW w:w="3800" w:type="dxa"/>
            <w:hideMark/>
          </w:tcPr>
          <w:p w14:paraId="75B6B00F" w14:textId="77777777" w:rsidR="002E0DE1" w:rsidRPr="002E0DE1" w:rsidRDefault="002E0DE1" w:rsidP="002E0DE1">
            <w:pPr>
              <w:pStyle w:val="TableData"/>
            </w:pPr>
            <w:r w:rsidRPr="002E0DE1">
              <w:t>Consumer prices</w:t>
            </w:r>
          </w:p>
        </w:tc>
        <w:tc>
          <w:tcPr>
            <w:tcW w:w="1080" w:type="dxa"/>
            <w:hideMark/>
          </w:tcPr>
          <w:p w14:paraId="7C8D161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9.1</w:t>
            </w:r>
          </w:p>
        </w:tc>
        <w:tc>
          <w:tcPr>
            <w:tcW w:w="1080" w:type="dxa"/>
            <w:hideMark/>
          </w:tcPr>
          <w:p w14:paraId="4B95B79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7.3</w:t>
            </w:r>
          </w:p>
        </w:tc>
        <w:tc>
          <w:tcPr>
            <w:tcW w:w="1080" w:type="dxa"/>
            <w:hideMark/>
          </w:tcPr>
          <w:p w14:paraId="49B0F51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1080" w:type="dxa"/>
            <w:hideMark/>
          </w:tcPr>
          <w:p w14:paraId="24B7805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2.2</w:t>
            </w:r>
          </w:p>
        </w:tc>
        <w:tc>
          <w:tcPr>
            <w:tcW w:w="1080" w:type="dxa"/>
            <w:hideMark/>
          </w:tcPr>
          <w:p w14:paraId="2EC49082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1080" w:type="dxa"/>
            <w:hideMark/>
          </w:tcPr>
          <w:p w14:paraId="45E8967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2.2</w:t>
            </w:r>
          </w:p>
        </w:tc>
      </w:tr>
      <w:tr w:rsidR="00CE1A9C" w:rsidRPr="002E0DE1" w14:paraId="182D93CB" w14:textId="77777777" w:rsidTr="002E0DE1">
        <w:tc>
          <w:tcPr>
            <w:tcW w:w="3800" w:type="dxa"/>
            <w:hideMark/>
          </w:tcPr>
          <w:p w14:paraId="78680B8A" w14:textId="77777777" w:rsidR="002E0DE1" w:rsidRPr="002E0DE1" w:rsidRDefault="002E0DE1" w:rsidP="002E0DE1">
            <w:pPr>
              <w:pStyle w:val="TableData"/>
            </w:pPr>
            <w:r w:rsidRPr="002E0DE1">
              <w:t>Unemployment rate (%)</w:t>
            </w:r>
          </w:p>
        </w:tc>
        <w:tc>
          <w:tcPr>
            <w:tcW w:w="1080" w:type="dxa"/>
            <w:hideMark/>
          </w:tcPr>
          <w:p w14:paraId="4A8FA56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3.9</w:t>
            </w:r>
          </w:p>
        </w:tc>
        <w:tc>
          <w:tcPr>
            <w:tcW w:w="1080" w:type="dxa"/>
            <w:hideMark/>
          </w:tcPr>
          <w:p w14:paraId="03C8DBB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4.0</w:t>
            </w:r>
          </w:p>
        </w:tc>
        <w:tc>
          <w:tcPr>
            <w:tcW w:w="1080" w:type="dxa"/>
            <w:hideMark/>
          </w:tcPr>
          <w:p w14:paraId="4BA12ADB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4.3</w:t>
            </w:r>
          </w:p>
        </w:tc>
        <w:tc>
          <w:tcPr>
            <w:tcW w:w="1080" w:type="dxa"/>
            <w:hideMark/>
          </w:tcPr>
          <w:p w14:paraId="00F602AE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4.0</w:t>
            </w:r>
          </w:p>
        </w:tc>
        <w:tc>
          <w:tcPr>
            <w:tcW w:w="1080" w:type="dxa"/>
            <w:hideMark/>
          </w:tcPr>
          <w:p w14:paraId="78D18EF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3.8</w:t>
            </w:r>
          </w:p>
        </w:tc>
        <w:tc>
          <w:tcPr>
            <w:tcW w:w="1080" w:type="dxa"/>
            <w:hideMark/>
          </w:tcPr>
          <w:p w14:paraId="1A67B8E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3.8</w:t>
            </w:r>
          </w:p>
        </w:tc>
      </w:tr>
      <w:tr w:rsidR="00CE1A9C" w:rsidRPr="002E0DE1" w14:paraId="7FC6ADDB" w14:textId="77777777" w:rsidTr="002E0DE1">
        <w:tc>
          <w:tcPr>
            <w:tcW w:w="3800" w:type="dxa"/>
            <w:hideMark/>
          </w:tcPr>
          <w:p w14:paraId="278BA1B9" w14:textId="77777777" w:rsidR="002E0DE1" w:rsidRPr="002E0DE1" w:rsidRDefault="002E0DE1" w:rsidP="002E0DE1">
            <w:pPr>
              <w:pStyle w:val="TableData"/>
            </w:pPr>
            <w:r w:rsidRPr="002E0DE1">
              <w:t>Current a/c balance (% of GDP)</w:t>
            </w:r>
          </w:p>
        </w:tc>
        <w:tc>
          <w:tcPr>
            <w:tcW w:w="1080" w:type="dxa"/>
            <w:hideMark/>
          </w:tcPr>
          <w:p w14:paraId="32C7FAEB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-3.1</w:t>
            </w:r>
          </w:p>
        </w:tc>
        <w:tc>
          <w:tcPr>
            <w:tcW w:w="1080" w:type="dxa"/>
            <w:hideMark/>
          </w:tcPr>
          <w:p w14:paraId="3CF1D28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-3.3</w:t>
            </w:r>
          </w:p>
        </w:tc>
        <w:tc>
          <w:tcPr>
            <w:tcW w:w="1080" w:type="dxa"/>
            <w:hideMark/>
          </w:tcPr>
          <w:p w14:paraId="24255D2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-2.7</w:t>
            </w:r>
          </w:p>
        </w:tc>
        <w:tc>
          <w:tcPr>
            <w:tcW w:w="1080" w:type="dxa"/>
            <w:hideMark/>
          </w:tcPr>
          <w:p w14:paraId="487292A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-3.1</w:t>
            </w:r>
          </w:p>
        </w:tc>
        <w:tc>
          <w:tcPr>
            <w:tcW w:w="1080" w:type="dxa"/>
            <w:hideMark/>
          </w:tcPr>
          <w:p w14:paraId="6E70FE6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-3.2</w:t>
            </w:r>
          </w:p>
        </w:tc>
        <w:tc>
          <w:tcPr>
            <w:tcW w:w="1080" w:type="dxa"/>
            <w:hideMark/>
          </w:tcPr>
          <w:p w14:paraId="7FDDEC7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-3.1</w:t>
            </w:r>
          </w:p>
        </w:tc>
      </w:tr>
      <w:tr w:rsidR="00CE1A9C" w:rsidRPr="002E0DE1" w14:paraId="043BC8DF" w14:textId="77777777" w:rsidTr="002E0DE1">
        <w:tc>
          <w:tcPr>
            <w:tcW w:w="3800" w:type="dxa"/>
            <w:hideMark/>
          </w:tcPr>
          <w:p w14:paraId="0408B627" w14:textId="77777777" w:rsidR="002E0DE1" w:rsidRPr="002E0DE1" w:rsidRDefault="002E0DE1" w:rsidP="002E0DE1">
            <w:pPr>
              <w:pStyle w:val="TableData"/>
            </w:pPr>
            <w:r w:rsidRPr="002E0DE1">
              <w:t>Government balance (% of GDP)</w:t>
            </w:r>
          </w:p>
        </w:tc>
        <w:tc>
          <w:tcPr>
            <w:tcW w:w="1080" w:type="dxa"/>
            <w:hideMark/>
          </w:tcPr>
          <w:p w14:paraId="5D40B8E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4.4</w:t>
            </w:r>
          </w:p>
        </w:tc>
        <w:tc>
          <w:tcPr>
            <w:tcW w:w="1080" w:type="dxa"/>
            <w:hideMark/>
          </w:tcPr>
          <w:p w14:paraId="1703563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5.0</w:t>
            </w:r>
          </w:p>
        </w:tc>
        <w:tc>
          <w:tcPr>
            <w:tcW w:w="1080" w:type="dxa"/>
            <w:hideMark/>
          </w:tcPr>
          <w:p w14:paraId="760FF21E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3.6</w:t>
            </w:r>
          </w:p>
        </w:tc>
        <w:tc>
          <w:tcPr>
            <w:tcW w:w="1080" w:type="dxa"/>
            <w:hideMark/>
          </w:tcPr>
          <w:p w14:paraId="5CC85D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3.1</w:t>
            </w:r>
          </w:p>
        </w:tc>
        <w:tc>
          <w:tcPr>
            <w:tcW w:w="1080" w:type="dxa"/>
            <w:hideMark/>
          </w:tcPr>
          <w:p w14:paraId="0DABD0A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1080" w:type="dxa"/>
            <w:hideMark/>
          </w:tcPr>
          <w:p w14:paraId="13717FA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1.5</w:t>
            </w:r>
          </w:p>
        </w:tc>
      </w:tr>
      <w:tr w:rsidR="00CE1A9C" w:rsidRPr="002E0DE1" w14:paraId="78ADFEA6" w14:textId="77777777" w:rsidTr="002E0DE1">
        <w:tc>
          <w:tcPr>
            <w:tcW w:w="3800" w:type="dxa"/>
            <w:hideMark/>
          </w:tcPr>
          <w:p w14:paraId="0495CF42" w14:textId="77777777" w:rsidR="002E0DE1" w:rsidRPr="002E0DE1" w:rsidRDefault="002E0DE1" w:rsidP="002E0DE1">
            <w:pPr>
              <w:pStyle w:val="TableData"/>
            </w:pPr>
            <w:r w:rsidRPr="002E0DE1">
              <w:t>Cen. bank policy rate (%, EOP)</w:t>
            </w:r>
          </w:p>
        </w:tc>
        <w:tc>
          <w:tcPr>
            <w:tcW w:w="1080" w:type="dxa"/>
            <w:hideMark/>
          </w:tcPr>
          <w:p w14:paraId="023CCBF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3.50</w:t>
            </w:r>
          </w:p>
        </w:tc>
        <w:tc>
          <w:tcPr>
            <w:tcW w:w="1080" w:type="dxa"/>
            <w:hideMark/>
          </w:tcPr>
          <w:p w14:paraId="7169133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5.25</w:t>
            </w:r>
          </w:p>
        </w:tc>
        <w:tc>
          <w:tcPr>
            <w:tcW w:w="1080" w:type="dxa"/>
            <w:hideMark/>
          </w:tcPr>
          <w:p w14:paraId="67136BC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4.50</w:t>
            </w:r>
          </w:p>
        </w:tc>
        <w:tc>
          <w:tcPr>
            <w:tcW w:w="1080" w:type="dxa"/>
            <w:hideMark/>
          </w:tcPr>
          <w:p w14:paraId="6F1A2AE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3.50</w:t>
            </w:r>
          </w:p>
        </w:tc>
        <w:tc>
          <w:tcPr>
            <w:tcW w:w="1080" w:type="dxa"/>
            <w:hideMark/>
          </w:tcPr>
          <w:p w14:paraId="59ED8F1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2.50</w:t>
            </w:r>
          </w:p>
        </w:tc>
        <w:tc>
          <w:tcPr>
            <w:tcW w:w="1080" w:type="dxa"/>
            <w:hideMark/>
          </w:tcPr>
          <w:p w14:paraId="0996C91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2.00</w:t>
            </w:r>
          </w:p>
        </w:tc>
      </w:tr>
      <w:tr w:rsidR="00CE1A9C" w:rsidRPr="002E0DE1" w14:paraId="2318B2DF" w14:textId="77777777" w:rsidTr="002E0DE1">
        <w:tc>
          <w:tcPr>
            <w:tcW w:w="3800" w:type="dxa"/>
            <w:hideMark/>
          </w:tcPr>
          <w:p w14:paraId="460F3172" w14:textId="77777777" w:rsidR="002E0DE1" w:rsidRPr="002E0DE1" w:rsidRDefault="002E0DE1" w:rsidP="002E0DE1">
            <w:pPr>
              <w:pStyle w:val="TableData"/>
            </w:pPr>
            <w:r w:rsidRPr="002E0DE1">
              <w:t>10yr govt. bond yield (%, EOP)</w:t>
            </w:r>
          </w:p>
        </w:tc>
        <w:tc>
          <w:tcPr>
            <w:tcW w:w="1080" w:type="dxa"/>
            <w:hideMark/>
          </w:tcPr>
          <w:p w14:paraId="4FE8C81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3.67</w:t>
            </w:r>
          </w:p>
        </w:tc>
        <w:tc>
          <w:tcPr>
            <w:tcW w:w="1080" w:type="dxa"/>
            <w:hideMark/>
          </w:tcPr>
          <w:p w14:paraId="305106D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3.54</w:t>
            </w:r>
          </w:p>
        </w:tc>
        <w:tc>
          <w:tcPr>
            <w:tcW w:w="1080" w:type="dxa"/>
            <w:hideMark/>
          </w:tcPr>
          <w:p w14:paraId="2F80B3A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3.92</w:t>
            </w:r>
          </w:p>
        </w:tc>
        <w:tc>
          <w:tcPr>
            <w:tcW w:w="1080" w:type="dxa"/>
            <w:hideMark/>
          </w:tcPr>
          <w:p w14:paraId="777830E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3.53</w:t>
            </w:r>
          </w:p>
        </w:tc>
        <w:tc>
          <w:tcPr>
            <w:tcW w:w="1080" w:type="dxa"/>
            <w:hideMark/>
          </w:tcPr>
          <w:p w14:paraId="58F9131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3.07</w:t>
            </w:r>
          </w:p>
        </w:tc>
        <w:tc>
          <w:tcPr>
            <w:tcW w:w="1080" w:type="dxa"/>
            <w:hideMark/>
          </w:tcPr>
          <w:p w14:paraId="665D447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2.85</w:t>
            </w:r>
          </w:p>
        </w:tc>
      </w:tr>
      <w:tr w:rsidR="00CE1A9C" w:rsidRPr="002E0DE1" w14:paraId="145318CE" w14:textId="77777777" w:rsidTr="002E0DE1">
        <w:tc>
          <w:tcPr>
            <w:tcW w:w="3800" w:type="dxa"/>
            <w:hideMark/>
          </w:tcPr>
          <w:p w14:paraId="0592D17C" w14:textId="77777777" w:rsidR="002E0DE1" w:rsidRPr="002E0DE1" w:rsidRDefault="002E0DE1" w:rsidP="002E0DE1">
            <w:pPr>
              <w:pStyle w:val="TableData"/>
            </w:pPr>
            <w:r w:rsidRPr="002E0DE1">
              <w:t>Exchange rate (US$ per £, EOP)</w:t>
            </w:r>
          </w:p>
        </w:tc>
        <w:tc>
          <w:tcPr>
            <w:tcW w:w="1080" w:type="dxa"/>
            <w:hideMark/>
          </w:tcPr>
          <w:p w14:paraId="6C7B258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1.20</w:t>
            </w:r>
          </w:p>
        </w:tc>
        <w:tc>
          <w:tcPr>
            <w:tcW w:w="1080" w:type="dxa"/>
            <w:hideMark/>
          </w:tcPr>
          <w:p w14:paraId="4B5CE2E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1.27</w:t>
            </w:r>
          </w:p>
        </w:tc>
        <w:tc>
          <w:tcPr>
            <w:tcW w:w="1080" w:type="dxa"/>
            <w:hideMark/>
          </w:tcPr>
          <w:p w14:paraId="4579667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1.26</w:t>
            </w:r>
          </w:p>
        </w:tc>
        <w:tc>
          <w:tcPr>
            <w:tcW w:w="1080" w:type="dxa"/>
            <w:hideMark/>
          </w:tcPr>
          <w:p w14:paraId="5D5C1BE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1.27</w:t>
            </w:r>
          </w:p>
        </w:tc>
        <w:tc>
          <w:tcPr>
            <w:tcW w:w="1080" w:type="dxa"/>
            <w:hideMark/>
          </w:tcPr>
          <w:p w14:paraId="31A72364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1.30</w:t>
            </w:r>
          </w:p>
        </w:tc>
        <w:tc>
          <w:tcPr>
            <w:tcW w:w="1080" w:type="dxa"/>
            <w:hideMark/>
          </w:tcPr>
          <w:p w14:paraId="74058F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1.32</w:t>
            </w:r>
          </w:p>
        </w:tc>
      </w:tr>
      <w:tr w:rsidR="00CE1A9C" w:rsidRPr="002E0DE1" w14:paraId="3E95A8D6" w14:textId="77777777" w:rsidTr="002E0DE1">
        <w:tc>
          <w:tcPr>
            <w:tcW w:w="3800" w:type="dxa"/>
            <w:hideMark/>
          </w:tcPr>
          <w:p w14:paraId="52EB4DC2" w14:textId="77777777" w:rsidR="002E0DE1" w:rsidRPr="002E0DE1" w:rsidRDefault="002E0DE1" w:rsidP="002E0DE1">
            <w:pPr>
              <w:pStyle w:val="TableData"/>
            </w:pPr>
            <w:r w:rsidRPr="002E0DE1">
              <w:t>Exchange rate (euro per £, EOP)</w:t>
            </w:r>
          </w:p>
        </w:tc>
        <w:tc>
          <w:tcPr>
            <w:tcW w:w="1080" w:type="dxa"/>
            <w:hideMark/>
          </w:tcPr>
          <w:p w14:paraId="2812EAC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1.13</w:t>
            </w:r>
          </w:p>
        </w:tc>
        <w:tc>
          <w:tcPr>
            <w:tcW w:w="1080" w:type="dxa"/>
            <w:hideMark/>
          </w:tcPr>
          <w:p w14:paraId="78C5FCA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1.15</w:t>
            </w:r>
          </w:p>
        </w:tc>
        <w:tc>
          <w:tcPr>
            <w:tcW w:w="1080" w:type="dxa"/>
            <w:hideMark/>
          </w:tcPr>
          <w:p w14:paraId="5E7A987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1080" w:type="dxa"/>
            <w:hideMark/>
          </w:tcPr>
          <w:p w14:paraId="2038DD2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1080" w:type="dxa"/>
            <w:hideMark/>
          </w:tcPr>
          <w:p w14:paraId="4088468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1080" w:type="dxa"/>
            <w:hideMark/>
          </w:tcPr>
          <w:p w14:paraId="4705A4F2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1.16</w:t>
            </w:r>
          </w:p>
        </w:tc>
      </w:tr>
    </w:tbl>
    <w:p w14:paraId="39182C71" w14:textId="430485EF" w:rsidR="00C24709" w:rsidRDefault="002E0DE1" w:rsidP="003F697A">
      <w:pPr>
        <w:pStyle w:val="ExhibitSource"/>
      </w:pPr>
      <w:r>
        <w:t>Source: Oxford Economics</w:t>
      </w:r>
    </w:p>
    <w:p w14:paraId="7C76824B" w14:textId="352AB9E2" w:rsidR="009E3E2C" w:rsidRDefault="005926D6" w:rsidP="003F697A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2E0DE1">
        <w:instrText>SEQ TABLE</w:instrText>
      </w:r>
      <w:r w:rsidR="009E3E2C">
        <w:fldChar w:fldCharType="separate"/>
      </w:r>
      <w:r w:rsidR="00E37DB8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2E0DE1" w:rsidRPr="002E0DE1" w14:paraId="47008EF5" w14:textId="77777777" w:rsidTr="002E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9464A31" w14:textId="77777777" w:rsidR="002E0DE1" w:rsidRPr="002E0DE1" w:rsidRDefault="002E0DE1" w:rsidP="002E0DE1">
            <w:pPr>
              <w:pStyle w:val="TableHeader"/>
              <w:jc w:val="center"/>
            </w:pPr>
            <w:bookmarkStart w:id="6" w:name="RANGE!E7:M14"/>
            <w:r w:rsidRPr="002E0DE1">
              <w:t> </w:t>
            </w:r>
            <w:bookmarkEnd w:id="6"/>
          </w:p>
        </w:tc>
        <w:tc>
          <w:tcPr>
            <w:tcW w:w="860" w:type="dxa"/>
            <w:hideMark/>
          </w:tcPr>
          <w:p w14:paraId="1899427A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2024</w:t>
            </w:r>
          </w:p>
        </w:tc>
        <w:tc>
          <w:tcPr>
            <w:tcW w:w="860" w:type="dxa"/>
            <w:hideMark/>
          </w:tcPr>
          <w:p w14:paraId="4A97F280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423EEA79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02B5F2DC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19329FAA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2025</w:t>
            </w:r>
          </w:p>
        </w:tc>
        <w:tc>
          <w:tcPr>
            <w:tcW w:w="860" w:type="dxa"/>
            <w:hideMark/>
          </w:tcPr>
          <w:p w14:paraId="46240A03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6FA0E9FB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0B3D3AAC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 </w:t>
            </w:r>
          </w:p>
        </w:tc>
      </w:tr>
      <w:tr w:rsidR="002E0DE1" w:rsidRPr="002E0DE1" w14:paraId="37813DB6" w14:textId="77777777" w:rsidTr="002E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B7928DD" w14:textId="77777777" w:rsidR="002E0DE1" w:rsidRPr="002E0DE1" w:rsidRDefault="002E0DE1" w:rsidP="002E0DE1">
            <w:pPr>
              <w:pStyle w:val="TableHeader"/>
              <w:jc w:val="center"/>
            </w:pPr>
            <w:r w:rsidRPr="002E0DE1">
              <w:t> </w:t>
            </w:r>
          </w:p>
        </w:tc>
        <w:tc>
          <w:tcPr>
            <w:tcW w:w="860" w:type="dxa"/>
            <w:hideMark/>
          </w:tcPr>
          <w:p w14:paraId="72219AA5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Q1</w:t>
            </w:r>
          </w:p>
        </w:tc>
        <w:tc>
          <w:tcPr>
            <w:tcW w:w="860" w:type="dxa"/>
            <w:hideMark/>
          </w:tcPr>
          <w:p w14:paraId="0E36AF98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Q2</w:t>
            </w:r>
          </w:p>
        </w:tc>
        <w:tc>
          <w:tcPr>
            <w:tcW w:w="860" w:type="dxa"/>
            <w:hideMark/>
          </w:tcPr>
          <w:p w14:paraId="62FB133D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Q3</w:t>
            </w:r>
          </w:p>
        </w:tc>
        <w:tc>
          <w:tcPr>
            <w:tcW w:w="860" w:type="dxa"/>
            <w:hideMark/>
          </w:tcPr>
          <w:p w14:paraId="551DEDC4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Q4</w:t>
            </w:r>
          </w:p>
        </w:tc>
        <w:tc>
          <w:tcPr>
            <w:tcW w:w="860" w:type="dxa"/>
            <w:hideMark/>
          </w:tcPr>
          <w:p w14:paraId="7837538A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Q1</w:t>
            </w:r>
          </w:p>
        </w:tc>
        <w:tc>
          <w:tcPr>
            <w:tcW w:w="860" w:type="dxa"/>
            <w:hideMark/>
          </w:tcPr>
          <w:p w14:paraId="7D8CBF14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Q2</w:t>
            </w:r>
          </w:p>
        </w:tc>
        <w:tc>
          <w:tcPr>
            <w:tcW w:w="860" w:type="dxa"/>
            <w:hideMark/>
          </w:tcPr>
          <w:p w14:paraId="1B8B5C7A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Q3</w:t>
            </w:r>
          </w:p>
        </w:tc>
        <w:tc>
          <w:tcPr>
            <w:tcW w:w="860" w:type="dxa"/>
            <w:hideMark/>
          </w:tcPr>
          <w:p w14:paraId="4C6771B0" w14:textId="77777777" w:rsidR="002E0DE1" w:rsidRPr="002E0DE1" w:rsidRDefault="002E0DE1" w:rsidP="002E0DE1">
            <w:pPr>
              <w:pStyle w:val="TableHeader"/>
              <w:jc w:val="right"/>
            </w:pPr>
            <w:r w:rsidRPr="002E0DE1">
              <w:t>Q4</w:t>
            </w:r>
          </w:p>
        </w:tc>
      </w:tr>
      <w:tr w:rsidR="00CE1A9C" w:rsidRPr="002E0DE1" w14:paraId="11CFE5DF" w14:textId="77777777" w:rsidTr="002E0DE1">
        <w:tc>
          <w:tcPr>
            <w:tcW w:w="2840" w:type="dxa"/>
            <w:hideMark/>
          </w:tcPr>
          <w:p w14:paraId="7429419C" w14:textId="77777777" w:rsidR="002E0DE1" w:rsidRPr="002E0DE1" w:rsidRDefault="002E0DE1" w:rsidP="002E0DE1">
            <w:pPr>
              <w:pStyle w:val="TableData"/>
            </w:pPr>
            <w:r w:rsidRPr="002E0DE1">
              <w:t>GDP (% year)</w:t>
            </w:r>
          </w:p>
        </w:tc>
        <w:tc>
          <w:tcPr>
            <w:tcW w:w="860" w:type="dxa"/>
            <w:hideMark/>
          </w:tcPr>
          <w:p w14:paraId="6DC6FD5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0.2</w:t>
            </w:r>
          </w:p>
        </w:tc>
        <w:tc>
          <w:tcPr>
            <w:tcW w:w="860" w:type="dxa"/>
            <w:hideMark/>
          </w:tcPr>
          <w:p w14:paraId="05F22CF5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0.5</w:t>
            </w:r>
          </w:p>
        </w:tc>
        <w:tc>
          <w:tcPr>
            <w:tcW w:w="860" w:type="dxa"/>
            <w:hideMark/>
          </w:tcPr>
          <w:p w14:paraId="36B35C9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1.0</w:t>
            </w:r>
          </w:p>
        </w:tc>
        <w:tc>
          <w:tcPr>
            <w:tcW w:w="860" w:type="dxa"/>
            <w:hideMark/>
          </w:tcPr>
          <w:p w14:paraId="19F3DF6E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1.9</w:t>
            </w:r>
          </w:p>
        </w:tc>
        <w:tc>
          <w:tcPr>
            <w:tcW w:w="860" w:type="dxa"/>
            <w:hideMark/>
          </w:tcPr>
          <w:p w14:paraId="3BCF38E2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1.7</w:t>
            </w:r>
          </w:p>
        </w:tc>
        <w:tc>
          <w:tcPr>
            <w:tcW w:w="860" w:type="dxa"/>
            <w:hideMark/>
          </w:tcPr>
          <w:p w14:paraId="17C5F93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2.0</w:t>
            </w:r>
          </w:p>
        </w:tc>
        <w:tc>
          <w:tcPr>
            <w:tcW w:w="860" w:type="dxa"/>
            <w:hideMark/>
          </w:tcPr>
          <w:p w14:paraId="20F7696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2.1</w:t>
            </w:r>
          </w:p>
        </w:tc>
        <w:tc>
          <w:tcPr>
            <w:tcW w:w="860" w:type="dxa"/>
            <w:hideMark/>
          </w:tcPr>
          <w:p w14:paraId="4E93A93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2.2</w:t>
            </w:r>
          </w:p>
        </w:tc>
      </w:tr>
      <w:tr w:rsidR="00CE1A9C" w:rsidRPr="002E0DE1" w14:paraId="5333B23E" w14:textId="77777777" w:rsidTr="002E0DE1">
        <w:tc>
          <w:tcPr>
            <w:tcW w:w="2840" w:type="dxa"/>
            <w:hideMark/>
          </w:tcPr>
          <w:p w14:paraId="6FB260A5" w14:textId="77777777" w:rsidR="002E0DE1" w:rsidRPr="002E0DE1" w:rsidRDefault="002E0DE1" w:rsidP="002E0DE1">
            <w:pPr>
              <w:pStyle w:val="TableData"/>
            </w:pPr>
            <w:r w:rsidRPr="002E0DE1">
              <w:t>CPI inflation (% year)</w:t>
            </w:r>
          </w:p>
        </w:tc>
        <w:tc>
          <w:tcPr>
            <w:tcW w:w="860" w:type="dxa"/>
            <w:hideMark/>
          </w:tcPr>
          <w:p w14:paraId="2932827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</w:t>
            </w:r>
          </w:p>
        </w:tc>
        <w:tc>
          <w:tcPr>
            <w:tcW w:w="860" w:type="dxa"/>
            <w:hideMark/>
          </w:tcPr>
          <w:p w14:paraId="11C3F80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1.9</w:t>
            </w:r>
          </w:p>
        </w:tc>
        <w:tc>
          <w:tcPr>
            <w:tcW w:w="860" w:type="dxa"/>
            <w:hideMark/>
          </w:tcPr>
          <w:p w14:paraId="26100F5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1.8</w:t>
            </w:r>
          </w:p>
        </w:tc>
        <w:tc>
          <w:tcPr>
            <w:tcW w:w="860" w:type="dxa"/>
            <w:hideMark/>
          </w:tcPr>
          <w:p w14:paraId="5129902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2.1</w:t>
            </w:r>
          </w:p>
        </w:tc>
        <w:tc>
          <w:tcPr>
            <w:tcW w:w="860" w:type="dxa"/>
            <w:hideMark/>
          </w:tcPr>
          <w:p w14:paraId="428B818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2.0</w:t>
            </w:r>
          </w:p>
        </w:tc>
        <w:tc>
          <w:tcPr>
            <w:tcW w:w="860" w:type="dxa"/>
            <w:hideMark/>
          </w:tcPr>
          <w:p w14:paraId="7CF416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2.0</w:t>
            </w:r>
          </w:p>
        </w:tc>
        <w:tc>
          <w:tcPr>
            <w:tcW w:w="860" w:type="dxa"/>
            <w:hideMark/>
          </w:tcPr>
          <w:p w14:paraId="3B0437F5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  <w:tc>
          <w:tcPr>
            <w:tcW w:w="860" w:type="dxa"/>
            <w:hideMark/>
          </w:tcPr>
          <w:p w14:paraId="2BE38A0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2.3</w:t>
            </w:r>
          </w:p>
        </w:tc>
      </w:tr>
      <w:tr w:rsidR="00CE1A9C" w:rsidRPr="002E0DE1" w14:paraId="1D805E9D" w14:textId="77777777" w:rsidTr="002E0DE1">
        <w:tc>
          <w:tcPr>
            <w:tcW w:w="2840" w:type="dxa"/>
            <w:hideMark/>
          </w:tcPr>
          <w:p w14:paraId="0149E419" w14:textId="77777777" w:rsidR="002E0DE1" w:rsidRPr="002E0DE1" w:rsidRDefault="002E0DE1" w:rsidP="002E0DE1">
            <w:pPr>
              <w:pStyle w:val="TableData"/>
            </w:pPr>
            <w:r w:rsidRPr="002E0DE1">
              <w:t>Bank Rate (%, EOP)</w:t>
            </w:r>
          </w:p>
        </w:tc>
        <w:tc>
          <w:tcPr>
            <w:tcW w:w="860" w:type="dxa"/>
            <w:hideMark/>
          </w:tcPr>
          <w:p w14:paraId="0AC031F5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5.25</w:t>
            </w:r>
          </w:p>
        </w:tc>
        <w:tc>
          <w:tcPr>
            <w:tcW w:w="860" w:type="dxa"/>
            <w:hideMark/>
          </w:tcPr>
          <w:p w14:paraId="0A493131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5.00</w:t>
            </w:r>
          </w:p>
        </w:tc>
        <w:tc>
          <w:tcPr>
            <w:tcW w:w="860" w:type="dxa"/>
            <w:hideMark/>
          </w:tcPr>
          <w:p w14:paraId="34F0D1B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4.75</w:t>
            </w:r>
          </w:p>
        </w:tc>
        <w:tc>
          <w:tcPr>
            <w:tcW w:w="860" w:type="dxa"/>
            <w:hideMark/>
          </w:tcPr>
          <w:p w14:paraId="15AA68C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4.50</w:t>
            </w:r>
          </w:p>
        </w:tc>
        <w:tc>
          <w:tcPr>
            <w:tcW w:w="860" w:type="dxa"/>
            <w:hideMark/>
          </w:tcPr>
          <w:p w14:paraId="4582963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4.25</w:t>
            </w:r>
          </w:p>
        </w:tc>
        <w:tc>
          <w:tcPr>
            <w:tcW w:w="860" w:type="dxa"/>
            <w:hideMark/>
          </w:tcPr>
          <w:p w14:paraId="3DC8833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4.00</w:t>
            </w:r>
          </w:p>
        </w:tc>
        <w:tc>
          <w:tcPr>
            <w:tcW w:w="860" w:type="dxa"/>
            <w:hideMark/>
          </w:tcPr>
          <w:p w14:paraId="505FD4E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3.75</w:t>
            </w:r>
          </w:p>
        </w:tc>
        <w:tc>
          <w:tcPr>
            <w:tcW w:w="860" w:type="dxa"/>
            <w:hideMark/>
          </w:tcPr>
          <w:p w14:paraId="0777E45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3.50</w:t>
            </w:r>
          </w:p>
        </w:tc>
      </w:tr>
      <w:tr w:rsidR="00CE1A9C" w:rsidRPr="002E0DE1" w14:paraId="4C1FF11C" w14:textId="77777777" w:rsidTr="002E0DE1">
        <w:tc>
          <w:tcPr>
            <w:tcW w:w="2840" w:type="dxa"/>
            <w:hideMark/>
          </w:tcPr>
          <w:p w14:paraId="60BA618F" w14:textId="77777777" w:rsidR="002E0DE1" w:rsidRPr="002E0DE1" w:rsidRDefault="002E0DE1" w:rsidP="002E0DE1">
            <w:pPr>
              <w:pStyle w:val="TableData"/>
            </w:pPr>
            <w:r w:rsidRPr="002E0DE1">
              <w:t>10yr gilt yield (%, EOP)</w:t>
            </w:r>
          </w:p>
        </w:tc>
        <w:tc>
          <w:tcPr>
            <w:tcW w:w="860" w:type="dxa"/>
            <w:hideMark/>
          </w:tcPr>
          <w:p w14:paraId="693D917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3.95</w:t>
            </w:r>
          </w:p>
        </w:tc>
        <w:tc>
          <w:tcPr>
            <w:tcW w:w="860" w:type="dxa"/>
            <w:hideMark/>
          </w:tcPr>
          <w:p w14:paraId="7A01D532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4.10</w:t>
            </w:r>
          </w:p>
        </w:tc>
        <w:tc>
          <w:tcPr>
            <w:tcW w:w="860" w:type="dxa"/>
            <w:hideMark/>
          </w:tcPr>
          <w:p w14:paraId="335CD90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3.99</w:t>
            </w:r>
          </w:p>
        </w:tc>
        <w:tc>
          <w:tcPr>
            <w:tcW w:w="860" w:type="dxa"/>
            <w:hideMark/>
          </w:tcPr>
          <w:p w14:paraId="0BFD95F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3.92</w:t>
            </w:r>
          </w:p>
        </w:tc>
        <w:tc>
          <w:tcPr>
            <w:tcW w:w="860" w:type="dxa"/>
            <w:hideMark/>
          </w:tcPr>
          <w:p w14:paraId="1A6EEAB7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3.83</w:t>
            </w:r>
          </w:p>
        </w:tc>
        <w:tc>
          <w:tcPr>
            <w:tcW w:w="860" w:type="dxa"/>
            <w:hideMark/>
          </w:tcPr>
          <w:p w14:paraId="2C2F3AF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3.74</w:t>
            </w:r>
          </w:p>
        </w:tc>
        <w:tc>
          <w:tcPr>
            <w:tcW w:w="860" w:type="dxa"/>
            <w:hideMark/>
          </w:tcPr>
          <w:p w14:paraId="2AF69A7C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3.64</w:t>
            </w:r>
          </w:p>
        </w:tc>
        <w:tc>
          <w:tcPr>
            <w:tcW w:w="860" w:type="dxa"/>
            <w:hideMark/>
          </w:tcPr>
          <w:p w14:paraId="51913EB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3.53</w:t>
            </w:r>
          </w:p>
        </w:tc>
      </w:tr>
      <w:tr w:rsidR="00CE1A9C" w:rsidRPr="002E0DE1" w14:paraId="0B89BABF" w14:textId="77777777" w:rsidTr="002E0DE1">
        <w:tc>
          <w:tcPr>
            <w:tcW w:w="2840" w:type="dxa"/>
            <w:hideMark/>
          </w:tcPr>
          <w:p w14:paraId="007197F7" w14:textId="77777777" w:rsidR="002E0DE1" w:rsidRPr="002E0DE1" w:rsidRDefault="002E0DE1" w:rsidP="002E0DE1">
            <w:pPr>
              <w:pStyle w:val="TableData"/>
            </w:pPr>
            <w:r w:rsidRPr="002E0DE1">
              <w:t>US$ per £ (EOP)</w:t>
            </w:r>
          </w:p>
        </w:tc>
        <w:tc>
          <w:tcPr>
            <w:tcW w:w="860" w:type="dxa"/>
            <w:hideMark/>
          </w:tcPr>
          <w:p w14:paraId="20DF9B9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1.26</w:t>
            </w:r>
          </w:p>
        </w:tc>
        <w:tc>
          <w:tcPr>
            <w:tcW w:w="860" w:type="dxa"/>
            <w:hideMark/>
          </w:tcPr>
          <w:p w14:paraId="3D601CC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1.25</w:t>
            </w:r>
          </w:p>
        </w:tc>
        <w:tc>
          <w:tcPr>
            <w:tcW w:w="860" w:type="dxa"/>
            <w:hideMark/>
          </w:tcPr>
          <w:p w14:paraId="2B3C395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1.25</w:t>
            </w:r>
          </w:p>
        </w:tc>
        <w:tc>
          <w:tcPr>
            <w:tcW w:w="860" w:type="dxa"/>
            <w:hideMark/>
          </w:tcPr>
          <w:p w14:paraId="406FE41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1.26</w:t>
            </w:r>
          </w:p>
        </w:tc>
        <w:tc>
          <w:tcPr>
            <w:tcW w:w="860" w:type="dxa"/>
            <w:hideMark/>
          </w:tcPr>
          <w:p w14:paraId="1F8E366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1.26</w:t>
            </w:r>
          </w:p>
        </w:tc>
        <w:tc>
          <w:tcPr>
            <w:tcW w:w="860" w:type="dxa"/>
            <w:hideMark/>
          </w:tcPr>
          <w:p w14:paraId="2DC8C98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1.26</w:t>
            </w:r>
          </w:p>
        </w:tc>
        <w:tc>
          <w:tcPr>
            <w:tcW w:w="860" w:type="dxa"/>
            <w:hideMark/>
          </w:tcPr>
          <w:p w14:paraId="0AE92DC6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1.27</w:t>
            </w:r>
          </w:p>
        </w:tc>
        <w:tc>
          <w:tcPr>
            <w:tcW w:w="860" w:type="dxa"/>
            <w:hideMark/>
          </w:tcPr>
          <w:p w14:paraId="2E8DA89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1.27</w:t>
            </w:r>
          </w:p>
        </w:tc>
      </w:tr>
      <w:tr w:rsidR="00CE1A9C" w:rsidRPr="002E0DE1" w14:paraId="00D0EC71" w14:textId="77777777" w:rsidTr="002E0DE1">
        <w:tc>
          <w:tcPr>
            <w:tcW w:w="2840" w:type="dxa"/>
            <w:hideMark/>
          </w:tcPr>
          <w:p w14:paraId="3DCDD79A" w14:textId="77777777" w:rsidR="002E0DE1" w:rsidRPr="002E0DE1" w:rsidRDefault="002E0DE1" w:rsidP="002E0DE1">
            <w:pPr>
              <w:pStyle w:val="TableData"/>
            </w:pPr>
            <w:r w:rsidRPr="002E0DE1">
              <w:t>Euro per £ (EOP)</w:t>
            </w:r>
          </w:p>
        </w:tc>
        <w:tc>
          <w:tcPr>
            <w:tcW w:w="860" w:type="dxa"/>
            <w:hideMark/>
          </w:tcPr>
          <w:p w14:paraId="1CD4FADA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31A830BF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1C62E808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196C29D0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658CDF29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685A167D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631D9725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  <w:tc>
          <w:tcPr>
            <w:tcW w:w="860" w:type="dxa"/>
            <w:hideMark/>
          </w:tcPr>
          <w:p w14:paraId="013C4933" w14:textId="77777777" w:rsidR="002E0DE1" w:rsidRPr="002E0DE1" w:rsidRDefault="002E0DE1" w:rsidP="002E0DE1">
            <w:pPr>
              <w:pStyle w:val="TableData"/>
              <w:jc w:val="right"/>
            </w:pPr>
            <w:r w:rsidRPr="002E0DE1">
              <w:t>1.17</w:t>
            </w:r>
          </w:p>
        </w:tc>
      </w:tr>
    </w:tbl>
    <w:p w14:paraId="5F69A48B" w14:textId="2F4308A5" w:rsidR="00C24709" w:rsidRDefault="002E0DE1" w:rsidP="003F697A">
      <w:pPr>
        <w:pStyle w:val="ExhibitSource"/>
      </w:pPr>
      <w:r>
        <w:t>Source: Oxford Economics</w:t>
      </w:r>
    </w:p>
    <w:p w14:paraId="12995B1E" w14:textId="41A2E80A" w:rsidR="009C071B" w:rsidRDefault="009C071B" w:rsidP="003F697A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026688F6" w:rsidR="000A4FE1" w:rsidRDefault="000235B4" w:rsidP="0053523A">
      <w:hyperlink r:id="rId24" w:history="1">
        <w:r w:rsidR="00D43EC4">
          <w:rPr>
            <w:rStyle w:val="Hyperlink"/>
          </w:rPr>
          <w:t>May 15,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3F697A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3F697A">
      <w:pPr>
        <w:pStyle w:val="Heading3"/>
      </w:pPr>
      <w:r w:rsidRPr="000F5DB2">
        <w:t>Data Insights</w:t>
      </w:r>
    </w:p>
    <w:p w14:paraId="504BB79C" w14:textId="5B0B3E35" w:rsidR="00BA2B03" w:rsidRDefault="000235B4" w:rsidP="000F5DB2">
      <w:hyperlink r:id="rId25" w:history="1">
        <w:r w:rsidR="00BA2B03" w:rsidRPr="00BA2B03">
          <w:rPr>
            <w:rStyle w:val="Hyperlink"/>
          </w:rPr>
          <w:t>Costlier deals halted the recovery in mortgage approvals</w:t>
        </w:r>
      </w:hyperlink>
    </w:p>
    <w:p w14:paraId="33BA7727" w14:textId="4C861E78" w:rsidR="00614A34" w:rsidRDefault="000235B4" w:rsidP="000F5DB2">
      <w:hyperlink r:id="rId26" w:history="1">
        <w:r w:rsidR="00614A34" w:rsidRPr="006B051B">
          <w:rPr>
            <w:rStyle w:val="Hyperlink"/>
          </w:rPr>
          <w:t>Sharp fall in retail sales points to softer GDP growth in Q2</w:t>
        </w:r>
      </w:hyperlink>
    </w:p>
    <w:p w14:paraId="7E6C168D" w14:textId="19181C49" w:rsidR="0071082F" w:rsidRDefault="000235B4" w:rsidP="000F5DB2">
      <w:hyperlink r:id="rId27" w:history="1">
        <w:r w:rsidR="0071082F" w:rsidRPr="00D66365">
          <w:rPr>
            <w:rStyle w:val="Hyperlink"/>
          </w:rPr>
          <w:t>Composite PMI falls, but recovery still running at a solid pace</w:t>
        </w:r>
      </w:hyperlink>
      <w:r w:rsidR="0071082F" w:rsidRPr="0071082F">
        <w:t xml:space="preserve"> </w:t>
      </w:r>
    </w:p>
    <w:p w14:paraId="74E1D849" w14:textId="5A6CD19C" w:rsidR="005017F4" w:rsidRDefault="000235B4" w:rsidP="000F5DB2">
      <w:hyperlink r:id="rId28" w:history="1">
        <w:r w:rsidR="005017F4" w:rsidRPr="005017F4">
          <w:rPr>
            <w:rStyle w:val="Hyperlink"/>
          </w:rPr>
          <w:t>Inflation overshoot complicates matters for the BoE</w:t>
        </w:r>
      </w:hyperlink>
    </w:p>
    <w:p w14:paraId="551BCD3A" w14:textId="1C3E02CA" w:rsidR="00222094" w:rsidRDefault="000235B4" w:rsidP="000F5DB2">
      <w:hyperlink r:id="rId29" w:history="1">
        <w:r w:rsidR="00222094" w:rsidRPr="00222094">
          <w:rPr>
            <w:rStyle w:val="Hyperlink"/>
          </w:rPr>
          <w:t>A poor start to the new fiscal year</w:t>
        </w:r>
      </w:hyperlink>
    </w:p>
    <w:p w14:paraId="2805A57A" w14:textId="77777777" w:rsidR="000F5DB2" w:rsidRPr="000F5DB2" w:rsidRDefault="000F5DB2" w:rsidP="003F697A">
      <w:pPr>
        <w:pStyle w:val="Heading3"/>
      </w:pPr>
      <w:r w:rsidRPr="000F5DB2">
        <w:t>Research Briefings</w:t>
      </w:r>
    </w:p>
    <w:p w14:paraId="3C1B89E2" w14:textId="51106210" w:rsidR="00D93D3A" w:rsidRDefault="000235B4" w:rsidP="000F5DB2">
      <w:hyperlink r:id="rId30" w:history="1">
        <w:r w:rsidR="00D93D3A" w:rsidRPr="00D93D3A">
          <w:rPr>
            <w:rStyle w:val="Hyperlink"/>
          </w:rPr>
          <w:t>Why the neutral interest rate will stay structurally low</w:t>
        </w:r>
      </w:hyperlink>
    </w:p>
    <w:p w14:paraId="4A0D8E9D" w14:textId="0E5D978F" w:rsidR="00B54684" w:rsidRDefault="000235B4" w:rsidP="000F5DB2">
      <w:hyperlink r:id="rId31" w:history="1">
        <w:r w:rsidR="00B54684" w:rsidRPr="00B54684">
          <w:rPr>
            <w:rStyle w:val="Hyperlink"/>
          </w:rPr>
          <w:t>Why the BoE can and will cut before the Fed</w:t>
        </w:r>
      </w:hyperlink>
    </w:p>
    <w:p w14:paraId="347BBC35" w14:textId="131D13B8" w:rsidR="00C44CB6" w:rsidRDefault="000235B4" w:rsidP="000F5DB2">
      <w:hyperlink r:id="rId32" w:history="1">
        <w:r w:rsidR="00C44CB6" w:rsidRPr="00C44CB6">
          <w:rPr>
            <w:rStyle w:val="Hyperlink"/>
          </w:rPr>
          <w:t>How quickly are indirect effects on core inflation fading?</w:t>
        </w:r>
      </w:hyperlink>
    </w:p>
    <w:p w14:paraId="5CB14F45" w14:textId="17B1C335" w:rsidR="000F5DB2" w:rsidRDefault="000235B4" w:rsidP="000F5DB2">
      <w:hyperlink r:id="rId33" w:history="1">
        <w:r w:rsidR="001F6F42" w:rsidRPr="001F6F42">
          <w:rPr>
            <w:rStyle w:val="Hyperlink"/>
          </w:rPr>
          <w:t>Dovish MPC signals a summer rate cut is likely</w:t>
        </w:r>
      </w:hyperlink>
    </w:p>
    <w:p w14:paraId="7BAA10D5" w14:textId="57E27716" w:rsidR="000F5DB2" w:rsidRPr="000F5DB2" w:rsidRDefault="000235B4" w:rsidP="000F5DB2">
      <w:hyperlink r:id="rId34" w:history="1">
        <w:r w:rsidR="000F5DB2" w:rsidRPr="000F5DB2">
          <w:rPr>
            <w:rStyle w:val="Hyperlink"/>
          </w:rPr>
          <w:t>MPC preview – Edging closer to rate cuts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F697A">
      <w:pPr>
        <w:pStyle w:val="Heading3"/>
      </w:pPr>
      <w:r>
        <w:t>Oxford Economics' UK team</w:t>
      </w:r>
    </w:p>
    <w:p w14:paraId="31517C4F" w14:textId="51C25695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5" w:history="1">
        <w:r w:rsidR="00CD294D" w:rsidRPr="003A4E12">
          <w:rPr>
            <w:rStyle w:val="Hyperlink"/>
          </w:rPr>
          <w:t>agoodwin@oxfordeconomics.com</w:t>
        </w:r>
      </w:hyperlink>
    </w:p>
    <w:p w14:paraId="3F38BB87" w14:textId="084731E7" w:rsidR="00CE1A9C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6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99DA110" w:rsidR="009C788D" w:rsidRPr="009C788D" w:rsidRDefault="009C788D" w:rsidP="009C788D"/>
    <w:sectPr w:rsidR="009C788D" w:rsidRPr="009C788D" w:rsidSect="00E37DB8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588D8" w14:textId="77777777" w:rsidR="003C62E1" w:rsidRDefault="003C62E1" w:rsidP="00BA54A6">
      <w:pPr>
        <w:spacing w:after="0"/>
      </w:pPr>
      <w:r>
        <w:separator/>
      </w:r>
    </w:p>
  </w:endnote>
  <w:endnote w:type="continuationSeparator" w:id="0">
    <w:p w14:paraId="137FBDEA" w14:textId="77777777" w:rsidR="003C62E1" w:rsidRDefault="003C62E1" w:rsidP="00BA54A6">
      <w:pPr>
        <w:spacing w:after="0"/>
      </w:pPr>
      <w:r>
        <w:continuationSeparator/>
      </w:r>
    </w:p>
  </w:endnote>
  <w:endnote w:type="continuationNotice" w:id="1">
    <w:p w14:paraId="360C6133" w14:textId="77777777" w:rsidR="003C62E1" w:rsidRDefault="003C62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ECA2A02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C37CE1">
      <w:t>Edward Allenby</w:t>
    </w:r>
    <w:r>
      <w:t xml:space="preserve"> - </w:t>
    </w:r>
    <w:r w:rsidR="00C37CE1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547DA3D4" w:rsidR="00BA54A6" w:rsidRDefault="00C37CE1" w:rsidP="00193120">
    <w:pPr>
      <w:pStyle w:val="Author"/>
    </w:pPr>
    <w:r>
      <w:t>Edward Allenby</w:t>
    </w:r>
    <w:r w:rsidR="003F697A">
      <w:t xml:space="preserve"> - </w:t>
    </w:r>
    <w:r w:rsidR="00BA54A6">
      <w:t>UK Economist</w:t>
    </w:r>
    <w:r w:rsidR="003F697A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6689C" w14:textId="77777777" w:rsidR="003C62E1" w:rsidRDefault="003C62E1" w:rsidP="00BA54A6">
      <w:pPr>
        <w:spacing w:after="0"/>
      </w:pPr>
      <w:r>
        <w:separator/>
      </w:r>
    </w:p>
  </w:footnote>
  <w:footnote w:type="continuationSeparator" w:id="0">
    <w:p w14:paraId="1CDCDA45" w14:textId="77777777" w:rsidR="003C62E1" w:rsidRDefault="003C62E1" w:rsidP="00BA54A6">
      <w:pPr>
        <w:spacing w:after="0"/>
      </w:pPr>
      <w:r>
        <w:continuationSeparator/>
      </w:r>
    </w:p>
  </w:footnote>
  <w:footnote w:type="continuationNotice" w:id="1">
    <w:p w14:paraId="3C779999" w14:textId="77777777" w:rsidR="003C62E1" w:rsidRDefault="003C62E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7059049A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B29">
      <w:t xml:space="preserve">Higher rates continue to weigh on </w:t>
    </w:r>
    <w:r w:rsidR="001A38FC">
      <w:t>housing activity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5-3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46022DCA" w:rsidR="00193120" w:rsidRDefault="00303E3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31</w:t>
        </w:r>
        <w:r w:rsidR="00E345BA">
          <w:t xml:space="preserve"> May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1A41492A" w:rsidR="00193120" w:rsidRPr="00193120" w:rsidRDefault="00855B29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Higher rates continue to weigh on </w:t>
    </w:r>
    <w:r w:rsidR="001A38FC">
      <w:t>housing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CAE"/>
    <w:rsid w:val="00006E43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CC"/>
    <w:rsid w:val="00014135"/>
    <w:rsid w:val="0001486D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114"/>
    <w:rsid w:val="000223EE"/>
    <w:rsid w:val="000224E3"/>
    <w:rsid w:val="0002270C"/>
    <w:rsid w:val="00022CD5"/>
    <w:rsid w:val="00022F45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C60"/>
    <w:rsid w:val="00032F46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63C"/>
    <w:rsid w:val="000556D6"/>
    <w:rsid w:val="00055BAA"/>
    <w:rsid w:val="00055CA8"/>
    <w:rsid w:val="00055EC8"/>
    <w:rsid w:val="000560EB"/>
    <w:rsid w:val="000562AC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304"/>
    <w:rsid w:val="00065457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915"/>
    <w:rsid w:val="0008292B"/>
    <w:rsid w:val="00082AFF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5"/>
    <w:rsid w:val="00084C37"/>
    <w:rsid w:val="00084DDB"/>
    <w:rsid w:val="00084F05"/>
    <w:rsid w:val="00085421"/>
    <w:rsid w:val="0008551A"/>
    <w:rsid w:val="00085816"/>
    <w:rsid w:val="000858E6"/>
    <w:rsid w:val="00085C38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A91"/>
    <w:rsid w:val="00087F6D"/>
    <w:rsid w:val="00090183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24E"/>
    <w:rsid w:val="00094311"/>
    <w:rsid w:val="000945D7"/>
    <w:rsid w:val="00094761"/>
    <w:rsid w:val="00094997"/>
    <w:rsid w:val="00094BB7"/>
    <w:rsid w:val="00094EB9"/>
    <w:rsid w:val="000955B4"/>
    <w:rsid w:val="00095779"/>
    <w:rsid w:val="00095B7F"/>
    <w:rsid w:val="00095DBB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08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039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0EFA"/>
    <w:rsid w:val="000C16F5"/>
    <w:rsid w:val="000C1D55"/>
    <w:rsid w:val="000C20D4"/>
    <w:rsid w:val="000C21C0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DCD"/>
    <w:rsid w:val="000D6E3C"/>
    <w:rsid w:val="000D6FE6"/>
    <w:rsid w:val="000D70B8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3223"/>
    <w:rsid w:val="000F328E"/>
    <w:rsid w:val="000F34D8"/>
    <w:rsid w:val="000F37D8"/>
    <w:rsid w:val="000F3EC7"/>
    <w:rsid w:val="000F4760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6C2"/>
    <w:rsid w:val="000F56F7"/>
    <w:rsid w:val="000F57E7"/>
    <w:rsid w:val="000F587C"/>
    <w:rsid w:val="000F5A8B"/>
    <w:rsid w:val="000F5D11"/>
    <w:rsid w:val="000F5DB2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792B"/>
    <w:rsid w:val="000F7A24"/>
    <w:rsid w:val="000F7B75"/>
    <w:rsid w:val="000F7C21"/>
    <w:rsid w:val="000F7CEF"/>
    <w:rsid w:val="000F7E2E"/>
    <w:rsid w:val="0010033F"/>
    <w:rsid w:val="00100805"/>
    <w:rsid w:val="00100874"/>
    <w:rsid w:val="00100B1A"/>
    <w:rsid w:val="00101157"/>
    <w:rsid w:val="001018D8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38B"/>
    <w:rsid w:val="001037EA"/>
    <w:rsid w:val="00103850"/>
    <w:rsid w:val="001038CE"/>
    <w:rsid w:val="00103D91"/>
    <w:rsid w:val="00103EBE"/>
    <w:rsid w:val="00103F0F"/>
    <w:rsid w:val="001041D9"/>
    <w:rsid w:val="0010422A"/>
    <w:rsid w:val="001042AD"/>
    <w:rsid w:val="00104964"/>
    <w:rsid w:val="0010499B"/>
    <w:rsid w:val="00104C5D"/>
    <w:rsid w:val="00104E5F"/>
    <w:rsid w:val="00105045"/>
    <w:rsid w:val="001050B1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20231"/>
    <w:rsid w:val="0012085C"/>
    <w:rsid w:val="00120872"/>
    <w:rsid w:val="00120E9C"/>
    <w:rsid w:val="00121132"/>
    <w:rsid w:val="00121BAB"/>
    <w:rsid w:val="00121C44"/>
    <w:rsid w:val="00121DE8"/>
    <w:rsid w:val="00121FF4"/>
    <w:rsid w:val="00121FF7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38D"/>
    <w:rsid w:val="001233B6"/>
    <w:rsid w:val="00123AA0"/>
    <w:rsid w:val="00123AB7"/>
    <w:rsid w:val="00123B84"/>
    <w:rsid w:val="00123C38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9BB"/>
    <w:rsid w:val="00130E8A"/>
    <w:rsid w:val="00130EEC"/>
    <w:rsid w:val="00131312"/>
    <w:rsid w:val="00131462"/>
    <w:rsid w:val="0013148B"/>
    <w:rsid w:val="00131505"/>
    <w:rsid w:val="00131745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A1B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4FC3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D73"/>
    <w:rsid w:val="00183E6A"/>
    <w:rsid w:val="00183E8D"/>
    <w:rsid w:val="00183F69"/>
    <w:rsid w:val="00183FC6"/>
    <w:rsid w:val="0018428A"/>
    <w:rsid w:val="00184BAB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EEF"/>
    <w:rsid w:val="00187FF5"/>
    <w:rsid w:val="0019004E"/>
    <w:rsid w:val="0019021A"/>
    <w:rsid w:val="00190525"/>
    <w:rsid w:val="00190647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8D1"/>
    <w:rsid w:val="00194AA8"/>
    <w:rsid w:val="00194AAD"/>
    <w:rsid w:val="00194AD9"/>
    <w:rsid w:val="00195097"/>
    <w:rsid w:val="00195131"/>
    <w:rsid w:val="001955B6"/>
    <w:rsid w:val="00195763"/>
    <w:rsid w:val="0019592E"/>
    <w:rsid w:val="00195B69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154"/>
    <w:rsid w:val="001A12B3"/>
    <w:rsid w:val="001A158A"/>
    <w:rsid w:val="001A1DF5"/>
    <w:rsid w:val="001A2020"/>
    <w:rsid w:val="001A22E4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A09"/>
    <w:rsid w:val="001B0B10"/>
    <w:rsid w:val="001B1076"/>
    <w:rsid w:val="001B14A5"/>
    <w:rsid w:val="001B152F"/>
    <w:rsid w:val="001B1679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54B"/>
    <w:rsid w:val="001D55B0"/>
    <w:rsid w:val="001D5F0E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E8"/>
    <w:rsid w:val="001E3C72"/>
    <w:rsid w:val="001E3DFC"/>
    <w:rsid w:val="001E3E09"/>
    <w:rsid w:val="001E4170"/>
    <w:rsid w:val="001E417A"/>
    <w:rsid w:val="001E4276"/>
    <w:rsid w:val="001E4372"/>
    <w:rsid w:val="001E45F1"/>
    <w:rsid w:val="001E4730"/>
    <w:rsid w:val="001E4778"/>
    <w:rsid w:val="001E47E1"/>
    <w:rsid w:val="001E48CA"/>
    <w:rsid w:val="001E5362"/>
    <w:rsid w:val="001E5E75"/>
    <w:rsid w:val="001E5ED8"/>
    <w:rsid w:val="001E6365"/>
    <w:rsid w:val="001E6548"/>
    <w:rsid w:val="001E69B5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5EE6"/>
    <w:rsid w:val="001F627E"/>
    <w:rsid w:val="001F62CB"/>
    <w:rsid w:val="001F62FD"/>
    <w:rsid w:val="001F645E"/>
    <w:rsid w:val="001F6561"/>
    <w:rsid w:val="001F669A"/>
    <w:rsid w:val="001F69A0"/>
    <w:rsid w:val="001F6F42"/>
    <w:rsid w:val="001F6F64"/>
    <w:rsid w:val="001F715E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99B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130F"/>
    <w:rsid w:val="00221896"/>
    <w:rsid w:val="00221BC4"/>
    <w:rsid w:val="00221C80"/>
    <w:rsid w:val="00221E70"/>
    <w:rsid w:val="00222094"/>
    <w:rsid w:val="00222609"/>
    <w:rsid w:val="00223136"/>
    <w:rsid w:val="002231F3"/>
    <w:rsid w:val="002233EF"/>
    <w:rsid w:val="002235EE"/>
    <w:rsid w:val="002235F6"/>
    <w:rsid w:val="00223942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24F"/>
    <w:rsid w:val="00235619"/>
    <w:rsid w:val="002357F3"/>
    <w:rsid w:val="00235B91"/>
    <w:rsid w:val="00235C01"/>
    <w:rsid w:val="00235CF9"/>
    <w:rsid w:val="00235D41"/>
    <w:rsid w:val="00235EC6"/>
    <w:rsid w:val="00235F57"/>
    <w:rsid w:val="002360C1"/>
    <w:rsid w:val="002363E4"/>
    <w:rsid w:val="00236411"/>
    <w:rsid w:val="00236874"/>
    <w:rsid w:val="00236960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15F"/>
    <w:rsid w:val="00241293"/>
    <w:rsid w:val="002415B9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4E19"/>
    <w:rsid w:val="00244F02"/>
    <w:rsid w:val="0024531B"/>
    <w:rsid w:val="00245486"/>
    <w:rsid w:val="00245807"/>
    <w:rsid w:val="00245B67"/>
    <w:rsid w:val="00245B82"/>
    <w:rsid w:val="00245E2B"/>
    <w:rsid w:val="00246697"/>
    <w:rsid w:val="00246D0E"/>
    <w:rsid w:val="0024749A"/>
    <w:rsid w:val="00247560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0C"/>
    <w:rsid w:val="00257C77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34"/>
    <w:rsid w:val="00270ABB"/>
    <w:rsid w:val="00270BAE"/>
    <w:rsid w:val="00270CD0"/>
    <w:rsid w:val="0027128B"/>
    <w:rsid w:val="002716C6"/>
    <w:rsid w:val="002717E3"/>
    <w:rsid w:val="002719EA"/>
    <w:rsid w:val="00271B0B"/>
    <w:rsid w:val="00271DAF"/>
    <w:rsid w:val="00271EED"/>
    <w:rsid w:val="002724E3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530"/>
    <w:rsid w:val="0029576C"/>
    <w:rsid w:val="002958FE"/>
    <w:rsid w:val="00295A12"/>
    <w:rsid w:val="00295DEC"/>
    <w:rsid w:val="00295FFA"/>
    <w:rsid w:val="00296183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A1D"/>
    <w:rsid w:val="002A0B32"/>
    <w:rsid w:val="002A0B8B"/>
    <w:rsid w:val="002A1293"/>
    <w:rsid w:val="002A153E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498E"/>
    <w:rsid w:val="002A4BD0"/>
    <w:rsid w:val="002A4E11"/>
    <w:rsid w:val="002A4EF6"/>
    <w:rsid w:val="002A507C"/>
    <w:rsid w:val="002A5159"/>
    <w:rsid w:val="002A55A8"/>
    <w:rsid w:val="002A56A2"/>
    <w:rsid w:val="002A579E"/>
    <w:rsid w:val="002A58F3"/>
    <w:rsid w:val="002A5D51"/>
    <w:rsid w:val="002A6128"/>
    <w:rsid w:val="002A6191"/>
    <w:rsid w:val="002A62FB"/>
    <w:rsid w:val="002A6516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134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EC0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956"/>
    <w:rsid w:val="002C7A71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33D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6AC7"/>
    <w:rsid w:val="002D7303"/>
    <w:rsid w:val="002D7492"/>
    <w:rsid w:val="002D75EB"/>
    <w:rsid w:val="002D78DD"/>
    <w:rsid w:val="002D7912"/>
    <w:rsid w:val="002D797A"/>
    <w:rsid w:val="002D7B6A"/>
    <w:rsid w:val="002D7D46"/>
    <w:rsid w:val="002E01E3"/>
    <w:rsid w:val="002E0A80"/>
    <w:rsid w:val="002E0AE4"/>
    <w:rsid w:val="002E0B38"/>
    <w:rsid w:val="002E0DE1"/>
    <w:rsid w:val="002E0E76"/>
    <w:rsid w:val="002E1338"/>
    <w:rsid w:val="002E1419"/>
    <w:rsid w:val="002E14D0"/>
    <w:rsid w:val="002E16AB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34"/>
    <w:rsid w:val="002E79E9"/>
    <w:rsid w:val="002E7B09"/>
    <w:rsid w:val="002E7DA0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EC"/>
    <w:rsid w:val="002F5B9C"/>
    <w:rsid w:val="002F5C5D"/>
    <w:rsid w:val="002F5F7E"/>
    <w:rsid w:val="002F607C"/>
    <w:rsid w:val="002F6573"/>
    <w:rsid w:val="002F657C"/>
    <w:rsid w:val="002F6D0E"/>
    <w:rsid w:val="002F6D97"/>
    <w:rsid w:val="002F6EE9"/>
    <w:rsid w:val="002F6F0B"/>
    <w:rsid w:val="002F7253"/>
    <w:rsid w:val="002F75FF"/>
    <w:rsid w:val="002F7813"/>
    <w:rsid w:val="002F78FB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E32"/>
    <w:rsid w:val="00303F7C"/>
    <w:rsid w:val="0030469D"/>
    <w:rsid w:val="0030485B"/>
    <w:rsid w:val="00304B26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D6E"/>
    <w:rsid w:val="00307E40"/>
    <w:rsid w:val="00310670"/>
    <w:rsid w:val="003106C1"/>
    <w:rsid w:val="003106FE"/>
    <w:rsid w:val="00310726"/>
    <w:rsid w:val="00310C8A"/>
    <w:rsid w:val="00310C9E"/>
    <w:rsid w:val="00310CA9"/>
    <w:rsid w:val="00310CC7"/>
    <w:rsid w:val="00310DF7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812"/>
    <w:rsid w:val="00313976"/>
    <w:rsid w:val="00313A9A"/>
    <w:rsid w:val="00313AEA"/>
    <w:rsid w:val="00313E3C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AC"/>
    <w:rsid w:val="00327CD3"/>
    <w:rsid w:val="003300F4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FE3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732"/>
    <w:rsid w:val="00354753"/>
    <w:rsid w:val="00354D35"/>
    <w:rsid w:val="00354F0C"/>
    <w:rsid w:val="0035507D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995"/>
    <w:rsid w:val="0036003F"/>
    <w:rsid w:val="003601AA"/>
    <w:rsid w:val="00360469"/>
    <w:rsid w:val="0036056A"/>
    <w:rsid w:val="003608C8"/>
    <w:rsid w:val="00360DF8"/>
    <w:rsid w:val="00360E5C"/>
    <w:rsid w:val="00361205"/>
    <w:rsid w:val="003616A1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937"/>
    <w:rsid w:val="00363C70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EB"/>
    <w:rsid w:val="0036609D"/>
    <w:rsid w:val="003661D8"/>
    <w:rsid w:val="0036621C"/>
    <w:rsid w:val="00366458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373"/>
    <w:rsid w:val="0039498B"/>
    <w:rsid w:val="00394AC6"/>
    <w:rsid w:val="00394ADB"/>
    <w:rsid w:val="00394B17"/>
    <w:rsid w:val="00394DC5"/>
    <w:rsid w:val="00394F0B"/>
    <w:rsid w:val="0039503D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BD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4FDB"/>
    <w:rsid w:val="003A5391"/>
    <w:rsid w:val="003A5425"/>
    <w:rsid w:val="003A54D1"/>
    <w:rsid w:val="003A57C5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2246"/>
    <w:rsid w:val="003B22E7"/>
    <w:rsid w:val="003B25A4"/>
    <w:rsid w:val="003B271F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2E1"/>
    <w:rsid w:val="003C64D5"/>
    <w:rsid w:val="003C65F0"/>
    <w:rsid w:val="003C670B"/>
    <w:rsid w:val="003C69BA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A55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AD2"/>
    <w:rsid w:val="003D708F"/>
    <w:rsid w:val="003D71CB"/>
    <w:rsid w:val="003D7273"/>
    <w:rsid w:val="003D73A9"/>
    <w:rsid w:val="003D76E8"/>
    <w:rsid w:val="003D7BA0"/>
    <w:rsid w:val="003D7E17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7B9"/>
    <w:rsid w:val="003F07EC"/>
    <w:rsid w:val="003F0AD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67F"/>
    <w:rsid w:val="003F7A03"/>
    <w:rsid w:val="003F7C81"/>
    <w:rsid w:val="003F7F63"/>
    <w:rsid w:val="003F7F70"/>
    <w:rsid w:val="0040035C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DB8"/>
    <w:rsid w:val="00412108"/>
    <w:rsid w:val="004121ED"/>
    <w:rsid w:val="0041236B"/>
    <w:rsid w:val="00412385"/>
    <w:rsid w:val="004123EC"/>
    <w:rsid w:val="004126DE"/>
    <w:rsid w:val="00412876"/>
    <w:rsid w:val="00412B44"/>
    <w:rsid w:val="00413009"/>
    <w:rsid w:val="00413046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39"/>
    <w:rsid w:val="00415981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14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791"/>
    <w:rsid w:val="00436977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607C"/>
    <w:rsid w:val="00456189"/>
    <w:rsid w:val="004566FA"/>
    <w:rsid w:val="00456712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0AF"/>
    <w:rsid w:val="0046031B"/>
    <w:rsid w:val="00460366"/>
    <w:rsid w:val="00460487"/>
    <w:rsid w:val="00460999"/>
    <w:rsid w:val="00460A6D"/>
    <w:rsid w:val="0046191D"/>
    <w:rsid w:val="00461A5C"/>
    <w:rsid w:val="00461B47"/>
    <w:rsid w:val="004623D7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988"/>
    <w:rsid w:val="00465B4A"/>
    <w:rsid w:val="00466460"/>
    <w:rsid w:val="00466A0E"/>
    <w:rsid w:val="00466F83"/>
    <w:rsid w:val="004670AE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8B4"/>
    <w:rsid w:val="004749DF"/>
    <w:rsid w:val="00474DB3"/>
    <w:rsid w:val="00474E5F"/>
    <w:rsid w:val="00474F92"/>
    <w:rsid w:val="00475429"/>
    <w:rsid w:val="00475525"/>
    <w:rsid w:val="00475D1C"/>
    <w:rsid w:val="0047641A"/>
    <w:rsid w:val="00476500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71F"/>
    <w:rsid w:val="004778B6"/>
    <w:rsid w:val="004778DF"/>
    <w:rsid w:val="00477EB8"/>
    <w:rsid w:val="004805C8"/>
    <w:rsid w:val="00480649"/>
    <w:rsid w:val="00480A99"/>
    <w:rsid w:val="00480EFF"/>
    <w:rsid w:val="00480FE2"/>
    <w:rsid w:val="00481611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3289"/>
    <w:rsid w:val="0049394B"/>
    <w:rsid w:val="00493AB7"/>
    <w:rsid w:val="00493D2C"/>
    <w:rsid w:val="00494218"/>
    <w:rsid w:val="004948EA"/>
    <w:rsid w:val="0049491B"/>
    <w:rsid w:val="00494926"/>
    <w:rsid w:val="00494BF2"/>
    <w:rsid w:val="00494CEA"/>
    <w:rsid w:val="004952FA"/>
    <w:rsid w:val="004953C5"/>
    <w:rsid w:val="0049548F"/>
    <w:rsid w:val="00495A97"/>
    <w:rsid w:val="00495AC6"/>
    <w:rsid w:val="00495B52"/>
    <w:rsid w:val="00495EF1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559"/>
    <w:rsid w:val="004A3BD4"/>
    <w:rsid w:val="004A3D36"/>
    <w:rsid w:val="004A3EF5"/>
    <w:rsid w:val="004A41B1"/>
    <w:rsid w:val="004A42B0"/>
    <w:rsid w:val="004A4747"/>
    <w:rsid w:val="004A4FEC"/>
    <w:rsid w:val="004A5156"/>
    <w:rsid w:val="004A520A"/>
    <w:rsid w:val="004A533E"/>
    <w:rsid w:val="004A5439"/>
    <w:rsid w:val="004A543F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71B"/>
    <w:rsid w:val="004B293D"/>
    <w:rsid w:val="004B29D2"/>
    <w:rsid w:val="004B2AFD"/>
    <w:rsid w:val="004B2B24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2EB"/>
    <w:rsid w:val="004C57A5"/>
    <w:rsid w:val="004C5966"/>
    <w:rsid w:val="004C59B7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3A7"/>
    <w:rsid w:val="004D441E"/>
    <w:rsid w:val="004D45B9"/>
    <w:rsid w:val="004D47D4"/>
    <w:rsid w:val="004D4899"/>
    <w:rsid w:val="004D48BB"/>
    <w:rsid w:val="004D48E9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8D5"/>
    <w:rsid w:val="004E7C45"/>
    <w:rsid w:val="004E7E28"/>
    <w:rsid w:val="004E7EF5"/>
    <w:rsid w:val="004E7F96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C4A"/>
    <w:rsid w:val="004F0C53"/>
    <w:rsid w:val="004F0F41"/>
    <w:rsid w:val="004F13B9"/>
    <w:rsid w:val="004F14C4"/>
    <w:rsid w:val="004F17B0"/>
    <w:rsid w:val="004F1A15"/>
    <w:rsid w:val="004F1EA1"/>
    <w:rsid w:val="004F1F37"/>
    <w:rsid w:val="004F2296"/>
    <w:rsid w:val="004F24A2"/>
    <w:rsid w:val="004F24C3"/>
    <w:rsid w:val="004F2EFE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FF7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81"/>
    <w:rsid w:val="00500993"/>
    <w:rsid w:val="0050099B"/>
    <w:rsid w:val="005009B4"/>
    <w:rsid w:val="00500CDA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2B8"/>
    <w:rsid w:val="005056B4"/>
    <w:rsid w:val="00505B4A"/>
    <w:rsid w:val="00505BAF"/>
    <w:rsid w:val="00505E4B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5181"/>
    <w:rsid w:val="005153D8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5EC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3"/>
    <w:rsid w:val="00524A7C"/>
    <w:rsid w:val="00524AA3"/>
    <w:rsid w:val="00524D9C"/>
    <w:rsid w:val="00524F11"/>
    <w:rsid w:val="00525292"/>
    <w:rsid w:val="00525327"/>
    <w:rsid w:val="00525561"/>
    <w:rsid w:val="0052567A"/>
    <w:rsid w:val="00525895"/>
    <w:rsid w:val="00525F7E"/>
    <w:rsid w:val="00526BAB"/>
    <w:rsid w:val="00526BBE"/>
    <w:rsid w:val="00526C6A"/>
    <w:rsid w:val="00526DC5"/>
    <w:rsid w:val="00526F20"/>
    <w:rsid w:val="005271E7"/>
    <w:rsid w:val="00527301"/>
    <w:rsid w:val="005276B0"/>
    <w:rsid w:val="00527963"/>
    <w:rsid w:val="005279D1"/>
    <w:rsid w:val="00530101"/>
    <w:rsid w:val="00530CD7"/>
    <w:rsid w:val="00530DE7"/>
    <w:rsid w:val="005316FD"/>
    <w:rsid w:val="00531FEE"/>
    <w:rsid w:val="0053267D"/>
    <w:rsid w:val="00532742"/>
    <w:rsid w:val="00532DA6"/>
    <w:rsid w:val="0053326E"/>
    <w:rsid w:val="005338AC"/>
    <w:rsid w:val="00533B63"/>
    <w:rsid w:val="00534691"/>
    <w:rsid w:val="00534B1C"/>
    <w:rsid w:val="00534D0A"/>
    <w:rsid w:val="00534E20"/>
    <w:rsid w:val="0053523A"/>
    <w:rsid w:val="0053534B"/>
    <w:rsid w:val="0053546B"/>
    <w:rsid w:val="00535801"/>
    <w:rsid w:val="00535815"/>
    <w:rsid w:val="00535FC0"/>
    <w:rsid w:val="0053626F"/>
    <w:rsid w:val="005365BE"/>
    <w:rsid w:val="0053670E"/>
    <w:rsid w:val="00536BE6"/>
    <w:rsid w:val="00536FF8"/>
    <w:rsid w:val="00537146"/>
    <w:rsid w:val="00537156"/>
    <w:rsid w:val="0053746B"/>
    <w:rsid w:val="0053751E"/>
    <w:rsid w:val="00537754"/>
    <w:rsid w:val="00537965"/>
    <w:rsid w:val="00537CF7"/>
    <w:rsid w:val="00537E39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057"/>
    <w:rsid w:val="005424EA"/>
    <w:rsid w:val="00542754"/>
    <w:rsid w:val="00542BBD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5132"/>
    <w:rsid w:val="00545C51"/>
    <w:rsid w:val="00545EA1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4EE6"/>
    <w:rsid w:val="0055521A"/>
    <w:rsid w:val="00555365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7162"/>
    <w:rsid w:val="005572E9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657"/>
    <w:rsid w:val="00584915"/>
    <w:rsid w:val="00584B57"/>
    <w:rsid w:val="00584D8C"/>
    <w:rsid w:val="00584FC3"/>
    <w:rsid w:val="00585157"/>
    <w:rsid w:val="0058542D"/>
    <w:rsid w:val="0058548F"/>
    <w:rsid w:val="0058579D"/>
    <w:rsid w:val="0058582A"/>
    <w:rsid w:val="00585CE1"/>
    <w:rsid w:val="00585E80"/>
    <w:rsid w:val="00585FA9"/>
    <w:rsid w:val="005863BB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300"/>
    <w:rsid w:val="005A2AFC"/>
    <w:rsid w:val="005A2B53"/>
    <w:rsid w:val="005A2CB1"/>
    <w:rsid w:val="005A309B"/>
    <w:rsid w:val="005A3164"/>
    <w:rsid w:val="005A32B3"/>
    <w:rsid w:val="005A32E2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A8"/>
    <w:rsid w:val="005B5829"/>
    <w:rsid w:val="005B58AD"/>
    <w:rsid w:val="005B58DA"/>
    <w:rsid w:val="005B5944"/>
    <w:rsid w:val="005B59D3"/>
    <w:rsid w:val="005B5BCA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2E1A"/>
    <w:rsid w:val="005C33AB"/>
    <w:rsid w:val="005C35A9"/>
    <w:rsid w:val="005C383A"/>
    <w:rsid w:val="005C3969"/>
    <w:rsid w:val="005C3992"/>
    <w:rsid w:val="005C3D3B"/>
    <w:rsid w:val="005C445E"/>
    <w:rsid w:val="005C4475"/>
    <w:rsid w:val="005C5119"/>
    <w:rsid w:val="005C52CB"/>
    <w:rsid w:val="005C551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E1D"/>
    <w:rsid w:val="005D0060"/>
    <w:rsid w:val="005D02FF"/>
    <w:rsid w:val="005D0539"/>
    <w:rsid w:val="005D05A4"/>
    <w:rsid w:val="005D05E2"/>
    <w:rsid w:val="005D06D5"/>
    <w:rsid w:val="005D0766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0D"/>
    <w:rsid w:val="005E0B17"/>
    <w:rsid w:val="005E0CBB"/>
    <w:rsid w:val="005E0DC1"/>
    <w:rsid w:val="005E11D6"/>
    <w:rsid w:val="005E151F"/>
    <w:rsid w:val="005E1647"/>
    <w:rsid w:val="005E1676"/>
    <w:rsid w:val="005E17EE"/>
    <w:rsid w:val="005E19F2"/>
    <w:rsid w:val="005E1AB1"/>
    <w:rsid w:val="005E1EE5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0FB"/>
    <w:rsid w:val="005F05D0"/>
    <w:rsid w:val="005F06B4"/>
    <w:rsid w:val="005F0A05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268"/>
    <w:rsid w:val="005F557C"/>
    <w:rsid w:val="005F55D6"/>
    <w:rsid w:val="005F5688"/>
    <w:rsid w:val="005F584A"/>
    <w:rsid w:val="005F58D8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28F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D55"/>
    <w:rsid w:val="00606DAB"/>
    <w:rsid w:val="00606E7F"/>
    <w:rsid w:val="00607080"/>
    <w:rsid w:val="006073FE"/>
    <w:rsid w:val="006074DE"/>
    <w:rsid w:val="006076D5"/>
    <w:rsid w:val="006076FA"/>
    <w:rsid w:val="0060791F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2010F"/>
    <w:rsid w:val="006203B3"/>
    <w:rsid w:val="00620664"/>
    <w:rsid w:val="00620712"/>
    <w:rsid w:val="00620C08"/>
    <w:rsid w:val="00620E10"/>
    <w:rsid w:val="00621197"/>
    <w:rsid w:val="00621255"/>
    <w:rsid w:val="0062149D"/>
    <w:rsid w:val="00621535"/>
    <w:rsid w:val="00621A96"/>
    <w:rsid w:val="00621B1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A3"/>
    <w:rsid w:val="0063060A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CF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849"/>
    <w:rsid w:val="00637CBE"/>
    <w:rsid w:val="00637CD8"/>
    <w:rsid w:val="00637E30"/>
    <w:rsid w:val="00640059"/>
    <w:rsid w:val="006405D7"/>
    <w:rsid w:val="006406AF"/>
    <w:rsid w:val="00640885"/>
    <w:rsid w:val="00640A49"/>
    <w:rsid w:val="00640D17"/>
    <w:rsid w:val="00640EA8"/>
    <w:rsid w:val="00640F56"/>
    <w:rsid w:val="00640FEE"/>
    <w:rsid w:val="00641652"/>
    <w:rsid w:val="00641B83"/>
    <w:rsid w:val="00641F90"/>
    <w:rsid w:val="00642457"/>
    <w:rsid w:val="006424A6"/>
    <w:rsid w:val="0064273B"/>
    <w:rsid w:val="0064349B"/>
    <w:rsid w:val="00643666"/>
    <w:rsid w:val="0064450C"/>
    <w:rsid w:val="006447D2"/>
    <w:rsid w:val="00644998"/>
    <w:rsid w:val="00644C0A"/>
    <w:rsid w:val="00644E3F"/>
    <w:rsid w:val="00644F9B"/>
    <w:rsid w:val="00644FA0"/>
    <w:rsid w:val="006451E8"/>
    <w:rsid w:val="006455FF"/>
    <w:rsid w:val="006457E5"/>
    <w:rsid w:val="00645A9B"/>
    <w:rsid w:val="006461C5"/>
    <w:rsid w:val="00646225"/>
    <w:rsid w:val="0064628C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360"/>
    <w:rsid w:val="0065653B"/>
    <w:rsid w:val="006565AC"/>
    <w:rsid w:val="0065674A"/>
    <w:rsid w:val="00656762"/>
    <w:rsid w:val="00656B1E"/>
    <w:rsid w:val="00656D9B"/>
    <w:rsid w:val="00656EB9"/>
    <w:rsid w:val="0065707F"/>
    <w:rsid w:val="00657223"/>
    <w:rsid w:val="00657315"/>
    <w:rsid w:val="00657341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E"/>
    <w:rsid w:val="006720FC"/>
    <w:rsid w:val="006721DD"/>
    <w:rsid w:val="00672216"/>
    <w:rsid w:val="00672446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AA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938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C93"/>
    <w:rsid w:val="00684D5D"/>
    <w:rsid w:val="00685417"/>
    <w:rsid w:val="0068558B"/>
    <w:rsid w:val="00685E92"/>
    <w:rsid w:val="00685EB2"/>
    <w:rsid w:val="00686249"/>
    <w:rsid w:val="006863FD"/>
    <w:rsid w:val="00686440"/>
    <w:rsid w:val="006867F7"/>
    <w:rsid w:val="006868E8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4A"/>
    <w:rsid w:val="006919EA"/>
    <w:rsid w:val="00691DD2"/>
    <w:rsid w:val="00691E23"/>
    <w:rsid w:val="0069200A"/>
    <w:rsid w:val="00692076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A20"/>
    <w:rsid w:val="006971DF"/>
    <w:rsid w:val="006972ED"/>
    <w:rsid w:val="00697380"/>
    <w:rsid w:val="00697423"/>
    <w:rsid w:val="00697471"/>
    <w:rsid w:val="00697B9B"/>
    <w:rsid w:val="00697CF8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31D"/>
    <w:rsid w:val="006B0421"/>
    <w:rsid w:val="006B0504"/>
    <w:rsid w:val="006B051B"/>
    <w:rsid w:val="006B05EC"/>
    <w:rsid w:val="006B0679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4D8"/>
    <w:rsid w:val="006B64E7"/>
    <w:rsid w:val="006B6586"/>
    <w:rsid w:val="006B65F1"/>
    <w:rsid w:val="006B68DD"/>
    <w:rsid w:val="006B6C5F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848"/>
    <w:rsid w:val="006D1942"/>
    <w:rsid w:val="006D1BC4"/>
    <w:rsid w:val="006D1E4B"/>
    <w:rsid w:val="006D23F5"/>
    <w:rsid w:val="006D2479"/>
    <w:rsid w:val="006D2482"/>
    <w:rsid w:val="006D25A1"/>
    <w:rsid w:val="006D26C9"/>
    <w:rsid w:val="006D28C2"/>
    <w:rsid w:val="006D2C95"/>
    <w:rsid w:val="006D31EC"/>
    <w:rsid w:val="006D3381"/>
    <w:rsid w:val="006D3444"/>
    <w:rsid w:val="006D35ED"/>
    <w:rsid w:val="006D3804"/>
    <w:rsid w:val="006D3810"/>
    <w:rsid w:val="006D3DA3"/>
    <w:rsid w:val="006D403F"/>
    <w:rsid w:val="006D4076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70"/>
    <w:rsid w:val="006E2279"/>
    <w:rsid w:val="006E2560"/>
    <w:rsid w:val="006E256F"/>
    <w:rsid w:val="006E2629"/>
    <w:rsid w:val="006E2950"/>
    <w:rsid w:val="006E2AE7"/>
    <w:rsid w:val="006E2AF2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ADA"/>
    <w:rsid w:val="006E7E8B"/>
    <w:rsid w:val="006F03D8"/>
    <w:rsid w:val="006F040E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498"/>
    <w:rsid w:val="006F24D2"/>
    <w:rsid w:val="006F2CC6"/>
    <w:rsid w:val="006F2D74"/>
    <w:rsid w:val="006F2DB9"/>
    <w:rsid w:val="006F308B"/>
    <w:rsid w:val="006F3172"/>
    <w:rsid w:val="006F320F"/>
    <w:rsid w:val="006F32B4"/>
    <w:rsid w:val="006F3652"/>
    <w:rsid w:val="006F3C58"/>
    <w:rsid w:val="006F3F8D"/>
    <w:rsid w:val="006F41D6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1F"/>
    <w:rsid w:val="006F5680"/>
    <w:rsid w:val="006F576B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63E"/>
    <w:rsid w:val="00705669"/>
    <w:rsid w:val="00705735"/>
    <w:rsid w:val="007058EE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7119"/>
    <w:rsid w:val="0072730D"/>
    <w:rsid w:val="00727A92"/>
    <w:rsid w:val="00727B1F"/>
    <w:rsid w:val="00727C46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D64"/>
    <w:rsid w:val="00740F07"/>
    <w:rsid w:val="00741192"/>
    <w:rsid w:val="007413CB"/>
    <w:rsid w:val="0074164E"/>
    <w:rsid w:val="00741673"/>
    <w:rsid w:val="00741A99"/>
    <w:rsid w:val="00741C49"/>
    <w:rsid w:val="007421F5"/>
    <w:rsid w:val="00742758"/>
    <w:rsid w:val="007428A1"/>
    <w:rsid w:val="00742A40"/>
    <w:rsid w:val="00742AB4"/>
    <w:rsid w:val="00742C8D"/>
    <w:rsid w:val="00742D09"/>
    <w:rsid w:val="00742D9F"/>
    <w:rsid w:val="00742F5F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3DF9"/>
    <w:rsid w:val="007541B7"/>
    <w:rsid w:val="00754898"/>
    <w:rsid w:val="00754DF7"/>
    <w:rsid w:val="0075522D"/>
    <w:rsid w:val="007554B5"/>
    <w:rsid w:val="00755645"/>
    <w:rsid w:val="007559B2"/>
    <w:rsid w:val="00755C2F"/>
    <w:rsid w:val="00755CB4"/>
    <w:rsid w:val="00755E3C"/>
    <w:rsid w:val="0075620E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F8C"/>
    <w:rsid w:val="00765054"/>
    <w:rsid w:val="00765A67"/>
    <w:rsid w:val="00765A8E"/>
    <w:rsid w:val="00765B41"/>
    <w:rsid w:val="00765C10"/>
    <w:rsid w:val="0076629C"/>
    <w:rsid w:val="00766388"/>
    <w:rsid w:val="0076679A"/>
    <w:rsid w:val="00766856"/>
    <w:rsid w:val="00766923"/>
    <w:rsid w:val="00766BA0"/>
    <w:rsid w:val="00766CEA"/>
    <w:rsid w:val="00766E71"/>
    <w:rsid w:val="00767107"/>
    <w:rsid w:val="007671D2"/>
    <w:rsid w:val="007672FD"/>
    <w:rsid w:val="00767651"/>
    <w:rsid w:val="0076782A"/>
    <w:rsid w:val="00767963"/>
    <w:rsid w:val="00767B48"/>
    <w:rsid w:val="00767B7D"/>
    <w:rsid w:val="00767D68"/>
    <w:rsid w:val="00767D7C"/>
    <w:rsid w:val="00767EF0"/>
    <w:rsid w:val="00767FEF"/>
    <w:rsid w:val="007700B1"/>
    <w:rsid w:val="0077031D"/>
    <w:rsid w:val="007705C4"/>
    <w:rsid w:val="00770BC6"/>
    <w:rsid w:val="00771092"/>
    <w:rsid w:val="00771417"/>
    <w:rsid w:val="0077167C"/>
    <w:rsid w:val="00771935"/>
    <w:rsid w:val="00772114"/>
    <w:rsid w:val="00772465"/>
    <w:rsid w:val="007724FF"/>
    <w:rsid w:val="00772E5C"/>
    <w:rsid w:val="0077302C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47C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27A"/>
    <w:rsid w:val="00796280"/>
    <w:rsid w:val="0079633D"/>
    <w:rsid w:val="00796496"/>
    <w:rsid w:val="00796A00"/>
    <w:rsid w:val="00796AC6"/>
    <w:rsid w:val="00796B95"/>
    <w:rsid w:val="00796FCE"/>
    <w:rsid w:val="0079704F"/>
    <w:rsid w:val="0079727D"/>
    <w:rsid w:val="0079739E"/>
    <w:rsid w:val="007973A9"/>
    <w:rsid w:val="00797A92"/>
    <w:rsid w:val="00797AD9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FFA"/>
    <w:rsid w:val="007B64DE"/>
    <w:rsid w:val="007B67BA"/>
    <w:rsid w:val="007B686E"/>
    <w:rsid w:val="007B6ACA"/>
    <w:rsid w:val="007B6BE0"/>
    <w:rsid w:val="007B6C47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A4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8E2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DE7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A4A"/>
    <w:rsid w:val="007F74ED"/>
    <w:rsid w:val="007F753D"/>
    <w:rsid w:val="007F769A"/>
    <w:rsid w:val="007F7811"/>
    <w:rsid w:val="007F7910"/>
    <w:rsid w:val="007F7C7B"/>
    <w:rsid w:val="008006BD"/>
    <w:rsid w:val="00800767"/>
    <w:rsid w:val="0080093A"/>
    <w:rsid w:val="00800988"/>
    <w:rsid w:val="008009C0"/>
    <w:rsid w:val="00800D7A"/>
    <w:rsid w:val="008011A9"/>
    <w:rsid w:val="008014D5"/>
    <w:rsid w:val="008015BA"/>
    <w:rsid w:val="00801972"/>
    <w:rsid w:val="00801B36"/>
    <w:rsid w:val="00801E62"/>
    <w:rsid w:val="00801F5D"/>
    <w:rsid w:val="00802026"/>
    <w:rsid w:val="00802C38"/>
    <w:rsid w:val="00802D6C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4B20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3E9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117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FAE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3E6D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B9E"/>
    <w:rsid w:val="00867CC6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95"/>
    <w:rsid w:val="008725FA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D71"/>
    <w:rsid w:val="00877E00"/>
    <w:rsid w:val="00880093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5041"/>
    <w:rsid w:val="008850E0"/>
    <w:rsid w:val="008852FC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1FE"/>
    <w:rsid w:val="00887B60"/>
    <w:rsid w:val="00887FA4"/>
    <w:rsid w:val="008902CC"/>
    <w:rsid w:val="0089038A"/>
    <w:rsid w:val="00890B8F"/>
    <w:rsid w:val="00890DFE"/>
    <w:rsid w:val="0089145D"/>
    <w:rsid w:val="00891714"/>
    <w:rsid w:val="00891739"/>
    <w:rsid w:val="008917F9"/>
    <w:rsid w:val="008919D2"/>
    <w:rsid w:val="00891AB4"/>
    <w:rsid w:val="00891D08"/>
    <w:rsid w:val="00891D45"/>
    <w:rsid w:val="0089206E"/>
    <w:rsid w:val="008924EE"/>
    <w:rsid w:val="00892CE5"/>
    <w:rsid w:val="0089310C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FDB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25F9"/>
    <w:rsid w:val="008A2602"/>
    <w:rsid w:val="008A2A60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49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0CC"/>
    <w:rsid w:val="008B47A7"/>
    <w:rsid w:val="008B4873"/>
    <w:rsid w:val="008B4938"/>
    <w:rsid w:val="008B49AB"/>
    <w:rsid w:val="008B4F21"/>
    <w:rsid w:val="008B4F71"/>
    <w:rsid w:val="008B4FC4"/>
    <w:rsid w:val="008B519C"/>
    <w:rsid w:val="008B589D"/>
    <w:rsid w:val="008B6278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434C"/>
    <w:rsid w:val="008C47EF"/>
    <w:rsid w:val="008C484B"/>
    <w:rsid w:val="008C48BD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FA"/>
    <w:rsid w:val="008C775C"/>
    <w:rsid w:val="008C7A43"/>
    <w:rsid w:val="008C7C4F"/>
    <w:rsid w:val="008D00AF"/>
    <w:rsid w:val="008D0455"/>
    <w:rsid w:val="008D045A"/>
    <w:rsid w:val="008D0695"/>
    <w:rsid w:val="008D0736"/>
    <w:rsid w:val="008D08BF"/>
    <w:rsid w:val="008D08FF"/>
    <w:rsid w:val="008D0BE7"/>
    <w:rsid w:val="008D0E7B"/>
    <w:rsid w:val="008D0EA1"/>
    <w:rsid w:val="008D0F3D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0B7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094"/>
    <w:rsid w:val="008E3167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6B59"/>
    <w:rsid w:val="008E7015"/>
    <w:rsid w:val="008E7279"/>
    <w:rsid w:val="008E7290"/>
    <w:rsid w:val="008E735C"/>
    <w:rsid w:val="008E7477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BEE"/>
    <w:rsid w:val="008F4CB5"/>
    <w:rsid w:val="008F4CD4"/>
    <w:rsid w:val="008F4F10"/>
    <w:rsid w:val="008F54F7"/>
    <w:rsid w:val="008F5531"/>
    <w:rsid w:val="008F57FE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312"/>
    <w:rsid w:val="0090461F"/>
    <w:rsid w:val="0090462D"/>
    <w:rsid w:val="00904965"/>
    <w:rsid w:val="00904A7F"/>
    <w:rsid w:val="00904CD0"/>
    <w:rsid w:val="00904CF5"/>
    <w:rsid w:val="00904E98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BD"/>
    <w:rsid w:val="009100FE"/>
    <w:rsid w:val="0091036F"/>
    <w:rsid w:val="0091042F"/>
    <w:rsid w:val="00910478"/>
    <w:rsid w:val="00910D55"/>
    <w:rsid w:val="0091123F"/>
    <w:rsid w:val="009117C9"/>
    <w:rsid w:val="009118BC"/>
    <w:rsid w:val="009119FA"/>
    <w:rsid w:val="00911A36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58C"/>
    <w:rsid w:val="00920670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C5A"/>
    <w:rsid w:val="00924D08"/>
    <w:rsid w:val="00925110"/>
    <w:rsid w:val="009255F9"/>
    <w:rsid w:val="00925905"/>
    <w:rsid w:val="009259B2"/>
    <w:rsid w:val="00926205"/>
    <w:rsid w:val="009266C9"/>
    <w:rsid w:val="00926CAD"/>
    <w:rsid w:val="00926D6A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85"/>
    <w:rsid w:val="00932836"/>
    <w:rsid w:val="0093329C"/>
    <w:rsid w:val="009333BA"/>
    <w:rsid w:val="009338CF"/>
    <w:rsid w:val="00933B0F"/>
    <w:rsid w:val="00933C69"/>
    <w:rsid w:val="00933D87"/>
    <w:rsid w:val="00933EAC"/>
    <w:rsid w:val="009340DF"/>
    <w:rsid w:val="00934165"/>
    <w:rsid w:val="0093424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AFD"/>
    <w:rsid w:val="00937C99"/>
    <w:rsid w:val="00937D40"/>
    <w:rsid w:val="00940521"/>
    <w:rsid w:val="00940625"/>
    <w:rsid w:val="00940645"/>
    <w:rsid w:val="00941116"/>
    <w:rsid w:val="0094124F"/>
    <w:rsid w:val="0094134C"/>
    <w:rsid w:val="0094170D"/>
    <w:rsid w:val="0094177F"/>
    <w:rsid w:val="00941936"/>
    <w:rsid w:val="00941986"/>
    <w:rsid w:val="00941A17"/>
    <w:rsid w:val="00941B3D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7F"/>
    <w:rsid w:val="00944029"/>
    <w:rsid w:val="00944828"/>
    <w:rsid w:val="00944DC6"/>
    <w:rsid w:val="00945051"/>
    <w:rsid w:val="0094557B"/>
    <w:rsid w:val="00945787"/>
    <w:rsid w:val="0094586B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864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F3A"/>
    <w:rsid w:val="0095410D"/>
    <w:rsid w:val="009545C9"/>
    <w:rsid w:val="0095476D"/>
    <w:rsid w:val="00954871"/>
    <w:rsid w:val="00954A1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6DE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2016"/>
    <w:rsid w:val="009620CA"/>
    <w:rsid w:val="0096226C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5A2"/>
    <w:rsid w:val="00963627"/>
    <w:rsid w:val="0096364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2FC4"/>
    <w:rsid w:val="0097332A"/>
    <w:rsid w:val="00973577"/>
    <w:rsid w:val="00973821"/>
    <w:rsid w:val="00973C46"/>
    <w:rsid w:val="00973F5D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3"/>
    <w:rsid w:val="0097778A"/>
    <w:rsid w:val="009777D3"/>
    <w:rsid w:val="00977C9F"/>
    <w:rsid w:val="00977DAA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F"/>
    <w:rsid w:val="009821B6"/>
    <w:rsid w:val="00982237"/>
    <w:rsid w:val="009822E7"/>
    <w:rsid w:val="00982339"/>
    <w:rsid w:val="009823ED"/>
    <w:rsid w:val="00982583"/>
    <w:rsid w:val="0098282B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01"/>
    <w:rsid w:val="00984361"/>
    <w:rsid w:val="0098441D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72A5"/>
    <w:rsid w:val="0098741F"/>
    <w:rsid w:val="00987535"/>
    <w:rsid w:val="009875FB"/>
    <w:rsid w:val="0098767F"/>
    <w:rsid w:val="00987791"/>
    <w:rsid w:val="00987839"/>
    <w:rsid w:val="00987D72"/>
    <w:rsid w:val="00987DC4"/>
    <w:rsid w:val="00987DEF"/>
    <w:rsid w:val="00987F93"/>
    <w:rsid w:val="00990004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87"/>
    <w:rsid w:val="009935CD"/>
    <w:rsid w:val="00993762"/>
    <w:rsid w:val="0099376D"/>
    <w:rsid w:val="009940B1"/>
    <w:rsid w:val="009943A7"/>
    <w:rsid w:val="0099440C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457"/>
    <w:rsid w:val="009A2635"/>
    <w:rsid w:val="009A2AE4"/>
    <w:rsid w:val="009A2C63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598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86C"/>
    <w:rsid w:val="009B1B80"/>
    <w:rsid w:val="009B1C2F"/>
    <w:rsid w:val="009B1F1E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F0A"/>
    <w:rsid w:val="009B41DE"/>
    <w:rsid w:val="009B4635"/>
    <w:rsid w:val="009B48AB"/>
    <w:rsid w:val="009B4A7F"/>
    <w:rsid w:val="009B4A9D"/>
    <w:rsid w:val="009B4AFD"/>
    <w:rsid w:val="009B4F57"/>
    <w:rsid w:val="009B52DB"/>
    <w:rsid w:val="009B54EB"/>
    <w:rsid w:val="009B57A4"/>
    <w:rsid w:val="009B57CF"/>
    <w:rsid w:val="009B5A3A"/>
    <w:rsid w:val="009B5D25"/>
    <w:rsid w:val="009B5DD3"/>
    <w:rsid w:val="009B5EE0"/>
    <w:rsid w:val="009B6523"/>
    <w:rsid w:val="009B66D8"/>
    <w:rsid w:val="009B6D61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C1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378"/>
    <w:rsid w:val="009E33AE"/>
    <w:rsid w:val="009E38C2"/>
    <w:rsid w:val="009E3E2C"/>
    <w:rsid w:val="009E3E31"/>
    <w:rsid w:val="009E3FEC"/>
    <w:rsid w:val="009E413A"/>
    <w:rsid w:val="009E4A74"/>
    <w:rsid w:val="009E53DC"/>
    <w:rsid w:val="009E545B"/>
    <w:rsid w:val="009E5883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24DF"/>
    <w:rsid w:val="00A025D0"/>
    <w:rsid w:val="00A02C46"/>
    <w:rsid w:val="00A02C7D"/>
    <w:rsid w:val="00A02EDD"/>
    <w:rsid w:val="00A030D7"/>
    <w:rsid w:val="00A0346D"/>
    <w:rsid w:val="00A0349E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A59"/>
    <w:rsid w:val="00A0502C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E3F"/>
    <w:rsid w:val="00A24FF1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C0"/>
    <w:rsid w:val="00A36815"/>
    <w:rsid w:val="00A36C10"/>
    <w:rsid w:val="00A36DEA"/>
    <w:rsid w:val="00A37347"/>
    <w:rsid w:val="00A379FA"/>
    <w:rsid w:val="00A37A87"/>
    <w:rsid w:val="00A37FCD"/>
    <w:rsid w:val="00A37FF9"/>
    <w:rsid w:val="00A402C6"/>
    <w:rsid w:val="00A405AC"/>
    <w:rsid w:val="00A407EF"/>
    <w:rsid w:val="00A40C4E"/>
    <w:rsid w:val="00A40D6F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DF1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449"/>
    <w:rsid w:val="00A60596"/>
    <w:rsid w:val="00A60F58"/>
    <w:rsid w:val="00A61855"/>
    <w:rsid w:val="00A6193F"/>
    <w:rsid w:val="00A61CAC"/>
    <w:rsid w:val="00A622DA"/>
    <w:rsid w:val="00A62E97"/>
    <w:rsid w:val="00A62ED4"/>
    <w:rsid w:val="00A62F0D"/>
    <w:rsid w:val="00A630C9"/>
    <w:rsid w:val="00A632EE"/>
    <w:rsid w:val="00A633C9"/>
    <w:rsid w:val="00A63605"/>
    <w:rsid w:val="00A6386C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045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9BA"/>
    <w:rsid w:val="00AA29E0"/>
    <w:rsid w:val="00AA2FAB"/>
    <w:rsid w:val="00AA316D"/>
    <w:rsid w:val="00AA3493"/>
    <w:rsid w:val="00AA35EA"/>
    <w:rsid w:val="00AA377F"/>
    <w:rsid w:val="00AA3D56"/>
    <w:rsid w:val="00AA3F66"/>
    <w:rsid w:val="00AA4088"/>
    <w:rsid w:val="00AA4384"/>
    <w:rsid w:val="00AA4624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13E"/>
    <w:rsid w:val="00AA6246"/>
    <w:rsid w:val="00AA6A7B"/>
    <w:rsid w:val="00AA6ACD"/>
    <w:rsid w:val="00AA6AE9"/>
    <w:rsid w:val="00AA6CBB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3590"/>
    <w:rsid w:val="00AB3925"/>
    <w:rsid w:val="00AB3B48"/>
    <w:rsid w:val="00AB3CCE"/>
    <w:rsid w:val="00AB40D2"/>
    <w:rsid w:val="00AB415D"/>
    <w:rsid w:val="00AB458D"/>
    <w:rsid w:val="00AB4B43"/>
    <w:rsid w:val="00AB4C18"/>
    <w:rsid w:val="00AB4F54"/>
    <w:rsid w:val="00AB50E1"/>
    <w:rsid w:val="00AB5341"/>
    <w:rsid w:val="00AB545F"/>
    <w:rsid w:val="00AB5BAF"/>
    <w:rsid w:val="00AB5CD4"/>
    <w:rsid w:val="00AB5EC5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628"/>
    <w:rsid w:val="00AD0CC7"/>
    <w:rsid w:val="00AD0F4F"/>
    <w:rsid w:val="00AD1006"/>
    <w:rsid w:val="00AD1297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FA"/>
    <w:rsid w:val="00AE1BD8"/>
    <w:rsid w:val="00AE1C19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E03"/>
    <w:rsid w:val="00AE4E4C"/>
    <w:rsid w:val="00AE5144"/>
    <w:rsid w:val="00AE5225"/>
    <w:rsid w:val="00AE5228"/>
    <w:rsid w:val="00AE524C"/>
    <w:rsid w:val="00AE53DB"/>
    <w:rsid w:val="00AE569C"/>
    <w:rsid w:val="00AE56E2"/>
    <w:rsid w:val="00AE5A1C"/>
    <w:rsid w:val="00AE5DA0"/>
    <w:rsid w:val="00AE6047"/>
    <w:rsid w:val="00AE6159"/>
    <w:rsid w:val="00AE68EF"/>
    <w:rsid w:val="00AE6A90"/>
    <w:rsid w:val="00AE6EF9"/>
    <w:rsid w:val="00AE6F2D"/>
    <w:rsid w:val="00AE7882"/>
    <w:rsid w:val="00AF027E"/>
    <w:rsid w:val="00AF07DD"/>
    <w:rsid w:val="00AF0955"/>
    <w:rsid w:val="00AF0DAB"/>
    <w:rsid w:val="00AF0E6A"/>
    <w:rsid w:val="00AF0F18"/>
    <w:rsid w:val="00AF12ED"/>
    <w:rsid w:val="00AF187B"/>
    <w:rsid w:val="00AF19CD"/>
    <w:rsid w:val="00AF1A12"/>
    <w:rsid w:val="00AF1ED2"/>
    <w:rsid w:val="00AF2074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F4"/>
    <w:rsid w:val="00B00CFC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60C"/>
    <w:rsid w:val="00B076A5"/>
    <w:rsid w:val="00B07853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7D8"/>
    <w:rsid w:val="00B12A23"/>
    <w:rsid w:val="00B12CF8"/>
    <w:rsid w:val="00B12EE0"/>
    <w:rsid w:val="00B12EEA"/>
    <w:rsid w:val="00B130E7"/>
    <w:rsid w:val="00B1315D"/>
    <w:rsid w:val="00B133E9"/>
    <w:rsid w:val="00B13995"/>
    <w:rsid w:val="00B139CA"/>
    <w:rsid w:val="00B13A7B"/>
    <w:rsid w:val="00B13C6F"/>
    <w:rsid w:val="00B13D74"/>
    <w:rsid w:val="00B1428E"/>
    <w:rsid w:val="00B1431D"/>
    <w:rsid w:val="00B1434F"/>
    <w:rsid w:val="00B14353"/>
    <w:rsid w:val="00B143A5"/>
    <w:rsid w:val="00B1475B"/>
    <w:rsid w:val="00B14DBB"/>
    <w:rsid w:val="00B14E11"/>
    <w:rsid w:val="00B15039"/>
    <w:rsid w:val="00B152B7"/>
    <w:rsid w:val="00B153AD"/>
    <w:rsid w:val="00B15669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942"/>
    <w:rsid w:val="00B16A6C"/>
    <w:rsid w:val="00B16F88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1210"/>
    <w:rsid w:val="00B2141D"/>
    <w:rsid w:val="00B2161D"/>
    <w:rsid w:val="00B21B04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D5D"/>
    <w:rsid w:val="00B252E1"/>
    <w:rsid w:val="00B2534C"/>
    <w:rsid w:val="00B25465"/>
    <w:rsid w:val="00B2574D"/>
    <w:rsid w:val="00B257FC"/>
    <w:rsid w:val="00B25C82"/>
    <w:rsid w:val="00B25CF3"/>
    <w:rsid w:val="00B25F00"/>
    <w:rsid w:val="00B2606C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BD"/>
    <w:rsid w:val="00B31B8B"/>
    <w:rsid w:val="00B31CE6"/>
    <w:rsid w:val="00B31FBA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D06"/>
    <w:rsid w:val="00B33DE5"/>
    <w:rsid w:val="00B34361"/>
    <w:rsid w:val="00B34435"/>
    <w:rsid w:val="00B34445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47A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AB2"/>
    <w:rsid w:val="00B51B08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1174"/>
    <w:rsid w:val="00B71485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53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46"/>
    <w:rsid w:val="00B877DB"/>
    <w:rsid w:val="00B877FF"/>
    <w:rsid w:val="00B8788B"/>
    <w:rsid w:val="00B87B13"/>
    <w:rsid w:val="00B87CF4"/>
    <w:rsid w:val="00B87EEE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DF8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9F6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FE0"/>
    <w:rsid w:val="00B9510F"/>
    <w:rsid w:val="00B9534C"/>
    <w:rsid w:val="00B953D2"/>
    <w:rsid w:val="00B95625"/>
    <w:rsid w:val="00B957B9"/>
    <w:rsid w:val="00B95977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BF"/>
    <w:rsid w:val="00BA4AF8"/>
    <w:rsid w:val="00BA4AFB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D0E"/>
    <w:rsid w:val="00BB6D28"/>
    <w:rsid w:val="00BB6DF4"/>
    <w:rsid w:val="00BB6ED9"/>
    <w:rsid w:val="00BB7404"/>
    <w:rsid w:val="00BB779D"/>
    <w:rsid w:val="00BB79DB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B4"/>
    <w:rsid w:val="00BD0526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E5F"/>
    <w:rsid w:val="00BD30BD"/>
    <w:rsid w:val="00BD31B7"/>
    <w:rsid w:val="00BD36B8"/>
    <w:rsid w:val="00BD3BF8"/>
    <w:rsid w:val="00BD3C46"/>
    <w:rsid w:val="00BD3C63"/>
    <w:rsid w:val="00BD3E2E"/>
    <w:rsid w:val="00BD3EB8"/>
    <w:rsid w:val="00BD4000"/>
    <w:rsid w:val="00BD4163"/>
    <w:rsid w:val="00BD4AEA"/>
    <w:rsid w:val="00BD4D9C"/>
    <w:rsid w:val="00BD502F"/>
    <w:rsid w:val="00BD50D2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21F8"/>
    <w:rsid w:val="00BE2C6B"/>
    <w:rsid w:val="00BE2C76"/>
    <w:rsid w:val="00BE2DEF"/>
    <w:rsid w:val="00BE3C9D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E7B74"/>
    <w:rsid w:val="00BF0011"/>
    <w:rsid w:val="00BF002A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9BB"/>
    <w:rsid w:val="00C20AC1"/>
    <w:rsid w:val="00C211C2"/>
    <w:rsid w:val="00C21BF4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348"/>
    <w:rsid w:val="00C355A2"/>
    <w:rsid w:val="00C35ED9"/>
    <w:rsid w:val="00C36A0A"/>
    <w:rsid w:val="00C36FB8"/>
    <w:rsid w:val="00C37142"/>
    <w:rsid w:val="00C371B0"/>
    <w:rsid w:val="00C372EF"/>
    <w:rsid w:val="00C378BD"/>
    <w:rsid w:val="00C37CB9"/>
    <w:rsid w:val="00C37CE1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E3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30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899"/>
    <w:rsid w:val="00C66BF5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56"/>
    <w:rsid w:val="00C70FA3"/>
    <w:rsid w:val="00C711F4"/>
    <w:rsid w:val="00C7144A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2B"/>
    <w:rsid w:val="00C77FA9"/>
    <w:rsid w:val="00C77FEA"/>
    <w:rsid w:val="00C80187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13F"/>
    <w:rsid w:val="00C82F80"/>
    <w:rsid w:val="00C830E1"/>
    <w:rsid w:val="00C8313A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1E3"/>
    <w:rsid w:val="00C85392"/>
    <w:rsid w:val="00C8587A"/>
    <w:rsid w:val="00C85BA6"/>
    <w:rsid w:val="00C85C19"/>
    <w:rsid w:val="00C85CD2"/>
    <w:rsid w:val="00C86064"/>
    <w:rsid w:val="00C864BD"/>
    <w:rsid w:val="00C86BCA"/>
    <w:rsid w:val="00C86CA1"/>
    <w:rsid w:val="00C873DF"/>
    <w:rsid w:val="00C87585"/>
    <w:rsid w:val="00C87819"/>
    <w:rsid w:val="00C879E2"/>
    <w:rsid w:val="00C87E68"/>
    <w:rsid w:val="00C87F69"/>
    <w:rsid w:val="00C90051"/>
    <w:rsid w:val="00C90146"/>
    <w:rsid w:val="00C901FF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8BF"/>
    <w:rsid w:val="00C928CD"/>
    <w:rsid w:val="00C92A0F"/>
    <w:rsid w:val="00C92AFD"/>
    <w:rsid w:val="00C92D0F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9"/>
    <w:rsid w:val="00C946D3"/>
    <w:rsid w:val="00C949F1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6ECA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0D0"/>
    <w:rsid w:val="00CB21F7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4A0"/>
    <w:rsid w:val="00CB5631"/>
    <w:rsid w:val="00CB5FD2"/>
    <w:rsid w:val="00CB5FE5"/>
    <w:rsid w:val="00CB60BF"/>
    <w:rsid w:val="00CB6381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7C5"/>
    <w:rsid w:val="00CC480B"/>
    <w:rsid w:val="00CC4AA4"/>
    <w:rsid w:val="00CC4F88"/>
    <w:rsid w:val="00CC5459"/>
    <w:rsid w:val="00CC548E"/>
    <w:rsid w:val="00CC56E2"/>
    <w:rsid w:val="00CC5940"/>
    <w:rsid w:val="00CC5AB9"/>
    <w:rsid w:val="00CC6779"/>
    <w:rsid w:val="00CC68DB"/>
    <w:rsid w:val="00CC6AE8"/>
    <w:rsid w:val="00CC6E3B"/>
    <w:rsid w:val="00CC7029"/>
    <w:rsid w:val="00CC7033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5994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1201"/>
    <w:rsid w:val="00CE1390"/>
    <w:rsid w:val="00CE1411"/>
    <w:rsid w:val="00CE17B3"/>
    <w:rsid w:val="00CE1A5D"/>
    <w:rsid w:val="00CE1A9C"/>
    <w:rsid w:val="00CE1C9C"/>
    <w:rsid w:val="00CE1F65"/>
    <w:rsid w:val="00CE203C"/>
    <w:rsid w:val="00CE21A6"/>
    <w:rsid w:val="00CE21F1"/>
    <w:rsid w:val="00CE2530"/>
    <w:rsid w:val="00CE2C1D"/>
    <w:rsid w:val="00CE2CD2"/>
    <w:rsid w:val="00CE2E92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A5C"/>
    <w:rsid w:val="00CE6B24"/>
    <w:rsid w:val="00CE6CCB"/>
    <w:rsid w:val="00CE6E87"/>
    <w:rsid w:val="00CE7037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71C"/>
    <w:rsid w:val="00CF6DC3"/>
    <w:rsid w:val="00CF6EAF"/>
    <w:rsid w:val="00CF6F9A"/>
    <w:rsid w:val="00CF7195"/>
    <w:rsid w:val="00CF72CE"/>
    <w:rsid w:val="00CF73FE"/>
    <w:rsid w:val="00CF77FB"/>
    <w:rsid w:val="00CF78F8"/>
    <w:rsid w:val="00CF7FD2"/>
    <w:rsid w:val="00D003B8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68F"/>
    <w:rsid w:val="00D039AC"/>
    <w:rsid w:val="00D039F2"/>
    <w:rsid w:val="00D03A04"/>
    <w:rsid w:val="00D03ADF"/>
    <w:rsid w:val="00D03B97"/>
    <w:rsid w:val="00D03EC7"/>
    <w:rsid w:val="00D03F3F"/>
    <w:rsid w:val="00D041F4"/>
    <w:rsid w:val="00D04980"/>
    <w:rsid w:val="00D04A59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C5"/>
    <w:rsid w:val="00D1116A"/>
    <w:rsid w:val="00D11678"/>
    <w:rsid w:val="00D117E7"/>
    <w:rsid w:val="00D11D91"/>
    <w:rsid w:val="00D122A5"/>
    <w:rsid w:val="00D12556"/>
    <w:rsid w:val="00D12564"/>
    <w:rsid w:val="00D12586"/>
    <w:rsid w:val="00D125A0"/>
    <w:rsid w:val="00D12A4B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7A8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52A"/>
    <w:rsid w:val="00D21835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01F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25"/>
    <w:rsid w:val="00D40A25"/>
    <w:rsid w:val="00D417C7"/>
    <w:rsid w:val="00D41DE8"/>
    <w:rsid w:val="00D4244D"/>
    <w:rsid w:val="00D425AF"/>
    <w:rsid w:val="00D427CB"/>
    <w:rsid w:val="00D4281C"/>
    <w:rsid w:val="00D428EC"/>
    <w:rsid w:val="00D42DEB"/>
    <w:rsid w:val="00D42E5B"/>
    <w:rsid w:val="00D43029"/>
    <w:rsid w:val="00D43100"/>
    <w:rsid w:val="00D4347E"/>
    <w:rsid w:val="00D437F2"/>
    <w:rsid w:val="00D43EC4"/>
    <w:rsid w:val="00D44091"/>
    <w:rsid w:val="00D44289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4A8"/>
    <w:rsid w:val="00D50BAF"/>
    <w:rsid w:val="00D50CF4"/>
    <w:rsid w:val="00D50D94"/>
    <w:rsid w:val="00D50DD5"/>
    <w:rsid w:val="00D51159"/>
    <w:rsid w:val="00D511D3"/>
    <w:rsid w:val="00D5140C"/>
    <w:rsid w:val="00D51937"/>
    <w:rsid w:val="00D51ABF"/>
    <w:rsid w:val="00D51BD6"/>
    <w:rsid w:val="00D52014"/>
    <w:rsid w:val="00D52029"/>
    <w:rsid w:val="00D52147"/>
    <w:rsid w:val="00D526C1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02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FD"/>
    <w:rsid w:val="00D638D2"/>
    <w:rsid w:val="00D639D3"/>
    <w:rsid w:val="00D63AD1"/>
    <w:rsid w:val="00D63D32"/>
    <w:rsid w:val="00D63FC9"/>
    <w:rsid w:val="00D6404F"/>
    <w:rsid w:val="00D6412F"/>
    <w:rsid w:val="00D641EA"/>
    <w:rsid w:val="00D6422A"/>
    <w:rsid w:val="00D64B20"/>
    <w:rsid w:val="00D64BA2"/>
    <w:rsid w:val="00D64D8B"/>
    <w:rsid w:val="00D64EC3"/>
    <w:rsid w:val="00D65094"/>
    <w:rsid w:val="00D650C7"/>
    <w:rsid w:val="00D65443"/>
    <w:rsid w:val="00D65924"/>
    <w:rsid w:val="00D65B7D"/>
    <w:rsid w:val="00D65C25"/>
    <w:rsid w:val="00D65D01"/>
    <w:rsid w:val="00D65FBA"/>
    <w:rsid w:val="00D662B5"/>
    <w:rsid w:val="00D66365"/>
    <w:rsid w:val="00D66484"/>
    <w:rsid w:val="00D664B1"/>
    <w:rsid w:val="00D6689A"/>
    <w:rsid w:val="00D668B3"/>
    <w:rsid w:val="00D67042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5B7"/>
    <w:rsid w:val="00D729A0"/>
    <w:rsid w:val="00D72AFA"/>
    <w:rsid w:val="00D73551"/>
    <w:rsid w:val="00D73CB2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7B5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569"/>
    <w:rsid w:val="00D839DD"/>
    <w:rsid w:val="00D83BC8"/>
    <w:rsid w:val="00D84090"/>
    <w:rsid w:val="00D84391"/>
    <w:rsid w:val="00D846F1"/>
    <w:rsid w:val="00D84A74"/>
    <w:rsid w:val="00D84B28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8D"/>
    <w:rsid w:val="00DA4FE9"/>
    <w:rsid w:val="00DA53C9"/>
    <w:rsid w:val="00DA5486"/>
    <w:rsid w:val="00DA59B6"/>
    <w:rsid w:val="00DA66AC"/>
    <w:rsid w:val="00DA6CB0"/>
    <w:rsid w:val="00DA71D1"/>
    <w:rsid w:val="00DA752E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CB7"/>
    <w:rsid w:val="00DB1DD3"/>
    <w:rsid w:val="00DB1DDE"/>
    <w:rsid w:val="00DB21A2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B7D"/>
    <w:rsid w:val="00DD408A"/>
    <w:rsid w:val="00DD42C5"/>
    <w:rsid w:val="00DD447B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C76"/>
    <w:rsid w:val="00DD7C11"/>
    <w:rsid w:val="00DD7C7B"/>
    <w:rsid w:val="00DD7FE8"/>
    <w:rsid w:val="00DE026A"/>
    <w:rsid w:val="00DE085A"/>
    <w:rsid w:val="00DE08F3"/>
    <w:rsid w:val="00DE099E"/>
    <w:rsid w:val="00DE0B83"/>
    <w:rsid w:val="00DE0DB9"/>
    <w:rsid w:val="00DE0FDC"/>
    <w:rsid w:val="00DE11A0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496"/>
    <w:rsid w:val="00DE6658"/>
    <w:rsid w:val="00DE677B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97"/>
    <w:rsid w:val="00DF60AE"/>
    <w:rsid w:val="00DF6228"/>
    <w:rsid w:val="00DF6309"/>
    <w:rsid w:val="00DF6403"/>
    <w:rsid w:val="00DF6AAB"/>
    <w:rsid w:val="00DF6AE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E65"/>
    <w:rsid w:val="00E0003C"/>
    <w:rsid w:val="00E00539"/>
    <w:rsid w:val="00E0070C"/>
    <w:rsid w:val="00E00809"/>
    <w:rsid w:val="00E00E8D"/>
    <w:rsid w:val="00E013A0"/>
    <w:rsid w:val="00E01477"/>
    <w:rsid w:val="00E0156B"/>
    <w:rsid w:val="00E0158E"/>
    <w:rsid w:val="00E019A9"/>
    <w:rsid w:val="00E01B8D"/>
    <w:rsid w:val="00E01BE8"/>
    <w:rsid w:val="00E01D87"/>
    <w:rsid w:val="00E01E2D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377"/>
    <w:rsid w:val="00E035D8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D2B"/>
    <w:rsid w:val="00E07D63"/>
    <w:rsid w:val="00E07F7B"/>
    <w:rsid w:val="00E07F95"/>
    <w:rsid w:val="00E100A5"/>
    <w:rsid w:val="00E1020D"/>
    <w:rsid w:val="00E10488"/>
    <w:rsid w:val="00E106BD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857"/>
    <w:rsid w:val="00E12F31"/>
    <w:rsid w:val="00E130ED"/>
    <w:rsid w:val="00E132FB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1EDD"/>
    <w:rsid w:val="00E2200D"/>
    <w:rsid w:val="00E2220F"/>
    <w:rsid w:val="00E2247A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0C7"/>
    <w:rsid w:val="00E27104"/>
    <w:rsid w:val="00E27598"/>
    <w:rsid w:val="00E27606"/>
    <w:rsid w:val="00E27648"/>
    <w:rsid w:val="00E27656"/>
    <w:rsid w:val="00E276BC"/>
    <w:rsid w:val="00E27778"/>
    <w:rsid w:val="00E278F6"/>
    <w:rsid w:val="00E27A48"/>
    <w:rsid w:val="00E27AC0"/>
    <w:rsid w:val="00E27DC1"/>
    <w:rsid w:val="00E30179"/>
    <w:rsid w:val="00E30377"/>
    <w:rsid w:val="00E30511"/>
    <w:rsid w:val="00E30F3C"/>
    <w:rsid w:val="00E31373"/>
    <w:rsid w:val="00E313C6"/>
    <w:rsid w:val="00E3153B"/>
    <w:rsid w:val="00E3165D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559"/>
    <w:rsid w:val="00E345BA"/>
    <w:rsid w:val="00E34943"/>
    <w:rsid w:val="00E34D27"/>
    <w:rsid w:val="00E34FC6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6D32"/>
    <w:rsid w:val="00E372B0"/>
    <w:rsid w:val="00E37587"/>
    <w:rsid w:val="00E3765D"/>
    <w:rsid w:val="00E37665"/>
    <w:rsid w:val="00E37CD5"/>
    <w:rsid w:val="00E37DB2"/>
    <w:rsid w:val="00E37DB8"/>
    <w:rsid w:val="00E401ED"/>
    <w:rsid w:val="00E4020F"/>
    <w:rsid w:val="00E4022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AA2"/>
    <w:rsid w:val="00E44CAE"/>
    <w:rsid w:val="00E44D05"/>
    <w:rsid w:val="00E44D41"/>
    <w:rsid w:val="00E45069"/>
    <w:rsid w:val="00E45130"/>
    <w:rsid w:val="00E45765"/>
    <w:rsid w:val="00E45870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B38"/>
    <w:rsid w:val="00E60D02"/>
    <w:rsid w:val="00E60F0B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511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F7"/>
    <w:rsid w:val="00E716FE"/>
    <w:rsid w:val="00E7182A"/>
    <w:rsid w:val="00E71A70"/>
    <w:rsid w:val="00E71E98"/>
    <w:rsid w:val="00E7204A"/>
    <w:rsid w:val="00E72059"/>
    <w:rsid w:val="00E72405"/>
    <w:rsid w:val="00E72797"/>
    <w:rsid w:val="00E72A42"/>
    <w:rsid w:val="00E72FE1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DDB"/>
    <w:rsid w:val="00E81FBE"/>
    <w:rsid w:val="00E82218"/>
    <w:rsid w:val="00E826AE"/>
    <w:rsid w:val="00E82E72"/>
    <w:rsid w:val="00E83B2B"/>
    <w:rsid w:val="00E83CD0"/>
    <w:rsid w:val="00E83EAB"/>
    <w:rsid w:val="00E8410E"/>
    <w:rsid w:val="00E84222"/>
    <w:rsid w:val="00E8426F"/>
    <w:rsid w:val="00E8442B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30D6"/>
    <w:rsid w:val="00E931AF"/>
    <w:rsid w:val="00E9344E"/>
    <w:rsid w:val="00E9350A"/>
    <w:rsid w:val="00E93637"/>
    <w:rsid w:val="00E93CB2"/>
    <w:rsid w:val="00E93F0C"/>
    <w:rsid w:val="00E94008"/>
    <w:rsid w:val="00E94051"/>
    <w:rsid w:val="00E94219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0CA8"/>
    <w:rsid w:val="00EA10C3"/>
    <w:rsid w:val="00EA15A1"/>
    <w:rsid w:val="00EA1BC0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411"/>
    <w:rsid w:val="00EB34CF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DF5"/>
    <w:rsid w:val="00EB738A"/>
    <w:rsid w:val="00EB74A8"/>
    <w:rsid w:val="00EB74C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7DB"/>
    <w:rsid w:val="00EC1EFB"/>
    <w:rsid w:val="00EC1FF1"/>
    <w:rsid w:val="00EC204B"/>
    <w:rsid w:val="00EC26B4"/>
    <w:rsid w:val="00EC272D"/>
    <w:rsid w:val="00EC2899"/>
    <w:rsid w:val="00EC2929"/>
    <w:rsid w:val="00EC29DF"/>
    <w:rsid w:val="00EC352B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6061"/>
    <w:rsid w:val="00ED60A7"/>
    <w:rsid w:val="00ED6193"/>
    <w:rsid w:val="00ED6283"/>
    <w:rsid w:val="00ED6657"/>
    <w:rsid w:val="00ED676A"/>
    <w:rsid w:val="00ED6844"/>
    <w:rsid w:val="00ED6DAD"/>
    <w:rsid w:val="00ED7042"/>
    <w:rsid w:val="00ED7414"/>
    <w:rsid w:val="00ED761A"/>
    <w:rsid w:val="00ED7852"/>
    <w:rsid w:val="00ED78DE"/>
    <w:rsid w:val="00ED7A00"/>
    <w:rsid w:val="00EE022C"/>
    <w:rsid w:val="00EE03B6"/>
    <w:rsid w:val="00EE0645"/>
    <w:rsid w:val="00EE0727"/>
    <w:rsid w:val="00EE090D"/>
    <w:rsid w:val="00EE0B4A"/>
    <w:rsid w:val="00EE101F"/>
    <w:rsid w:val="00EE1164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31F"/>
    <w:rsid w:val="00EE33C6"/>
    <w:rsid w:val="00EE33D7"/>
    <w:rsid w:val="00EE34E0"/>
    <w:rsid w:val="00EE3833"/>
    <w:rsid w:val="00EE3C14"/>
    <w:rsid w:val="00EE3D61"/>
    <w:rsid w:val="00EE3E3C"/>
    <w:rsid w:val="00EE4405"/>
    <w:rsid w:val="00EE4897"/>
    <w:rsid w:val="00EE4A5A"/>
    <w:rsid w:val="00EE508C"/>
    <w:rsid w:val="00EE5296"/>
    <w:rsid w:val="00EE5377"/>
    <w:rsid w:val="00EE5B34"/>
    <w:rsid w:val="00EE5D11"/>
    <w:rsid w:val="00EE631E"/>
    <w:rsid w:val="00EE65EB"/>
    <w:rsid w:val="00EE667A"/>
    <w:rsid w:val="00EE66B1"/>
    <w:rsid w:val="00EE68E5"/>
    <w:rsid w:val="00EE6BBA"/>
    <w:rsid w:val="00EE6E85"/>
    <w:rsid w:val="00EE70A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3D4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6084"/>
    <w:rsid w:val="00F16387"/>
    <w:rsid w:val="00F16561"/>
    <w:rsid w:val="00F16713"/>
    <w:rsid w:val="00F169DE"/>
    <w:rsid w:val="00F16C62"/>
    <w:rsid w:val="00F16D1A"/>
    <w:rsid w:val="00F172E6"/>
    <w:rsid w:val="00F17958"/>
    <w:rsid w:val="00F17DD5"/>
    <w:rsid w:val="00F17FFA"/>
    <w:rsid w:val="00F200F3"/>
    <w:rsid w:val="00F20914"/>
    <w:rsid w:val="00F20CD4"/>
    <w:rsid w:val="00F20DD1"/>
    <w:rsid w:val="00F20F3D"/>
    <w:rsid w:val="00F210A0"/>
    <w:rsid w:val="00F211F9"/>
    <w:rsid w:val="00F21203"/>
    <w:rsid w:val="00F21210"/>
    <w:rsid w:val="00F212EA"/>
    <w:rsid w:val="00F213E8"/>
    <w:rsid w:val="00F218D5"/>
    <w:rsid w:val="00F21D22"/>
    <w:rsid w:val="00F21F15"/>
    <w:rsid w:val="00F2266C"/>
    <w:rsid w:val="00F228D9"/>
    <w:rsid w:val="00F2293D"/>
    <w:rsid w:val="00F2298D"/>
    <w:rsid w:val="00F22BD3"/>
    <w:rsid w:val="00F22D3B"/>
    <w:rsid w:val="00F22E8B"/>
    <w:rsid w:val="00F22E8F"/>
    <w:rsid w:val="00F2363F"/>
    <w:rsid w:val="00F23760"/>
    <w:rsid w:val="00F23BDD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9A9"/>
    <w:rsid w:val="00F36A75"/>
    <w:rsid w:val="00F36BF7"/>
    <w:rsid w:val="00F3700C"/>
    <w:rsid w:val="00F37185"/>
    <w:rsid w:val="00F37237"/>
    <w:rsid w:val="00F3741F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C27"/>
    <w:rsid w:val="00F42EC7"/>
    <w:rsid w:val="00F42F6A"/>
    <w:rsid w:val="00F4327C"/>
    <w:rsid w:val="00F43361"/>
    <w:rsid w:val="00F433BD"/>
    <w:rsid w:val="00F43450"/>
    <w:rsid w:val="00F4348B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7CA"/>
    <w:rsid w:val="00F45BCA"/>
    <w:rsid w:val="00F45CEF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A89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901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5F12"/>
    <w:rsid w:val="00F76280"/>
    <w:rsid w:val="00F76321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5385"/>
    <w:rsid w:val="00F85390"/>
    <w:rsid w:val="00F855FC"/>
    <w:rsid w:val="00F859F0"/>
    <w:rsid w:val="00F85A23"/>
    <w:rsid w:val="00F85AF1"/>
    <w:rsid w:val="00F85D0C"/>
    <w:rsid w:val="00F863C2"/>
    <w:rsid w:val="00F8643F"/>
    <w:rsid w:val="00F864A1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487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953"/>
    <w:rsid w:val="00F92B47"/>
    <w:rsid w:val="00F92C66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DD1"/>
    <w:rsid w:val="00F951B1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A7FA6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33E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A5"/>
    <w:rsid w:val="00FC2529"/>
    <w:rsid w:val="00FC2AFB"/>
    <w:rsid w:val="00FC2EAF"/>
    <w:rsid w:val="00FC36E6"/>
    <w:rsid w:val="00FC3988"/>
    <w:rsid w:val="00FC3A5C"/>
    <w:rsid w:val="00FC3CCA"/>
    <w:rsid w:val="00FC3E51"/>
    <w:rsid w:val="00FC3F9D"/>
    <w:rsid w:val="00FC4167"/>
    <w:rsid w:val="00FC4362"/>
    <w:rsid w:val="00FC441D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91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F4A"/>
    <w:rsid w:val="00FD2FE9"/>
    <w:rsid w:val="00FD30F6"/>
    <w:rsid w:val="00FD3293"/>
    <w:rsid w:val="00FD3394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6F57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B5A"/>
    <w:rsid w:val="00FE4E05"/>
    <w:rsid w:val="00FE4F1C"/>
    <w:rsid w:val="00FE4FC8"/>
    <w:rsid w:val="00FE501B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13D227F9e10d40368dEce1/Toc" TargetMode="External"/><Relationship Id="rId21" Type="http://schemas.openxmlformats.org/officeDocument/2006/relationships/hyperlink" Target="https://my.oxfordeconomics.com/reportaction/29dFb1fe0FDA480da366Ff/Toc" TargetMode="External"/><Relationship Id="rId34" Type="http://schemas.openxmlformats.org/officeDocument/2006/relationships/hyperlink" Target="https://my.oxfordeconomics.com/reportaction/fa0784228bBE48Feb43381/Toc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nationwidehousepriceindex.co.uk/reports/modest-rebound-in-house-price-growth-in-may-as-market-shows-resilience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5ccE10Afcf2D4310855047/Toc" TargetMode="External"/><Relationship Id="rId33" Type="http://schemas.openxmlformats.org/officeDocument/2006/relationships/hyperlink" Target="https://my.oxfordeconomics.com/reportaction/d31081B718FB440ab04072/Toc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13D227F9e10d40368dEce1/Toc" TargetMode="External"/><Relationship Id="rId29" Type="http://schemas.openxmlformats.org/officeDocument/2006/relationships/hyperlink" Target="https://my.oxfordeconomics.com/reportaction/cc89AfBf2aD6499bbEeAa6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5ccE10Afcf2D4310855047/Toc" TargetMode="External"/><Relationship Id="rId24" Type="http://schemas.openxmlformats.org/officeDocument/2006/relationships/hyperlink" Target="https://my.oxfordeconomics.com/reportaction/0c0BCa84b6AF4c0ebC5735/Toc" TargetMode="External"/><Relationship Id="rId32" Type="http://schemas.openxmlformats.org/officeDocument/2006/relationships/hyperlink" Target="https://my.oxfordeconomics.com/reports/5d9262E93c3545Bc88b702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9e3032AB28c34CdbB1940F/Toc" TargetMode="External"/><Relationship Id="rId36" Type="http://schemas.openxmlformats.org/officeDocument/2006/relationships/hyperlink" Target="mailto:eallenby@oxfordeconomics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3ed5D7D113CC4649aC87b3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787aCb684a3A48949B974E/Toc" TargetMode="External"/><Relationship Id="rId30" Type="http://schemas.openxmlformats.org/officeDocument/2006/relationships/hyperlink" Target="https://my.oxfordeconomics.com/reportaction/29dFb1fe0FDA480da366Ff/Toc" TargetMode="External"/><Relationship Id="rId35" Type="http://schemas.openxmlformats.org/officeDocument/2006/relationships/hyperlink" Target="mailto:agoodwin@oxfordeconomics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1690</Words>
  <Characters>8384</Characters>
  <Application>Microsoft Office Word</Application>
  <DocSecurity>0</DocSecurity>
  <Lines>399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84</cp:revision>
  <cp:lastPrinted>2023-06-30T12:36:00Z</cp:lastPrinted>
  <dcterms:created xsi:type="dcterms:W3CDTF">2024-05-31T11:42:00Z</dcterms:created>
  <dcterms:modified xsi:type="dcterms:W3CDTF">2024-05-31T12:57:00Z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Themes:housing,consumption,interest rates</vt:lpwstr>
  </property>
  <property fmtid="{D5CDD505-2E9C-101B-9397-08002B2CF9AE}" pid="11" name="OEP_PRODUCT_CODE">
    <vt:lpwstr>8234A5Ea083D45C98BeEc4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2024-05-31T12:53:27.000Z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