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57E4AF7A" w:rsidR="00A24E3F" w:rsidRDefault="00F01F63" w:rsidP="00B0566D">
      <w:pPr>
        <w:pStyle w:val="Bullet"/>
      </w:pPr>
      <w:r>
        <w:t xml:space="preserve">The first business </w:t>
      </w:r>
      <w:r>
        <w:t>survey</w:t>
      </w:r>
      <w:r w:rsidR="009708B0">
        <w:t>s</w:t>
      </w:r>
      <w:r>
        <w:t xml:space="preserve"> </w:t>
      </w:r>
      <w:r w:rsidR="009708B0">
        <w:t xml:space="preserve">of </w:t>
      </w:r>
      <w:r w:rsidR="00CA2630">
        <w:t>Q3 provided</w:t>
      </w:r>
      <w:r w:rsidR="00AF70E0">
        <w:t xml:space="preserve"> </w:t>
      </w:r>
      <w:r w:rsidR="009708B0">
        <w:t xml:space="preserve">more </w:t>
      </w:r>
      <w:r w:rsidR="00CA2630">
        <w:t xml:space="preserve">evidence that </w:t>
      </w:r>
      <w:r w:rsidR="00A363F6">
        <w:t xml:space="preserve">the </w:t>
      </w:r>
      <w:r w:rsidR="00527EEF">
        <w:t xml:space="preserve">UK </w:t>
      </w:r>
      <w:r w:rsidR="005B0217">
        <w:t xml:space="preserve">economic </w:t>
      </w:r>
      <w:r w:rsidR="00F6785D">
        <w:t xml:space="preserve">recovery </w:t>
      </w:r>
      <w:r w:rsidR="009708B0">
        <w:t>has now taken root</w:t>
      </w:r>
      <w:r w:rsidR="00475061">
        <w:t>.</w:t>
      </w:r>
      <w:r w:rsidR="00340782">
        <w:t xml:space="preserve"> </w:t>
      </w:r>
      <w:r w:rsidR="00F83B9E">
        <w:t xml:space="preserve">While it's still </w:t>
      </w:r>
      <w:r w:rsidR="000454EF">
        <w:t>early days,</w:t>
      </w:r>
      <w:r w:rsidR="003A78B1">
        <w:t xml:space="preserve"> our forecast that </w:t>
      </w:r>
      <w:r w:rsidR="0055479E">
        <w:t xml:space="preserve">q/q </w:t>
      </w:r>
      <w:r w:rsidR="00E75D9F">
        <w:t xml:space="preserve">GDP </w:t>
      </w:r>
      <w:r w:rsidR="0055479E">
        <w:t xml:space="preserve">growth is likely to remain solid </w:t>
      </w:r>
      <w:r w:rsidR="00B0566D">
        <w:t>in Q3, albeit slightly slower than in Q2, remains on track.</w:t>
      </w:r>
    </w:p>
    <w:p w14:paraId="57DBBF7B" w14:textId="0D8D6B40" w:rsidR="00423312" w:rsidRDefault="006F4B98" w:rsidP="00B0566D">
      <w:pPr>
        <w:pStyle w:val="Bullet"/>
      </w:pPr>
      <w:r>
        <w:t xml:space="preserve">With </w:t>
      </w:r>
      <w:r w:rsidR="00A5231C">
        <w:t xml:space="preserve">market interest rate expectations </w:t>
      </w:r>
      <w:r w:rsidR="009E62C4">
        <w:t xml:space="preserve">signalling that next week's </w:t>
      </w:r>
      <w:r w:rsidR="00C1765F">
        <w:t>monetary policy decision is finely balanced</w:t>
      </w:r>
      <w:r w:rsidR="00131FF9">
        <w:t xml:space="preserve">, </w:t>
      </w:r>
      <w:r w:rsidR="00344E56">
        <w:t>the</w:t>
      </w:r>
      <w:r w:rsidR="00C847AA">
        <w:t xml:space="preserve"> </w:t>
      </w:r>
      <w:r w:rsidR="00131FF9">
        <w:t xml:space="preserve">silence from </w:t>
      </w:r>
      <w:r w:rsidR="009708B0">
        <w:t xml:space="preserve">those </w:t>
      </w:r>
      <w:r w:rsidR="00931125">
        <w:t>monetary policy</w:t>
      </w:r>
      <w:r w:rsidR="009708B0">
        <w:t>makers</w:t>
      </w:r>
      <w:r w:rsidR="00931125">
        <w:t xml:space="preserve"> </w:t>
      </w:r>
      <w:r w:rsidR="00B612AD">
        <w:t>who</w:t>
      </w:r>
      <w:r w:rsidR="009708B0">
        <w:t xml:space="preserve"> </w:t>
      </w:r>
      <w:r w:rsidR="001D7024">
        <w:t xml:space="preserve">are close to voting for a rate cut </w:t>
      </w:r>
      <w:r w:rsidR="00C847AA">
        <w:t>is</w:t>
      </w:r>
      <w:r w:rsidR="001D7024">
        <w:t xml:space="preserve"> striking. </w:t>
      </w:r>
      <w:r w:rsidR="00853A8C">
        <w:t xml:space="preserve">We interpret this as a lack of urgency to </w:t>
      </w:r>
      <w:r w:rsidR="009E3946">
        <w:t>lower Bank Rate in August and continue to lean towards the</w:t>
      </w:r>
      <w:r w:rsidR="0065716D">
        <w:t xml:space="preserve"> first</w:t>
      </w:r>
      <w:r w:rsidR="009E3946">
        <w:t xml:space="preserve"> </w:t>
      </w:r>
      <w:r w:rsidR="00C847AA">
        <w:t xml:space="preserve">rate cut </w:t>
      </w:r>
      <w:r w:rsidR="0065716D">
        <w:t>taking place at September's meeting.</w:t>
      </w:r>
    </w:p>
    <w:p w14:paraId="38C50759" w14:textId="48B3C35C" w:rsidR="008C5CA1" w:rsidRDefault="00BD27B7" w:rsidP="00885017">
      <w:r>
        <w:t xml:space="preserve">After </w:t>
      </w:r>
      <w:r w:rsidR="00885017">
        <w:t>output fell in H2 2023, the economy has experienced strong gains so far in 2024</w:t>
      </w:r>
      <w:r w:rsidR="00FD5935">
        <w:t xml:space="preserve">, signalling that </w:t>
      </w:r>
      <w:r w:rsidR="00447DDA">
        <w:t xml:space="preserve">a </w:t>
      </w:r>
      <w:r w:rsidR="00FD5935">
        <w:t xml:space="preserve">recovery </w:t>
      </w:r>
      <w:r w:rsidR="00F43350">
        <w:t xml:space="preserve">is </w:t>
      </w:r>
      <w:r w:rsidR="00447DDA">
        <w:t>firmly afoot</w:t>
      </w:r>
      <w:r w:rsidR="00F43350">
        <w:t xml:space="preserve">. </w:t>
      </w:r>
      <w:r w:rsidR="008C5CA1">
        <w:t xml:space="preserve">And this week's first </w:t>
      </w:r>
      <w:r w:rsidR="009502F8">
        <w:t>business survey</w:t>
      </w:r>
      <w:r w:rsidR="00AD41B3">
        <w:t xml:space="preserve"> for July</w:t>
      </w:r>
      <w:r w:rsidR="009502F8">
        <w:t xml:space="preserve"> suggested </w:t>
      </w:r>
      <w:r w:rsidR="00C21E3F">
        <w:t xml:space="preserve">that </w:t>
      </w:r>
      <w:r w:rsidR="001C1724">
        <w:t xml:space="preserve">the </w:t>
      </w:r>
      <w:r w:rsidR="006F305C">
        <w:t xml:space="preserve">good </w:t>
      </w:r>
      <w:r w:rsidR="001C1724">
        <w:t xml:space="preserve">underlying momentum in the economy carried through to </w:t>
      </w:r>
      <w:r w:rsidR="00E01A50">
        <w:t xml:space="preserve">the start of </w:t>
      </w:r>
      <w:r w:rsidR="001C1724">
        <w:t>Q3.</w:t>
      </w:r>
    </w:p>
    <w:p w14:paraId="3B03CBE2" w14:textId="3C7D227E" w:rsidR="00414535" w:rsidRDefault="00AD358C" w:rsidP="00414535">
      <w:hyperlink r:id="rId11" w:history="1">
        <w:r w:rsidR="00445FF1" w:rsidRPr="003960E4">
          <w:rPr>
            <w:rStyle w:val="Hyperlink"/>
          </w:rPr>
          <w:t>July's flash S&amp;P Global PMI survey</w:t>
        </w:r>
      </w:hyperlink>
      <w:r w:rsidR="00445FF1">
        <w:t xml:space="preserve"> </w:t>
      </w:r>
      <w:r w:rsidR="00724D06">
        <w:t>reported a</w:t>
      </w:r>
      <w:r w:rsidR="00580ED8">
        <w:t xml:space="preserve"> slightly faster pace of </w:t>
      </w:r>
      <w:r w:rsidR="00724D06">
        <w:t>private sector activity growth</w:t>
      </w:r>
      <w:r w:rsidR="009048C4">
        <w:t xml:space="preserve"> than in June</w:t>
      </w:r>
      <w:r w:rsidR="004C5A43">
        <w:t xml:space="preserve">, with the composite PMI rising </w:t>
      </w:r>
      <w:r w:rsidR="003A3AA1">
        <w:t xml:space="preserve">to 52.7 from 52.3 </w:t>
      </w:r>
      <w:r w:rsidR="009048C4">
        <w:t>last month</w:t>
      </w:r>
      <w:r w:rsidR="003A3AA1">
        <w:t xml:space="preserve">. </w:t>
      </w:r>
      <w:r w:rsidR="005D2AF1">
        <w:t xml:space="preserve">The </w:t>
      </w:r>
      <w:r w:rsidR="008922A5">
        <w:t>upt</w:t>
      </w:r>
      <w:r w:rsidR="00E6098D">
        <w:t>ick</w:t>
      </w:r>
      <w:r w:rsidR="005D2AF1">
        <w:t xml:space="preserve"> </w:t>
      </w:r>
      <w:r w:rsidR="00D7618C">
        <w:t xml:space="preserve">was driven by </w:t>
      </w:r>
      <w:r w:rsidR="00A7260B">
        <w:t>stronger growth in</w:t>
      </w:r>
      <w:r w:rsidR="00CA63F4">
        <w:t xml:space="preserve"> </w:t>
      </w:r>
      <w:r w:rsidR="00547B03">
        <w:t>output, new order</w:t>
      </w:r>
      <w:r w:rsidR="00D738DE">
        <w:t>s, and employment</w:t>
      </w:r>
      <w:r w:rsidR="000C6D69">
        <w:t>,</w:t>
      </w:r>
      <w:r w:rsidR="00FC7B29">
        <w:t xml:space="preserve"> across </w:t>
      </w:r>
      <w:r w:rsidR="00210D37">
        <w:t>both the services and manufacturing sectors</w:t>
      </w:r>
      <w:r w:rsidR="003C072E">
        <w:t xml:space="preserve">, with survey respondents </w:t>
      </w:r>
      <w:r w:rsidR="000B1522">
        <w:t xml:space="preserve">citing improved confidence after </w:t>
      </w:r>
      <w:r w:rsidR="00C95CEE">
        <w:t xml:space="preserve">some firms </w:t>
      </w:r>
      <w:r w:rsidR="00217A33">
        <w:t>put plans on hold in the run</w:t>
      </w:r>
      <w:r w:rsidR="00077FA2">
        <w:t>-</w:t>
      </w:r>
      <w:r w:rsidR="00217A33">
        <w:t>up to the election.</w:t>
      </w:r>
    </w:p>
    <w:p w14:paraId="45A37D60" w14:textId="2B9949DA" w:rsidR="00BD1E85" w:rsidRDefault="00D232A8" w:rsidP="00414535">
      <w:r>
        <w:t>Over the past couple of years</w:t>
      </w:r>
      <w:r w:rsidR="00A25D91">
        <w:t xml:space="preserve">, the </w:t>
      </w:r>
      <w:r w:rsidR="00106DE7">
        <w:t xml:space="preserve">S&amp;P Global survey has had an adequate track record </w:t>
      </w:r>
      <w:r w:rsidR="00090B2A">
        <w:t xml:space="preserve">as a leading indicator of official output for the sectors it covers. </w:t>
      </w:r>
      <w:r w:rsidR="005D3B52">
        <w:t>However,</w:t>
      </w:r>
      <w:r w:rsidR="002B014A">
        <w:t xml:space="preserve"> the </w:t>
      </w:r>
      <w:r w:rsidR="008A3D9C">
        <w:t>relationship with</w:t>
      </w:r>
      <w:r w:rsidR="002B014A">
        <w:t xml:space="preserve"> </w:t>
      </w:r>
      <w:r w:rsidR="00153D10">
        <w:t xml:space="preserve">GDP has often been weaker because of volatility in the retail </w:t>
      </w:r>
      <w:r w:rsidR="002C14E3">
        <w:t>and public sectors, neither of which are covered by the survey</w:t>
      </w:r>
      <w:r w:rsidR="009E561F">
        <w:t xml:space="preserve"> (</w:t>
      </w:r>
      <w:r w:rsidR="005D3B52" w:rsidRPr="00065CE6">
        <w:rPr>
          <w:b/>
          <w:color w:val="003469"/>
        </w:rPr>
        <w:fldChar w:fldCharType="begin"/>
      </w:r>
      <w:r w:rsidR="00065CE6" w:rsidRPr="00065CE6">
        <w:rPr>
          <w:b/>
          <w:color w:val="003469"/>
        </w:rPr>
        <w:instrText xml:space="preserve">REF _Ref137744867 \h \* Charformat </w:instrText>
      </w:r>
      <w:r w:rsidR="00065CE6" w:rsidRPr="00065CE6">
        <w:rPr>
          <w:b/>
          <w:color w:val="003469"/>
        </w:rPr>
      </w:r>
      <w:r w:rsidR="005D3B52" w:rsidRPr="00065CE6">
        <w:rPr>
          <w:b/>
          <w:color w:val="003469"/>
        </w:rPr>
        <w:fldChar w:fldCharType="separate"/>
      </w:r>
      <w:r w:rsidR="00065CE6" w:rsidRPr="00065CE6">
        <w:rPr>
          <w:b/>
          <w:color w:val="003469"/>
        </w:rPr>
        <w:t>Chart 1</w:t>
      </w:r>
      <w:r w:rsidR="005D3B52" w:rsidRPr="00065CE6">
        <w:rPr>
          <w:b/>
          <w:color w:val="003469"/>
        </w:rPr>
        <w:fldChar w:fldCharType="end"/>
      </w:r>
      <w:r w:rsidR="009E561F">
        <w:t>)</w:t>
      </w:r>
      <w:r w:rsidR="002C14E3">
        <w:t xml:space="preserve">. </w:t>
      </w:r>
      <w:r w:rsidR="001E1F32">
        <w:t>But</w:t>
      </w:r>
      <w:r w:rsidR="00932875">
        <w:t xml:space="preserve"> we expect this link to strengthen</w:t>
      </w:r>
      <w:r w:rsidR="00853A96">
        <w:t>,</w:t>
      </w:r>
      <w:r w:rsidR="00932875">
        <w:t xml:space="preserve"> </w:t>
      </w:r>
      <w:r w:rsidR="008A3D9C">
        <w:t>with few</w:t>
      </w:r>
      <w:r w:rsidR="00CB5C13">
        <w:t>er</w:t>
      </w:r>
      <w:r w:rsidR="008A3D9C">
        <w:t xml:space="preserve"> days lost to public sector strikes in July </w:t>
      </w:r>
      <w:r w:rsidR="00CB5C13">
        <w:t xml:space="preserve">than in </w:t>
      </w:r>
      <w:r w:rsidR="001E1F32">
        <w:t>recent months</w:t>
      </w:r>
      <w:r w:rsidR="00853A96">
        <w:t>, a public sector pay deal loomin</w:t>
      </w:r>
      <w:r w:rsidR="00660FA4">
        <w:t>g, and the likelihood that</w:t>
      </w:r>
      <w:r w:rsidR="00333759">
        <w:t xml:space="preserve"> the exceptional volatility in retail</w:t>
      </w:r>
      <w:r w:rsidR="008873A8">
        <w:t xml:space="preserve"> sales volumes over the past six months dies down.</w:t>
      </w:r>
      <w:r w:rsidR="00660FA4">
        <w:t xml:space="preserve"> </w:t>
      </w:r>
      <w:r w:rsidR="00DC6469">
        <w:t xml:space="preserve">As a result, </w:t>
      </w:r>
      <w:r w:rsidR="00405F50">
        <w:t>another composite PMI reading well above the 50</w:t>
      </w:r>
      <w:r w:rsidR="006B1AFF">
        <w:t xml:space="preserve"> 'no-change' </w:t>
      </w:r>
      <w:r w:rsidR="000A7A08">
        <w:t xml:space="preserve">and </w:t>
      </w:r>
      <w:r w:rsidR="0000449C">
        <w:t xml:space="preserve">better outturns in the survey's forward-looking balances </w:t>
      </w:r>
      <w:r w:rsidR="002D3637">
        <w:t>raises</w:t>
      </w:r>
      <w:r w:rsidR="006B1AFF">
        <w:t xml:space="preserve"> our confidence that </w:t>
      </w:r>
      <w:r w:rsidR="0038698C">
        <w:t xml:space="preserve">the economic </w:t>
      </w:r>
      <w:r w:rsidR="00A07C2A">
        <w:t>recovery continued into Q3</w:t>
      </w:r>
      <w:r w:rsidR="00A842DE">
        <w:t xml:space="preserve">, albeit </w:t>
      </w:r>
      <w:r w:rsidR="00273531">
        <w:t xml:space="preserve">with slower </w:t>
      </w:r>
      <w:r w:rsidR="008C6404">
        <w:t xml:space="preserve">momentum </w:t>
      </w:r>
      <w:r w:rsidR="00273531">
        <w:t>than in Q2</w:t>
      </w:r>
      <w:r w:rsidR="00256A55">
        <w:t>.</w:t>
      </w:r>
    </w:p>
    <w:p w14:paraId="2510FAE3" w14:textId="14F9EE62" w:rsidR="00BA54A6" w:rsidRDefault="00BA54A6" w:rsidP="00414535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414535">
        <w:instrText>SEQ CHART</w:instrText>
      </w:r>
      <w:r>
        <w:fldChar w:fldCharType="separate"/>
      </w:r>
      <w:r w:rsidR="00646455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2E5DF1">
        <w:t>July's S&amp;P Global PMI survey suggested the recovery</w:t>
      </w:r>
      <w:r w:rsidR="001628D2">
        <w:t xml:space="preserve"> </w:t>
      </w:r>
      <w:r w:rsidR="0000449C">
        <w:t xml:space="preserve">is likely </w:t>
      </w:r>
      <w:r w:rsidR="00931416">
        <w:t>to persist into Q3</w:t>
      </w:r>
    </w:p>
    <w:p w14:paraId="40DD06E7" w14:textId="1C4E1A19" w:rsidR="00414535" w:rsidRDefault="00414535" w:rsidP="0041453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B4BF723" wp14:editId="7CA39D88">
            <wp:extent cx="4006964" cy="3145495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32F43A1E" w:rsidR="00901F45" w:rsidRDefault="00414535" w:rsidP="00414535">
      <w:pPr>
        <w:pStyle w:val="ExhibitSource"/>
        <w:spacing w:after="120"/>
        <w:jc w:val="center"/>
      </w:pPr>
      <w:r>
        <w:t>Sources: Oxford Economics, ONS, S&amp;P Global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414535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7D629958" w14:textId="56AB8F99" w:rsidR="00A17897" w:rsidRDefault="00DB2BC0" w:rsidP="0046278E">
      <w:r>
        <w:lastRenderedPageBreak/>
        <w:t xml:space="preserve">Despite </w:t>
      </w:r>
      <w:r w:rsidR="00F76994">
        <w:t>signs</w:t>
      </w:r>
      <w:r>
        <w:t xml:space="preserve"> of stronger output</w:t>
      </w:r>
      <w:r w:rsidR="00AB5FC0">
        <w:t xml:space="preserve"> growth</w:t>
      </w:r>
      <w:r>
        <w:t>, the S&amp;P Global</w:t>
      </w:r>
      <w:r w:rsidR="00515171">
        <w:t xml:space="preserve"> survey also</w:t>
      </w:r>
      <w:r w:rsidR="00611F5C">
        <w:t xml:space="preserve"> </w:t>
      </w:r>
      <w:r w:rsidR="00700EA9">
        <w:t>pointed to a cooling in inflationary pressures</w:t>
      </w:r>
      <w:r w:rsidR="00515171">
        <w:t xml:space="preserve">. </w:t>
      </w:r>
      <w:r w:rsidR="00C2242C">
        <w:t>Input cost inflation</w:t>
      </w:r>
      <w:r w:rsidR="00186F4B">
        <w:t xml:space="preserve"> fell modestly</w:t>
      </w:r>
      <w:r w:rsidR="00A17897">
        <w:t xml:space="preserve"> as </w:t>
      </w:r>
      <w:r w:rsidR="001D0F9D">
        <w:t xml:space="preserve">though </w:t>
      </w:r>
      <w:r w:rsidR="00783E2F">
        <w:t xml:space="preserve">the impact of ongoing disruption to shipping </w:t>
      </w:r>
      <w:r w:rsidR="001D0F9D">
        <w:t>in the Red Sea raised the cost burden for manufacturers, this</w:t>
      </w:r>
      <w:r w:rsidR="008B6F5E">
        <w:t xml:space="preserve"> was</w:t>
      </w:r>
      <w:r w:rsidR="001D0F9D">
        <w:t xml:space="preserve"> more than offset </w:t>
      </w:r>
      <w:r w:rsidR="007A49D3">
        <w:t xml:space="preserve">by softer wage settlements in the services sector. </w:t>
      </w:r>
      <w:r w:rsidR="00AE6F6F">
        <w:t xml:space="preserve">The divergence in sectoral fortunes </w:t>
      </w:r>
      <w:r w:rsidR="009E6DB1">
        <w:t xml:space="preserve">was present in </w:t>
      </w:r>
      <w:r w:rsidR="00AE6F6F">
        <w:t>output prices</w:t>
      </w:r>
      <w:r w:rsidR="007D69A6">
        <w:t xml:space="preserve"> too</w:t>
      </w:r>
      <w:r w:rsidR="008A015D">
        <w:t xml:space="preserve">, with </w:t>
      </w:r>
      <w:r w:rsidR="00823B82">
        <w:t>the slowdown in prices charged inflation in July entirely driven by the services sector</w:t>
      </w:r>
      <w:r w:rsidR="00CF5F62">
        <w:t>.</w:t>
      </w:r>
    </w:p>
    <w:p w14:paraId="1DF4398D" w14:textId="3665F17D" w:rsidR="00CE4F83" w:rsidRDefault="00B77AC0" w:rsidP="0046278E">
      <w:r>
        <w:t xml:space="preserve">While the Bank of England's Monetary Policy Committee </w:t>
      </w:r>
      <w:r w:rsidR="00DB2084">
        <w:t xml:space="preserve">has long focused on services inflation as a key indicator </w:t>
      </w:r>
      <w:r w:rsidR="00ED7C14">
        <w:t xml:space="preserve">of inflation persistence, </w:t>
      </w:r>
      <w:r w:rsidR="0092316B">
        <w:t xml:space="preserve">the week's </w:t>
      </w:r>
      <w:r w:rsidR="0087643C">
        <w:t xml:space="preserve">survey </w:t>
      </w:r>
      <w:r w:rsidR="00EF1A61">
        <w:t xml:space="preserve">evidence of moderating price and cost pressures in the sector </w:t>
      </w:r>
      <w:r w:rsidR="0092316B">
        <w:t xml:space="preserve">will have few implications </w:t>
      </w:r>
      <w:r w:rsidR="00B40E8C">
        <w:t xml:space="preserve">ahead of </w:t>
      </w:r>
      <w:r w:rsidR="00C41F21">
        <w:t>August's interest rate decision.</w:t>
      </w:r>
      <w:r w:rsidR="008C6CBC">
        <w:t xml:space="preserve"> Instead, </w:t>
      </w:r>
      <w:r w:rsidR="00E43159">
        <w:t xml:space="preserve">the focus remains </w:t>
      </w:r>
      <w:r w:rsidR="000A0E44">
        <w:t>on</w:t>
      </w:r>
      <w:r w:rsidR="000F6366">
        <w:t xml:space="preserve"> </w:t>
      </w:r>
      <w:r w:rsidR="00772BDA">
        <w:t xml:space="preserve">how the </w:t>
      </w:r>
      <w:r w:rsidR="001F729E">
        <w:t xml:space="preserve">MPC's </w:t>
      </w:r>
      <w:r w:rsidR="00247030">
        <w:t xml:space="preserve">more dovish members have interpreted last week's upside surprise </w:t>
      </w:r>
      <w:r w:rsidR="00654A23">
        <w:t xml:space="preserve">for official services inflation and the subsequent market </w:t>
      </w:r>
      <w:r w:rsidR="00790B6B">
        <w:t>reaction to price in a lower probability of a rate cut.</w:t>
      </w:r>
    </w:p>
    <w:p w14:paraId="03218424" w14:textId="22DB2BB1" w:rsidR="00160A91" w:rsidRDefault="00A71686" w:rsidP="0046278E">
      <w:r>
        <w:t xml:space="preserve">Though </w:t>
      </w:r>
      <w:r w:rsidR="00482AC6">
        <w:t xml:space="preserve">June's outturn for services inflation came in 0.6ppts </w:t>
      </w:r>
      <w:r w:rsidR="00CD3093">
        <w:t xml:space="preserve">above the latest BoE staff </w:t>
      </w:r>
      <w:r>
        <w:t>projections</w:t>
      </w:r>
      <w:r w:rsidR="00DF332D">
        <w:t xml:space="preserve">, </w:t>
      </w:r>
      <w:r w:rsidR="00184F07">
        <w:t xml:space="preserve">we doubt that </w:t>
      </w:r>
      <w:r w:rsidR="007D4CC0">
        <w:t>the group of committee members who signalled their June decision was "finely balanced"</w:t>
      </w:r>
      <w:r w:rsidR="0066046E">
        <w:t xml:space="preserve"> will be particularly concerned. Indeed, </w:t>
      </w:r>
      <w:r w:rsidR="0014364F">
        <w:t>June's</w:t>
      </w:r>
      <w:r w:rsidR="007F3C1A">
        <w:t xml:space="preserve"> services inflation </w:t>
      </w:r>
      <w:r w:rsidR="0014364F">
        <w:t xml:space="preserve">forecast </w:t>
      </w:r>
      <w:r w:rsidR="007F3C1A">
        <w:t xml:space="preserve">overshoot can be traced back to the combination of April's </w:t>
      </w:r>
      <w:r w:rsidR="00967028">
        <w:t xml:space="preserve">larger-than-expected uprating of index-linked contracts and </w:t>
      </w:r>
      <w:r w:rsidR="00831590">
        <w:t xml:space="preserve">exceptionally </w:t>
      </w:r>
      <w:r w:rsidR="00E10C57">
        <w:t>large</w:t>
      </w:r>
      <w:r w:rsidR="00831590">
        <w:t xml:space="preserve"> m/m </w:t>
      </w:r>
      <w:r w:rsidR="00E10C57">
        <w:t>price hikes by two hotels between May and June</w:t>
      </w:r>
      <w:r w:rsidR="0014364F">
        <w:t>. With the former reflecting past inflation</w:t>
      </w:r>
      <w:r w:rsidR="00404F0F">
        <w:t xml:space="preserve"> and the latter a temporary quirk</w:t>
      </w:r>
      <w:r w:rsidR="00941389">
        <w:t>, neither should have consequence</w:t>
      </w:r>
      <w:r w:rsidR="00891D4C">
        <w:t>s</w:t>
      </w:r>
      <w:r w:rsidR="000C2782">
        <w:t xml:space="preserve"> </w:t>
      </w:r>
      <w:r w:rsidR="001E5D98">
        <w:t>at</w:t>
      </w:r>
      <w:r w:rsidR="00892DCF">
        <w:t xml:space="preserve"> </w:t>
      </w:r>
      <w:r w:rsidR="000C2782">
        <w:t>the time horizon relevant for monetary policy</w:t>
      </w:r>
      <w:r w:rsidR="00EF0E7D">
        <w:t>.</w:t>
      </w:r>
    </w:p>
    <w:p w14:paraId="25F36F85" w14:textId="7DEDA842" w:rsidR="002C56CA" w:rsidRDefault="004C2C7F" w:rsidP="0046278E">
      <w:r>
        <w:t xml:space="preserve">Nevertheless, </w:t>
      </w:r>
      <w:r w:rsidR="00EE2DD4">
        <w:t xml:space="preserve">prior to </w:t>
      </w:r>
      <w:r w:rsidR="00F5411D">
        <w:t>June's inflation release</w:t>
      </w:r>
      <w:r w:rsidR="00014615">
        <w:t xml:space="preserve">, market pricing was in favour </w:t>
      </w:r>
      <w:r w:rsidR="00221E53">
        <w:t xml:space="preserve">of a 25bps rate cut at the August MPC meeting. </w:t>
      </w:r>
      <w:r w:rsidR="00E25A34">
        <w:t xml:space="preserve">Yet </w:t>
      </w:r>
      <w:r w:rsidR="00807DB8">
        <w:t xml:space="preserve">at the time of writing, </w:t>
      </w:r>
      <w:r w:rsidR="00E25A34">
        <w:t xml:space="preserve">the implied probability of an August cut </w:t>
      </w:r>
      <w:r w:rsidR="00B85032">
        <w:t xml:space="preserve">has fallen to slightly under </w:t>
      </w:r>
      <w:r w:rsidR="000F3CB2">
        <w:t>50%</w:t>
      </w:r>
      <w:r w:rsidR="00530A1A">
        <w:t xml:space="preserve"> (</w:t>
      </w:r>
      <w:r w:rsidR="005D3B52" w:rsidRPr="00065CE6">
        <w:rPr>
          <w:b/>
          <w:color w:val="003469"/>
        </w:rPr>
        <w:fldChar w:fldCharType="begin"/>
      </w:r>
      <w:r w:rsidR="00065CE6" w:rsidRPr="00065CE6">
        <w:rPr>
          <w:b/>
          <w:color w:val="003469"/>
        </w:rPr>
        <w:instrText xml:space="preserve">REF _Ref172268331 \h \* Charformat </w:instrText>
      </w:r>
      <w:r w:rsidR="00065CE6" w:rsidRPr="00065CE6">
        <w:rPr>
          <w:b/>
          <w:color w:val="003469"/>
        </w:rPr>
      </w:r>
      <w:r w:rsidR="005D3B52" w:rsidRPr="00065CE6">
        <w:rPr>
          <w:b/>
          <w:color w:val="003469"/>
        </w:rPr>
        <w:fldChar w:fldCharType="separate"/>
      </w:r>
      <w:r w:rsidR="00065CE6" w:rsidRPr="00065CE6">
        <w:rPr>
          <w:b/>
          <w:color w:val="003469"/>
        </w:rPr>
        <w:t>Chart 2</w:t>
      </w:r>
      <w:r w:rsidR="005D3B52" w:rsidRPr="00065CE6">
        <w:rPr>
          <w:b/>
          <w:color w:val="003469"/>
        </w:rPr>
        <w:fldChar w:fldCharType="end"/>
      </w:r>
      <w:r w:rsidR="00530A1A">
        <w:t>)</w:t>
      </w:r>
      <w:r w:rsidR="00807DB8">
        <w:t xml:space="preserve">. </w:t>
      </w:r>
      <w:r w:rsidR="006A43D4">
        <w:t>N</w:t>
      </w:r>
      <w:r w:rsidR="00C24021">
        <w:t xml:space="preserve">one of the committee members </w:t>
      </w:r>
      <w:r w:rsidR="00146063">
        <w:t xml:space="preserve">who appear close to voting for a rate cut (namely Bailey, </w:t>
      </w:r>
      <w:r w:rsidR="00162757" w:rsidRPr="00162757">
        <w:t>Breeden</w:t>
      </w:r>
      <w:r w:rsidR="00146063">
        <w:t xml:space="preserve">, and </w:t>
      </w:r>
      <w:r w:rsidR="00C33767" w:rsidRPr="00C33767">
        <w:t>Lombardelli</w:t>
      </w:r>
      <w:r w:rsidR="00C33767">
        <w:t xml:space="preserve">) have provided any </w:t>
      </w:r>
      <w:r w:rsidR="003D4609">
        <w:t xml:space="preserve">on-the-record comments </w:t>
      </w:r>
      <w:r w:rsidR="002F6202">
        <w:t xml:space="preserve">since </w:t>
      </w:r>
      <w:r w:rsidR="00E8780A">
        <w:t>last week's market repricing</w:t>
      </w:r>
      <w:r w:rsidR="00880513">
        <w:t>. And</w:t>
      </w:r>
      <w:r w:rsidR="00E8780A">
        <w:t xml:space="preserve"> given t</w:t>
      </w:r>
      <w:r w:rsidR="00817BD2">
        <w:t xml:space="preserve">he MPC </w:t>
      </w:r>
      <w:r w:rsidR="00551504">
        <w:t xml:space="preserve">hasn't gone against the market consensus </w:t>
      </w:r>
      <w:r w:rsidR="007D3193">
        <w:t>since November 2021</w:t>
      </w:r>
      <w:r w:rsidR="00E8780A">
        <w:t xml:space="preserve">, </w:t>
      </w:r>
      <w:r w:rsidR="000531DC">
        <w:t xml:space="preserve">we interpret their silence </w:t>
      </w:r>
      <w:r w:rsidR="005E76D2">
        <w:t xml:space="preserve">as a lack of urgency </w:t>
      </w:r>
      <w:r w:rsidR="000E2BAB">
        <w:t xml:space="preserve">to </w:t>
      </w:r>
      <w:r w:rsidR="00C21C83">
        <w:t>loosen policy</w:t>
      </w:r>
      <w:r w:rsidR="000E2BAB">
        <w:t xml:space="preserve"> in August</w:t>
      </w:r>
      <w:r w:rsidR="000531DC">
        <w:t xml:space="preserve">. </w:t>
      </w:r>
      <w:r w:rsidR="004B3CCA">
        <w:t xml:space="preserve">While the decision is a very close call, </w:t>
      </w:r>
      <w:hyperlink r:id="rId19" w:history="1">
        <w:r w:rsidR="004B3CCA" w:rsidRPr="004258FD">
          <w:rPr>
            <w:rStyle w:val="Hyperlink"/>
          </w:rPr>
          <w:t xml:space="preserve">we </w:t>
        </w:r>
        <w:r w:rsidR="00C862B6" w:rsidRPr="004258FD">
          <w:rPr>
            <w:rStyle w:val="Hyperlink"/>
          </w:rPr>
          <w:t xml:space="preserve">expect the committee will vote to keep </w:t>
        </w:r>
        <w:r w:rsidR="00D84D65" w:rsidRPr="004258FD">
          <w:rPr>
            <w:rStyle w:val="Hyperlink"/>
          </w:rPr>
          <w:t>Bank Rate unchanged again in August</w:t>
        </w:r>
      </w:hyperlink>
      <w:r w:rsidR="00D84D65">
        <w:t xml:space="preserve"> and use the subsequent Monetary Policy Report and press conference to </w:t>
      </w:r>
      <w:r w:rsidR="00AD5D49">
        <w:t>signal that the first rate cut will come in</w:t>
      </w:r>
      <w:r w:rsidR="00D84D65">
        <w:t xml:space="preserve"> </w:t>
      </w:r>
      <w:r w:rsidR="00F63435">
        <w:t xml:space="preserve">the </w:t>
      </w:r>
      <w:r w:rsidR="00AD5D49">
        <w:t>September</w:t>
      </w:r>
      <w:r w:rsidR="00F63435">
        <w:t xml:space="preserve"> meeting</w:t>
      </w:r>
      <w:r w:rsidR="00AD5D49">
        <w:t>.</w:t>
      </w:r>
    </w:p>
    <w:p w14:paraId="2DF95929" w14:textId="116B404A" w:rsidR="00460167" w:rsidRDefault="00460167" w:rsidP="00377DDB">
      <w:pPr>
        <w:pStyle w:val="ExhibitTitle"/>
      </w:pPr>
      <w:bookmarkStart w:id="1" w:name="_Ref172268331"/>
      <w:r>
        <w:t xml:space="preserve">Chart </w:t>
      </w:r>
      <w:r w:rsidR="003F2B33">
        <w:fldChar w:fldCharType="begin"/>
      </w:r>
      <w:r w:rsidR="00646455">
        <w:instrText>SEQ CHART</w:instrText>
      </w:r>
      <w:r w:rsidR="003F2B33">
        <w:fldChar w:fldCharType="separate"/>
      </w:r>
      <w:r w:rsidR="00646455">
        <w:rPr>
          <w:noProof/>
        </w:rPr>
        <w:t>2</w:t>
      </w:r>
      <w:r w:rsidR="003F2B33">
        <w:rPr>
          <w:noProof/>
        </w:rPr>
        <w:fldChar w:fldCharType="end"/>
      </w:r>
      <w:bookmarkEnd w:id="1"/>
      <w:r>
        <w:t xml:space="preserve">: </w:t>
      </w:r>
      <w:r w:rsidR="00F25A41">
        <w:t xml:space="preserve">Market participants have raised their </w:t>
      </w:r>
      <w:r w:rsidR="008553D4">
        <w:t>interest rate expectations in recent weeks</w:t>
      </w:r>
    </w:p>
    <w:p w14:paraId="29F46E44" w14:textId="5439BBE5" w:rsidR="00646455" w:rsidRDefault="00646455" w:rsidP="00377DD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5EA1B61" wp14:editId="3297109D">
            <wp:extent cx="3250933" cy="2552005"/>
            <wp:effectExtent l="0" t="0" r="6985" b="127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61F3" w14:textId="1D6121A1" w:rsidR="00460167" w:rsidRDefault="00646455" w:rsidP="00377DDB">
      <w:pPr>
        <w:pStyle w:val="ExhibitSource"/>
        <w:spacing w:after="120"/>
      </w:pPr>
      <w:r>
        <w:t>Sources: Oxford Economics, Haver Analytics</w:t>
      </w:r>
    </w:p>
    <w:p w14:paraId="68B58AD0" w14:textId="5E5D8001" w:rsidR="00315BA4" w:rsidRDefault="0001101C" w:rsidP="00463902">
      <w:r>
        <w:t xml:space="preserve">As the MPC considers the timing </w:t>
      </w:r>
      <w:r w:rsidR="004660BA">
        <w:t xml:space="preserve">and pace </w:t>
      </w:r>
      <w:r w:rsidR="004F4EFB">
        <w:t xml:space="preserve">of future rate cuts, </w:t>
      </w:r>
      <w:r w:rsidR="00632545">
        <w:t xml:space="preserve">the tightness </w:t>
      </w:r>
      <w:r w:rsidR="00A32D2C">
        <w:t>of fiscal policy going forward</w:t>
      </w:r>
      <w:r w:rsidR="00FC58F8">
        <w:t xml:space="preserve"> remains a key uncertainty</w:t>
      </w:r>
      <w:r w:rsidR="00A32D2C">
        <w:t xml:space="preserve">. On this front, </w:t>
      </w:r>
      <w:r w:rsidR="00306E30">
        <w:t xml:space="preserve">Chancellor Rachel Reeves </w:t>
      </w:r>
      <w:r w:rsidR="001F4CC0">
        <w:t xml:space="preserve">announced that </w:t>
      </w:r>
      <w:r w:rsidR="001E1D8D">
        <w:t xml:space="preserve">she </w:t>
      </w:r>
      <w:r w:rsidR="00CA62EB">
        <w:t>will</w:t>
      </w:r>
      <w:r w:rsidR="001E1D8D">
        <w:t xml:space="preserve"> </w:t>
      </w:r>
      <w:r w:rsidR="00C60012">
        <w:t xml:space="preserve">present </w:t>
      </w:r>
      <w:r w:rsidR="002E32F4">
        <w:t xml:space="preserve">an assessment of </w:t>
      </w:r>
      <w:r w:rsidR="00E9726E">
        <w:t xml:space="preserve">the UK's public finances to </w:t>
      </w:r>
      <w:r w:rsidR="006E30D5">
        <w:t>P</w:t>
      </w:r>
      <w:r w:rsidR="00E9726E">
        <w:t>arliament on Monday</w:t>
      </w:r>
      <w:r w:rsidR="00CA62EB">
        <w:t xml:space="preserve">, alongside the government's response </w:t>
      </w:r>
      <w:r w:rsidR="00940365">
        <w:t xml:space="preserve">to </w:t>
      </w:r>
      <w:r w:rsidR="000A5716">
        <w:t xml:space="preserve">recent </w:t>
      </w:r>
      <w:r w:rsidR="005727EC">
        <w:t>public sector pay recommendations</w:t>
      </w:r>
      <w:r w:rsidR="000A5716">
        <w:t xml:space="preserve">. </w:t>
      </w:r>
      <w:r w:rsidR="00727BCE">
        <w:t xml:space="preserve">As we laid out in a </w:t>
      </w:r>
      <w:hyperlink r:id="rId22" w:history="1">
        <w:r w:rsidR="00727BCE" w:rsidRPr="00AF4DC7">
          <w:rPr>
            <w:rStyle w:val="Hyperlink"/>
          </w:rPr>
          <w:t>Research Briefing published earlier this week</w:t>
        </w:r>
      </w:hyperlink>
      <w:r w:rsidR="00727BCE">
        <w:t xml:space="preserve">, we </w:t>
      </w:r>
      <w:r w:rsidR="007560C9">
        <w:t>think</w:t>
      </w:r>
      <w:r w:rsidR="00BD47AB">
        <w:t xml:space="preserve"> the Chancellor's review will conclude that </w:t>
      </w:r>
      <w:r w:rsidR="00315BA4">
        <w:t xml:space="preserve">the Labour government's </w:t>
      </w:r>
      <w:r w:rsidR="00C8656F">
        <w:t xml:space="preserve">fiscal inheritance is worse than was feared, paving </w:t>
      </w:r>
      <w:r w:rsidR="00EB622C">
        <w:t>the way to additional tax hikes beyond those in its manifesto</w:t>
      </w:r>
      <w:r w:rsidR="00F66AE0">
        <w:t>, alongside a less aggressive public spending squeeze.</w:t>
      </w:r>
      <w:r w:rsidR="00A76E0F">
        <w:t xml:space="preserve"> In this case, </w:t>
      </w:r>
      <w:r w:rsidR="007560C9">
        <w:t>we would not expect the government to bre</w:t>
      </w:r>
      <w:r w:rsidR="00D55E01">
        <w:t>a</w:t>
      </w:r>
      <w:r w:rsidR="007560C9">
        <w:t xml:space="preserve">ch its manifesto commitments to keep the main taxes on </w:t>
      </w:r>
      <w:r w:rsidR="00502DEA">
        <w:t>incomes, spending and profits unchanged</w:t>
      </w:r>
      <w:r w:rsidR="00026E2E">
        <w:t xml:space="preserve">, </w:t>
      </w:r>
      <w:r w:rsidR="006660FC">
        <w:t xml:space="preserve">with any further </w:t>
      </w:r>
      <w:r w:rsidR="00026E2E">
        <w:t xml:space="preserve">tax increases likely </w:t>
      </w:r>
      <w:r w:rsidR="006660FC">
        <w:t>to be focused on other measures such as capital gains</w:t>
      </w:r>
      <w:r w:rsidR="00E6404A">
        <w:t xml:space="preserve"> and inheritance tax. To us, such a shift would </w:t>
      </w:r>
      <w:r w:rsidR="00E6404A" w:rsidRPr="00E6404A">
        <w:t>deliver a more credible route to meet the fiscal rules than the existing fiscal plans.</w:t>
      </w:r>
      <w:r w:rsidR="004B04B3">
        <w:br w:type="page"/>
      </w:r>
    </w:p>
    <w:p w14:paraId="649C6CE0" w14:textId="2E80E4CA" w:rsidR="00177509" w:rsidRPr="00B21210" w:rsidRDefault="009F5D9B" w:rsidP="00377DDB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1457CC7D" w14:textId="487B6A4C" w:rsidR="009272F5" w:rsidRDefault="00325A90" w:rsidP="000A4651">
      <w:r w:rsidRPr="00A649B2">
        <w:rPr>
          <w:b/>
          <w:color w:val="003469"/>
        </w:rPr>
        <w:t>August's MPC meeting</w:t>
      </w:r>
      <w:r>
        <w:t xml:space="preserve"> will be the centre of attention next week. </w:t>
      </w:r>
      <w:r w:rsidR="00447F19">
        <w:t xml:space="preserve">With </w:t>
      </w:r>
      <w:r w:rsidR="005C741C">
        <w:t xml:space="preserve">the MPC's long-running focus on services inflation as an indicator of inflation persistence, </w:t>
      </w:r>
      <w:r w:rsidR="00343FE6">
        <w:t xml:space="preserve">June's </w:t>
      </w:r>
      <w:r w:rsidR="00CE3BD2">
        <w:t xml:space="preserve">outturn coming in 0.6ppts higher than the </w:t>
      </w:r>
      <w:r w:rsidR="003F4A58">
        <w:t>latest</w:t>
      </w:r>
      <w:r w:rsidR="005E3FD6">
        <w:t xml:space="preserve"> BoE staff</w:t>
      </w:r>
      <w:r w:rsidR="003F4A58">
        <w:t xml:space="preserve"> </w:t>
      </w:r>
      <w:r w:rsidR="00CE3BD2">
        <w:t xml:space="preserve">forecast </w:t>
      </w:r>
      <w:r w:rsidR="00B03A59">
        <w:t>led market</w:t>
      </w:r>
      <w:r w:rsidR="00E33A07">
        <w:t xml:space="preserve"> participants</w:t>
      </w:r>
      <w:r w:rsidR="00B03A59">
        <w:t xml:space="preserve"> to scale back their bets </w:t>
      </w:r>
      <w:r w:rsidR="00F12688">
        <w:t xml:space="preserve">of a 25bps </w:t>
      </w:r>
      <w:r w:rsidR="003056EC">
        <w:t>rate cut in August.</w:t>
      </w:r>
      <w:r w:rsidR="002A4DAC">
        <w:t xml:space="preserve"> </w:t>
      </w:r>
      <w:r w:rsidR="002201EB">
        <w:t xml:space="preserve">That </w:t>
      </w:r>
      <w:r w:rsidR="005D61F7">
        <w:t>June's overshoot for services inflation can be traced back to April's larger-than-expected uprating of index-linked contracts</w:t>
      </w:r>
      <w:r w:rsidR="00FD61C7">
        <w:t xml:space="preserve"> and </w:t>
      </w:r>
      <w:r w:rsidR="008363FB">
        <w:t xml:space="preserve">very large </w:t>
      </w:r>
      <w:r w:rsidR="00E33A07">
        <w:t xml:space="preserve">m/m </w:t>
      </w:r>
      <w:r w:rsidR="008363FB">
        <w:t xml:space="preserve">price rises in two </w:t>
      </w:r>
      <w:r w:rsidR="00726848">
        <w:t xml:space="preserve">individual </w:t>
      </w:r>
      <w:r w:rsidR="008363FB">
        <w:t>hotels</w:t>
      </w:r>
      <w:r w:rsidR="00726848">
        <w:t xml:space="preserve">, </w:t>
      </w:r>
      <w:r w:rsidR="00240079">
        <w:t>suggests</w:t>
      </w:r>
      <w:r w:rsidR="00E94E16">
        <w:t xml:space="preserve"> </w:t>
      </w:r>
      <w:r w:rsidR="00164925">
        <w:t xml:space="preserve">the </w:t>
      </w:r>
      <w:r w:rsidR="00894722">
        <w:t xml:space="preserve">recent data shouldn't unnerve the committee </w:t>
      </w:r>
      <w:r w:rsidR="0071424B">
        <w:t>doves</w:t>
      </w:r>
      <w:r w:rsidR="00981AFF">
        <w:t>.</w:t>
      </w:r>
      <w:r w:rsidR="0071424B">
        <w:t xml:space="preserve"> </w:t>
      </w:r>
      <w:r w:rsidR="00C00D34">
        <w:t xml:space="preserve">But </w:t>
      </w:r>
      <w:r w:rsidR="007A1065">
        <w:t>given</w:t>
      </w:r>
      <w:r w:rsidR="006D217B">
        <w:t xml:space="preserve"> none of those who we think are close to </w:t>
      </w:r>
      <w:r w:rsidR="007B301B">
        <w:t xml:space="preserve">voting for a </w:t>
      </w:r>
      <w:r w:rsidR="00EC4DF9">
        <w:t xml:space="preserve">rate </w:t>
      </w:r>
      <w:r w:rsidR="007B301B">
        <w:t xml:space="preserve">cut </w:t>
      </w:r>
      <w:r w:rsidR="00E36A14">
        <w:t xml:space="preserve">have </w:t>
      </w:r>
      <w:r w:rsidR="001F0722">
        <w:t xml:space="preserve">opted to provide </w:t>
      </w:r>
      <w:r w:rsidR="00AD51E6">
        <w:t xml:space="preserve">any on-the-record comments </w:t>
      </w:r>
      <w:r w:rsidR="009877CE">
        <w:t>to get markets on</w:t>
      </w:r>
      <w:r w:rsidR="00EC4DF9">
        <w:t xml:space="preserve">side for an August cut, </w:t>
      </w:r>
      <w:hyperlink r:id="rId23" w:history="1">
        <w:r w:rsidR="00EC4DF9" w:rsidRPr="00283119">
          <w:rPr>
            <w:rStyle w:val="Hyperlink"/>
            <w:b/>
          </w:rPr>
          <w:t>we</w:t>
        </w:r>
        <w:r w:rsidR="00EC4DF9" w:rsidRPr="00283119">
          <w:rPr>
            <w:rStyle w:val="Hyperlink"/>
          </w:rPr>
          <w:t xml:space="preserve"> </w:t>
        </w:r>
        <w:r w:rsidR="00DF337C" w:rsidRPr="00283119">
          <w:rPr>
            <w:rStyle w:val="Hyperlink"/>
            <w:b/>
          </w:rPr>
          <w:t>expect the committee will vote to keep Bank Rate at 5.25%</w:t>
        </w:r>
      </w:hyperlink>
      <w:r w:rsidR="002831CC">
        <w:t xml:space="preserve"> and use the Monetary Policy Report and </w:t>
      </w:r>
      <w:r w:rsidR="00880445">
        <w:t xml:space="preserve">press conference to </w:t>
      </w:r>
      <w:r w:rsidR="00782BB5">
        <w:t xml:space="preserve">lay the groundwork for </w:t>
      </w:r>
      <w:r w:rsidR="00C12BBD">
        <w:t xml:space="preserve">a 25bps cut </w:t>
      </w:r>
      <w:r w:rsidR="00952247">
        <w:t>at the September meeting.</w:t>
      </w:r>
    </w:p>
    <w:p w14:paraId="75168376" w14:textId="613E3C87" w:rsidR="00A41EF3" w:rsidRDefault="00A41EF3" w:rsidP="000A4651">
      <w:r>
        <w:t xml:space="preserve">As discussed above, </w:t>
      </w:r>
      <w:r w:rsidRPr="00A41EF3">
        <w:t>Chancellor Rachel Reeves</w:t>
      </w:r>
      <w:r>
        <w:t xml:space="preserve"> will deliver an audit of the public finances to </w:t>
      </w:r>
      <w:r w:rsidR="006E30D5">
        <w:t>P</w:t>
      </w:r>
      <w:r>
        <w:t xml:space="preserve">arliament </w:t>
      </w:r>
      <w:r w:rsidR="00EE551D">
        <w:t xml:space="preserve">on July 26. We expect it to highlight that the UK's current fiscal position is fragile and not on a sustainable path. Particular focus is likely to be on the </w:t>
      </w:r>
      <w:hyperlink r:id="rId24" w:history="1">
        <w:r w:rsidR="00EE551D" w:rsidRPr="006E30D5">
          <w:rPr>
            <w:rStyle w:val="Hyperlink"/>
          </w:rPr>
          <w:t>reported</w:t>
        </w:r>
      </w:hyperlink>
      <w:r w:rsidR="00EE551D">
        <w:t xml:space="preserve"> near-£20bn funding shortfall for public services and the government's plans to rectify this via </w:t>
      </w:r>
      <w:r w:rsidR="00EE551D" w:rsidRPr="00EE551D">
        <w:t>additional tax hikes beyond those in its manifesto</w:t>
      </w:r>
      <w:r w:rsidR="00EE551D">
        <w:t xml:space="preserve">. </w:t>
      </w:r>
      <w:r w:rsidR="006E30D5">
        <w:t>With Parliament's summer recess due to begin on July 30th, there is also speculation that the Chancellor will announce the date of her Autumn Budget next week.</w:t>
      </w:r>
    </w:p>
    <w:p w14:paraId="5DC9B0EB" w14:textId="742E46F5" w:rsidR="00FC2F0A" w:rsidRDefault="004839B8" w:rsidP="000A4651">
      <w:r>
        <w:t xml:space="preserve">June's </w:t>
      </w:r>
      <w:r w:rsidR="009F5947">
        <w:t>BoE</w:t>
      </w:r>
      <w:r w:rsidR="00541CC1" w:rsidRPr="009F5947">
        <w:rPr>
          <w:color w:val="auto"/>
        </w:rPr>
        <w:t xml:space="preserve"> </w:t>
      </w:r>
      <w:r w:rsidR="00F23AE1" w:rsidRPr="009F5947">
        <w:rPr>
          <w:color w:val="auto"/>
        </w:rPr>
        <w:t>data on</w:t>
      </w:r>
      <w:r w:rsidR="00F23AE1">
        <w:t xml:space="preserve"> </w:t>
      </w:r>
      <w:r w:rsidR="00F23AE1" w:rsidRPr="002C4056">
        <w:rPr>
          <w:b/>
          <w:color w:val="003469"/>
        </w:rPr>
        <w:t>lending to households</w:t>
      </w:r>
      <w:r w:rsidR="00F23AE1">
        <w:t xml:space="preserve"> is likely to show </w:t>
      </w:r>
      <w:r w:rsidR="003D5C73">
        <w:t xml:space="preserve">that mortgage demand remained broadly </w:t>
      </w:r>
      <w:r w:rsidR="00B872EE">
        <w:t>stable</w:t>
      </w:r>
      <w:r w:rsidR="006C02F9">
        <w:t>.</w:t>
      </w:r>
      <w:r w:rsidR="00E044DE">
        <w:t xml:space="preserve"> </w:t>
      </w:r>
      <w:r w:rsidR="006C02F9">
        <w:t>Q</w:t>
      </w:r>
      <w:r w:rsidR="00E044DE">
        <w:t xml:space="preserve">uoted </w:t>
      </w:r>
      <w:r w:rsidR="0091740C">
        <w:t>interest</w:t>
      </w:r>
      <w:r w:rsidR="00E044DE">
        <w:t xml:space="preserve"> rates </w:t>
      </w:r>
      <w:r w:rsidR="00B36A76">
        <w:t xml:space="preserve">on </w:t>
      </w:r>
      <w:r w:rsidR="00AB7B65">
        <w:t xml:space="preserve">average two- and five-year fixed rate 75% LTV mortgages </w:t>
      </w:r>
      <w:r w:rsidR="000E2913">
        <w:t xml:space="preserve">only shifted down by a </w:t>
      </w:r>
      <w:r w:rsidR="00B60B48">
        <w:t>few</w:t>
      </w:r>
      <w:r w:rsidR="000E2913">
        <w:t xml:space="preserve"> basis points </w:t>
      </w:r>
      <w:r w:rsidR="00B60B48">
        <w:t xml:space="preserve">each </w:t>
      </w:r>
      <w:r w:rsidR="003015E3">
        <w:t xml:space="preserve">during </w:t>
      </w:r>
      <w:r w:rsidR="00C40658">
        <w:t>the month</w:t>
      </w:r>
      <w:r w:rsidR="000E2913">
        <w:t xml:space="preserve">, </w:t>
      </w:r>
      <w:r w:rsidR="00067664">
        <w:t xml:space="preserve">so </w:t>
      </w:r>
      <w:r w:rsidR="00067664" w:rsidRPr="00C40658">
        <w:rPr>
          <w:b/>
          <w:color w:val="003469"/>
        </w:rPr>
        <w:t xml:space="preserve">we forecast mortgage approvals held steady at the 60,000 </w:t>
      </w:r>
      <w:r w:rsidR="003015E3" w:rsidRPr="00C40658">
        <w:rPr>
          <w:b/>
          <w:color w:val="003469"/>
        </w:rPr>
        <w:t>mark</w:t>
      </w:r>
      <w:r w:rsidR="00C40658" w:rsidRPr="00C40658">
        <w:rPr>
          <w:b/>
          <w:color w:val="003469"/>
        </w:rPr>
        <w:t xml:space="preserve"> in June</w:t>
      </w:r>
      <w:r w:rsidR="00C40658">
        <w:t>.</w:t>
      </w:r>
      <w:r w:rsidR="00234475">
        <w:t xml:space="preserve"> </w:t>
      </w:r>
      <w:r w:rsidR="008C7255">
        <w:t xml:space="preserve">Meanwhile, </w:t>
      </w:r>
      <w:r w:rsidR="00606AA2">
        <w:t xml:space="preserve">owing to the time lag between a mortgage being approved and funds being dispensed, the recovery in mortgage demand in </w:t>
      </w:r>
      <w:r w:rsidR="00EC7659">
        <w:t xml:space="preserve">Q1 2024 </w:t>
      </w:r>
      <w:r w:rsidR="006969A1">
        <w:t xml:space="preserve">is likely to have supported </w:t>
      </w:r>
      <w:r w:rsidR="007826C7">
        <w:t>stronger net mortgage lending</w:t>
      </w:r>
      <w:r w:rsidR="00AE127D">
        <w:t xml:space="preserve"> in June</w:t>
      </w:r>
      <w:r w:rsidR="00200774">
        <w:t xml:space="preserve">. </w:t>
      </w:r>
      <w:r w:rsidR="00643A8A">
        <w:t>S</w:t>
      </w:r>
      <w:r w:rsidR="00200774">
        <w:t xml:space="preserve">ome normalisation </w:t>
      </w:r>
      <w:r w:rsidR="003F19F0">
        <w:t xml:space="preserve">in </w:t>
      </w:r>
      <w:r w:rsidR="00FF204F">
        <w:t xml:space="preserve">mortgage </w:t>
      </w:r>
      <w:r w:rsidR="003F19F0">
        <w:t>repayments</w:t>
      </w:r>
      <w:r w:rsidR="00FF204F">
        <w:t>,</w:t>
      </w:r>
      <w:r w:rsidR="003F19F0">
        <w:t xml:space="preserve"> </w:t>
      </w:r>
      <w:r w:rsidR="009218E2">
        <w:t xml:space="preserve">following May's </w:t>
      </w:r>
      <w:r w:rsidR="00C875C2">
        <w:t xml:space="preserve">very </w:t>
      </w:r>
      <w:r w:rsidR="009218E2">
        <w:t xml:space="preserve">sharp </w:t>
      </w:r>
      <w:r w:rsidR="00C908BB">
        <w:t>increase</w:t>
      </w:r>
      <w:r w:rsidR="00FF204F">
        <w:t>,</w:t>
      </w:r>
      <w:r w:rsidR="009218E2">
        <w:t xml:space="preserve"> should also have acted as a source of upward pressure. Therefore, </w:t>
      </w:r>
      <w:r w:rsidR="00C908BB" w:rsidRPr="00533CF8">
        <w:rPr>
          <w:b/>
          <w:color w:val="003469"/>
        </w:rPr>
        <w:t xml:space="preserve">we expect net secured lending to have risen to £2.7bn </w:t>
      </w:r>
      <w:r w:rsidR="00452B5C" w:rsidRPr="00533CF8">
        <w:rPr>
          <w:b/>
          <w:color w:val="003469"/>
        </w:rPr>
        <w:t>in June</w:t>
      </w:r>
      <w:r w:rsidR="00452B5C">
        <w:t>.</w:t>
      </w:r>
    </w:p>
    <w:p w14:paraId="47063436" w14:textId="2ABD5272" w:rsidR="008B2704" w:rsidRDefault="00393419" w:rsidP="000A4651">
      <w:r>
        <w:t xml:space="preserve">Consistent with </w:t>
      </w:r>
      <w:r w:rsidR="000875B9">
        <w:t xml:space="preserve">a large </w:t>
      </w:r>
      <w:r w:rsidR="0021205B">
        <w:t>rebound</w:t>
      </w:r>
      <w:r w:rsidR="000875B9">
        <w:t xml:space="preserve"> in retail sales </w:t>
      </w:r>
      <w:r w:rsidR="006D1D7E">
        <w:t xml:space="preserve">volumes </w:t>
      </w:r>
      <w:r w:rsidR="000875B9">
        <w:t xml:space="preserve">in May, </w:t>
      </w:r>
      <w:r w:rsidR="00C754C6" w:rsidRPr="009823B6">
        <w:rPr>
          <w:color w:val="auto"/>
        </w:rPr>
        <w:t xml:space="preserve">net unsecured </w:t>
      </w:r>
      <w:r w:rsidR="002B3FF9" w:rsidRPr="009823B6">
        <w:rPr>
          <w:color w:val="auto"/>
        </w:rPr>
        <w:t>lending</w:t>
      </w:r>
      <w:r w:rsidR="002B3FF9">
        <w:t xml:space="preserve"> </w:t>
      </w:r>
      <w:r w:rsidR="0021205B">
        <w:t>rose</w:t>
      </w:r>
      <w:r w:rsidR="002B3FF9">
        <w:t xml:space="preserve"> to £1.5bn</w:t>
      </w:r>
      <w:r w:rsidR="00B5753E">
        <w:t>,</w:t>
      </w:r>
      <w:r w:rsidR="002B3FF9">
        <w:t xml:space="preserve"> </w:t>
      </w:r>
      <w:r w:rsidR="007864B3">
        <w:t xml:space="preserve">from £0.8bn in April. </w:t>
      </w:r>
      <w:r w:rsidR="00B5753E">
        <w:t>So</w:t>
      </w:r>
      <w:r w:rsidR="006667E1">
        <w:t xml:space="preserve">, </w:t>
      </w:r>
      <w:r w:rsidR="00A6658F">
        <w:t xml:space="preserve">following another increase in retail sales in June and </w:t>
      </w:r>
      <w:hyperlink r:id="rId25" w:history="1">
        <w:r w:rsidR="00A6658F" w:rsidRPr="00B20566">
          <w:rPr>
            <w:rStyle w:val="Hyperlink"/>
          </w:rPr>
          <w:t>higher consumer confidence</w:t>
        </w:r>
      </w:hyperlink>
      <w:r w:rsidR="009E0EA9">
        <w:t xml:space="preserve">, </w:t>
      </w:r>
      <w:r w:rsidR="007B578B">
        <w:t xml:space="preserve">this suggests households </w:t>
      </w:r>
      <w:r w:rsidR="008830F6">
        <w:t xml:space="preserve">may have adopted a </w:t>
      </w:r>
      <w:r w:rsidR="007B578B">
        <w:t>slightly less cautious attitude towards taking on credit</w:t>
      </w:r>
      <w:r w:rsidR="008830F6">
        <w:t xml:space="preserve"> at the end of Q2</w:t>
      </w:r>
      <w:r w:rsidR="00C93A91">
        <w:t xml:space="preserve">. As a result, </w:t>
      </w:r>
      <w:r w:rsidR="00C93A91" w:rsidRPr="007E6AB9">
        <w:rPr>
          <w:b/>
          <w:color w:val="003469"/>
        </w:rPr>
        <w:t>we think net unsecured le</w:t>
      </w:r>
      <w:r w:rsidR="007E6AB9" w:rsidRPr="007E6AB9">
        <w:rPr>
          <w:b/>
          <w:color w:val="003469"/>
        </w:rPr>
        <w:t>nding ticked up to £1.7bn in June</w:t>
      </w:r>
      <w:r w:rsidR="007E6AB9">
        <w:t>.</w:t>
      </w:r>
    </w:p>
    <w:p w14:paraId="442C81F2" w14:textId="62C4D5B7" w:rsidR="00AC202A" w:rsidRDefault="00A41EB9" w:rsidP="000A4651">
      <w:r>
        <w:t xml:space="preserve">July's </w:t>
      </w:r>
      <w:r w:rsidR="000C1A51">
        <w:t xml:space="preserve">flash </w:t>
      </w:r>
      <w:r w:rsidR="004F4B66" w:rsidRPr="008B77F4">
        <w:rPr>
          <w:b/>
          <w:color w:val="003469"/>
        </w:rPr>
        <w:t>manufacturing PMI</w:t>
      </w:r>
      <w:r w:rsidR="004F4B66">
        <w:t xml:space="preserve"> </w:t>
      </w:r>
      <w:r w:rsidR="002844B2">
        <w:t>rose to a two-year high</w:t>
      </w:r>
      <w:r w:rsidR="00E97317">
        <w:t xml:space="preserve"> of 51.8</w:t>
      </w:r>
      <w:r w:rsidR="007C72D1">
        <w:t xml:space="preserve"> </w:t>
      </w:r>
      <w:r w:rsidR="00EE40B3">
        <w:t xml:space="preserve">following reports of </w:t>
      </w:r>
      <w:r w:rsidR="008D5549">
        <w:t>stronger production and an improving pipeline</w:t>
      </w:r>
      <w:r w:rsidR="00500EF1">
        <w:t xml:space="preserve"> of</w:t>
      </w:r>
      <w:r w:rsidR="008D5549">
        <w:t xml:space="preserve"> </w:t>
      </w:r>
      <w:r w:rsidR="007D5C92">
        <w:t xml:space="preserve">new orders. </w:t>
      </w:r>
      <w:r w:rsidR="00AC202A">
        <w:t xml:space="preserve">With no clear pattern to revisions, </w:t>
      </w:r>
      <w:r w:rsidR="00AC202A" w:rsidRPr="007D5C92">
        <w:rPr>
          <w:b/>
          <w:color w:val="003469"/>
        </w:rPr>
        <w:t xml:space="preserve">we expect </w:t>
      </w:r>
      <w:r w:rsidR="00CC0216" w:rsidRPr="007D5C92">
        <w:rPr>
          <w:b/>
          <w:color w:val="003469"/>
        </w:rPr>
        <w:t xml:space="preserve">the final results to come in close to </w:t>
      </w:r>
      <w:r w:rsidR="00CB756D" w:rsidRPr="007D5C92">
        <w:rPr>
          <w:b/>
          <w:color w:val="003469"/>
        </w:rPr>
        <w:t>this week's</w:t>
      </w:r>
      <w:r w:rsidR="00CC0216" w:rsidRPr="007D5C92">
        <w:rPr>
          <w:b/>
          <w:color w:val="003469"/>
        </w:rPr>
        <w:t xml:space="preserve"> flash survey</w:t>
      </w:r>
      <w:r w:rsidR="00CB756D">
        <w:t>.</w:t>
      </w:r>
    </w:p>
    <w:p w14:paraId="3B4ADD95" w14:textId="09D0E555" w:rsidR="003D1C7F" w:rsidRDefault="003D1C7F" w:rsidP="00377DDB">
      <w:pPr>
        <w:pStyle w:val="ExhibitTitle"/>
      </w:pPr>
      <w:r>
        <w:t xml:space="preserve">Table </w:t>
      </w:r>
      <w:r w:rsidR="00025995">
        <w:fldChar w:fldCharType="begin"/>
      </w:r>
      <w:r w:rsidR="00A778E7">
        <w:instrText>SEQ TABLE</w:instrText>
      </w:r>
      <w:r w:rsidR="00025995">
        <w:fldChar w:fldCharType="separate"/>
      </w:r>
      <w:r w:rsidR="00646455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843"/>
        <w:gridCol w:w="3402"/>
        <w:gridCol w:w="992"/>
        <w:gridCol w:w="1301"/>
        <w:gridCol w:w="824"/>
        <w:gridCol w:w="1059"/>
        <w:gridCol w:w="1059"/>
      </w:tblGrid>
      <w:tr w:rsidR="00A778E7" w:rsidRPr="00A778E7" w14:paraId="48F18D60" w14:textId="77777777" w:rsidTr="00A7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3" w:type="dxa"/>
            <w:noWrap/>
            <w:hideMark/>
          </w:tcPr>
          <w:p w14:paraId="21D92494" w14:textId="77777777" w:rsidR="00A778E7" w:rsidRPr="00A778E7" w:rsidRDefault="00A778E7" w:rsidP="00A778E7">
            <w:pPr>
              <w:pStyle w:val="TableHeader"/>
            </w:pPr>
            <w:bookmarkStart w:id="2" w:name="RANGE!B2:H9"/>
            <w:r w:rsidRPr="00A778E7">
              <w:t>Date</w:t>
            </w:r>
            <w:bookmarkEnd w:id="2"/>
          </w:p>
        </w:tc>
        <w:tc>
          <w:tcPr>
            <w:tcW w:w="3402" w:type="dxa"/>
            <w:noWrap/>
            <w:hideMark/>
          </w:tcPr>
          <w:p w14:paraId="225CF937" w14:textId="77777777" w:rsidR="00A778E7" w:rsidRPr="00A778E7" w:rsidRDefault="00A778E7" w:rsidP="00A778E7">
            <w:pPr>
              <w:pStyle w:val="TableHeader"/>
            </w:pPr>
            <w:r w:rsidRPr="00A778E7">
              <w:t>Events</w:t>
            </w:r>
          </w:p>
        </w:tc>
        <w:tc>
          <w:tcPr>
            <w:tcW w:w="992" w:type="dxa"/>
            <w:noWrap/>
            <w:hideMark/>
          </w:tcPr>
          <w:p w14:paraId="63D17657" w14:textId="77777777" w:rsidR="00A778E7" w:rsidRPr="00A778E7" w:rsidRDefault="00A778E7" w:rsidP="00A778E7">
            <w:pPr>
              <w:pStyle w:val="TableHeader"/>
              <w:jc w:val="center"/>
            </w:pPr>
            <w:r w:rsidRPr="00A778E7">
              <w:t>Period</w:t>
            </w:r>
          </w:p>
        </w:tc>
        <w:tc>
          <w:tcPr>
            <w:tcW w:w="1301" w:type="dxa"/>
            <w:noWrap/>
            <w:hideMark/>
          </w:tcPr>
          <w:p w14:paraId="75B5CCC1" w14:textId="77777777" w:rsidR="00A778E7" w:rsidRPr="00A778E7" w:rsidRDefault="00A778E7" w:rsidP="00A778E7">
            <w:pPr>
              <w:pStyle w:val="TableHeader"/>
              <w:jc w:val="center"/>
            </w:pPr>
            <w:r w:rsidRPr="00A778E7">
              <w:t>Measure</w:t>
            </w:r>
          </w:p>
        </w:tc>
        <w:tc>
          <w:tcPr>
            <w:tcW w:w="824" w:type="dxa"/>
            <w:noWrap/>
            <w:hideMark/>
          </w:tcPr>
          <w:p w14:paraId="5A7D108E" w14:textId="77777777" w:rsidR="00A778E7" w:rsidRPr="00A778E7" w:rsidRDefault="00A778E7" w:rsidP="00A778E7">
            <w:pPr>
              <w:pStyle w:val="TableHeader"/>
              <w:jc w:val="center"/>
            </w:pPr>
            <w:r w:rsidRPr="00A778E7">
              <w:t>Unit</w:t>
            </w:r>
          </w:p>
        </w:tc>
        <w:tc>
          <w:tcPr>
            <w:tcW w:w="1059" w:type="dxa"/>
            <w:noWrap/>
            <w:hideMark/>
          </w:tcPr>
          <w:p w14:paraId="0AF10EF3" w14:textId="77777777" w:rsidR="00A778E7" w:rsidRPr="00A778E7" w:rsidRDefault="00A778E7" w:rsidP="00A778E7">
            <w:pPr>
              <w:pStyle w:val="TableHeader"/>
              <w:jc w:val="center"/>
            </w:pPr>
            <w:r w:rsidRPr="00A778E7">
              <w:t>Previous</w:t>
            </w:r>
          </w:p>
        </w:tc>
        <w:tc>
          <w:tcPr>
            <w:tcW w:w="1059" w:type="dxa"/>
            <w:noWrap/>
            <w:hideMark/>
          </w:tcPr>
          <w:p w14:paraId="5CD74150" w14:textId="77777777" w:rsidR="00A778E7" w:rsidRPr="00A778E7" w:rsidRDefault="00A778E7" w:rsidP="00A778E7">
            <w:pPr>
              <w:pStyle w:val="TableHeader"/>
              <w:jc w:val="center"/>
            </w:pPr>
            <w:r w:rsidRPr="00A778E7">
              <w:t>Forecast</w:t>
            </w:r>
          </w:p>
        </w:tc>
      </w:tr>
      <w:tr w:rsidR="00A778E7" w:rsidRPr="00A778E7" w14:paraId="6FC606DE" w14:textId="77777777" w:rsidTr="00A778E7">
        <w:tc>
          <w:tcPr>
            <w:tcW w:w="843" w:type="dxa"/>
            <w:noWrap/>
            <w:hideMark/>
          </w:tcPr>
          <w:p w14:paraId="75C98A9E" w14:textId="77777777" w:rsidR="00A778E7" w:rsidRPr="00A778E7" w:rsidRDefault="00A778E7" w:rsidP="00A778E7">
            <w:pPr>
              <w:pStyle w:val="TableData"/>
            </w:pPr>
            <w:r w:rsidRPr="00A778E7">
              <w:t>Jul 29</w:t>
            </w:r>
          </w:p>
        </w:tc>
        <w:tc>
          <w:tcPr>
            <w:tcW w:w="3402" w:type="dxa"/>
            <w:noWrap/>
            <w:hideMark/>
          </w:tcPr>
          <w:p w14:paraId="4FD7BB12" w14:textId="77777777" w:rsidR="00A778E7" w:rsidRPr="00A778E7" w:rsidRDefault="00A778E7" w:rsidP="00A778E7">
            <w:pPr>
              <w:pStyle w:val="TableData"/>
            </w:pPr>
            <w:r w:rsidRPr="00A778E7">
              <w:t>Mortgage approvals</w:t>
            </w:r>
          </w:p>
        </w:tc>
        <w:tc>
          <w:tcPr>
            <w:tcW w:w="992" w:type="dxa"/>
            <w:noWrap/>
            <w:hideMark/>
          </w:tcPr>
          <w:p w14:paraId="22307C21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Jun</w:t>
            </w:r>
          </w:p>
        </w:tc>
        <w:tc>
          <w:tcPr>
            <w:tcW w:w="1301" w:type="dxa"/>
            <w:noWrap/>
            <w:hideMark/>
          </w:tcPr>
          <w:p w14:paraId="3916C89E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Level</w:t>
            </w:r>
          </w:p>
        </w:tc>
        <w:tc>
          <w:tcPr>
            <w:tcW w:w="824" w:type="dxa"/>
            <w:noWrap/>
            <w:hideMark/>
          </w:tcPr>
          <w:p w14:paraId="3A1B2BF1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000s</w:t>
            </w:r>
          </w:p>
        </w:tc>
        <w:tc>
          <w:tcPr>
            <w:tcW w:w="1059" w:type="dxa"/>
            <w:noWrap/>
            <w:hideMark/>
          </w:tcPr>
          <w:p w14:paraId="3F718E86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60.0</w:t>
            </w:r>
          </w:p>
        </w:tc>
        <w:tc>
          <w:tcPr>
            <w:tcW w:w="1059" w:type="dxa"/>
            <w:noWrap/>
            <w:hideMark/>
          </w:tcPr>
          <w:p w14:paraId="02757995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60.0</w:t>
            </w:r>
          </w:p>
        </w:tc>
      </w:tr>
      <w:tr w:rsidR="00A778E7" w:rsidRPr="00A778E7" w14:paraId="047FE393" w14:textId="77777777" w:rsidTr="00A778E7">
        <w:tc>
          <w:tcPr>
            <w:tcW w:w="843" w:type="dxa"/>
            <w:noWrap/>
            <w:hideMark/>
          </w:tcPr>
          <w:p w14:paraId="1B026645" w14:textId="77777777" w:rsidR="00A778E7" w:rsidRPr="00A778E7" w:rsidRDefault="00A778E7" w:rsidP="00A778E7">
            <w:pPr>
              <w:pStyle w:val="TableData"/>
            </w:pPr>
            <w:r w:rsidRPr="00A778E7">
              <w:t>Jul 29</w:t>
            </w:r>
          </w:p>
        </w:tc>
        <w:tc>
          <w:tcPr>
            <w:tcW w:w="3402" w:type="dxa"/>
            <w:noWrap/>
            <w:hideMark/>
          </w:tcPr>
          <w:p w14:paraId="461A1399" w14:textId="77777777" w:rsidR="00A778E7" w:rsidRPr="00A778E7" w:rsidRDefault="00A778E7" w:rsidP="00A778E7">
            <w:pPr>
              <w:pStyle w:val="TableData"/>
            </w:pPr>
            <w:r w:rsidRPr="00A778E7">
              <w:t>Mortgage lending</w:t>
            </w:r>
          </w:p>
        </w:tc>
        <w:tc>
          <w:tcPr>
            <w:tcW w:w="992" w:type="dxa"/>
            <w:noWrap/>
            <w:hideMark/>
          </w:tcPr>
          <w:p w14:paraId="716EA6B3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Jun</w:t>
            </w:r>
          </w:p>
        </w:tc>
        <w:tc>
          <w:tcPr>
            <w:tcW w:w="1301" w:type="dxa"/>
            <w:noWrap/>
            <w:hideMark/>
          </w:tcPr>
          <w:p w14:paraId="3CFE243A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Net lending</w:t>
            </w:r>
          </w:p>
        </w:tc>
        <w:tc>
          <w:tcPr>
            <w:tcW w:w="824" w:type="dxa"/>
            <w:noWrap/>
            <w:hideMark/>
          </w:tcPr>
          <w:p w14:paraId="7CC0A101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£bn</w:t>
            </w:r>
          </w:p>
        </w:tc>
        <w:tc>
          <w:tcPr>
            <w:tcW w:w="1059" w:type="dxa"/>
            <w:noWrap/>
            <w:hideMark/>
          </w:tcPr>
          <w:p w14:paraId="04ED9EB3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1.2</w:t>
            </w:r>
          </w:p>
        </w:tc>
        <w:tc>
          <w:tcPr>
            <w:tcW w:w="1059" w:type="dxa"/>
            <w:noWrap/>
            <w:hideMark/>
          </w:tcPr>
          <w:p w14:paraId="2AEDEBE8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2.7</w:t>
            </w:r>
          </w:p>
        </w:tc>
      </w:tr>
      <w:tr w:rsidR="00A778E7" w:rsidRPr="00A778E7" w14:paraId="13C7BB1A" w14:textId="77777777" w:rsidTr="00A778E7">
        <w:tc>
          <w:tcPr>
            <w:tcW w:w="843" w:type="dxa"/>
            <w:noWrap/>
            <w:hideMark/>
          </w:tcPr>
          <w:p w14:paraId="394A2C09" w14:textId="77777777" w:rsidR="00A778E7" w:rsidRPr="00A778E7" w:rsidRDefault="00A778E7" w:rsidP="00A778E7">
            <w:pPr>
              <w:pStyle w:val="TableData"/>
            </w:pPr>
            <w:r w:rsidRPr="00A778E7">
              <w:t>Jul 29</w:t>
            </w:r>
          </w:p>
        </w:tc>
        <w:tc>
          <w:tcPr>
            <w:tcW w:w="3402" w:type="dxa"/>
            <w:noWrap/>
            <w:hideMark/>
          </w:tcPr>
          <w:p w14:paraId="6D88207F" w14:textId="77777777" w:rsidR="00A778E7" w:rsidRPr="00A778E7" w:rsidRDefault="00A778E7" w:rsidP="00A778E7">
            <w:pPr>
              <w:pStyle w:val="TableData"/>
            </w:pPr>
            <w:r w:rsidRPr="00A778E7">
              <w:t>Consumer credit</w:t>
            </w:r>
          </w:p>
        </w:tc>
        <w:tc>
          <w:tcPr>
            <w:tcW w:w="992" w:type="dxa"/>
            <w:noWrap/>
            <w:hideMark/>
          </w:tcPr>
          <w:p w14:paraId="1A539011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Jun</w:t>
            </w:r>
          </w:p>
        </w:tc>
        <w:tc>
          <w:tcPr>
            <w:tcW w:w="1301" w:type="dxa"/>
            <w:noWrap/>
            <w:hideMark/>
          </w:tcPr>
          <w:p w14:paraId="12CA8D42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Net lending</w:t>
            </w:r>
          </w:p>
        </w:tc>
        <w:tc>
          <w:tcPr>
            <w:tcW w:w="824" w:type="dxa"/>
            <w:noWrap/>
            <w:hideMark/>
          </w:tcPr>
          <w:p w14:paraId="7F99CF7A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£bn</w:t>
            </w:r>
          </w:p>
        </w:tc>
        <w:tc>
          <w:tcPr>
            <w:tcW w:w="1059" w:type="dxa"/>
            <w:noWrap/>
            <w:hideMark/>
          </w:tcPr>
          <w:p w14:paraId="4AB9657E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1.5</w:t>
            </w:r>
          </w:p>
        </w:tc>
        <w:tc>
          <w:tcPr>
            <w:tcW w:w="1059" w:type="dxa"/>
            <w:noWrap/>
            <w:hideMark/>
          </w:tcPr>
          <w:p w14:paraId="45777B73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1.7</w:t>
            </w:r>
          </w:p>
        </w:tc>
      </w:tr>
      <w:tr w:rsidR="00A778E7" w:rsidRPr="00A778E7" w14:paraId="6AD818A6" w14:textId="77777777" w:rsidTr="00A778E7">
        <w:tc>
          <w:tcPr>
            <w:tcW w:w="843" w:type="dxa"/>
            <w:noWrap/>
            <w:hideMark/>
          </w:tcPr>
          <w:p w14:paraId="7061A37E" w14:textId="77777777" w:rsidR="00A778E7" w:rsidRPr="00A778E7" w:rsidRDefault="00A778E7" w:rsidP="00A778E7">
            <w:pPr>
              <w:pStyle w:val="TableData"/>
            </w:pPr>
            <w:r w:rsidRPr="00A778E7">
              <w:t>Aug 1</w:t>
            </w:r>
          </w:p>
        </w:tc>
        <w:tc>
          <w:tcPr>
            <w:tcW w:w="3402" w:type="dxa"/>
            <w:noWrap/>
            <w:hideMark/>
          </w:tcPr>
          <w:p w14:paraId="6CCA0AD0" w14:textId="77777777" w:rsidR="00A778E7" w:rsidRPr="00A778E7" w:rsidRDefault="00A778E7" w:rsidP="00A778E7">
            <w:pPr>
              <w:pStyle w:val="TableData"/>
            </w:pPr>
            <w:r w:rsidRPr="00A778E7">
              <w:t>Nationwide house prices</w:t>
            </w:r>
          </w:p>
        </w:tc>
        <w:tc>
          <w:tcPr>
            <w:tcW w:w="992" w:type="dxa"/>
            <w:noWrap/>
            <w:hideMark/>
          </w:tcPr>
          <w:p w14:paraId="1E0DB916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Jul</w:t>
            </w:r>
          </w:p>
        </w:tc>
        <w:tc>
          <w:tcPr>
            <w:tcW w:w="1301" w:type="dxa"/>
            <w:noWrap/>
            <w:hideMark/>
          </w:tcPr>
          <w:p w14:paraId="0F824DA6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m/m</w:t>
            </w:r>
          </w:p>
        </w:tc>
        <w:tc>
          <w:tcPr>
            <w:tcW w:w="824" w:type="dxa"/>
            <w:noWrap/>
            <w:hideMark/>
          </w:tcPr>
          <w:p w14:paraId="14E985D1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%</w:t>
            </w:r>
          </w:p>
        </w:tc>
        <w:tc>
          <w:tcPr>
            <w:tcW w:w="1059" w:type="dxa"/>
            <w:noWrap/>
            <w:hideMark/>
          </w:tcPr>
          <w:p w14:paraId="5DBF525B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0.2</w:t>
            </w:r>
          </w:p>
        </w:tc>
        <w:tc>
          <w:tcPr>
            <w:tcW w:w="1059" w:type="dxa"/>
            <w:noWrap/>
            <w:hideMark/>
          </w:tcPr>
          <w:p w14:paraId="0FC74614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0.3</w:t>
            </w:r>
          </w:p>
        </w:tc>
      </w:tr>
      <w:tr w:rsidR="00A778E7" w:rsidRPr="00A778E7" w14:paraId="57047CF7" w14:textId="77777777" w:rsidTr="00A778E7">
        <w:tc>
          <w:tcPr>
            <w:tcW w:w="843" w:type="dxa"/>
            <w:noWrap/>
            <w:hideMark/>
          </w:tcPr>
          <w:p w14:paraId="7F3678A9" w14:textId="77777777" w:rsidR="00A778E7" w:rsidRPr="00A778E7" w:rsidRDefault="00A778E7" w:rsidP="00A778E7">
            <w:pPr>
              <w:pStyle w:val="TableData"/>
            </w:pPr>
            <w:r w:rsidRPr="00A778E7">
              <w:t>Aug 1</w:t>
            </w:r>
          </w:p>
        </w:tc>
        <w:tc>
          <w:tcPr>
            <w:tcW w:w="3402" w:type="dxa"/>
            <w:noWrap/>
            <w:hideMark/>
          </w:tcPr>
          <w:p w14:paraId="67BFDC02" w14:textId="77777777" w:rsidR="00A778E7" w:rsidRPr="00A778E7" w:rsidRDefault="00A778E7" w:rsidP="00A778E7">
            <w:pPr>
              <w:pStyle w:val="TableData"/>
            </w:pPr>
            <w:r w:rsidRPr="00A778E7">
              <w:t>Nationwide house prices</w:t>
            </w:r>
          </w:p>
        </w:tc>
        <w:tc>
          <w:tcPr>
            <w:tcW w:w="992" w:type="dxa"/>
            <w:noWrap/>
            <w:hideMark/>
          </w:tcPr>
          <w:p w14:paraId="4668393A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Jul</w:t>
            </w:r>
          </w:p>
        </w:tc>
        <w:tc>
          <w:tcPr>
            <w:tcW w:w="1301" w:type="dxa"/>
            <w:noWrap/>
            <w:hideMark/>
          </w:tcPr>
          <w:p w14:paraId="2768539E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y/y</w:t>
            </w:r>
          </w:p>
        </w:tc>
        <w:tc>
          <w:tcPr>
            <w:tcW w:w="824" w:type="dxa"/>
            <w:noWrap/>
            <w:hideMark/>
          </w:tcPr>
          <w:p w14:paraId="685C9D4D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%</w:t>
            </w:r>
          </w:p>
        </w:tc>
        <w:tc>
          <w:tcPr>
            <w:tcW w:w="1059" w:type="dxa"/>
            <w:noWrap/>
            <w:hideMark/>
          </w:tcPr>
          <w:p w14:paraId="440B890F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1.5</w:t>
            </w:r>
          </w:p>
        </w:tc>
        <w:tc>
          <w:tcPr>
            <w:tcW w:w="1059" w:type="dxa"/>
            <w:noWrap/>
            <w:hideMark/>
          </w:tcPr>
          <w:p w14:paraId="0995E87B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2.0</w:t>
            </w:r>
          </w:p>
        </w:tc>
      </w:tr>
      <w:tr w:rsidR="00A778E7" w:rsidRPr="00A778E7" w14:paraId="23BA6F77" w14:textId="77777777" w:rsidTr="00A778E7">
        <w:tc>
          <w:tcPr>
            <w:tcW w:w="843" w:type="dxa"/>
            <w:noWrap/>
            <w:hideMark/>
          </w:tcPr>
          <w:p w14:paraId="623AF81B" w14:textId="77777777" w:rsidR="00A778E7" w:rsidRPr="00A778E7" w:rsidRDefault="00A778E7" w:rsidP="00A778E7">
            <w:pPr>
              <w:pStyle w:val="TableData"/>
            </w:pPr>
            <w:r w:rsidRPr="00A778E7">
              <w:t>Aug 1</w:t>
            </w:r>
          </w:p>
        </w:tc>
        <w:tc>
          <w:tcPr>
            <w:tcW w:w="3402" w:type="dxa"/>
            <w:noWrap/>
            <w:hideMark/>
          </w:tcPr>
          <w:p w14:paraId="0B4CFEA0" w14:textId="77777777" w:rsidR="00A778E7" w:rsidRPr="00A778E7" w:rsidRDefault="00A778E7" w:rsidP="00A778E7">
            <w:pPr>
              <w:pStyle w:val="TableData"/>
            </w:pPr>
            <w:r w:rsidRPr="00A778E7">
              <w:t>S&amp;P Global/CIPS manufacturing</w:t>
            </w:r>
          </w:p>
        </w:tc>
        <w:tc>
          <w:tcPr>
            <w:tcW w:w="992" w:type="dxa"/>
            <w:noWrap/>
            <w:hideMark/>
          </w:tcPr>
          <w:p w14:paraId="23D0F94C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Jul</w:t>
            </w:r>
          </w:p>
        </w:tc>
        <w:tc>
          <w:tcPr>
            <w:tcW w:w="1301" w:type="dxa"/>
            <w:noWrap/>
            <w:hideMark/>
          </w:tcPr>
          <w:p w14:paraId="22F8A2CA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PMI</w:t>
            </w:r>
          </w:p>
        </w:tc>
        <w:tc>
          <w:tcPr>
            <w:tcW w:w="824" w:type="dxa"/>
            <w:noWrap/>
            <w:hideMark/>
          </w:tcPr>
          <w:p w14:paraId="3789F27B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% bal</w:t>
            </w:r>
          </w:p>
        </w:tc>
        <w:tc>
          <w:tcPr>
            <w:tcW w:w="1059" w:type="dxa"/>
            <w:noWrap/>
            <w:hideMark/>
          </w:tcPr>
          <w:p w14:paraId="42281D05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51.8</w:t>
            </w:r>
          </w:p>
        </w:tc>
        <w:tc>
          <w:tcPr>
            <w:tcW w:w="1059" w:type="dxa"/>
            <w:noWrap/>
            <w:hideMark/>
          </w:tcPr>
          <w:p w14:paraId="17EE1579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51.8</w:t>
            </w:r>
          </w:p>
        </w:tc>
      </w:tr>
      <w:tr w:rsidR="00A778E7" w:rsidRPr="00A778E7" w14:paraId="7E146D1B" w14:textId="77777777" w:rsidTr="00A778E7">
        <w:tc>
          <w:tcPr>
            <w:tcW w:w="843" w:type="dxa"/>
            <w:noWrap/>
            <w:hideMark/>
          </w:tcPr>
          <w:p w14:paraId="4252FE06" w14:textId="77777777" w:rsidR="00A778E7" w:rsidRPr="00A778E7" w:rsidRDefault="00A778E7" w:rsidP="00A778E7">
            <w:pPr>
              <w:pStyle w:val="TableData"/>
            </w:pPr>
            <w:r w:rsidRPr="00A778E7">
              <w:t>Aug 1</w:t>
            </w:r>
          </w:p>
        </w:tc>
        <w:tc>
          <w:tcPr>
            <w:tcW w:w="3402" w:type="dxa"/>
            <w:noWrap/>
            <w:hideMark/>
          </w:tcPr>
          <w:p w14:paraId="04E80533" w14:textId="77777777" w:rsidR="00A778E7" w:rsidRPr="00A778E7" w:rsidRDefault="00A778E7" w:rsidP="00A778E7">
            <w:pPr>
              <w:pStyle w:val="TableData"/>
            </w:pPr>
            <w:r w:rsidRPr="00A778E7">
              <w:t>BoE Bank Rate decision</w:t>
            </w:r>
          </w:p>
        </w:tc>
        <w:tc>
          <w:tcPr>
            <w:tcW w:w="992" w:type="dxa"/>
            <w:noWrap/>
            <w:hideMark/>
          </w:tcPr>
          <w:p w14:paraId="541C20E9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Aug</w:t>
            </w:r>
          </w:p>
        </w:tc>
        <w:tc>
          <w:tcPr>
            <w:tcW w:w="1301" w:type="dxa"/>
            <w:noWrap/>
            <w:hideMark/>
          </w:tcPr>
          <w:p w14:paraId="56276B00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Bank Rate</w:t>
            </w:r>
          </w:p>
        </w:tc>
        <w:tc>
          <w:tcPr>
            <w:tcW w:w="824" w:type="dxa"/>
            <w:noWrap/>
            <w:hideMark/>
          </w:tcPr>
          <w:p w14:paraId="4140CF78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%</w:t>
            </w:r>
          </w:p>
        </w:tc>
        <w:tc>
          <w:tcPr>
            <w:tcW w:w="1059" w:type="dxa"/>
            <w:noWrap/>
            <w:hideMark/>
          </w:tcPr>
          <w:p w14:paraId="6E63FAB8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5.25</w:t>
            </w:r>
          </w:p>
        </w:tc>
        <w:tc>
          <w:tcPr>
            <w:tcW w:w="1059" w:type="dxa"/>
            <w:noWrap/>
            <w:hideMark/>
          </w:tcPr>
          <w:p w14:paraId="0C9653AB" w14:textId="77777777" w:rsidR="00A778E7" w:rsidRPr="00A778E7" w:rsidRDefault="00A778E7" w:rsidP="00A778E7">
            <w:pPr>
              <w:pStyle w:val="TableData"/>
              <w:jc w:val="center"/>
            </w:pPr>
            <w:r w:rsidRPr="00A778E7">
              <w:t>5.25</w:t>
            </w:r>
          </w:p>
        </w:tc>
      </w:tr>
    </w:tbl>
    <w:p w14:paraId="4F1709C9" w14:textId="7CB0F53A" w:rsidR="003D1C7F" w:rsidRDefault="00A778E7" w:rsidP="00377DDB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377DDB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05BBF2D3" w:rsidR="009E3E2C" w:rsidRDefault="005926D6" w:rsidP="00377DDB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657CCD">
        <w:instrText>SEQ TABLE</w:instrText>
      </w:r>
      <w:r w:rsidR="009E3E2C">
        <w:fldChar w:fldCharType="separate"/>
      </w:r>
      <w:r w:rsidR="00646455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504"/>
        <w:gridCol w:w="996"/>
        <w:gridCol w:w="996"/>
        <w:gridCol w:w="996"/>
        <w:gridCol w:w="996"/>
        <w:gridCol w:w="996"/>
        <w:gridCol w:w="996"/>
      </w:tblGrid>
      <w:tr w:rsidR="00657CCD" w:rsidRPr="00657CCD" w14:paraId="678D42AB" w14:textId="77777777" w:rsidTr="0065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60" w:type="dxa"/>
            <w:gridSpan w:val="7"/>
            <w:hideMark/>
          </w:tcPr>
          <w:p w14:paraId="54695275" w14:textId="77777777" w:rsidR="00657CCD" w:rsidRPr="00657CCD" w:rsidRDefault="00657CCD" w:rsidP="00657CCD">
            <w:pPr>
              <w:pStyle w:val="TableHeader"/>
              <w:jc w:val="center"/>
            </w:pPr>
            <w:bookmarkStart w:id="4" w:name="RANGE!E7:K23"/>
            <w:r w:rsidRPr="00657CCD">
              <w:t>(Annual percentage changes unless specified)</w:t>
            </w:r>
            <w:bookmarkEnd w:id="4"/>
          </w:p>
        </w:tc>
      </w:tr>
      <w:tr w:rsidR="00657CCD" w:rsidRPr="00657CCD" w14:paraId="19F967AC" w14:textId="77777777" w:rsidTr="0065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0" w:type="dxa"/>
            <w:hideMark/>
          </w:tcPr>
          <w:p w14:paraId="3143971A" w14:textId="77777777" w:rsidR="00657CCD" w:rsidRPr="00657CCD" w:rsidRDefault="00657CCD" w:rsidP="00657CCD">
            <w:pPr>
              <w:pStyle w:val="TableHeader"/>
              <w:jc w:val="center"/>
            </w:pPr>
            <w:r w:rsidRPr="00657CCD">
              <w:t> </w:t>
            </w:r>
          </w:p>
        </w:tc>
        <w:tc>
          <w:tcPr>
            <w:tcW w:w="1020" w:type="dxa"/>
            <w:hideMark/>
          </w:tcPr>
          <w:p w14:paraId="09089964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2022</w:t>
            </w:r>
          </w:p>
        </w:tc>
        <w:tc>
          <w:tcPr>
            <w:tcW w:w="1020" w:type="dxa"/>
            <w:hideMark/>
          </w:tcPr>
          <w:p w14:paraId="29F135BF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2023</w:t>
            </w:r>
          </w:p>
        </w:tc>
        <w:tc>
          <w:tcPr>
            <w:tcW w:w="1020" w:type="dxa"/>
            <w:hideMark/>
          </w:tcPr>
          <w:p w14:paraId="25A79E81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2024</w:t>
            </w:r>
          </w:p>
        </w:tc>
        <w:tc>
          <w:tcPr>
            <w:tcW w:w="1020" w:type="dxa"/>
            <w:hideMark/>
          </w:tcPr>
          <w:p w14:paraId="2A788498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2025</w:t>
            </w:r>
          </w:p>
        </w:tc>
        <w:tc>
          <w:tcPr>
            <w:tcW w:w="1020" w:type="dxa"/>
            <w:hideMark/>
          </w:tcPr>
          <w:p w14:paraId="6C838ADD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2026</w:t>
            </w:r>
          </w:p>
        </w:tc>
        <w:tc>
          <w:tcPr>
            <w:tcW w:w="1020" w:type="dxa"/>
            <w:hideMark/>
          </w:tcPr>
          <w:p w14:paraId="0D7343B6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2027</w:t>
            </w:r>
          </w:p>
        </w:tc>
      </w:tr>
      <w:tr w:rsidR="00705F35" w:rsidRPr="00657CCD" w14:paraId="5C760D9E" w14:textId="77777777" w:rsidTr="00657CCD">
        <w:tc>
          <w:tcPr>
            <w:tcW w:w="3640" w:type="dxa"/>
            <w:hideMark/>
          </w:tcPr>
          <w:p w14:paraId="100B0110" w14:textId="77777777" w:rsidR="00657CCD" w:rsidRPr="00657CCD" w:rsidRDefault="00657CCD" w:rsidP="00657CCD">
            <w:pPr>
              <w:pStyle w:val="TableData"/>
            </w:pPr>
            <w:r w:rsidRPr="00657CCD">
              <w:t>GDP</w:t>
            </w:r>
          </w:p>
        </w:tc>
        <w:tc>
          <w:tcPr>
            <w:tcW w:w="1020" w:type="dxa"/>
            <w:hideMark/>
          </w:tcPr>
          <w:p w14:paraId="1134728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4.3</w:t>
            </w:r>
          </w:p>
        </w:tc>
        <w:tc>
          <w:tcPr>
            <w:tcW w:w="1020" w:type="dxa"/>
            <w:hideMark/>
          </w:tcPr>
          <w:p w14:paraId="241B0D0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0.1</w:t>
            </w:r>
          </w:p>
        </w:tc>
        <w:tc>
          <w:tcPr>
            <w:tcW w:w="1020" w:type="dxa"/>
            <w:hideMark/>
          </w:tcPr>
          <w:p w14:paraId="3CCF607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</w:t>
            </w:r>
          </w:p>
        </w:tc>
        <w:tc>
          <w:tcPr>
            <w:tcW w:w="1020" w:type="dxa"/>
            <w:hideMark/>
          </w:tcPr>
          <w:p w14:paraId="7AB3B0E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2.0</w:t>
            </w:r>
          </w:p>
        </w:tc>
        <w:tc>
          <w:tcPr>
            <w:tcW w:w="1020" w:type="dxa"/>
            <w:hideMark/>
          </w:tcPr>
          <w:p w14:paraId="5A9696A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1.9</w:t>
            </w:r>
          </w:p>
        </w:tc>
        <w:tc>
          <w:tcPr>
            <w:tcW w:w="1020" w:type="dxa"/>
            <w:hideMark/>
          </w:tcPr>
          <w:p w14:paraId="5E1EBE44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1.7</w:t>
            </w:r>
          </w:p>
        </w:tc>
      </w:tr>
      <w:tr w:rsidR="00705F35" w:rsidRPr="00657CCD" w14:paraId="7FB2DB9D" w14:textId="77777777" w:rsidTr="00657CCD">
        <w:tc>
          <w:tcPr>
            <w:tcW w:w="3640" w:type="dxa"/>
            <w:hideMark/>
          </w:tcPr>
          <w:p w14:paraId="37F55B36" w14:textId="77777777" w:rsidR="00657CCD" w:rsidRPr="00657CCD" w:rsidRDefault="00657CCD" w:rsidP="00657CCD">
            <w:pPr>
              <w:pStyle w:val="TableData"/>
            </w:pPr>
            <w:r w:rsidRPr="00657CCD">
              <w:t xml:space="preserve">   Private consumption</w:t>
            </w:r>
          </w:p>
        </w:tc>
        <w:tc>
          <w:tcPr>
            <w:tcW w:w="1020" w:type="dxa"/>
            <w:hideMark/>
          </w:tcPr>
          <w:p w14:paraId="5AB9074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4.8</w:t>
            </w:r>
          </w:p>
        </w:tc>
        <w:tc>
          <w:tcPr>
            <w:tcW w:w="1020" w:type="dxa"/>
            <w:hideMark/>
          </w:tcPr>
          <w:p w14:paraId="0758EE6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0.2</w:t>
            </w:r>
          </w:p>
        </w:tc>
        <w:tc>
          <w:tcPr>
            <w:tcW w:w="1020" w:type="dxa"/>
            <w:hideMark/>
          </w:tcPr>
          <w:p w14:paraId="79BEEDC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0.8</w:t>
            </w:r>
          </w:p>
        </w:tc>
        <w:tc>
          <w:tcPr>
            <w:tcW w:w="1020" w:type="dxa"/>
            <w:hideMark/>
          </w:tcPr>
          <w:p w14:paraId="2CB5285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2.4</w:t>
            </w:r>
          </w:p>
        </w:tc>
        <w:tc>
          <w:tcPr>
            <w:tcW w:w="1020" w:type="dxa"/>
            <w:hideMark/>
          </w:tcPr>
          <w:p w14:paraId="3CD94FD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2.2</w:t>
            </w:r>
          </w:p>
        </w:tc>
        <w:tc>
          <w:tcPr>
            <w:tcW w:w="1020" w:type="dxa"/>
            <w:hideMark/>
          </w:tcPr>
          <w:p w14:paraId="77D9F5A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1.6</w:t>
            </w:r>
          </w:p>
        </w:tc>
      </w:tr>
      <w:tr w:rsidR="00705F35" w:rsidRPr="00657CCD" w14:paraId="455EE131" w14:textId="77777777" w:rsidTr="00657CCD">
        <w:tc>
          <w:tcPr>
            <w:tcW w:w="3640" w:type="dxa"/>
            <w:hideMark/>
          </w:tcPr>
          <w:p w14:paraId="0BA01A4A" w14:textId="77777777" w:rsidR="00657CCD" w:rsidRPr="00657CCD" w:rsidRDefault="00657CCD" w:rsidP="00657CCD">
            <w:pPr>
              <w:pStyle w:val="TableData"/>
            </w:pPr>
            <w:r w:rsidRPr="00657CCD">
              <w:t xml:space="preserve">   Fixed investment</w:t>
            </w:r>
          </w:p>
        </w:tc>
        <w:tc>
          <w:tcPr>
            <w:tcW w:w="1020" w:type="dxa"/>
            <w:hideMark/>
          </w:tcPr>
          <w:p w14:paraId="181D2CE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8.0</w:t>
            </w:r>
          </w:p>
        </w:tc>
        <w:tc>
          <w:tcPr>
            <w:tcW w:w="1020" w:type="dxa"/>
            <w:hideMark/>
          </w:tcPr>
          <w:p w14:paraId="325141B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2.2</w:t>
            </w:r>
          </w:p>
        </w:tc>
        <w:tc>
          <w:tcPr>
            <w:tcW w:w="1020" w:type="dxa"/>
            <w:hideMark/>
          </w:tcPr>
          <w:p w14:paraId="7253A7A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-0.1</w:t>
            </w:r>
          </w:p>
        </w:tc>
        <w:tc>
          <w:tcPr>
            <w:tcW w:w="1020" w:type="dxa"/>
            <w:hideMark/>
          </w:tcPr>
          <w:p w14:paraId="0E52BFA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1.3</w:t>
            </w:r>
          </w:p>
        </w:tc>
        <w:tc>
          <w:tcPr>
            <w:tcW w:w="1020" w:type="dxa"/>
            <w:hideMark/>
          </w:tcPr>
          <w:p w14:paraId="178E4BF2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2.7</w:t>
            </w:r>
          </w:p>
        </w:tc>
        <w:tc>
          <w:tcPr>
            <w:tcW w:w="1020" w:type="dxa"/>
            <w:hideMark/>
          </w:tcPr>
          <w:p w14:paraId="49044F3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2.1</w:t>
            </w:r>
          </w:p>
        </w:tc>
      </w:tr>
      <w:tr w:rsidR="00705F35" w:rsidRPr="00657CCD" w14:paraId="17F5A4DE" w14:textId="77777777" w:rsidTr="00657CCD">
        <w:tc>
          <w:tcPr>
            <w:tcW w:w="3640" w:type="dxa"/>
            <w:hideMark/>
          </w:tcPr>
          <w:p w14:paraId="63F1FF32" w14:textId="77777777" w:rsidR="00657CCD" w:rsidRPr="00657CCD" w:rsidRDefault="00657CCD" w:rsidP="00657CCD">
            <w:pPr>
              <w:pStyle w:val="TableData"/>
            </w:pPr>
            <w:r w:rsidRPr="00657CCD">
              <w:t xml:space="preserve">   Government consumption</w:t>
            </w:r>
          </w:p>
        </w:tc>
        <w:tc>
          <w:tcPr>
            <w:tcW w:w="1020" w:type="dxa"/>
            <w:hideMark/>
          </w:tcPr>
          <w:p w14:paraId="55D81EA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2.3</w:t>
            </w:r>
          </w:p>
        </w:tc>
        <w:tc>
          <w:tcPr>
            <w:tcW w:w="1020" w:type="dxa"/>
            <w:hideMark/>
          </w:tcPr>
          <w:p w14:paraId="5F1D697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0.5</w:t>
            </w:r>
          </w:p>
        </w:tc>
        <w:tc>
          <w:tcPr>
            <w:tcW w:w="1020" w:type="dxa"/>
            <w:hideMark/>
          </w:tcPr>
          <w:p w14:paraId="0664419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2.9</w:t>
            </w:r>
          </w:p>
        </w:tc>
        <w:tc>
          <w:tcPr>
            <w:tcW w:w="1020" w:type="dxa"/>
            <w:hideMark/>
          </w:tcPr>
          <w:p w14:paraId="4F360B2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3.2</w:t>
            </w:r>
          </w:p>
        </w:tc>
        <w:tc>
          <w:tcPr>
            <w:tcW w:w="1020" w:type="dxa"/>
            <w:hideMark/>
          </w:tcPr>
          <w:p w14:paraId="6756152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1.6</w:t>
            </w:r>
          </w:p>
        </w:tc>
        <w:tc>
          <w:tcPr>
            <w:tcW w:w="1020" w:type="dxa"/>
            <w:hideMark/>
          </w:tcPr>
          <w:p w14:paraId="6C76786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1.5</w:t>
            </w:r>
          </w:p>
        </w:tc>
      </w:tr>
      <w:tr w:rsidR="00705F35" w:rsidRPr="00657CCD" w14:paraId="5A434ACE" w14:textId="77777777" w:rsidTr="00657CCD">
        <w:tc>
          <w:tcPr>
            <w:tcW w:w="3640" w:type="dxa"/>
            <w:hideMark/>
          </w:tcPr>
          <w:p w14:paraId="45C29AF6" w14:textId="77777777" w:rsidR="00657CCD" w:rsidRPr="00657CCD" w:rsidRDefault="00657CCD" w:rsidP="00657CCD">
            <w:pPr>
              <w:pStyle w:val="TableData"/>
            </w:pPr>
            <w:r w:rsidRPr="00657CCD">
              <w:t xml:space="preserve">   Exports of goods and services</w:t>
            </w:r>
          </w:p>
        </w:tc>
        <w:tc>
          <w:tcPr>
            <w:tcW w:w="1020" w:type="dxa"/>
            <w:hideMark/>
          </w:tcPr>
          <w:p w14:paraId="55BF9FB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9.0</w:t>
            </w:r>
          </w:p>
        </w:tc>
        <w:tc>
          <w:tcPr>
            <w:tcW w:w="1020" w:type="dxa"/>
            <w:hideMark/>
          </w:tcPr>
          <w:p w14:paraId="335E185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-0.5</w:t>
            </w:r>
          </w:p>
        </w:tc>
        <w:tc>
          <w:tcPr>
            <w:tcW w:w="1020" w:type="dxa"/>
            <w:hideMark/>
          </w:tcPr>
          <w:p w14:paraId="3BD9006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-2.3</w:t>
            </w:r>
          </w:p>
        </w:tc>
        <w:tc>
          <w:tcPr>
            <w:tcW w:w="1020" w:type="dxa"/>
            <w:hideMark/>
          </w:tcPr>
          <w:p w14:paraId="0EF027E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2.6</w:t>
            </w:r>
          </w:p>
        </w:tc>
        <w:tc>
          <w:tcPr>
            <w:tcW w:w="1020" w:type="dxa"/>
            <w:hideMark/>
          </w:tcPr>
          <w:p w14:paraId="2E36EE1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2.3</w:t>
            </w:r>
          </w:p>
        </w:tc>
        <w:tc>
          <w:tcPr>
            <w:tcW w:w="1020" w:type="dxa"/>
            <w:hideMark/>
          </w:tcPr>
          <w:p w14:paraId="0C5955F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1.7</w:t>
            </w:r>
          </w:p>
        </w:tc>
      </w:tr>
      <w:tr w:rsidR="00705F35" w:rsidRPr="00657CCD" w14:paraId="418BF099" w14:textId="77777777" w:rsidTr="00657CCD">
        <w:tc>
          <w:tcPr>
            <w:tcW w:w="3640" w:type="dxa"/>
            <w:hideMark/>
          </w:tcPr>
          <w:p w14:paraId="6299A085" w14:textId="77777777" w:rsidR="00657CCD" w:rsidRPr="00657CCD" w:rsidRDefault="00657CCD" w:rsidP="00657CCD">
            <w:pPr>
              <w:pStyle w:val="TableData"/>
            </w:pPr>
            <w:r w:rsidRPr="00657CCD">
              <w:t xml:space="preserve">   Imports of goods and services</w:t>
            </w:r>
          </w:p>
        </w:tc>
        <w:tc>
          <w:tcPr>
            <w:tcW w:w="1020" w:type="dxa"/>
            <w:hideMark/>
          </w:tcPr>
          <w:p w14:paraId="3AAFE66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14.6</w:t>
            </w:r>
          </w:p>
        </w:tc>
        <w:tc>
          <w:tcPr>
            <w:tcW w:w="1020" w:type="dxa"/>
            <w:hideMark/>
          </w:tcPr>
          <w:p w14:paraId="0927FB2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-1.5</w:t>
            </w:r>
          </w:p>
        </w:tc>
        <w:tc>
          <w:tcPr>
            <w:tcW w:w="1020" w:type="dxa"/>
            <w:hideMark/>
          </w:tcPr>
          <w:p w14:paraId="5DDBD8C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-0.4</w:t>
            </w:r>
          </w:p>
        </w:tc>
        <w:tc>
          <w:tcPr>
            <w:tcW w:w="1020" w:type="dxa"/>
            <w:hideMark/>
          </w:tcPr>
          <w:p w14:paraId="5618CFB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3.7</w:t>
            </w:r>
          </w:p>
        </w:tc>
        <w:tc>
          <w:tcPr>
            <w:tcW w:w="1020" w:type="dxa"/>
            <w:hideMark/>
          </w:tcPr>
          <w:p w14:paraId="10E595D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2.9</w:t>
            </w:r>
          </w:p>
        </w:tc>
        <w:tc>
          <w:tcPr>
            <w:tcW w:w="1020" w:type="dxa"/>
            <w:hideMark/>
          </w:tcPr>
          <w:p w14:paraId="52B33F3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1.9</w:t>
            </w:r>
          </w:p>
        </w:tc>
      </w:tr>
      <w:tr w:rsidR="00705F35" w:rsidRPr="00657CCD" w14:paraId="1B065AD0" w14:textId="77777777" w:rsidTr="00657CCD">
        <w:tc>
          <w:tcPr>
            <w:tcW w:w="3640" w:type="dxa"/>
            <w:hideMark/>
          </w:tcPr>
          <w:p w14:paraId="309A0775" w14:textId="77777777" w:rsidR="00657CCD" w:rsidRPr="00657CCD" w:rsidRDefault="00657CCD" w:rsidP="00657CCD">
            <w:pPr>
              <w:pStyle w:val="TableData"/>
            </w:pPr>
            <w:r w:rsidRPr="00657CCD">
              <w:t>Industrial Production</w:t>
            </w:r>
          </w:p>
        </w:tc>
        <w:tc>
          <w:tcPr>
            <w:tcW w:w="1020" w:type="dxa"/>
            <w:hideMark/>
          </w:tcPr>
          <w:p w14:paraId="201CE03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-3.5</w:t>
            </w:r>
          </w:p>
        </w:tc>
        <w:tc>
          <w:tcPr>
            <w:tcW w:w="1020" w:type="dxa"/>
            <w:hideMark/>
          </w:tcPr>
          <w:p w14:paraId="0ED3114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-0.4</w:t>
            </w:r>
          </w:p>
        </w:tc>
        <w:tc>
          <w:tcPr>
            <w:tcW w:w="1020" w:type="dxa"/>
            <w:hideMark/>
          </w:tcPr>
          <w:p w14:paraId="524A7C1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-0.3</w:t>
            </w:r>
          </w:p>
        </w:tc>
        <w:tc>
          <w:tcPr>
            <w:tcW w:w="1020" w:type="dxa"/>
            <w:hideMark/>
          </w:tcPr>
          <w:p w14:paraId="0E87CAD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0.8</w:t>
            </w:r>
          </w:p>
        </w:tc>
        <w:tc>
          <w:tcPr>
            <w:tcW w:w="1020" w:type="dxa"/>
            <w:hideMark/>
          </w:tcPr>
          <w:p w14:paraId="0A7D41F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1.5</w:t>
            </w:r>
          </w:p>
        </w:tc>
        <w:tc>
          <w:tcPr>
            <w:tcW w:w="1020" w:type="dxa"/>
            <w:hideMark/>
          </w:tcPr>
          <w:p w14:paraId="025892D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</w:t>
            </w:r>
          </w:p>
        </w:tc>
      </w:tr>
      <w:tr w:rsidR="00705F35" w:rsidRPr="00657CCD" w14:paraId="0BF01792" w14:textId="77777777" w:rsidTr="00657CCD">
        <w:tc>
          <w:tcPr>
            <w:tcW w:w="3640" w:type="dxa"/>
            <w:hideMark/>
          </w:tcPr>
          <w:p w14:paraId="5DD69815" w14:textId="77777777" w:rsidR="00657CCD" w:rsidRPr="00657CCD" w:rsidRDefault="00657CCD" w:rsidP="00657CCD">
            <w:pPr>
              <w:pStyle w:val="TableData"/>
            </w:pPr>
            <w:r w:rsidRPr="00657CCD">
              <w:t>Consumer prices</w:t>
            </w:r>
          </w:p>
        </w:tc>
        <w:tc>
          <w:tcPr>
            <w:tcW w:w="1020" w:type="dxa"/>
            <w:hideMark/>
          </w:tcPr>
          <w:p w14:paraId="0C954928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9.1</w:t>
            </w:r>
          </w:p>
        </w:tc>
        <w:tc>
          <w:tcPr>
            <w:tcW w:w="1020" w:type="dxa"/>
            <w:hideMark/>
          </w:tcPr>
          <w:p w14:paraId="562429B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7.3</w:t>
            </w:r>
          </w:p>
        </w:tc>
        <w:tc>
          <w:tcPr>
            <w:tcW w:w="1020" w:type="dxa"/>
            <w:hideMark/>
          </w:tcPr>
          <w:p w14:paraId="4462504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2.6</w:t>
            </w:r>
          </w:p>
        </w:tc>
        <w:tc>
          <w:tcPr>
            <w:tcW w:w="1020" w:type="dxa"/>
            <w:hideMark/>
          </w:tcPr>
          <w:p w14:paraId="0AAF00C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2.5</w:t>
            </w:r>
          </w:p>
        </w:tc>
        <w:tc>
          <w:tcPr>
            <w:tcW w:w="1020" w:type="dxa"/>
            <w:hideMark/>
          </w:tcPr>
          <w:p w14:paraId="76BE6AB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2.3</w:t>
            </w:r>
          </w:p>
        </w:tc>
        <w:tc>
          <w:tcPr>
            <w:tcW w:w="1020" w:type="dxa"/>
            <w:hideMark/>
          </w:tcPr>
          <w:p w14:paraId="02121D0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2.2</w:t>
            </w:r>
          </w:p>
        </w:tc>
      </w:tr>
      <w:tr w:rsidR="00705F35" w:rsidRPr="00657CCD" w14:paraId="4C3DAA14" w14:textId="77777777" w:rsidTr="00657CCD">
        <w:tc>
          <w:tcPr>
            <w:tcW w:w="3640" w:type="dxa"/>
            <w:hideMark/>
          </w:tcPr>
          <w:p w14:paraId="14C4EBD9" w14:textId="77777777" w:rsidR="00657CCD" w:rsidRPr="00657CCD" w:rsidRDefault="00657CCD" w:rsidP="00657CCD">
            <w:pPr>
              <w:pStyle w:val="TableData"/>
            </w:pPr>
            <w:r w:rsidRPr="00657CCD">
              <w:t>Unemployment rate (%)</w:t>
            </w:r>
          </w:p>
        </w:tc>
        <w:tc>
          <w:tcPr>
            <w:tcW w:w="1020" w:type="dxa"/>
            <w:hideMark/>
          </w:tcPr>
          <w:p w14:paraId="6198A9F4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3.9</w:t>
            </w:r>
          </w:p>
        </w:tc>
        <w:tc>
          <w:tcPr>
            <w:tcW w:w="1020" w:type="dxa"/>
            <w:hideMark/>
          </w:tcPr>
          <w:p w14:paraId="38BCE732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4.0</w:t>
            </w:r>
          </w:p>
        </w:tc>
        <w:tc>
          <w:tcPr>
            <w:tcW w:w="1020" w:type="dxa"/>
            <w:hideMark/>
          </w:tcPr>
          <w:p w14:paraId="41FE3A6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4.4</w:t>
            </w:r>
          </w:p>
        </w:tc>
        <w:tc>
          <w:tcPr>
            <w:tcW w:w="1020" w:type="dxa"/>
            <w:hideMark/>
          </w:tcPr>
          <w:p w14:paraId="5112BDE8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4.2</w:t>
            </w:r>
          </w:p>
        </w:tc>
        <w:tc>
          <w:tcPr>
            <w:tcW w:w="1020" w:type="dxa"/>
            <w:hideMark/>
          </w:tcPr>
          <w:p w14:paraId="570C543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3.9</w:t>
            </w:r>
          </w:p>
        </w:tc>
        <w:tc>
          <w:tcPr>
            <w:tcW w:w="1020" w:type="dxa"/>
            <w:hideMark/>
          </w:tcPr>
          <w:p w14:paraId="0F084B4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3.9</w:t>
            </w:r>
          </w:p>
        </w:tc>
      </w:tr>
      <w:tr w:rsidR="00705F35" w:rsidRPr="00657CCD" w14:paraId="66C68B33" w14:textId="77777777" w:rsidTr="00657CCD">
        <w:tc>
          <w:tcPr>
            <w:tcW w:w="3640" w:type="dxa"/>
            <w:hideMark/>
          </w:tcPr>
          <w:p w14:paraId="74B2AAB0" w14:textId="77777777" w:rsidR="00657CCD" w:rsidRPr="00657CCD" w:rsidRDefault="00657CCD" w:rsidP="00657CCD">
            <w:pPr>
              <w:pStyle w:val="TableData"/>
            </w:pPr>
            <w:r w:rsidRPr="00657CCD">
              <w:t>Current a/c balance (% of GDP)</w:t>
            </w:r>
          </w:p>
        </w:tc>
        <w:tc>
          <w:tcPr>
            <w:tcW w:w="1020" w:type="dxa"/>
            <w:hideMark/>
          </w:tcPr>
          <w:p w14:paraId="054B119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-3.1</w:t>
            </w:r>
          </w:p>
        </w:tc>
        <w:tc>
          <w:tcPr>
            <w:tcW w:w="1020" w:type="dxa"/>
            <w:hideMark/>
          </w:tcPr>
          <w:p w14:paraId="2BEE4D7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-3.3</w:t>
            </w:r>
          </w:p>
        </w:tc>
        <w:tc>
          <w:tcPr>
            <w:tcW w:w="1020" w:type="dxa"/>
            <w:hideMark/>
          </w:tcPr>
          <w:p w14:paraId="701F450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-3.4</w:t>
            </w:r>
          </w:p>
        </w:tc>
        <w:tc>
          <w:tcPr>
            <w:tcW w:w="1020" w:type="dxa"/>
            <w:hideMark/>
          </w:tcPr>
          <w:p w14:paraId="7AA89D4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-3.2</w:t>
            </w:r>
          </w:p>
        </w:tc>
        <w:tc>
          <w:tcPr>
            <w:tcW w:w="1020" w:type="dxa"/>
            <w:hideMark/>
          </w:tcPr>
          <w:p w14:paraId="31A65E0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-3.3</w:t>
            </w:r>
          </w:p>
        </w:tc>
        <w:tc>
          <w:tcPr>
            <w:tcW w:w="1020" w:type="dxa"/>
            <w:hideMark/>
          </w:tcPr>
          <w:p w14:paraId="5671CCB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-3.2</w:t>
            </w:r>
          </w:p>
        </w:tc>
      </w:tr>
      <w:tr w:rsidR="00705F35" w:rsidRPr="00657CCD" w14:paraId="54EAF9FA" w14:textId="77777777" w:rsidTr="00657CCD">
        <w:tc>
          <w:tcPr>
            <w:tcW w:w="3640" w:type="dxa"/>
            <w:hideMark/>
          </w:tcPr>
          <w:p w14:paraId="69D708C1" w14:textId="77777777" w:rsidR="00657CCD" w:rsidRPr="00657CCD" w:rsidRDefault="00657CCD" w:rsidP="00657CCD">
            <w:pPr>
              <w:pStyle w:val="TableData"/>
            </w:pPr>
            <w:r w:rsidRPr="00657CCD">
              <w:t>Government balance (% of GDP)</w:t>
            </w:r>
          </w:p>
        </w:tc>
        <w:tc>
          <w:tcPr>
            <w:tcW w:w="1020" w:type="dxa"/>
            <w:hideMark/>
          </w:tcPr>
          <w:p w14:paraId="7977BD2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4.4</w:t>
            </w:r>
          </w:p>
        </w:tc>
        <w:tc>
          <w:tcPr>
            <w:tcW w:w="1020" w:type="dxa"/>
            <w:hideMark/>
          </w:tcPr>
          <w:p w14:paraId="01A0C11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5.0</w:t>
            </w:r>
          </w:p>
        </w:tc>
        <w:tc>
          <w:tcPr>
            <w:tcW w:w="1020" w:type="dxa"/>
            <w:hideMark/>
          </w:tcPr>
          <w:p w14:paraId="0F1B3D5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3.7</w:t>
            </w:r>
          </w:p>
        </w:tc>
        <w:tc>
          <w:tcPr>
            <w:tcW w:w="1020" w:type="dxa"/>
            <w:hideMark/>
          </w:tcPr>
          <w:p w14:paraId="230CBA6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3.2</w:t>
            </w:r>
          </w:p>
        </w:tc>
        <w:tc>
          <w:tcPr>
            <w:tcW w:w="1020" w:type="dxa"/>
            <w:hideMark/>
          </w:tcPr>
          <w:p w14:paraId="3A57BC3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2.3</w:t>
            </w:r>
          </w:p>
        </w:tc>
        <w:tc>
          <w:tcPr>
            <w:tcW w:w="1020" w:type="dxa"/>
            <w:hideMark/>
          </w:tcPr>
          <w:p w14:paraId="52DBCA4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1.5</w:t>
            </w:r>
          </w:p>
        </w:tc>
      </w:tr>
      <w:tr w:rsidR="00705F35" w:rsidRPr="00657CCD" w14:paraId="767038DA" w14:textId="77777777" w:rsidTr="00657CCD">
        <w:tc>
          <w:tcPr>
            <w:tcW w:w="3640" w:type="dxa"/>
            <w:hideMark/>
          </w:tcPr>
          <w:p w14:paraId="5584C7E8" w14:textId="77777777" w:rsidR="00657CCD" w:rsidRPr="00657CCD" w:rsidRDefault="00657CCD" w:rsidP="00657CCD">
            <w:pPr>
              <w:pStyle w:val="TableData"/>
            </w:pPr>
            <w:r w:rsidRPr="00657CCD">
              <w:t>Cen. bank policy rate (%, EOP)</w:t>
            </w:r>
          </w:p>
        </w:tc>
        <w:tc>
          <w:tcPr>
            <w:tcW w:w="1020" w:type="dxa"/>
            <w:hideMark/>
          </w:tcPr>
          <w:p w14:paraId="61F5F22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3.50</w:t>
            </w:r>
          </w:p>
        </w:tc>
        <w:tc>
          <w:tcPr>
            <w:tcW w:w="1020" w:type="dxa"/>
            <w:hideMark/>
          </w:tcPr>
          <w:p w14:paraId="3358EC4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5.25</w:t>
            </w:r>
          </w:p>
        </w:tc>
        <w:tc>
          <w:tcPr>
            <w:tcW w:w="1020" w:type="dxa"/>
            <w:hideMark/>
          </w:tcPr>
          <w:p w14:paraId="756D85F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4.75</w:t>
            </w:r>
          </w:p>
        </w:tc>
        <w:tc>
          <w:tcPr>
            <w:tcW w:w="1020" w:type="dxa"/>
            <w:hideMark/>
          </w:tcPr>
          <w:p w14:paraId="05B9E9B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3.75</w:t>
            </w:r>
          </w:p>
        </w:tc>
        <w:tc>
          <w:tcPr>
            <w:tcW w:w="1020" w:type="dxa"/>
            <w:hideMark/>
          </w:tcPr>
          <w:p w14:paraId="4848E5B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2.75</w:t>
            </w:r>
          </w:p>
        </w:tc>
        <w:tc>
          <w:tcPr>
            <w:tcW w:w="1020" w:type="dxa"/>
            <w:hideMark/>
          </w:tcPr>
          <w:p w14:paraId="2FA20A4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2.00</w:t>
            </w:r>
          </w:p>
        </w:tc>
      </w:tr>
      <w:tr w:rsidR="00705F35" w:rsidRPr="00657CCD" w14:paraId="53AF184E" w14:textId="77777777" w:rsidTr="00657CCD">
        <w:tc>
          <w:tcPr>
            <w:tcW w:w="3640" w:type="dxa"/>
            <w:hideMark/>
          </w:tcPr>
          <w:p w14:paraId="4A41E9D9" w14:textId="77777777" w:rsidR="00657CCD" w:rsidRPr="00657CCD" w:rsidRDefault="00657CCD" w:rsidP="00657CCD">
            <w:pPr>
              <w:pStyle w:val="TableData"/>
            </w:pPr>
            <w:r w:rsidRPr="00657CCD">
              <w:t>10yr govt. bond yield (%, EOP)</w:t>
            </w:r>
          </w:p>
        </w:tc>
        <w:tc>
          <w:tcPr>
            <w:tcW w:w="1020" w:type="dxa"/>
            <w:hideMark/>
          </w:tcPr>
          <w:p w14:paraId="5DB4FDF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3.67</w:t>
            </w:r>
          </w:p>
        </w:tc>
        <w:tc>
          <w:tcPr>
            <w:tcW w:w="1020" w:type="dxa"/>
            <w:hideMark/>
          </w:tcPr>
          <w:p w14:paraId="038038F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3.54</w:t>
            </w:r>
          </w:p>
        </w:tc>
        <w:tc>
          <w:tcPr>
            <w:tcW w:w="1020" w:type="dxa"/>
            <w:hideMark/>
          </w:tcPr>
          <w:p w14:paraId="6916FB3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4.00</w:t>
            </w:r>
          </w:p>
        </w:tc>
        <w:tc>
          <w:tcPr>
            <w:tcW w:w="1020" w:type="dxa"/>
            <w:hideMark/>
          </w:tcPr>
          <w:p w14:paraId="31B0DE8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3.67</w:t>
            </w:r>
          </w:p>
        </w:tc>
        <w:tc>
          <w:tcPr>
            <w:tcW w:w="1020" w:type="dxa"/>
            <w:hideMark/>
          </w:tcPr>
          <w:p w14:paraId="6956921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3.19</w:t>
            </w:r>
          </w:p>
        </w:tc>
        <w:tc>
          <w:tcPr>
            <w:tcW w:w="1020" w:type="dxa"/>
            <w:hideMark/>
          </w:tcPr>
          <w:p w14:paraId="392ECE5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2.85</w:t>
            </w:r>
          </w:p>
        </w:tc>
      </w:tr>
      <w:tr w:rsidR="00705F35" w:rsidRPr="00657CCD" w14:paraId="0FC36BA7" w14:textId="77777777" w:rsidTr="00657CCD">
        <w:tc>
          <w:tcPr>
            <w:tcW w:w="3640" w:type="dxa"/>
            <w:hideMark/>
          </w:tcPr>
          <w:p w14:paraId="7F44385B" w14:textId="77777777" w:rsidR="00657CCD" w:rsidRPr="00657CCD" w:rsidRDefault="00657CCD" w:rsidP="00657CCD">
            <w:pPr>
              <w:pStyle w:val="TableData"/>
            </w:pPr>
            <w:r w:rsidRPr="00657CCD">
              <w:t>Exchange rate (US$ per £, EOP)</w:t>
            </w:r>
          </w:p>
        </w:tc>
        <w:tc>
          <w:tcPr>
            <w:tcW w:w="1020" w:type="dxa"/>
            <w:hideMark/>
          </w:tcPr>
          <w:p w14:paraId="7732FAF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1.20</w:t>
            </w:r>
          </w:p>
        </w:tc>
        <w:tc>
          <w:tcPr>
            <w:tcW w:w="1020" w:type="dxa"/>
            <w:hideMark/>
          </w:tcPr>
          <w:p w14:paraId="79D28B9A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1.27</w:t>
            </w:r>
          </w:p>
        </w:tc>
        <w:tc>
          <w:tcPr>
            <w:tcW w:w="1020" w:type="dxa"/>
            <w:hideMark/>
          </w:tcPr>
          <w:p w14:paraId="1D4283D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1.26</w:t>
            </w:r>
          </w:p>
        </w:tc>
        <w:tc>
          <w:tcPr>
            <w:tcW w:w="1020" w:type="dxa"/>
            <w:hideMark/>
          </w:tcPr>
          <w:p w14:paraId="1BC984F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1.28</w:t>
            </w:r>
          </w:p>
        </w:tc>
        <w:tc>
          <w:tcPr>
            <w:tcW w:w="1020" w:type="dxa"/>
            <w:hideMark/>
          </w:tcPr>
          <w:p w14:paraId="1CFDA1E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1.30</w:t>
            </w:r>
          </w:p>
        </w:tc>
        <w:tc>
          <w:tcPr>
            <w:tcW w:w="1020" w:type="dxa"/>
            <w:hideMark/>
          </w:tcPr>
          <w:p w14:paraId="49384BD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1.32</w:t>
            </w:r>
          </w:p>
        </w:tc>
      </w:tr>
      <w:tr w:rsidR="00705F35" w:rsidRPr="00657CCD" w14:paraId="4ED4AFE7" w14:textId="77777777" w:rsidTr="00657CCD">
        <w:tc>
          <w:tcPr>
            <w:tcW w:w="3640" w:type="dxa"/>
            <w:hideMark/>
          </w:tcPr>
          <w:p w14:paraId="57059DA3" w14:textId="77777777" w:rsidR="00657CCD" w:rsidRPr="00657CCD" w:rsidRDefault="00657CCD" w:rsidP="00657CCD">
            <w:pPr>
              <w:pStyle w:val="TableData"/>
            </w:pPr>
            <w:r w:rsidRPr="00657CCD">
              <w:t>Exchange rate (euro per £, EOP)</w:t>
            </w:r>
          </w:p>
        </w:tc>
        <w:tc>
          <w:tcPr>
            <w:tcW w:w="1020" w:type="dxa"/>
            <w:hideMark/>
          </w:tcPr>
          <w:p w14:paraId="0D7D6A5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1.13</w:t>
            </w:r>
          </w:p>
        </w:tc>
        <w:tc>
          <w:tcPr>
            <w:tcW w:w="1020" w:type="dxa"/>
            <w:hideMark/>
          </w:tcPr>
          <w:p w14:paraId="1F65ED5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1.15</w:t>
            </w:r>
          </w:p>
        </w:tc>
        <w:tc>
          <w:tcPr>
            <w:tcW w:w="1020" w:type="dxa"/>
            <w:hideMark/>
          </w:tcPr>
          <w:p w14:paraId="244FED7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1020" w:type="dxa"/>
            <w:hideMark/>
          </w:tcPr>
          <w:p w14:paraId="2956B30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1020" w:type="dxa"/>
            <w:hideMark/>
          </w:tcPr>
          <w:p w14:paraId="7E1F96A4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1.17</w:t>
            </w:r>
          </w:p>
        </w:tc>
        <w:tc>
          <w:tcPr>
            <w:tcW w:w="1020" w:type="dxa"/>
            <w:hideMark/>
          </w:tcPr>
          <w:p w14:paraId="1CE3162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1.16</w:t>
            </w:r>
          </w:p>
        </w:tc>
      </w:tr>
    </w:tbl>
    <w:p w14:paraId="39182C71" w14:textId="3D65C267" w:rsidR="00C24709" w:rsidRDefault="00657CCD" w:rsidP="00377DDB">
      <w:pPr>
        <w:pStyle w:val="ExhibitSource"/>
      </w:pPr>
      <w:r>
        <w:t>Source: Oxford Economics</w:t>
      </w:r>
    </w:p>
    <w:p w14:paraId="7C76824B" w14:textId="2D2C9056" w:rsidR="009E3E2C" w:rsidRDefault="005926D6" w:rsidP="00377DDB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657CCD">
        <w:instrText>SEQ TABLE</w:instrText>
      </w:r>
      <w:r w:rsidR="009E3E2C">
        <w:fldChar w:fldCharType="separate"/>
      </w:r>
      <w:r w:rsidR="00646455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65"/>
        <w:gridCol w:w="840"/>
        <w:gridCol w:w="840"/>
        <w:gridCol w:w="840"/>
        <w:gridCol w:w="839"/>
        <w:gridCol w:w="839"/>
        <w:gridCol w:w="839"/>
        <w:gridCol w:w="839"/>
        <w:gridCol w:w="839"/>
      </w:tblGrid>
      <w:tr w:rsidR="00657CCD" w:rsidRPr="00657CCD" w14:paraId="3D470D6B" w14:textId="77777777" w:rsidTr="0065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hideMark/>
          </w:tcPr>
          <w:p w14:paraId="21123642" w14:textId="77777777" w:rsidR="00657CCD" w:rsidRPr="00657CCD" w:rsidRDefault="00657CCD" w:rsidP="00657CCD">
            <w:pPr>
              <w:pStyle w:val="TableHeader"/>
              <w:jc w:val="center"/>
            </w:pPr>
            <w:bookmarkStart w:id="6" w:name="RANGE!E7:M14"/>
            <w:r w:rsidRPr="00657CCD">
              <w:t> </w:t>
            </w:r>
            <w:bookmarkEnd w:id="6"/>
          </w:p>
        </w:tc>
        <w:tc>
          <w:tcPr>
            <w:tcW w:w="820" w:type="dxa"/>
            <w:hideMark/>
          </w:tcPr>
          <w:p w14:paraId="52B85718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2024</w:t>
            </w:r>
          </w:p>
        </w:tc>
        <w:tc>
          <w:tcPr>
            <w:tcW w:w="820" w:type="dxa"/>
            <w:hideMark/>
          </w:tcPr>
          <w:p w14:paraId="04F21AC0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 </w:t>
            </w:r>
          </w:p>
        </w:tc>
        <w:tc>
          <w:tcPr>
            <w:tcW w:w="820" w:type="dxa"/>
            <w:hideMark/>
          </w:tcPr>
          <w:p w14:paraId="56F8E1DC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 </w:t>
            </w:r>
          </w:p>
        </w:tc>
        <w:tc>
          <w:tcPr>
            <w:tcW w:w="820" w:type="dxa"/>
            <w:hideMark/>
          </w:tcPr>
          <w:p w14:paraId="24FD91E9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 </w:t>
            </w:r>
          </w:p>
        </w:tc>
        <w:tc>
          <w:tcPr>
            <w:tcW w:w="820" w:type="dxa"/>
            <w:hideMark/>
          </w:tcPr>
          <w:p w14:paraId="2ED35B15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2025</w:t>
            </w:r>
          </w:p>
        </w:tc>
        <w:tc>
          <w:tcPr>
            <w:tcW w:w="820" w:type="dxa"/>
            <w:hideMark/>
          </w:tcPr>
          <w:p w14:paraId="7D59FA62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 </w:t>
            </w:r>
          </w:p>
        </w:tc>
        <w:tc>
          <w:tcPr>
            <w:tcW w:w="820" w:type="dxa"/>
            <w:hideMark/>
          </w:tcPr>
          <w:p w14:paraId="7FE785EC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 </w:t>
            </w:r>
          </w:p>
        </w:tc>
        <w:tc>
          <w:tcPr>
            <w:tcW w:w="820" w:type="dxa"/>
            <w:hideMark/>
          </w:tcPr>
          <w:p w14:paraId="7009A68B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 </w:t>
            </w:r>
          </w:p>
        </w:tc>
      </w:tr>
      <w:tr w:rsidR="00657CCD" w:rsidRPr="00657CCD" w14:paraId="3AED7E10" w14:textId="77777777" w:rsidTr="0065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hideMark/>
          </w:tcPr>
          <w:p w14:paraId="69DAA380" w14:textId="77777777" w:rsidR="00657CCD" w:rsidRPr="00657CCD" w:rsidRDefault="00657CCD" w:rsidP="00657CCD">
            <w:pPr>
              <w:pStyle w:val="TableHeader"/>
              <w:jc w:val="center"/>
            </w:pPr>
            <w:r w:rsidRPr="00657CCD">
              <w:t> </w:t>
            </w:r>
          </w:p>
        </w:tc>
        <w:tc>
          <w:tcPr>
            <w:tcW w:w="820" w:type="dxa"/>
            <w:hideMark/>
          </w:tcPr>
          <w:p w14:paraId="03BF5958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Q1</w:t>
            </w:r>
          </w:p>
        </w:tc>
        <w:tc>
          <w:tcPr>
            <w:tcW w:w="820" w:type="dxa"/>
            <w:hideMark/>
          </w:tcPr>
          <w:p w14:paraId="5ED33166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Q2</w:t>
            </w:r>
          </w:p>
        </w:tc>
        <w:tc>
          <w:tcPr>
            <w:tcW w:w="820" w:type="dxa"/>
            <w:hideMark/>
          </w:tcPr>
          <w:p w14:paraId="671B0B3E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Q3</w:t>
            </w:r>
          </w:p>
        </w:tc>
        <w:tc>
          <w:tcPr>
            <w:tcW w:w="820" w:type="dxa"/>
            <w:hideMark/>
          </w:tcPr>
          <w:p w14:paraId="138B26AA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Q4</w:t>
            </w:r>
          </w:p>
        </w:tc>
        <w:tc>
          <w:tcPr>
            <w:tcW w:w="820" w:type="dxa"/>
            <w:hideMark/>
          </w:tcPr>
          <w:p w14:paraId="5C56F2C4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Q1</w:t>
            </w:r>
          </w:p>
        </w:tc>
        <w:tc>
          <w:tcPr>
            <w:tcW w:w="820" w:type="dxa"/>
            <w:hideMark/>
          </w:tcPr>
          <w:p w14:paraId="0EAC2D16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Q2</w:t>
            </w:r>
          </w:p>
        </w:tc>
        <w:tc>
          <w:tcPr>
            <w:tcW w:w="820" w:type="dxa"/>
            <w:hideMark/>
          </w:tcPr>
          <w:p w14:paraId="7E4A5D56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Q3</w:t>
            </w:r>
          </w:p>
        </w:tc>
        <w:tc>
          <w:tcPr>
            <w:tcW w:w="820" w:type="dxa"/>
            <w:hideMark/>
          </w:tcPr>
          <w:p w14:paraId="05EB9CDD" w14:textId="77777777" w:rsidR="00657CCD" w:rsidRPr="00657CCD" w:rsidRDefault="00657CCD" w:rsidP="00657CCD">
            <w:pPr>
              <w:pStyle w:val="TableHeader"/>
              <w:jc w:val="right"/>
            </w:pPr>
            <w:r w:rsidRPr="00657CCD">
              <w:t>Q4</w:t>
            </w:r>
          </w:p>
        </w:tc>
      </w:tr>
      <w:tr w:rsidR="00705F35" w:rsidRPr="00657CCD" w14:paraId="274DAD0C" w14:textId="77777777" w:rsidTr="00657CCD">
        <w:tc>
          <w:tcPr>
            <w:tcW w:w="2700" w:type="dxa"/>
            <w:hideMark/>
          </w:tcPr>
          <w:p w14:paraId="4409F2FF" w14:textId="77777777" w:rsidR="00657CCD" w:rsidRPr="00657CCD" w:rsidRDefault="00657CCD" w:rsidP="00657CCD">
            <w:pPr>
              <w:pStyle w:val="TableData"/>
            </w:pPr>
            <w:r w:rsidRPr="00657CCD">
              <w:t>GDP (% year)</w:t>
            </w:r>
          </w:p>
        </w:tc>
        <w:tc>
          <w:tcPr>
            <w:tcW w:w="820" w:type="dxa"/>
            <w:hideMark/>
          </w:tcPr>
          <w:p w14:paraId="4CBBE98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0.3</w:t>
            </w:r>
          </w:p>
        </w:tc>
        <w:tc>
          <w:tcPr>
            <w:tcW w:w="820" w:type="dxa"/>
            <w:hideMark/>
          </w:tcPr>
          <w:p w14:paraId="5FFB4938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0.8</w:t>
            </w:r>
          </w:p>
        </w:tc>
        <w:tc>
          <w:tcPr>
            <w:tcW w:w="820" w:type="dxa"/>
            <w:hideMark/>
          </w:tcPr>
          <w:p w14:paraId="4634CD5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</w:t>
            </w:r>
          </w:p>
        </w:tc>
        <w:tc>
          <w:tcPr>
            <w:tcW w:w="820" w:type="dxa"/>
            <w:hideMark/>
          </w:tcPr>
          <w:p w14:paraId="72B7A228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2.1</w:t>
            </w:r>
          </w:p>
        </w:tc>
        <w:tc>
          <w:tcPr>
            <w:tcW w:w="820" w:type="dxa"/>
            <w:hideMark/>
          </w:tcPr>
          <w:p w14:paraId="09D4C0E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1.9</w:t>
            </w:r>
          </w:p>
        </w:tc>
        <w:tc>
          <w:tcPr>
            <w:tcW w:w="820" w:type="dxa"/>
            <w:hideMark/>
          </w:tcPr>
          <w:p w14:paraId="41F95F2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1.9</w:t>
            </w:r>
          </w:p>
        </w:tc>
        <w:tc>
          <w:tcPr>
            <w:tcW w:w="820" w:type="dxa"/>
            <w:hideMark/>
          </w:tcPr>
          <w:p w14:paraId="16C4DB2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2.1</w:t>
            </w:r>
          </w:p>
        </w:tc>
        <w:tc>
          <w:tcPr>
            <w:tcW w:w="820" w:type="dxa"/>
            <w:hideMark/>
          </w:tcPr>
          <w:p w14:paraId="191720B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2.2</w:t>
            </w:r>
          </w:p>
        </w:tc>
      </w:tr>
      <w:tr w:rsidR="00705F35" w:rsidRPr="00657CCD" w14:paraId="73F95BAE" w14:textId="77777777" w:rsidTr="00657CCD">
        <w:tc>
          <w:tcPr>
            <w:tcW w:w="2700" w:type="dxa"/>
            <w:hideMark/>
          </w:tcPr>
          <w:p w14:paraId="69F4662C" w14:textId="77777777" w:rsidR="00657CCD" w:rsidRPr="00657CCD" w:rsidRDefault="00657CCD" w:rsidP="00657CCD">
            <w:pPr>
              <w:pStyle w:val="TableData"/>
            </w:pPr>
            <w:r w:rsidRPr="00657CCD">
              <w:t>CPI inflation (% year)</w:t>
            </w:r>
          </w:p>
        </w:tc>
        <w:tc>
          <w:tcPr>
            <w:tcW w:w="820" w:type="dxa"/>
            <w:hideMark/>
          </w:tcPr>
          <w:p w14:paraId="60008464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3.5</w:t>
            </w:r>
          </w:p>
        </w:tc>
        <w:tc>
          <w:tcPr>
            <w:tcW w:w="820" w:type="dxa"/>
            <w:hideMark/>
          </w:tcPr>
          <w:p w14:paraId="0EE3EB70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2.1</w:t>
            </w:r>
          </w:p>
        </w:tc>
        <w:tc>
          <w:tcPr>
            <w:tcW w:w="820" w:type="dxa"/>
            <w:hideMark/>
          </w:tcPr>
          <w:p w14:paraId="58CBEBD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2.1</w:t>
            </w:r>
          </w:p>
        </w:tc>
        <w:tc>
          <w:tcPr>
            <w:tcW w:w="820" w:type="dxa"/>
            <w:hideMark/>
          </w:tcPr>
          <w:p w14:paraId="2224AF18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2.6</w:t>
            </w:r>
          </w:p>
        </w:tc>
        <w:tc>
          <w:tcPr>
            <w:tcW w:w="820" w:type="dxa"/>
            <w:hideMark/>
          </w:tcPr>
          <w:p w14:paraId="745DE07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2.5</w:t>
            </w:r>
          </w:p>
        </w:tc>
        <w:tc>
          <w:tcPr>
            <w:tcW w:w="820" w:type="dxa"/>
            <w:hideMark/>
          </w:tcPr>
          <w:p w14:paraId="507930A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2.4</w:t>
            </w:r>
          </w:p>
        </w:tc>
        <w:tc>
          <w:tcPr>
            <w:tcW w:w="820" w:type="dxa"/>
            <w:hideMark/>
          </w:tcPr>
          <w:p w14:paraId="544BBD5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2.6</w:t>
            </w:r>
          </w:p>
        </w:tc>
        <w:tc>
          <w:tcPr>
            <w:tcW w:w="820" w:type="dxa"/>
            <w:hideMark/>
          </w:tcPr>
          <w:p w14:paraId="78ABDAE4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2.4</w:t>
            </w:r>
          </w:p>
        </w:tc>
      </w:tr>
      <w:tr w:rsidR="00705F35" w:rsidRPr="00657CCD" w14:paraId="7360136B" w14:textId="77777777" w:rsidTr="00657CCD">
        <w:tc>
          <w:tcPr>
            <w:tcW w:w="2700" w:type="dxa"/>
            <w:hideMark/>
          </w:tcPr>
          <w:p w14:paraId="403F0FFB" w14:textId="77777777" w:rsidR="00657CCD" w:rsidRPr="00657CCD" w:rsidRDefault="00657CCD" w:rsidP="00657CCD">
            <w:pPr>
              <w:pStyle w:val="TableData"/>
            </w:pPr>
            <w:r w:rsidRPr="00657CCD">
              <w:t>Bank Rate (%, EOP)</w:t>
            </w:r>
          </w:p>
        </w:tc>
        <w:tc>
          <w:tcPr>
            <w:tcW w:w="820" w:type="dxa"/>
            <w:hideMark/>
          </w:tcPr>
          <w:p w14:paraId="4E54EE11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5.25</w:t>
            </w:r>
          </w:p>
        </w:tc>
        <w:tc>
          <w:tcPr>
            <w:tcW w:w="820" w:type="dxa"/>
            <w:hideMark/>
          </w:tcPr>
          <w:p w14:paraId="2B3DF2D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5.25</w:t>
            </w:r>
          </w:p>
        </w:tc>
        <w:tc>
          <w:tcPr>
            <w:tcW w:w="820" w:type="dxa"/>
            <w:hideMark/>
          </w:tcPr>
          <w:p w14:paraId="029B0FA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5.00</w:t>
            </w:r>
          </w:p>
        </w:tc>
        <w:tc>
          <w:tcPr>
            <w:tcW w:w="820" w:type="dxa"/>
            <w:hideMark/>
          </w:tcPr>
          <w:p w14:paraId="11B568AB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4.75</w:t>
            </w:r>
          </w:p>
        </w:tc>
        <w:tc>
          <w:tcPr>
            <w:tcW w:w="820" w:type="dxa"/>
            <w:hideMark/>
          </w:tcPr>
          <w:p w14:paraId="777D358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4.50</w:t>
            </w:r>
          </w:p>
        </w:tc>
        <w:tc>
          <w:tcPr>
            <w:tcW w:w="820" w:type="dxa"/>
            <w:hideMark/>
          </w:tcPr>
          <w:p w14:paraId="197B388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4.25</w:t>
            </w:r>
          </w:p>
        </w:tc>
        <w:tc>
          <w:tcPr>
            <w:tcW w:w="820" w:type="dxa"/>
            <w:hideMark/>
          </w:tcPr>
          <w:p w14:paraId="2733C38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4.00</w:t>
            </w:r>
          </w:p>
        </w:tc>
        <w:tc>
          <w:tcPr>
            <w:tcW w:w="820" w:type="dxa"/>
            <w:hideMark/>
          </w:tcPr>
          <w:p w14:paraId="07E1900E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3.75</w:t>
            </w:r>
          </w:p>
        </w:tc>
      </w:tr>
      <w:tr w:rsidR="00705F35" w:rsidRPr="00657CCD" w14:paraId="175CC776" w14:textId="77777777" w:rsidTr="00657CCD">
        <w:tc>
          <w:tcPr>
            <w:tcW w:w="2700" w:type="dxa"/>
            <w:hideMark/>
          </w:tcPr>
          <w:p w14:paraId="47D5E1C3" w14:textId="77777777" w:rsidR="00657CCD" w:rsidRPr="00657CCD" w:rsidRDefault="00657CCD" w:rsidP="00657CCD">
            <w:pPr>
              <w:pStyle w:val="TableData"/>
            </w:pPr>
            <w:r w:rsidRPr="00657CCD">
              <w:t>10yr gilt yield (%, EOP)</w:t>
            </w:r>
          </w:p>
        </w:tc>
        <w:tc>
          <w:tcPr>
            <w:tcW w:w="820" w:type="dxa"/>
            <w:hideMark/>
          </w:tcPr>
          <w:p w14:paraId="7342D34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3.95</w:t>
            </w:r>
          </w:p>
        </w:tc>
        <w:tc>
          <w:tcPr>
            <w:tcW w:w="820" w:type="dxa"/>
            <w:hideMark/>
          </w:tcPr>
          <w:p w14:paraId="65B011A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4.17</w:t>
            </w:r>
          </w:p>
        </w:tc>
        <w:tc>
          <w:tcPr>
            <w:tcW w:w="820" w:type="dxa"/>
            <w:hideMark/>
          </w:tcPr>
          <w:p w14:paraId="2EA2ED6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4.05</w:t>
            </w:r>
          </w:p>
        </w:tc>
        <w:tc>
          <w:tcPr>
            <w:tcW w:w="820" w:type="dxa"/>
            <w:hideMark/>
          </w:tcPr>
          <w:p w14:paraId="3B7A037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4.00</w:t>
            </w:r>
          </w:p>
        </w:tc>
        <w:tc>
          <w:tcPr>
            <w:tcW w:w="820" w:type="dxa"/>
            <w:hideMark/>
          </w:tcPr>
          <w:p w14:paraId="52E4133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3.92</w:t>
            </w:r>
          </w:p>
        </w:tc>
        <w:tc>
          <w:tcPr>
            <w:tcW w:w="820" w:type="dxa"/>
            <w:hideMark/>
          </w:tcPr>
          <w:p w14:paraId="12C32D02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3.85</w:t>
            </w:r>
          </w:p>
        </w:tc>
        <w:tc>
          <w:tcPr>
            <w:tcW w:w="820" w:type="dxa"/>
            <w:hideMark/>
          </w:tcPr>
          <w:p w14:paraId="64A2666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3.76</w:t>
            </w:r>
          </w:p>
        </w:tc>
        <w:tc>
          <w:tcPr>
            <w:tcW w:w="820" w:type="dxa"/>
            <w:hideMark/>
          </w:tcPr>
          <w:p w14:paraId="453EDAC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3.67</w:t>
            </w:r>
          </w:p>
        </w:tc>
      </w:tr>
      <w:tr w:rsidR="00705F35" w:rsidRPr="00657CCD" w14:paraId="2DF459E9" w14:textId="77777777" w:rsidTr="00657CCD">
        <w:tc>
          <w:tcPr>
            <w:tcW w:w="2700" w:type="dxa"/>
            <w:hideMark/>
          </w:tcPr>
          <w:p w14:paraId="5D5CBD4D" w14:textId="77777777" w:rsidR="00657CCD" w:rsidRPr="00657CCD" w:rsidRDefault="00657CCD" w:rsidP="00657CCD">
            <w:pPr>
              <w:pStyle w:val="TableData"/>
            </w:pPr>
            <w:r w:rsidRPr="00657CCD">
              <w:t>US$ per £ (EOP)</w:t>
            </w:r>
          </w:p>
        </w:tc>
        <w:tc>
          <w:tcPr>
            <w:tcW w:w="820" w:type="dxa"/>
            <w:hideMark/>
          </w:tcPr>
          <w:p w14:paraId="49D71F18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1.26</w:t>
            </w:r>
          </w:p>
        </w:tc>
        <w:tc>
          <w:tcPr>
            <w:tcW w:w="820" w:type="dxa"/>
            <w:hideMark/>
          </w:tcPr>
          <w:p w14:paraId="5CD0B9A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1.26</w:t>
            </w:r>
          </w:p>
        </w:tc>
        <w:tc>
          <w:tcPr>
            <w:tcW w:w="820" w:type="dxa"/>
            <w:hideMark/>
          </w:tcPr>
          <w:p w14:paraId="4E701982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1.26</w:t>
            </w:r>
          </w:p>
        </w:tc>
        <w:tc>
          <w:tcPr>
            <w:tcW w:w="820" w:type="dxa"/>
            <w:hideMark/>
          </w:tcPr>
          <w:p w14:paraId="3D8F6D2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1.26</w:t>
            </w:r>
          </w:p>
        </w:tc>
        <w:tc>
          <w:tcPr>
            <w:tcW w:w="820" w:type="dxa"/>
            <w:hideMark/>
          </w:tcPr>
          <w:p w14:paraId="425ABA8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1.26</w:t>
            </w:r>
          </w:p>
        </w:tc>
        <w:tc>
          <w:tcPr>
            <w:tcW w:w="820" w:type="dxa"/>
            <w:hideMark/>
          </w:tcPr>
          <w:p w14:paraId="2DB356BD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1.27</w:t>
            </w:r>
          </w:p>
        </w:tc>
        <w:tc>
          <w:tcPr>
            <w:tcW w:w="820" w:type="dxa"/>
            <w:hideMark/>
          </w:tcPr>
          <w:p w14:paraId="54136E3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1.27</w:t>
            </w:r>
          </w:p>
        </w:tc>
        <w:tc>
          <w:tcPr>
            <w:tcW w:w="820" w:type="dxa"/>
            <w:hideMark/>
          </w:tcPr>
          <w:p w14:paraId="08793BB6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1.28</w:t>
            </w:r>
          </w:p>
        </w:tc>
      </w:tr>
      <w:tr w:rsidR="00705F35" w:rsidRPr="00657CCD" w14:paraId="2AC700C6" w14:textId="77777777" w:rsidTr="00657CCD">
        <w:tc>
          <w:tcPr>
            <w:tcW w:w="2700" w:type="dxa"/>
            <w:hideMark/>
          </w:tcPr>
          <w:p w14:paraId="1229FA3E" w14:textId="77777777" w:rsidR="00657CCD" w:rsidRPr="00657CCD" w:rsidRDefault="00657CCD" w:rsidP="00657CCD">
            <w:pPr>
              <w:pStyle w:val="TableData"/>
            </w:pPr>
            <w:r w:rsidRPr="00657CCD">
              <w:t>Euro per £ (EOP)</w:t>
            </w:r>
          </w:p>
        </w:tc>
        <w:tc>
          <w:tcPr>
            <w:tcW w:w="820" w:type="dxa"/>
            <w:hideMark/>
          </w:tcPr>
          <w:p w14:paraId="6F71D1A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1.17</w:t>
            </w:r>
          </w:p>
        </w:tc>
        <w:tc>
          <w:tcPr>
            <w:tcW w:w="820" w:type="dxa"/>
            <w:hideMark/>
          </w:tcPr>
          <w:p w14:paraId="7C849ED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820" w:type="dxa"/>
            <w:hideMark/>
          </w:tcPr>
          <w:p w14:paraId="06CDF679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820" w:type="dxa"/>
            <w:hideMark/>
          </w:tcPr>
          <w:p w14:paraId="26753023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820" w:type="dxa"/>
            <w:hideMark/>
          </w:tcPr>
          <w:p w14:paraId="78C480AF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820" w:type="dxa"/>
            <w:hideMark/>
          </w:tcPr>
          <w:p w14:paraId="2589AED7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820" w:type="dxa"/>
            <w:hideMark/>
          </w:tcPr>
          <w:p w14:paraId="2E052BEC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  <w:tc>
          <w:tcPr>
            <w:tcW w:w="820" w:type="dxa"/>
            <w:hideMark/>
          </w:tcPr>
          <w:p w14:paraId="1772D0F5" w14:textId="77777777" w:rsidR="00657CCD" w:rsidRPr="00657CCD" w:rsidRDefault="00657CCD" w:rsidP="00657CCD">
            <w:pPr>
              <w:pStyle w:val="TableData"/>
              <w:jc w:val="right"/>
            </w:pPr>
            <w:r w:rsidRPr="00657CCD">
              <w:t>1.18</w:t>
            </w:r>
          </w:p>
        </w:tc>
      </w:tr>
    </w:tbl>
    <w:p w14:paraId="5F69A48B" w14:textId="1670E800" w:rsidR="00C24709" w:rsidRDefault="00657CCD" w:rsidP="00377DDB">
      <w:pPr>
        <w:pStyle w:val="ExhibitSource"/>
      </w:pPr>
      <w:r>
        <w:t>Source: Oxford Economics</w:t>
      </w:r>
    </w:p>
    <w:p w14:paraId="12995B1E" w14:textId="41A2E80A" w:rsidR="009C071B" w:rsidRDefault="009C071B" w:rsidP="00377DDB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7D57E075" w:rsidR="000A4FE1" w:rsidRDefault="00AD358C" w:rsidP="0053523A">
      <w:hyperlink r:id="rId26" w:history="1">
        <w:r w:rsidR="00460167">
          <w:rPr>
            <w:rStyle w:val="Hyperlink"/>
          </w:rPr>
          <w:t>July 16,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377DDB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377DDB">
      <w:pPr>
        <w:pStyle w:val="Heading3"/>
      </w:pPr>
      <w:r w:rsidRPr="000F5DB2">
        <w:t>Data Insights</w:t>
      </w:r>
    </w:p>
    <w:p w14:paraId="23636B30" w14:textId="65F9AE81" w:rsidR="005C2690" w:rsidRDefault="00AD358C" w:rsidP="000F5DB2">
      <w:hyperlink r:id="rId27" w:history="1">
        <w:r w:rsidR="005C2690" w:rsidRPr="005C2690">
          <w:rPr>
            <w:rStyle w:val="Hyperlink"/>
          </w:rPr>
          <w:t>Flash PMIs suggest the economy got off to a solid start in Q3</w:t>
        </w:r>
      </w:hyperlink>
    </w:p>
    <w:p w14:paraId="1EAF7464" w14:textId="78091E15" w:rsidR="00460167" w:rsidRDefault="00AD358C" w:rsidP="000F5DB2">
      <w:hyperlink r:id="rId28" w:history="1">
        <w:r w:rsidR="00596B6D" w:rsidRPr="00596B6D">
          <w:rPr>
            <w:rStyle w:val="Hyperlink"/>
          </w:rPr>
          <w:t>Noisy retail data masks gradual underlying improvement</w:t>
        </w:r>
      </w:hyperlink>
    </w:p>
    <w:p w14:paraId="3E74A22B" w14:textId="2F83B6D3" w:rsidR="00460167" w:rsidRDefault="00AD358C" w:rsidP="000F5DB2">
      <w:hyperlink r:id="rId29" w:history="1">
        <w:r w:rsidR="00596B6D" w:rsidRPr="00596B6D">
          <w:rPr>
            <w:rStyle w:val="Hyperlink"/>
          </w:rPr>
          <w:t>Borrowing overshoot likely to continue through 2024-2025</w:t>
        </w:r>
      </w:hyperlink>
    </w:p>
    <w:p w14:paraId="52F40014" w14:textId="656A04C9" w:rsidR="00460167" w:rsidRDefault="00AD358C" w:rsidP="000F5DB2">
      <w:hyperlink r:id="rId30" w:history="1">
        <w:r w:rsidR="00B232B0" w:rsidRPr="00B232B0">
          <w:rPr>
            <w:rStyle w:val="Hyperlink"/>
          </w:rPr>
          <w:t>Mixed messages from labour market data add to MPC's dilemma</w:t>
        </w:r>
      </w:hyperlink>
    </w:p>
    <w:p w14:paraId="3C4130E3" w14:textId="3F741B6F" w:rsidR="002273AA" w:rsidRDefault="00AD358C" w:rsidP="000F5DB2">
      <w:hyperlink r:id="rId31" w:history="1">
        <w:r w:rsidR="00460167" w:rsidRPr="00460167">
          <w:rPr>
            <w:rStyle w:val="Hyperlink"/>
          </w:rPr>
          <w:t>Services inflation continues to surprise to the upside</w:t>
        </w:r>
      </w:hyperlink>
    </w:p>
    <w:p w14:paraId="2805A57A" w14:textId="77777777" w:rsidR="000F5DB2" w:rsidRPr="000F5DB2" w:rsidRDefault="000F5DB2" w:rsidP="00377DDB">
      <w:pPr>
        <w:pStyle w:val="Heading3"/>
      </w:pPr>
      <w:r w:rsidRPr="000F5DB2">
        <w:t>Research Briefings</w:t>
      </w:r>
    </w:p>
    <w:p w14:paraId="6A7B9013" w14:textId="041B5E01" w:rsidR="00153255" w:rsidRDefault="00AD358C" w:rsidP="000F5DB2">
      <w:hyperlink r:id="rId32" w:history="1">
        <w:r w:rsidR="00153255" w:rsidRPr="00153255">
          <w:rPr>
            <w:rStyle w:val="Hyperlink"/>
          </w:rPr>
          <w:t>MPC preview – Markets hold the key to timing of rate cut</w:t>
        </w:r>
      </w:hyperlink>
    </w:p>
    <w:p w14:paraId="19F0FBDB" w14:textId="6541802D" w:rsidR="005C2690" w:rsidRDefault="00AD358C" w:rsidP="000F5DB2">
      <w:hyperlink r:id="rId33" w:history="1">
        <w:r w:rsidR="0017633F" w:rsidRPr="0017633F">
          <w:rPr>
            <w:rStyle w:val="Hyperlink"/>
          </w:rPr>
          <w:t>Labour's fiscal inheritance and the Reeves Review</w:t>
        </w:r>
      </w:hyperlink>
    </w:p>
    <w:p w14:paraId="5DFD5773" w14:textId="36453463" w:rsidR="00FF1752" w:rsidRDefault="00AD358C" w:rsidP="000F5DB2">
      <w:hyperlink r:id="rId34" w:history="1">
        <w:r w:rsidR="00FF1752" w:rsidRPr="00FF1752">
          <w:rPr>
            <w:rStyle w:val="Hyperlink"/>
          </w:rPr>
          <w:t>MPC prepares the ground for an August rate cut</w:t>
        </w:r>
      </w:hyperlink>
    </w:p>
    <w:p w14:paraId="798B165D" w14:textId="0C7E7F16" w:rsidR="00FF1752" w:rsidRDefault="00AD358C" w:rsidP="000F5DB2">
      <w:hyperlink r:id="rId35" w:history="1">
        <w:r w:rsidR="00FF1752" w:rsidRPr="00FF1752">
          <w:rPr>
            <w:rStyle w:val="Hyperlink"/>
          </w:rPr>
          <w:t>Why Labour and Tory manifestos are a missed opportunity</w:t>
        </w:r>
      </w:hyperlink>
    </w:p>
    <w:p w14:paraId="196A3004" w14:textId="430E3094" w:rsidR="000225F9" w:rsidRDefault="00AD358C" w:rsidP="000F5DB2">
      <w:hyperlink r:id="rId36" w:history="1">
        <w:r w:rsidR="003732EA" w:rsidRPr="003732EA">
          <w:rPr>
            <w:rStyle w:val="Hyperlink"/>
          </w:rPr>
          <w:t>MPC preview – The clues will be in the language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377DDB">
      <w:pPr>
        <w:pStyle w:val="Heading3"/>
      </w:pPr>
      <w:r>
        <w:t>Oxford Economics' UK team</w:t>
      </w:r>
    </w:p>
    <w:p w14:paraId="31517C4F" w14:textId="17E8D917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7" w:history="1">
        <w:r w:rsidR="00CD294D" w:rsidRPr="003A4E12">
          <w:rPr>
            <w:rStyle w:val="Hyperlink"/>
          </w:rPr>
          <w:t>agoodwin@oxfordeconomics.com</w:t>
        </w:r>
      </w:hyperlink>
    </w:p>
    <w:p w14:paraId="1487FC4D" w14:textId="6AB7CD3D" w:rsidR="00705F35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8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1BC2A02F" w:rsidR="009C788D" w:rsidRPr="009C788D" w:rsidRDefault="009C788D" w:rsidP="009C788D"/>
    <w:sectPr w:rsidR="009C788D" w:rsidRPr="009C788D" w:rsidSect="00414535">
      <w:pgSz w:w="11906" w:h="16838"/>
      <w:pgMar w:top="1417" w:right="1276" w:bottom="81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B0247" w14:textId="77777777" w:rsidR="00C62489" w:rsidRDefault="00C62489" w:rsidP="00BA54A6">
      <w:pPr>
        <w:spacing w:after="0"/>
      </w:pPr>
      <w:r>
        <w:separator/>
      </w:r>
    </w:p>
  </w:endnote>
  <w:endnote w:type="continuationSeparator" w:id="0">
    <w:p w14:paraId="7158E4DA" w14:textId="77777777" w:rsidR="00C62489" w:rsidRDefault="00C62489" w:rsidP="00BA54A6">
      <w:pPr>
        <w:spacing w:after="0"/>
      </w:pPr>
      <w:r>
        <w:continuationSeparator/>
      </w:r>
    </w:p>
  </w:endnote>
  <w:endnote w:type="continuationNotice" w:id="1">
    <w:p w14:paraId="79A7E6AA" w14:textId="77777777" w:rsidR="00C62489" w:rsidRDefault="00C6248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57E052C5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1314B0">
      <w:t>Edward Allenby</w:t>
    </w:r>
    <w:r>
      <w:t xml:space="preserve"> - </w:t>
    </w:r>
    <w:r w:rsidR="001314B0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692BD5AB" w:rsidR="00BA54A6" w:rsidRDefault="001314B0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377DDB">
      <w:t xml:space="preserve"> - </w:t>
    </w:r>
    <w:r w:rsidR="00460167">
      <w:t>U</w:t>
    </w:r>
    <w:r w:rsidR="00BA54A6">
      <w:t>K Economist</w:t>
    </w:r>
    <w:r w:rsidR="00377DDB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68C08" w14:textId="77777777" w:rsidR="00C62489" w:rsidRDefault="00C62489" w:rsidP="00BA54A6">
      <w:pPr>
        <w:spacing w:after="0"/>
      </w:pPr>
      <w:r>
        <w:separator/>
      </w:r>
    </w:p>
  </w:footnote>
  <w:footnote w:type="continuationSeparator" w:id="0">
    <w:p w14:paraId="3DA007EA" w14:textId="77777777" w:rsidR="00C62489" w:rsidRDefault="00C62489" w:rsidP="00BA54A6">
      <w:pPr>
        <w:spacing w:after="0"/>
      </w:pPr>
      <w:r>
        <w:continuationSeparator/>
      </w:r>
    </w:p>
  </w:footnote>
  <w:footnote w:type="continuationNotice" w:id="1">
    <w:p w14:paraId="5A190C61" w14:textId="77777777" w:rsidR="00C62489" w:rsidRDefault="00C6248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0D246911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003">
      <w:t xml:space="preserve">Recovery </w:t>
    </w:r>
    <w:r w:rsidR="00B64003" w:rsidRPr="00B64003">
      <w:t>strengthens</w:t>
    </w:r>
    <w:r w:rsidR="00B17AF0">
      <w:t>,</w:t>
    </w:r>
    <w:r w:rsidR="008E7D2C">
      <w:t xml:space="preserve"> </w:t>
    </w:r>
    <w:r w:rsidR="00936087">
      <w:t>but policy uncertainty lingers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7-26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2ECEACEB" w:rsidR="00193120" w:rsidRDefault="002675A9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26</w:t>
        </w:r>
        <w:r w:rsidR="00460167">
          <w:t xml:space="preserve"> July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57AC6BBD" w:rsidR="00193120" w:rsidRPr="00193120" w:rsidRDefault="00B64003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Recovery </w:t>
    </w:r>
    <w:r w:rsidRPr="00B64003">
      <w:t>strengthens</w:t>
    </w:r>
    <w:r w:rsidR="000C6C1B">
      <w:t>, but policy uncertainty lingers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657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08B"/>
    <w:rsid w:val="0000329E"/>
    <w:rsid w:val="000034C3"/>
    <w:rsid w:val="00003A27"/>
    <w:rsid w:val="00003C1E"/>
    <w:rsid w:val="00003E08"/>
    <w:rsid w:val="00003F12"/>
    <w:rsid w:val="00003F3B"/>
    <w:rsid w:val="00004247"/>
    <w:rsid w:val="0000449C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319"/>
    <w:rsid w:val="00010322"/>
    <w:rsid w:val="000103FD"/>
    <w:rsid w:val="000104CE"/>
    <w:rsid w:val="000107B3"/>
    <w:rsid w:val="00010934"/>
    <w:rsid w:val="00010C29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F2"/>
    <w:rsid w:val="00015897"/>
    <w:rsid w:val="000158F6"/>
    <w:rsid w:val="00015B5C"/>
    <w:rsid w:val="00015D4C"/>
    <w:rsid w:val="00015DDC"/>
    <w:rsid w:val="0001601B"/>
    <w:rsid w:val="000161DC"/>
    <w:rsid w:val="0001624B"/>
    <w:rsid w:val="00016373"/>
    <w:rsid w:val="000163B2"/>
    <w:rsid w:val="000164B2"/>
    <w:rsid w:val="000165CD"/>
    <w:rsid w:val="000166FE"/>
    <w:rsid w:val="000167DF"/>
    <w:rsid w:val="0001686D"/>
    <w:rsid w:val="00016CD8"/>
    <w:rsid w:val="00017069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C15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C51"/>
    <w:rsid w:val="00023C95"/>
    <w:rsid w:val="00023D5B"/>
    <w:rsid w:val="00023DEA"/>
    <w:rsid w:val="000241EA"/>
    <w:rsid w:val="0002460D"/>
    <w:rsid w:val="00024618"/>
    <w:rsid w:val="000247D8"/>
    <w:rsid w:val="00024B00"/>
    <w:rsid w:val="00024CE4"/>
    <w:rsid w:val="00024FA5"/>
    <w:rsid w:val="00024FD7"/>
    <w:rsid w:val="00025569"/>
    <w:rsid w:val="000255C6"/>
    <w:rsid w:val="00025995"/>
    <w:rsid w:val="00025C14"/>
    <w:rsid w:val="00025C71"/>
    <w:rsid w:val="00025E98"/>
    <w:rsid w:val="00026076"/>
    <w:rsid w:val="0002650D"/>
    <w:rsid w:val="000267AD"/>
    <w:rsid w:val="00026C20"/>
    <w:rsid w:val="00026E2E"/>
    <w:rsid w:val="00026E8F"/>
    <w:rsid w:val="000271D9"/>
    <w:rsid w:val="00027A47"/>
    <w:rsid w:val="00027C23"/>
    <w:rsid w:val="00027CB4"/>
    <w:rsid w:val="00027D6C"/>
    <w:rsid w:val="00030767"/>
    <w:rsid w:val="00030882"/>
    <w:rsid w:val="00030A79"/>
    <w:rsid w:val="00030A8B"/>
    <w:rsid w:val="00030E65"/>
    <w:rsid w:val="0003102F"/>
    <w:rsid w:val="0003184A"/>
    <w:rsid w:val="00031E1C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572"/>
    <w:rsid w:val="00034584"/>
    <w:rsid w:val="0003484E"/>
    <w:rsid w:val="00034C64"/>
    <w:rsid w:val="00034DEE"/>
    <w:rsid w:val="00034E65"/>
    <w:rsid w:val="00034F53"/>
    <w:rsid w:val="000351B6"/>
    <w:rsid w:val="000352E1"/>
    <w:rsid w:val="000352E6"/>
    <w:rsid w:val="0003541C"/>
    <w:rsid w:val="00035618"/>
    <w:rsid w:val="000356F9"/>
    <w:rsid w:val="0003594A"/>
    <w:rsid w:val="00035985"/>
    <w:rsid w:val="00035AC8"/>
    <w:rsid w:val="00035AD8"/>
    <w:rsid w:val="00035B6F"/>
    <w:rsid w:val="00035DAF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91B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0B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4EF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600"/>
    <w:rsid w:val="00050782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2BE"/>
    <w:rsid w:val="00054482"/>
    <w:rsid w:val="00054580"/>
    <w:rsid w:val="0005458F"/>
    <w:rsid w:val="0005491F"/>
    <w:rsid w:val="00054ADE"/>
    <w:rsid w:val="00054BD2"/>
    <w:rsid w:val="00054C00"/>
    <w:rsid w:val="00054C31"/>
    <w:rsid w:val="00054EDF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ED4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587"/>
    <w:rsid w:val="000627B2"/>
    <w:rsid w:val="00062AB3"/>
    <w:rsid w:val="00062DF3"/>
    <w:rsid w:val="00062F27"/>
    <w:rsid w:val="00062F2F"/>
    <w:rsid w:val="00062FAA"/>
    <w:rsid w:val="00063560"/>
    <w:rsid w:val="000637BB"/>
    <w:rsid w:val="000637BC"/>
    <w:rsid w:val="000638C0"/>
    <w:rsid w:val="00063C0D"/>
    <w:rsid w:val="00063D81"/>
    <w:rsid w:val="00063E2F"/>
    <w:rsid w:val="00063EF9"/>
    <w:rsid w:val="00063F21"/>
    <w:rsid w:val="000640BF"/>
    <w:rsid w:val="000646A4"/>
    <w:rsid w:val="000646DC"/>
    <w:rsid w:val="00064A98"/>
    <w:rsid w:val="00064DD5"/>
    <w:rsid w:val="00064DE1"/>
    <w:rsid w:val="000651A0"/>
    <w:rsid w:val="00065304"/>
    <w:rsid w:val="00065457"/>
    <w:rsid w:val="0006594F"/>
    <w:rsid w:val="00065B62"/>
    <w:rsid w:val="00065CA3"/>
    <w:rsid w:val="00065CE6"/>
    <w:rsid w:val="00065D57"/>
    <w:rsid w:val="00065EBC"/>
    <w:rsid w:val="00065FD4"/>
    <w:rsid w:val="000660B1"/>
    <w:rsid w:val="0006620C"/>
    <w:rsid w:val="00066496"/>
    <w:rsid w:val="00066D54"/>
    <w:rsid w:val="00067022"/>
    <w:rsid w:val="0006707B"/>
    <w:rsid w:val="000670D3"/>
    <w:rsid w:val="00067283"/>
    <w:rsid w:val="00067664"/>
    <w:rsid w:val="00067830"/>
    <w:rsid w:val="00067848"/>
    <w:rsid w:val="000679E5"/>
    <w:rsid w:val="00067A2B"/>
    <w:rsid w:val="00067C46"/>
    <w:rsid w:val="00070147"/>
    <w:rsid w:val="00070525"/>
    <w:rsid w:val="00070536"/>
    <w:rsid w:val="000705B5"/>
    <w:rsid w:val="0007094A"/>
    <w:rsid w:val="000709E6"/>
    <w:rsid w:val="00070B44"/>
    <w:rsid w:val="00070E0D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278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4EB5"/>
    <w:rsid w:val="00075360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A2"/>
    <w:rsid w:val="00077FC0"/>
    <w:rsid w:val="000801C7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5CD"/>
    <w:rsid w:val="000835FD"/>
    <w:rsid w:val="00083813"/>
    <w:rsid w:val="00083AC2"/>
    <w:rsid w:val="00084566"/>
    <w:rsid w:val="0008471A"/>
    <w:rsid w:val="000847B3"/>
    <w:rsid w:val="00084909"/>
    <w:rsid w:val="00084920"/>
    <w:rsid w:val="00084AEF"/>
    <w:rsid w:val="00084B62"/>
    <w:rsid w:val="00084C35"/>
    <w:rsid w:val="00084C37"/>
    <w:rsid w:val="00084DDB"/>
    <w:rsid w:val="00084F05"/>
    <w:rsid w:val="000851D0"/>
    <w:rsid w:val="00085421"/>
    <w:rsid w:val="0008551A"/>
    <w:rsid w:val="00085816"/>
    <w:rsid w:val="000858E6"/>
    <w:rsid w:val="00085947"/>
    <w:rsid w:val="00085C38"/>
    <w:rsid w:val="00086107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0FC"/>
    <w:rsid w:val="00087331"/>
    <w:rsid w:val="00087435"/>
    <w:rsid w:val="00087460"/>
    <w:rsid w:val="000875B9"/>
    <w:rsid w:val="00087A91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EB9"/>
    <w:rsid w:val="00095208"/>
    <w:rsid w:val="000955B4"/>
    <w:rsid w:val="00095779"/>
    <w:rsid w:val="00095806"/>
    <w:rsid w:val="00095B7F"/>
    <w:rsid w:val="00095DBB"/>
    <w:rsid w:val="00095DE2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3BE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716"/>
    <w:rsid w:val="000A5DB8"/>
    <w:rsid w:val="000A5E42"/>
    <w:rsid w:val="000A5FF2"/>
    <w:rsid w:val="000A60C4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E"/>
    <w:rsid w:val="000B1097"/>
    <w:rsid w:val="000B129D"/>
    <w:rsid w:val="000B1522"/>
    <w:rsid w:val="000B16CA"/>
    <w:rsid w:val="000B17D8"/>
    <w:rsid w:val="000B18AE"/>
    <w:rsid w:val="000B1920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567"/>
    <w:rsid w:val="000B55C5"/>
    <w:rsid w:val="000B55FD"/>
    <w:rsid w:val="000B5896"/>
    <w:rsid w:val="000B59E6"/>
    <w:rsid w:val="000B5D00"/>
    <w:rsid w:val="000B6039"/>
    <w:rsid w:val="000B6BB2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DB"/>
    <w:rsid w:val="000C1A51"/>
    <w:rsid w:val="000C1D55"/>
    <w:rsid w:val="000C20D4"/>
    <w:rsid w:val="000C21C0"/>
    <w:rsid w:val="000C2506"/>
    <w:rsid w:val="000C2782"/>
    <w:rsid w:val="000C28BC"/>
    <w:rsid w:val="000C2F15"/>
    <w:rsid w:val="000C2FC9"/>
    <w:rsid w:val="000C3110"/>
    <w:rsid w:val="000C318E"/>
    <w:rsid w:val="000C339E"/>
    <w:rsid w:val="000C375F"/>
    <w:rsid w:val="000C37F3"/>
    <w:rsid w:val="000C3B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547E"/>
    <w:rsid w:val="000C5602"/>
    <w:rsid w:val="000C582E"/>
    <w:rsid w:val="000C5AD9"/>
    <w:rsid w:val="000C5AEB"/>
    <w:rsid w:val="000C5B2B"/>
    <w:rsid w:val="000C5C34"/>
    <w:rsid w:val="000C5C91"/>
    <w:rsid w:val="000C5DB3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D69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175"/>
    <w:rsid w:val="000D158C"/>
    <w:rsid w:val="000D17C6"/>
    <w:rsid w:val="000D1BD0"/>
    <w:rsid w:val="000D1E32"/>
    <w:rsid w:val="000D1FBF"/>
    <w:rsid w:val="000D2456"/>
    <w:rsid w:val="000D2691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4EBF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367"/>
    <w:rsid w:val="000E17BE"/>
    <w:rsid w:val="000E1A6A"/>
    <w:rsid w:val="000E1CCD"/>
    <w:rsid w:val="000E1E2D"/>
    <w:rsid w:val="000E2104"/>
    <w:rsid w:val="000E211A"/>
    <w:rsid w:val="000E2556"/>
    <w:rsid w:val="000E2913"/>
    <w:rsid w:val="000E2B3D"/>
    <w:rsid w:val="000E2BAB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DB4"/>
    <w:rsid w:val="000E5387"/>
    <w:rsid w:val="000E5477"/>
    <w:rsid w:val="000E5720"/>
    <w:rsid w:val="000E57B2"/>
    <w:rsid w:val="000E5E2B"/>
    <w:rsid w:val="000E608E"/>
    <w:rsid w:val="000E6125"/>
    <w:rsid w:val="000E6170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27A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4D8"/>
    <w:rsid w:val="000F37D8"/>
    <w:rsid w:val="000F389C"/>
    <w:rsid w:val="000F3CB2"/>
    <w:rsid w:val="000F3E91"/>
    <w:rsid w:val="000F3EC7"/>
    <w:rsid w:val="000F423A"/>
    <w:rsid w:val="000F4760"/>
    <w:rsid w:val="000F4779"/>
    <w:rsid w:val="000F4896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C3"/>
    <w:rsid w:val="000F56C2"/>
    <w:rsid w:val="000F56F7"/>
    <w:rsid w:val="000F57E7"/>
    <w:rsid w:val="000F587C"/>
    <w:rsid w:val="000F5A8B"/>
    <w:rsid w:val="000F5D11"/>
    <w:rsid w:val="000F5DB2"/>
    <w:rsid w:val="000F5F36"/>
    <w:rsid w:val="000F5FED"/>
    <w:rsid w:val="000F6076"/>
    <w:rsid w:val="000F6148"/>
    <w:rsid w:val="000F626B"/>
    <w:rsid w:val="000F6366"/>
    <w:rsid w:val="000F638E"/>
    <w:rsid w:val="000F6723"/>
    <w:rsid w:val="000F679E"/>
    <w:rsid w:val="000F6ABF"/>
    <w:rsid w:val="000F6B05"/>
    <w:rsid w:val="000F6DD3"/>
    <w:rsid w:val="000F7424"/>
    <w:rsid w:val="000F75DE"/>
    <w:rsid w:val="000F76A7"/>
    <w:rsid w:val="000F792B"/>
    <w:rsid w:val="000F7A24"/>
    <w:rsid w:val="000F7B75"/>
    <w:rsid w:val="000F7C21"/>
    <w:rsid w:val="000F7CEF"/>
    <w:rsid w:val="000F7E2E"/>
    <w:rsid w:val="000F7FAC"/>
    <w:rsid w:val="0010033F"/>
    <w:rsid w:val="00100805"/>
    <w:rsid w:val="00100874"/>
    <w:rsid w:val="00100B1A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11D"/>
    <w:rsid w:val="0010538D"/>
    <w:rsid w:val="00105628"/>
    <w:rsid w:val="00105677"/>
    <w:rsid w:val="0010575E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0A"/>
    <w:rsid w:val="001106FC"/>
    <w:rsid w:val="00110BCA"/>
    <w:rsid w:val="00110CB2"/>
    <w:rsid w:val="001113C2"/>
    <w:rsid w:val="0011163A"/>
    <w:rsid w:val="001116AF"/>
    <w:rsid w:val="00111A10"/>
    <w:rsid w:val="00111CAB"/>
    <w:rsid w:val="00112296"/>
    <w:rsid w:val="0011256E"/>
    <w:rsid w:val="001127ED"/>
    <w:rsid w:val="00112AAA"/>
    <w:rsid w:val="00112C56"/>
    <w:rsid w:val="00112C7F"/>
    <w:rsid w:val="0011324A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8E"/>
    <w:rsid w:val="001149DD"/>
    <w:rsid w:val="00114AA7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1028"/>
    <w:rsid w:val="00121132"/>
    <w:rsid w:val="001213B2"/>
    <w:rsid w:val="0012192A"/>
    <w:rsid w:val="00121BAB"/>
    <w:rsid w:val="00121C44"/>
    <w:rsid w:val="00121D48"/>
    <w:rsid w:val="00121DE8"/>
    <w:rsid w:val="00121FF4"/>
    <w:rsid w:val="00121FF7"/>
    <w:rsid w:val="0012201A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1312"/>
    <w:rsid w:val="00131462"/>
    <w:rsid w:val="0013148B"/>
    <w:rsid w:val="001314B0"/>
    <w:rsid w:val="00131505"/>
    <w:rsid w:val="00131745"/>
    <w:rsid w:val="00131C01"/>
    <w:rsid w:val="00131D32"/>
    <w:rsid w:val="00131FF9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F6E"/>
    <w:rsid w:val="001410FE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4F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4F17"/>
    <w:rsid w:val="001451E3"/>
    <w:rsid w:val="00145291"/>
    <w:rsid w:val="0014534E"/>
    <w:rsid w:val="0014569B"/>
    <w:rsid w:val="001459DB"/>
    <w:rsid w:val="00145A64"/>
    <w:rsid w:val="00145BFF"/>
    <w:rsid w:val="00145EFB"/>
    <w:rsid w:val="00145F90"/>
    <w:rsid w:val="00146063"/>
    <w:rsid w:val="001461AD"/>
    <w:rsid w:val="00146252"/>
    <w:rsid w:val="00146473"/>
    <w:rsid w:val="001464A4"/>
    <w:rsid w:val="00146840"/>
    <w:rsid w:val="00147379"/>
    <w:rsid w:val="001474FE"/>
    <w:rsid w:val="001477CC"/>
    <w:rsid w:val="001479A3"/>
    <w:rsid w:val="001479F7"/>
    <w:rsid w:val="00147A80"/>
    <w:rsid w:val="001500B7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85F"/>
    <w:rsid w:val="0015486A"/>
    <w:rsid w:val="00154BC4"/>
    <w:rsid w:val="00155E6A"/>
    <w:rsid w:val="00155EE2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8A"/>
    <w:rsid w:val="00157BB7"/>
    <w:rsid w:val="00157CE3"/>
    <w:rsid w:val="00157D21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31"/>
    <w:rsid w:val="001642F0"/>
    <w:rsid w:val="00164925"/>
    <w:rsid w:val="00164DE5"/>
    <w:rsid w:val="0016501D"/>
    <w:rsid w:val="00165895"/>
    <w:rsid w:val="001662F6"/>
    <w:rsid w:val="0016657B"/>
    <w:rsid w:val="001665BE"/>
    <w:rsid w:val="00166705"/>
    <w:rsid w:val="00166822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A1B"/>
    <w:rsid w:val="00173AE0"/>
    <w:rsid w:val="00173B48"/>
    <w:rsid w:val="00173D6F"/>
    <w:rsid w:val="00173D81"/>
    <w:rsid w:val="00173D8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C3"/>
    <w:rsid w:val="001750D9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3F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8A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9D"/>
    <w:rsid w:val="001866B1"/>
    <w:rsid w:val="001868D9"/>
    <w:rsid w:val="00186A5A"/>
    <w:rsid w:val="00186A87"/>
    <w:rsid w:val="00186C23"/>
    <w:rsid w:val="00186C87"/>
    <w:rsid w:val="00186F4B"/>
    <w:rsid w:val="00186FA2"/>
    <w:rsid w:val="001873EF"/>
    <w:rsid w:val="00187459"/>
    <w:rsid w:val="001878F7"/>
    <w:rsid w:val="00187C70"/>
    <w:rsid w:val="00187CDE"/>
    <w:rsid w:val="00187D9B"/>
    <w:rsid w:val="00187EEF"/>
    <w:rsid w:val="00187FF5"/>
    <w:rsid w:val="0019004E"/>
    <w:rsid w:val="0019021A"/>
    <w:rsid w:val="00190525"/>
    <w:rsid w:val="00190647"/>
    <w:rsid w:val="0019069B"/>
    <w:rsid w:val="0019072F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5097"/>
    <w:rsid w:val="00195131"/>
    <w:rsid w:val="001955B6"/>
    <w:rsid w:val="00195763"/>
    <w:rsid w:val="0019592E"/>
    <w:rsid w:val="00195B69"/>
    <w:rsid w:val="00195BDC"/>
    <w:rsid w:val="001962AC"/>
    <w:rsid w:val="001968D2"/>
    <w:rsid w:val="00196BBB"/>
    <w:rsid w:val="00196CE7"/>
    <w:rsid w:val="00196D2F"/>
    <w:rsid w:val="00196F8E"/>
    <w:rsid w:val="00197019"/>
    <w:rsid w:val="00197C16"/>
    <w:rsid w:val="00197CBD"/>
    <w:rsid w:val="00197E39"/>
    <w:rsid w:val="001A0213"/>
    <w:rsid w:val="001A09C0"/>
    <w:rsid w:val="001A0B1E"/>
    <w:rsid w:val="001A1154"/>
    <w:rsid w:val="001A12B3"/>
    <w:rsid w:val="001A158A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DF"/>
    <w:rsid w:val="001B2613"/>
    <w:rsid w:val="001B2B56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6A8"/>
    <w:rsid w:val="001C1724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27A"/>
    <w:rsid w:val="001C34FD"/>
    <w:rsid w:val="001C36C1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996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6D9C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46"/>
    <w:rsid w:val="001D1B3E"/>
    <w:rsid w:val="001D1B99"/>
    <w:rsid w:val="001D22A1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210"/>
    <w:rsid w:val="001D554B"/>
    <w:rsid w:val="001D55B0"/>
    <w:rsid w:val="001D5F0E"/>
    <w:rsid w:val="001D5F3A"/>
    <w:rsid w:val="001D6191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24"/>
    <w:rsid w:val="001D7086"/>
    <w:rsid w:val="001D70A0"/>
    <w:rsid w:val="001D78F4"/>
    <w:rsid w:val="001D799E"/>
    <w:rsid w:val="001D79A5"/>
    <w:rsid w:val="001D7AA4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D8D"/>
    <w:rsid w:val="001E1EA3"/>
    <w:rsid w:val="001E1F32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CD"/>
    <w:rsid w:val="001E37E8"/>
    <w:rsid w:val="001E3C72"/>
    <w:rsid w:val="001E3DFC"/>
    <w:rsid w:val="001E3E09"/>
    <w:rsid w:val="001E4170"/>
    <w:rsid w:val="001E417A"/>
    <w:rsid w:val="001E426B"/>
    <w:rsid w:val="001E4276"/>
    <w:rsid w:val="001E4372"/>
    <w:rsid w:val="001E45F1"/>
    <w:rsid w:val="001E4730"/>
    <w:rsid w:val="001E4778"/>
    <w:rsid w:val="001E47E1"/>
    <w:rsid w:val="001E48CA"/>
    <w:rsid w:val="001E4F6E"/>
    <w:rsid w:val="001E5362"/>
    <w:rsid w:val="001E57D7"/>
    <w:rsid w:val="001E5D98"/>
    <w:rsid w:val="001E5E75"/>
    <w:rsid w:val="001E5ED8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E7FF7"/>
    <w:rsid w:val="001F0567"/>
    <w:rsid w:val="001F068A"/>
    <w:rsid w:val="001F0722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0D5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27E"/>
    <w:rsid w:val="001F62CB"/>
    <w:rsid w:val="001F62FD"/>
    <w:rsid w:val="001F6449"/>
    <w:rsid w:val="001F645E"/>
    <w:rsid w:val="001F6561"/>
    <w:rsid w:val="001F669A"/>
    <w:rsid w:val="001F69A0"/>
    <w:rsid w:val="001F6F42"/>
    <w:rsid w:val="001F6F64"/>
    <w:rsid w:val="001F715E"/>
    <w:rsid w:val="001F7248"/>
    <w:rsid w:val="001F729E"/>
    <w:rsid w:val="001F74F0"/>
    <w:rsid w:val="001F7BD8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E7A"/>
    <w:rsid w:val="0020101D"/>
    <w:rsid w:val="002010CA"/>
    <w:rsid w:val="00201229"/>
    <w:rsid w:val="0020125E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6BE"/>
    <w:rsid w:val="0020582D"/>
    <w:rsid w:val="00205874"/>
    <w:rsid w:val="00205A49"/>
    <w:rsid w:val="00205B22"/>
    <w:rsid w:val="00205DC0"/>
    <w:rsid w:val="002061A8"/>
    <w:rsid w:val="0020648E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261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0D37"/>
    <w:rsid w:val="002110A9"/>
    <w:rsid w:val="00211624"/>
    <w:rsid w:val="002116AC"/>
    <w:rsid w:val="002116F4"/>
    <w:rsid w:val="002117EF"/>
    <w:rsid w:val="00211BC7"/>
    <w:rsid w:val="00211CB3"/>
    <w:rsid w:val="00211F8F"/>
    <w:rsid w:val="0021205B"/>
    <w:rsid w:val="002125BF"/>
    <w:rsid w:val="00212619"/>
    <w:rsid w:val="0021277C"/>
    <w:rsid w:val="00212946"/>
    <w:rsid w:val="00212A71"/>
    <w:rsid w:val="0021314D"/>
    <w:rsid w:val="0021364B"/>
    <w:rsid w:val="00213DC2"/>
    <w:rsid w:val="00213ED4"/>
    <w:rsid w:val="00213FDF"/>
    <w:rsid w:val="0021419A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55"/>
    <w:rsid w:val="002166F7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33"/>
    <w:rsid w:val="00217A52"/>
    <w:rsid w:val="00217D35"/>
    <w:rsid w:val="00217D68"/>
    <w:rsid w:val="00217DC0"/>
    <w:rsid w:val="00217DC6"/>
    <w:rsid w:val="002201EB"/>
    <w:rsid w:val="002201F0"/>
    <w:rsid w:val="002202BB"/>
    <w:rsid w:val="00220793"/>
    <w:rsid w:val="002209BC"/>
    <w:rsid w:val="00220C31"/>
    <w:rsid w:val="00220C3A"/>
    <w:rsid w:val="00220F0E"/>
    <w:rsid w:val="0022130F"/>
    <w:rsid w:val="00221896"/>
    <w:rsid w:val="00221BC4"/>
    <w:rsid w:val="00221C80"/>
    <w:rsid w:val="00221E01"/>
    <w:rsid w:val="00221E53"/>
    <w:rsid w:val="00221E70"/>
    <w:rsid w:val="00222094"/>
    <w:rsid w:val="00222609"/>
    <w:rsid w:val="00223136"/>
    <w:rsid w:val="002231F3"/>
    <w:rsid w:val="002233D8"/>
    <w:rsid w:val="002233EF"/>
    <w:rsid w:val="002235EE"/>
    <w:rsid w:val="002235F6"/>
    <w:rsid w:val="00223942"/>
    <w:rsid w:val="00223A58"/>
    <w:rsid w:val="00224215"/>
    <w:rsid w:val="00224240"/>
    <w:rsid w:val="00224474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85"/>
    <w:rsid w:val="002309DB"/>
    <w:rsid w:val="00230D83"/>
    <w:rsid w:val="00230DEB"/>
    <w:rsid w:val="00230ED1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B41"/>
    <w:rsid w:val="00233EE2"/>
    <w:rsid w:val="00234095"/>
    <w:rsid w:val="00234104"/>
    <w:rsid w:val="00234475"/>
    <w:rsid w:val="002344B7"/>
    <w:rsid w:val="00234566"/>
    <w:rsid w:val="0023485A"/>
    <w:rsid w:val="002348D4"/>
    <w:rsid w:val="0023492C"/>
    <w:rsid w:val="0023496A"/>
    <w:rsid w:val="00234DB4"/>
    <w:rsid w:val="002350BF"/>
    <w:rsid w:val="0023524F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3E4"/>
    <w:rsid w:val="00236411"/>
    <w:rsid w:val="0023655B"/>
    <w:rsid w:val="00236874"/>
    <w:rsid w:val="00236960"/>
    <w:rsid w:val="00236BA5"/>
    <w:rsid w:val="002371C9"/>
    <w:rsid w:val="0023791D"/>
    <w:rsid w:val="00237B10"/>
    <w:rsid w:val="00237B14"/>
    <w:rsid w:val="00237B38"/>
    <w:rsid w:val="00237F2B"/>
    <w:rsid w:val="00240079"/>
    <w:rsid w:val="00240138"/>
    <w:rsid w:val="002405BF"/>
    <w:rsid w:val="00240708"/>
    <w:rsid w:val="00240740"/>
    <w:rsid w:val="002407CE"/>
    <w:rsid w:val="00240856"/>
    <w:rsid w:val="002409D6"/>
    <w:rsid w:val="00240A28"/>
    <w:rsid w:val="00241097"/>
    <w:rsid w:val="0024115F"/>
    <w:rsid w:val="00241293"/>
    <w:rsid w:val="002415B9"/>
    <w:rsid w:val="002417EB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320C"/>
    <w:rsid w:val="00243C28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D2"/>
    <w:rsid w:val="00246D0E"/>
    <w:rsid w:val="0024700C"/>
    <w:rsid w:val="00247030"/>
    <w:rsid w:val="0024749A"/>
    <w:rsid w:val="00247560"/>
    <w:rsid w:val="00247A3E"/>
    <w:rsid w:val="00247AAB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1C1E"/>
    <w:rsid w:val="002526CF"/>
    <w:rsid w:val="002528E8"/>
    <w:rsid w:val="00252D88"/>
    <w:rsid w:val="0025333B"/>
    <w:rsid w:val="00253385"/>
    <w:rsid w:val="002533FE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A55"/>
    <w:rsid w:val="00256FA2"/>
    <w:rsid w:val="00257212"/>
    <w:rsid w:val="002576C4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CF"/>
    <w:rsid w:val="002617CC"/>
    <w:rsid w:val="002618B0"/>
    <w:rsid w:val="00261929"/>
    <w:rsid w:val="00261A17"/>
    <w:rsid w:val="00261C0A"/>
    <w:rsid w:val="00261C5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134"/>
    <w:rsid w:val="00263419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9E"/>
    <w:rsid w:val="002648DB"/>
    <w:rsid w:val="00264A2E"/>
    <w:rsid w:val="00264B16"/>
    <w:rsid w:val="00264FC1"/>
    <w:rsid w:val="0026517E"/>
    <w:rsid w:val="00265378"/>
    <w:rsid w:val="0026561D"/>
    <w:rsid w:val="0026590F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BAE"/>
    <w:rsid w:val="00270CD0"/>
    <w:rsid w:val="0027128B"/>
    <w:rsid w:val="002716B1"/>
    <w:rsid w:val="002716C6"/>
    <w:rsid w:val="002717E3"/>
    <w:rsid w:val="002719EA"/>
    <w:rsid w:val="00271B0B"/>
    <w:rsid w:val="00271DAF"/>
    <w:rsid w:val="00271EED"/>
    <w:rsid w:val="002724E3"/>
    <w:rsid w:val="00272532"/>
    <w:rsid w:val="002725B1"/>
    <w:rsid w:val="0027289D"/>
    <w:rsid w:val="00272C41"/>
    <w:rsid w:val="00272CEC"/>
    <w:rsid w:val="00272FAA"/>
    <w:rsid w:val="002733A0"/>
    <w:rsid w:val="00273531"/>
    <w:rsid w:val="00273655"/>
    <w:rsid w:val="00273710"/>
    <w:rsid w:val="002737FC"/>
    <w:rsid w:val="00273B72"/>
    <w:rsid w:val="00273E12"/>
    <w:rsid w:val="00274593"/>
    <w:rsid w:val="00274733"/>
    <w:rsid w:val="002747FF"/>
    <w:rsid w:val="002748D0"/>
    <w:rsid w:val="002748DC"/>
    <w:rsid w:val="00274C3D"/>
    <w:rsid w:val="00274C46"/>
    <w:rsid w:val="00274D09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0C47"/>
    <w:rsid w:val="002810B8"/>
    <w:rsid w:val="00281188"/>
    <w:rsid w:val="00281210"/>
    <w:rsid w:val="00281227"/>
    <w:rsid w:val="0028144D"/>
    <w:rsid w:val="00281654"/>
    <w:rsid w:val="002817AE"/>
    <w:rsid w:val="0028191E"/>
    <w:rsid w:val="00281B37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CC"/>
    <w:rsid w:val="00283204"/>
    <w:rsid w:val="00283233"/>
    <w:rsid w:val="0028342E"/>
    <w:rsid w:val="00283449"/>
    <w:rsid w:val="0028367A"/>
    <w:rsid w:val="0028369D"/>
    <w:rsid w:val="002838EB"/>
    <w:rsid w:val="00283C82"/>
    <w:rsid w:val="00283CD2"/>
    <w:rsid w:val="00283D4F"/>
    <w:rsid w:val="00284071"/>
    <w:rsid w:val="002844B2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12A"/>
    <w:rsid w:val="00286227"/>
    <w:rsid w:val="002862AA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2B02"/>
    <w:rsid w:val="002932B1"/>
    <w:rsid w:val="00293792"/>
    <w:rsid w:val="002939B8"/>
    <w:rsid w:val="00293C9A"/>
    <w:rsid w:val="00293D3C"/>
    <w:rsid w:val="00294480"/>
    <w:rsid w:val="00294782"/>
    <w:rsid w:val="0029495C"/>
    <w:rsid w:val="002949EC"/>
    <w:rsid w:val="00294F66"/>
    <w:rsid w:val="002954F2"/>
    <w:rsid w:val="00295530"/>
    <w:rsid w:val="002956F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A015C"/>
    <w:rsid w:val="002A039E"/>
    <w:rsid w:val="002A03F1"/>
    <w:rsid w:val="002A0417"/>
    <w:rsid w:val="002A041B"/>
    <w:rsid w:val="002A084D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293"/>
    <w:rsid w:val="002A1334"/>
    <w:rsid w:val="002A153E"/>
    <w:rsid w:val="002A16A6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3ECF"/>
    <w:rsid w:val="002A498E"/>
    <w:rsid w:val="002A4BD0"/>
    <w:rsid w:val="002A4DAC"/>
    <w:rsid w:val="002A4E11"/>
    <w:rsid w:val="002A4EF6"/>
    <w:rsid w:val="002A507C"/>
    <w:rsid w:val="002A5159"/>
    <w:rsid w:val="002A5458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A70"/>
    <w:rsid w:val="002A6E65"/>
    <w:rsid w:val="002A6EF3"/>
    <w:rsid w:val="002A6FE9"/>
    <w:rsid w:val="002A7244"/>
    <w:rsid w:val="002A74FD"/>
    <w:rsid w:val="002A79C4"/>
    <w:rsid w:val="002A79F4"/>
    <w:rsid w:val="002A7A8F"/>
    <w:rsid w:val="002A7B1B"/>
    <w:rsid w:val="002A7CF8"/>
    <w:rsid w:val="002B014A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623"/>
    <w:rsid w:val="002B37EA"/>
    <w:rsid w:val="002B3CAA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4E3"/>
    <w:rsid w:val="002C16FF"/>
    <w:rsid w:val="002C1BF4"/>
    <w:rsid w:val="002C1F9D"/>
    <w:rsid w:val="002C2361"/>
    <w:rsid w:val="002C26E9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7AC"/>
    <w:rsid w:val="002C4D44"/>
    <w:rsid w:val="002C4EC0"/>
    <w:rsid w:val="002C4F0E"/>
    <w:rsid w:val="002C5116"/>
    <w:rsid w:val="002C52E8"/>
    <w:rsid w:val="002C52ED"/>
    <w:rsid w:val="002C535A"/>
    <w:rsid w:val="002C54B5"/>
    <w:rsid w:val="002C56CA"/>
    <w:rsid w:val="002C5882"/>
    <w:rsid w:val="002C58B0"/>
    <w:rsid w:val="002C5BB0"/>
    <w:rsid w:val="002C628A"/>
    <w:rsid w:val="002C62D0"/>
    <w:rsid w:val="002C6972"/>
    <w:rsid w:val="002C6ACF"/>
    <w:rsid w:val="002C7325"/>
    <w:rsid w:val="002C7956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516"/>
    <w:rsid w:val="002D3637"/>
    <w:rsid w:val="002D370C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6BA4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2EB"/>
    <w:rsid w:val="002E0A80"/>
    <w:rsid w:val="002E0AE4"/>
    <w:rsid w:val="002E0B38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2F4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3D6"/>
    <w:rsid w:val="002E5502"/>
    <w:rsid w:val="002E551F"/>
    <w:rsid w:val="002E5687"/>
    <w:rsid w:val="002E58B2"/>
    <w:rsid w:val="002E5CD0"/>
    <w:rsid w:val="002E5DF1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A6"/>
    <w:rsid w:val="002F0EF1"/>
    <w:rsid w:val="002F0F18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202"/>
    <w:rsid w:val="002F6573"/>
    <w:rsid w:val="002F657C"/>
    <w:rsid w:val="002F69D2"/>
    <w:rsid w:val="002F6D0E"/>
    <w:rsid w:val="002F6D97"/>
    <w:rsid w:val="002F6EE9"/>
    <w:rsid w:val="002F6F0B"/>
    <w:rsid w:val="002F7253"/>
    <w:rsid w:val="002F75FF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C88"/>
    <w:rsid w:val="00300D5A"/>
    <w:rsid w:val="0030154A"/>
    <w:rsid w:val="003015E3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12F"/>
    <w:rsid w:val="00303361"/>
    <w:rsid w:val="0030343A"/>
    <w:rsid w:val="00303CFE"/>
    <w:rsid w:val="00303E32"/>
    <w:rsid w:val="00303F7C"/>
    <w:rsid w:val="00304409"/>
    <w:rsid w:val="0030469D"/>
    <w:rsid w:val="0030485B"/>
    <w:rsid w:val="0030487A"/>
    <w:rsid w:val="00304B26"/>
    <w:rsid w:val="00304D2E"/>
    <w:rsid w:val="003053A1"/>
    <w:rsid w:val="0030545B"/>
    <w:rsid w:val="003054E1"/>
    <w:rsid w:val="00305661"/>
    <w:rsid w:val="0030567B"/>
    <w:rsid w:val="003056EC"/>
    <w:rsid w:val="00305861"/>
    <w:rsid w:val="003059BB"/>
    <w:rsid w:val="00305A28"/>
    <w:rsid w:val="00305A66"/>
    <w:rsid w:val="00305CB0"/>
    <w:rsid w:val="00305EF2"/>
    <w:rsid w:val="00306307"/>
    <w:rsid w:val="003063EA"/>
    <w:rsid w:val="00306E30"/>
    <w:rsid w:val="00306F04"/>
    <w:rsid w:val="003070D3"/>
    <w:rsid w:val="00307221"/>
    <w:rsid w:val="00307350"/>
    <w:rsid w:val="00307800"/>
    <w:rsid w:val="00307B4F"/>
    <w:rsid w:val="00307D6E"/>
    <w:rsid w:val="00307E40"/>
    <w:rsid w:val="00307E5D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E3C"/>
    <w:rsid w:val="00313F1E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BA4"/>
    <w:rsid w:val="00315C75"/>
    <w:rsid w:val="00315DA2"/>
    <w:rsid w:val="003160B8"/>
    <w:rsid w:val="003164DD"/>
    <w:rsid w:val="003165FE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D90"/>
    <w:rsid w:val="00320F61"/>
    <w:rsid w:val="003210BA"/>
    <w:rsid w:val="0032111C"/>
    <w:rsid w:val="0032153C"/>
    <w:rsid w:val="00321562"/>
    <w:rsid w:val="00321570"/>
    <w:rsid w:val="003217D4"/>
    <w:rsid w:val="00321876"/>
    <w:rsid w:val="00321A0B"/>
    <w:rsid w:val="00321A60"/>
    <w:rsid w:val="00321AFB"/>
    <w:rsid w:val="00321D28"/>
    <w:rsid w:val="0032263D"/>
    <w:rsid w:val="00322AB5"/>
    <w:rsid w:val="00322DA9"/>
    <w:rsid w:val="003232CC"/>
    <w:rsid w:val="003233D7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A90"/>
    <w:rsid w:val="00325B22"/>
    <w:rsid w:val="00325D69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11"/>
    <w:rsid w:val="00327BAC"/>
    <w:rsid w:val="00327CD3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98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9D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0D"/>
    <w:rsid w:val="00337281"/>
    <w:rsid w:val="003372FA"/>
    <w:rsid w:val="00337318"/>
    <w:rsid w:val="003373E0"/>
    <w:rsid w:val="003373EF"/>
    <w:rsid w:val="0033748C"/>
    <w:rsid w:val="00337F1D"/>
    <w:rsid w:val="00337FFC"/>
    <w:rsid w:val="00340016"/>
    <w:rsid w:val="003403F3"/>
    <w:rsid w:val="00340782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613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3FE6"/>
    <w:rsid w:val="00344206"/>
    <w:rsid w:val="003442FD"/>
    <w:rsid w:val="00344477"/>
    <w:rsid w:val="0034467A"/>
    <w:rsid w:val="00344A35"/>
    <w:rsid w:val="00344B13"/>
    <w:rsid w:val="00344B15"/>
    <w:rsid w:val="00344D64"/>
    <w:rsid w:val="00344E28"/>
    <w:rsid w:val="00344E56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8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5EA"/>
    <w:rsid w:val="003526AC"/>
    <w:rsid w:val="0035290B"/>
    <w:rsid w:val="00352A42"/>
    <w:rsid w:val="00352E81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DAA"/>
    <w:rsid w:val="00354F0C"/>
    <w:rsid w:val="0035507D"/>
    <w:rsid w:val="003553BA"/>
    <w:rsid w:val="00355471"/>
    <w:rsid w:val="00355BE5"/>
    <w:rsid w:val="00355E37"/>
    <w:rsid w:val="00355FEA"/>
    <w:rsid w:val="0035622F"/>
    <w:rsid w:val="00356574"/>
    <w:rsid w:val="003567A6"/>
    <w:rsid w:val="003567E2"/>
    <w:rsid w:val="00356859"/>
    <w:rsid w:val="0035687D"/>
    <w:rsid w:val="003568CC"/>
    <w:rsid w:val="003568F2"/>
    <w:rsid w:val="00356C5C"/>
    <w:rsid w:val="00357229"/>
    <w:rsid w:val="003572FC"/>
    <w:rsid w:val="00357995"/>
    <w:rsid w:val="0036003F"/>
    <w:rsid w:val="003601AA"/>
    <w:rsid w:val="00360469"/>
    <w:rsid w:val="0036056A"/>
    <w:rsid w:val="003608C8"/>
    <w:rsid w:val="00360A43"/>
    <w:rsid w:val="00360DF8"/>
    <w:rsid w:val="00360E5C"/>
    <w:rsid w:val="00361205"/>
    <w:rsid w:val="0036162B"/>
    <w:rsid w:val="003616A1"/>
    <w:rsid w:val="00361833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EDE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18"/>
    <w:rsid w:val="00365FEB"/>
    <w:rsid w:val="0036609D"/>
    <w:rsid w:val="003661D8"/>
    <w:rsid w:val="0036621C"/>
    <w:rsid w:val="00366458"/>
    <w:rsid w:val="003664B4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77DDB"/>
    <w:rsid w:val="00377E8A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843"/>
    <w:rsid w:val="00381D19"/>
    <w:rsid w:val="00381E0E"/>
    <w:rsid w:val="00381EE8"/>
    <w:rsid w:val="0038207B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6022"/>
    <w:rsid w:val="003863A9"/>
    <w:rsid w:val="003863DE"/>
    <w:rsid w:val="0038698C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23A"/>
    <w:rsid w:val="00390306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539"/>
    <w:rsid w:val="00392745"/>
    <w:rsid w:val="00392867"/>
    <w:rsid w:val="003929F4"/>
    <w:rsid w:val="00392C74"/>
    <w:rsid w:val="00392DA2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DB"/>
    <w:rsid w:val="0039429B"/>
    <w:rsid w:val="003942A2"/>
    <w:rsid w:val="00394302"/>
    <w:rsid w:val="00394373"/>
    <w:rsid w:val="0039498B"/>
    <w:rsid w:val="00394AC6"/>
    <w:rsid w:val="00394ADB"/>
    <w:rsid w:val="00394B17"/>
    <w:rsid w:val="00394DC5"/>
    <w:rsid w:val="00394EA6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95"/>
    <w:rsid w:val="003A00BD"/>
    <w:rsid w:val="003A020A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925"/>
    <w:rsid w:val="003A3A89"/>
    <w:rsid w:val="003A3AA1"/>
    <w:rsid w:val="003A3D1A"/>
    <w:rsid w:val="003A3F3C"/>
    <w:rsid w:val="003A3F79"/>
    <w:rsid w:val="003A4077"/>
    <w:rsid w:val="003A41DA"/>
    <w:rsid w:val="003A49A5"/>
    <w:rsid w:val="003A4A03"/>
    <w:rsid w:val="003A4B93"/>
    <w:rsid w:val="003A4E10"/>
    <w:rsid w:val="003A4FDB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A7A"/>
    <w:rsid w:val="003A6C84"/>
    <w:rsid w:val="003A7144"/>
    <w:rsid w:val="003A7146"/>
    <w:rsid w:val="003A725A"/>
    <w:rsid w:val="003A78B1"/>
    <w:rsid w:val="003A79B2"/>
    <w:rsid w:val="003A7D9A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1E02"/>
    <w:rsid w:val="003B2246"/>
    <w:rsid w:val="003B22E7"/>
    <w:rsid w:val="003B25A4"/>
    <w:rsid w:val="003B271F"/>
    <w:rsid w:val="003B2744"/>
    <w:rsid w:val="003B29CA"/>
    <w:rsid w:val="003B2B70"/>
    <w:rsid w:val="003B2E94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03E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BEB"/>
    <w:rsid w:val="003B6D46"/>
    <w:rsid w:val="003B6D58"/>
    <w:rsid w:val="003B6E5E"/>
    <w:rsid w:val="003B6EC9"/>
    <w:rsid w:val="003B7A3F"/>
    <w:rsid w:val="003B7F19"/>
    <w:rsid w:val="003C0571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668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565"/>
    <w:rsid w:val="003D06F8"/>
    <w:rsid w:val="003D075B"/>
    <w:rsid w:val="003D0793"/>
    <w:rsid w:val="003D0817"/>
    <w:rsid w:val="003D0997"/>
    <w:rsid w:val="003D09F6"/>
    <w:rsid w:val="003D0DD9"/>
    <w:rsid w:val="003D1216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384"/>
    <w:rsid w:val="003D4609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5C73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06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95"/>
    <w:rsid w:val="003E5EB5"/>
    <w:rsid w:val="003E5EC5"/>
    <w:rsid w:val="003E60CC"/>
    <w:rsid w:val="003E6756"/>
    <w:rsid w:val="003E6823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C10"/>
    <w:rsid w:val="003F0FEC"/>
    <w:rsid w:val="003F10C8"/>
    <w:rsid w:val="003F13FB"/>
    <w:rsid w:val="003F1961"/>
    <w:rsid w:val="003F19C1"/>
    <w:rsid w:val="003F19F0"/>
    <w:rsid w:val="003F1CA6"/>
    <w:rsid w:val="003F1D4F"/>
    <w:rsid w:val="003F1D80"/>
    <w:rsid w:val="003F2161"/>
    <w:rsid w:val="003F223F"/>
    <w:rsid w:val="003F2873"/>
    <w:rsid w:val="003F2B3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79B"/>
    <w:rsid w:val="003F57A9"/>
    <w:rsid w:val="003F598B"/>
    <w:rsid w:val="003F5A21"/>
    <w:rsid w:val="003F5FF9"/>
    <w:rsid w:val="003F697A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5C"/>
    <w:rsid w:val="004003E6"/>
    <w:rsid w:val="004004F4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4E9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4F0F"/>
    <w:rsid w:val="0040512D"/>
    <w:rsid w:val="00405150"/>
    <w:rsid w:val="00405229"/>
    <w:rsid w:val="00405535"/>
    <w:rsid w:val="0040560D"/>
    <w:rsid w:val="004058FE"/>
    <w:rsid w:val="00405A71"/>
    <w:rsid w:val="00405D64"/>
    <w:rsid w:val="00405F50"/>
    <w:rsid w:val="004060B8"/>
    <w:rsid w:val="004069B5"/>
    <w:rsid w:val="00406CCE"/>
    <w:rsid w:val="00406D81"/>
    <w:rsid w:val="00406ED9"/>
    <w:rsid w:val="00406EFA"/>
    <w:rsid w:val="004074E7"/>
    <w:rsid w:val="00407DC4"/>
    <w:rsid w:val="0041049F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814"/>
    <w:rsid w:val="004138AE"/>
    <w:rsid w:val="00413B89"/>
    <w:rsid w:val="00413E94"/>
    <w:rsid w:val="00414223"/>
    <w:rsid w:val="00414235"/>
    <w:rsid w:val="00414327"/>
    <w:rsid w:val="004143EC"/>
    <w:rsid w:val="00414535"/>
    <w:rsid w:val="0041464D"/>
    <w:rsid w:val="0041474D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2"/>
    <w:rsid w:val="0042331A"/>
    <w:rsid w:val="00423536"/>
    <w:rsid w:val="004236C5"/>
    <w:rsid w:val="00423AAD"/>
    <w:rsid w:val="00423C64"/>
    <w:rsid w:val="00423F39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F4E"/>
    <w:rsid w:val="004272BC"/>
    <w:rsid w:val="0042730E"/>
    <w:rsid w:val="004274E1"/>
    <w:rsid w:val="004275B9"/>
    <w:rsid w:val="00427AFA"/>
    <w:rsid w:val="00427C3A"/>
    <w:rsid w:val="00427D11"/>
    <w:rsid w:val="0043003B"/>
    <w:rsid w:val="00430990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BC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FC"/>
    <w:rsid w:val="00434308"/>
    <w:rsid w:val="0043446F"/>
    <w:rsid w:val="00434477"/>
    <w:rsid w:val="0043448D"/>
    <w:rsid w:val="004344C2"/>
    <w:rsid w:val="00434A2B"/>
    <w:rsid w:val="00434CAC"/>
    <w:rsid w:val="00434F3D"/>
    <w:rsid w:val="00434F79"/>
    <w:rsid w:val="004351E4"/>
    <w:rsid w:val="004357CB"/>
    <w:rsid w:val="00435BDF"/>
    <w:rsid w:val="00435C73"/>
    <w:rsid w:val="004360C4"/>
    <w:rsid w:val="004363FA"/>
    <w:rsid w:val="00436534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C70"/>
    <w:rsid w:val="00441D98"/>
    <w:rsid w:val="0044214C"/>
    <w:rsid w:val="00442218"/>
    <w:rsid w:val="00442459"/>
    <w:rsid w:val="004429C9"/>
    <w:rsid w:val="00442AF1"/>
    <w:rsid w:val="00442B4E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5FF1"/>
    <w:rsid w:val="0044610A"/>
    <w:rsid w:val="00446320"/>
    <w:rsid w:val="00446455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5C"/>
    <w:rsid w:val="00452BCA"/>
    <w:rsid w:val="00452E67"/>
    <w:rsid w:val="00452FBF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CAE"/>
    <w:rsid w:val="00454DD7"/>
    <w:rsid w:val="00454E2B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87"/>
    <w:rsid w:val="00460999"/>
    <w:rsid w:val="00460A6D"/>
    <w:rsid w:val="0046160E"/>
    <w:rsid w:val="0046191D"/>
    <w:rsid w:val="00461A5C"/>
    <w:rsid w:val="00461B47"/>
    <w:rsid w:val="004623D7"/>
    <w:rsid w:val="0046278E"/>
    <w:rsid w:val="004627E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460"/>
    <w:rsid w:val="00466A0E"/>
    <w:rsid w:val="00466F83"/>
    <w:rsid w:val="004670AE"/>
    <w:rsid w:val="00467140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3C9"/>
    <w:rsid w:val="00474480"/>
    <w:rsid w:val="00474502"/>
    <w:rsid w:val="00474726"/>
    <w:rsid w:val="004748B4"/>
    <w:rsid w:val="004749DF"/>
    <w:rsid w:val="00474BBB"/>
    <w:rsid w:val="00474DB3"/>
    <w:rsid w:val="00474E5F"/>
    <w:rsid w:val="00474F92"/>
    <w:rsid w:val="00475061"/>
    <w:rsid w:val="00475429"/>
    <w:rsid w:val="00475525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5C8"/>
    <w:rsid w:val="00480649"/>
    <w:rsid w:val="00480A99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87525"/>
    <w:rsid w:val="0048798A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4B8"/>
    <w:rsid w:val="00491653"/>
    <w:rsid w:val="0049190A"/>
    <w:rsid w:val="00491B3C"/>
    <w:rsid w:val="00491DF7"/>
    <w:rsid w:val="00491E23"/>
    <w:rsid w:val="0049204B"/>
    <w:rsid w:val="00492214"/>
    <w:rsid w:val="004923B0"/>
    <w:rsid w:val="00492458"/>
    <w:rsid w:val="00492C16"/>
    <w:rsid w:val="00492CA1"/>
    <w:rsid w:val="00492E12"/>
    <w:rsid w:val="00493289"/>
    <w:rsid w:val="0049394B"/>
    <w:rsid w:val="00493AB7"/>
    <w:rsid w:val="00493D2C"/>
    <w:rsid w:val="00493E50"/>
    <w:rsid w:val="00494218"/>
    <w:rsid w:val="0049446D"/>
    <w:rsid w:val="004948EA"/>
    <w:rsid w:val="0049491B"/>
    <w:rsid w:val="00494926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363"/>
    <w:rsid w:val="004A23D0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4B3"/>
    <w:rsid w:val="004B052C"/>
    <w:rsid w:val="004B0733"/>
    <w:rsid w:val="004B08E9"/>
    <w:rsid w:val="004B09CE"/>
    <w:rsid w:val="004B09CF"/>
    <w:rsid w:val="004B0B90"/>
    <w:rsid w:val="004B0BB3"/>
    <w:rsid w:val="004B0BDA"/>
    <w:rsid w:val="004B0E16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0C7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39C"/>
    <w:rsid w:val="004B34EA"/>
    <w:rsid w:val="004B36B4"/>
    <w:rsid w:val="004B37A4"/>
    <w:rsid w:val="004B386B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6AB"/>
    <w:rsid w:val="004B77F5"/>
    <w:rsid w:val="004B789E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C7F"/>
    <w:rsid w:val="004C2F79"/>
    <w:rsid w:val="004C34D2"/>
    <w:rsid w:val="004C34EE"/>
    <w:rsid w:val="004C3743"/>
    <w:rsid w:val="004C39C2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E3E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0FE"/>
    <w:rsid w:val="004D019B"/>
    <w:rsid w:val="004D0287"/>
    <w:rsid w:val="004D0330"/>
    <w:rsid w:val="004D0348"/>
    <w:rsid w:val="004D03FA"/>
    <w:rsid w:val="004D06AB"/>
    <w:rsid w:val="004D06C4"/>
    <w:rsid w:val="004D06D4"/>
    <w:rsid w:val="004D0759"/>
    <w:rsid w:val="004D08FA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B8B"/>
    <w:rsid w:val="004D6E95"/>
    <w:rsid w:val="004D710B"/>
    <w:rsid w:val="004D73A1"/>
    <w:rsid w:val="004D7572"/>
    <w:rsid w:val="004D75B6"/>
    <w:rsid w:val="004D7937"/>
    <w:rsid w:val="004D796F"/>
    <w:rsid w:val="004D7AA5"/>
    <w:rsid w:val="004D7FE5"/>
    <w:rsid w:val="004E036F"/>
    <w:rsid w:val="004E0901"/>
    <w:rsid w:val="004E0C07"/>
    <w:rsid w:val="004E0C20"/>
    <w:rsid w:val="004E0FE2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7B0"/>
    <w:rsid w:val="004F1A15"/>
    <w:rsid w:val="004F1EA1"/>
    <w:rsid w:val="004F1F37"/>
    <w:rsid w:val="004F2296"/>
    <w:rsid w:val="004F2355"/>
    <w:rsid w:val="004F24A2"/>
    <w:rsid w:val="004F24C3"/>
    <w:rsid w:val="004F2EFE"/>
    <w:rsid w:val="004F307B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66"/>
    <w:rsid w:val="004F4BD0"/>
    <w:rsid w:val="004F4EFB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B92"/>
    <w:rsid w:val="004F6FF7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407"/>
    <w:rsid w:val="0050087D"/>
    <w:rsid w:val="005008D5"/>
    <w:rsid w:val="00500981"/>
    <w:rsid w:val="00500993"/>
    <w:rsid w:val="0050099B"/>
    <w:rsid w:val="005009B4"/>
    <w:rsid w:val="00500CDA"/>
    <w:rsid w:val="00500ED5"/>
    <w:rsid w:val="00500EF1"/>
    <w:rsid w:val="005010ED"/>
    <w:rsid w:val="00501232"/>
    <w:rsid w:val="0050159A"/>
    <w:rsid w:val="005017F4"/>
    <w:rsid w:val="00501A75"/>
    <w:rsid w:val="00501C26"/>
    <w:rsid w:val="0050208C"/>
    <w:rsid w:val="00502DEA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672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E54"/>
    <w:rsid w:val="00507FF8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045"/>
    <w:rsid w:val="005141A0"/>
    <w:rsid w:val="005142AC"/>
    <w:rsid w:val="005143AC"/>
    <w:rsid w:val="0051463A"/>
    <w:rsid w:val="00514650"/>
    <w:rsid w:val="005146E5"/>
    <w:rsid w:val="00514A3E"/>
    <w:rsid w:val="00514D66"/>
    <w:rsid w:val="00514FA6"/>
    <w:rsid w:val="00515171"/>
    <w:rsid w:val="00515181"/>
    <w:rsid w:val="005153D8"/>
    <w:rsid w:val="005154F2"/>
    <w:rsid w:val="005157B6"/>
    <w:rsid w:val="00515977"/>
    <w:rsid w:val="00515A1B"/>
    <w:rsid w:val="00515A75"/>
    <w:rsid w:val="00515C59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489"/>
    <w:rsid w:val="005175EC"/>
    <w:rsid w:val="0051771D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B4D"/>
    <w:rsid w:val="00524D9C"/>
    <w:rsid w:val="00524F11"/>
    <w:rsid w:val="0052515B"/>
    <w:rsid w:val="00525292"/>
    <w:rsid w:val="00525327"/>
    <w:rsid w:val="00525332"/>
    <w:rsid w:val="00525561"/>
    <w:rsid w:val="0052567A"/>
    <w:rsid w:val="00525895"/>
    <w:rsid w:val="00525F7E"/>
    <w:rsid w:val="005263BF"/>
    <w:rsid w:val="00526BAB"/>
    <w:rsid w:val="00526BBE"/>
    <w:rsid w:val="00526C6A"/>
    <w:rsid w:val="00526DC5"/>
    <w:rsid w:val="00526F0A"/>
    <w:rsid w:val="00526F20"/>
    <w:rsid w:val="005271E7"/>
    <w:rsid w:val="00527301"/>
    <w:rsid w:val="005276B0"/>
    <w:rsid w:val="00527963"/>
    <w:rsid w:val="005279D1"/>
    <w:rsid w:val="00527EEF"/>
    <w:rsid w:val="00530101"/>
    <w:rsid w:val="00530779"/>
    <w:rsid w:val="005308EF"/>
    <w:rsid w:val="00530A1A"/>
    <w:rsid w:val="00530CD7"/>
    <w:rsid w:val="00530DE7"/>
    <w:rsid w:val="005313AE"/>
    <w:rsid w:val="005316FD"/>
    <w:rsid w:val="00531FEE"/>
    <w:rsid w:val="0053267D"/>
    <w:rsid w:val="00532742"/>
    <w:rsid w:val="00532DA6"/>
    <w:rsid w:val="0053326E"/>
    <w:rsid w:val="0053338F"/>
    <w:rsid w:val="005338AC"/>
    <w:rsid w:val="00533B63"/>
    <w:rsid w:val="00533CF8"/>
    <w:rsid w:val="005343B7"/>
    <w:rsid w:val="00534691"/>
    <w:rsid w:val="005348FF"/>
    <w:rsid w:val="00534B1C"/>
    <w:rsid w:val="00534D0A"/>
    <w:rsid w:val="00534E20"/>
    <w:rsid w:val="0053523A"/>
    <w:rsid w:val="0053534B"/>
    <w:rsid w:val="0053546B"/>
    <w:rsid w:val="00535801"/>
    <w:rsid w:val="00535815"/>
    <w:rsid w:val="00535B29"/>
    <w:rsid w:val="00535F91"/>
    <w:rsid w:val="00535FC0"/>
    <w:rsid w:val="00536113"/>
    <w:rsid w:val="0053626F"/>
    <w:rsid w:val="005365BE"/>
    <w:rsid w:val="0053670E"/>
    <w:rsid w:val="00536996"/>
    <w:rsid w:val="00536BE6"/>
    <w:rsid w:val="00536FF8"/>
    <w:rsid w:val="00537146"/>
    <w:rsid w:val="00537156"/>
    <w:rsid w:val="0053746B"/>
    <w:rsid w:val="0053751E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A00"/>
    <w:rsid w:val="00541CC1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FA8"/>
    <w:rsid w:val="00544089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4D0A"/>
    <w:rsid w:val="00545132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03"/>
    <w:rsid w:val="00547B8C"/>
    <w:rsid w:val="00547D0F"/>
    <w:rsid w:val="00547DAC"/>
    <w:rsid w:val="00547F70"/>
    <w:rsid w:val="0055013B"/>
    <w:rsid w:val="005506E2"/>
    <w:rsid w:val="00550808"/>
    <w:rsid w:val="005508F0"/>
    <w:rsid w:val="00550CB8"/>
    <w:rsid w:val="00550DC1"/>
    <w:rsid w:val="00551194"/>
    <w:rsid w:val="00551483"/>
    <w:rsid w:val="00551504"/>
    <w:rsid w:val="00551658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2CB"/>
    <w:rsid w:val="0055471D"/>
    <w:rsid w:val="0055479E"/>
    <w:rsid w:val="0055488D"/>
    <w:rsid w:val="00554E4F"/>
    <w:rsid w:val="00554E76"/>
    <w:rsid w:val="00554EE6"/>
    <w:rsid w:val="0055521A"/>
    <w:rsid w:val="00555349"/>
    <w:rsid w:val="0055534F"/>
    <w:rsid w:val="00555365"/>
    <w:rsid w:val="005555DE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1DD"/>
    <w:rsid w:val="005702FE"/>
    <w:rsid w:val="00570BB6"/>
    <w:rsid w:val="00570C1D"/>
    <w:rsid w:val="0057143D"/>
    <w:rsid w:val="00571B3F"/>
    <w:rsid w:val="00571D40"/>
    <w:rsid w:val="005720E2"/>
    <w:rsid w:val="005723C8"/>
    <w:rsid w:val="005723F2"/>
    <w:rsid w:val="0057251E"/>
    <w:rsid w:val="00572791"/>
    <w:rsid w:val="005727EC"/>
    <w:rsid w:val="005728E5"/>
    <w:rsid w:val="00572B30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02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0ED8"/>
    <w:rsid w:val="005812B3"/>
    <w:rsid w:val="005813AF"/>
    <w:rsid w:val="00581440"/>
    <w:rsid w:val="00581543"/>
    <w:rsid w:val="005815ED"/>
    <w:rsid w:val="00581716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4D0"/>
    <w:rsid w:val="0058368D"/>
    <w:rsid w:val="00583FD3"/>
    <w:rsid w:val="00584013"/>
    <w:rsid w:val="005841FA"/>
    <w:rsid w:val="00584657"/>
    <w:rsid w:val="00584915"/>
    <w:rsid w:val="00584B57"/>
    <w:rsid w:val="00584D8C"/>
    <w:rsid w:val="00584FC3"/>
    <w:rsid w:val="00584FD8"/>
    <w:rsid w:val="00585157"/>
    <w:rsid w:val="0058542D"/>
    <w:rsid w:val="0058548F"/>
    <w:rsid w:val="0058579D"/>
    <w:rsid w:val="0058582A"/>
    <w:rsid w:val="00585CE1"/>
    <w:rsid w:val="00585E80"/>
    <w:rsid w:val="00585F09"/>
    <w:rsid w:val="00585FA9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8F0"/>
    <w:rsid w:val="00587C59"/>
    <w:rsid w:val="00587E1E"/>
    <w:rsid w:val="00587F85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3A9"/>
    <w:rsid w:val="0059453E"/>
    <w:rsid w:val="0059463B"/>
    <w:rsid w:val="005946E0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81"/>
    <w:rsid w:val="00596306"/>
    <w:rsid w:val="005963E5"/>
    <w:rsid w:val="005963F3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107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217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51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A0B"/>
    <w:rsid w:val="005C1B74"/>
    <w:rsid w:val="005C1C2C"/>
    <w:rsid w:val="005C2690"/>
    <w:rsid w:val="005C2A90"/>
    <w:rsid w:val="005C2B7D"/>
    <w:rsid w:val="005C2C7B"/>
    <w:rsid w:val="005C2E1A"/>
    <w:rsid w:val="005C33AB"/>
    <w:rsid w:val="005C33E0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46C8"/>
    <w:rsid w:val="005C4DDD"/>
    <w:rsid w:val="005C5119"/>
    <w:rsid w:val="005C52CB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414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D"/>
    <w:rsid w:val="005D3EDF"/>
    <w:rsid w:val="005D3F7C"/>
    <w:rsid w:val="005D4086"/>
    <w:rsid w:val="005D4250"/>
    <w:rsid w:val="005D4410"/>
    <w:rsid w:val="005D521A"/>
    <w:rsid w:val="005D541A"/>
    <w:rsid w:val="005D571E"/>
    <w:rsid w:val="005D5AC5"/>
    <w:rsid w:val="005D5D96"/>
    <w:rsid w:val="005D605A"/>
    <w:rsid w:val="005D61F7"/>
    <w:rsid w:val="005D6284"/>
    <w:rsid w:val="005D6AE7"/>
    <w:rsid w:val="005D7131"/>
    <w:rsid w:val="005D7216"/>
    <w:rsid w:val="005D73B7"/>
    <w:rsid w:val="005D7608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925"/>
    <w:rsid w:val="005E2DA8"/>
    <w:rsid w:val="005E2E4E"/>
    <w:rsid w:val="005E2FA2"/>
    <w:rsid w:val="005E32ED"/>
    <w:rsid w:val="005E34F2"/>
    <w:rsid w:val="005E3C65"/>
    <w:rsid w:val="005E3DF2"/>
    <w:rsid w:val="005E3FD6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531"/>
    <w:rsid w:val="005E76D2"/>
    <w:rsid w:val="005E7C44"/>
    <w:rsid w:val="005E7E2E"/>
    <w:rsid w:val="005E7EFA"/>
    <w:rsid w:val="005F0088"/>
    <w:rsid w:val="005F00FB"/>
    <w:rsid w:val="005F035E"/>
    <w:rsid w:val="005F05D0"/>
    <w:rsid w:val="005F06B4"/>
    <w:rsid w:val="005F0A05"/>
    <w:rsid w:val="005F0D24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B32"/>
    <w:rsid w:val="005F3CA6"/>
    <w:rsid w:val="005F3E50"/>
    <w:rsid w:val="005F3EA8"/>
    <w:rsid w:val="005F3EDE"/>
    <w:rsid w:val="005F4024"/>
    <w:rsid w:val="005F41F2"/>
    <w:rsid w:val="005F4B90"/>
    <w:rsid w:val="005F4CCD"/>
    <w:rsid w:val="005F5268"/>
    <w:rsid w:val="005F54B3"/>
    <w:rsid w:val="005F557C"/>
    <w:rsid w:val="005F55D6"/>
    <w:rsid w:val="005F5688"/>
    <w:rsid w:val="005F584A"/>
    <w:rsid w:val="005F58D8"/>
    <w:rsid w:val="005F58E3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15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DCA"/>
    <w:rsid w:val="00611F5C"/>
    <w:rsid w:val="00611FB8"/>
    <w:rsid w:val="00611FF1"/>
    <w:rsid w:val="00611FFD"/>
    <w:rsid w:val="006124F9"/>
    <w:rsid w:val="00612542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BAB"/>
    <w:rsid w:val="00616FA6"/>
    <w:rsid w:val="0061705E"/>
    <w:rsid w:val="006177A0"/>
    <w:rsid w:val="0061788E"/>
    <w:rsid w:val="006178E0"/>
    <w:rsid w:val="00617BE3"/>
    <w:rsid w:val="00617C85"/>
    <w:rsid w:val="00617F6B"/>
    <w:rsid w:val="0062010F"/>
    <w:rsid w:val="006203B3"/>
    <w:rsid w:val="00620664"/>
    <w:rsid w:val="00620712"/>
    <w:rsid w:val="006207EA"/>
    <w:rsid w:val="00620C08"/>
    <w:rsid w:val="00620E10"/>
    <w:rsid w:val="00621197"/>
    <w:rsid w:val="00621255"/>
    <w:rsid w:val="0062149D"/>
    <w:rsid w:val="00621535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8E6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0B"/>
    <w:rsid w:val="006313CF"/>
    <w:rsid w:val="006316E0"/>
    <w:rsid w:val="00631945"/>
    <w:rsid w:val="0063198A"/>
    <w:rsid w:val="0063207E"/>
    <w:rsid w:val="00632221"/>
    <w:rsid w:val="00632545"/>
    <w:rsid w:val="006326B9"/>
    <w:rsid w:val="006326F8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73C"/>
    <w:rsid w:val="00635C3F"/>
    <w:rsid w:val="00635CEC"/>
    <w:rsid w:val="0063603E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73E"/>
    <w:rsid w:val="00637849"/>
    <w:rsid w:val="00637958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B83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917"/>
    <w:rsid w:val="00643A8A"/>
    <w:rsid w:val="006444E5"/>
    <w:rsid w:val="0064450C"/>
    <w:rsid w:val="006447D2"/>
    <w:rsid w:val="0064495C"/>
    <w:rsid w:val="00644998"/>
    <w:rsid w:val="00644C0A"/>
    <w:rsid w:val="00644E3F"/>
    <w:rsid w:val="00644E82"/>
    <w:rsid w:val="00644F9B"/>
    <w:rsid w:val="00644FA0"/>
    <w:rsid w:val="006451E8"/>
    <w:rsid w:val="006452EE"/>
    <w:rsid w:val="006455FF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04"/>
    <w:rsid w:val="006516CF"/>
    <w:rsid w:val="0065172D"/>
    <w:rsid w:val="00651845"/>
    <w:rsid w:val="0065184E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FC"/>
    <w:rsid w:val="00666199"/>
    <w:rsid w:val="00666510"/>
    <w:rsid w:val="0066664B"/>
    <w:rsid w:val="00666767"/>
    <w:rsid w:val="006667E1"/>
    <w:rsid w:val="006668D4"/>
    <w:rsid w:val="00667082"/>
    <w:rsid w:val="006671E1"/>
    <w:rsid w:val="00667222"/>
    <w:rsid w:val="00667244"/>
    <w:rsid w:val="006675A4"/>
    <w:rsid w:val="006678C3"/>
    <w:rsid w:val="00667983"/>
    <w:rsid w:val="00667A48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0F0F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88"/>
    <w:rsid w:val="00681FA5"/>
    <w:rsid w:val="00682391"/>
    <w:rsid w:val="00682402"/>
    <w:rsid w:val="00682675"/>
    <w:rsid w:val="00682938"/>
    <w:rsid w:val="00682A34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92"/>
    <w:rsid w:val="00685EB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4D4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993"/>
    <w:rsid w:val="006969A1"/>
    <w:rsid w:val="00696A20"/>
    <w:rsid w:val="006971DF"/>
    <w:rsid w:val="006971E4"/>
    <w:rsid w:val="006972ED"/>
    <w:rsid w:val="00697380"/>
    <w:rsid w:val="00697423"/>
    <w:rsid w:val="00697471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85B"/>
    <w:rsid w:val="006A3A00"/>
    <w:rsid w:val="006A3A7E"/>
    <w:rsid w:val="006A3C43"/>
    <w:rsid w:val="006A3E05"/>
    <w:rsid w:val="006A3F05"/>
    <w:rsid w:val="006A43D4"/>
    <w:rsid w:val="006A43F6"/>
    <w:rsid w:val="006A4465"/>
    <w:rsid w:val="006A44DE"/>
    <w:rsid w:val="006A461C"/>
    <w:rsid w:val="006A4BB5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10B7"/>
    <w:rsid w:val="006B15BF"/>
    <w:rsid w:val="006B18FE"/>
    <w:rsid w:val="006B1AFF"/>
    <w:rsid w:val="006B1E71"/>
    <w:rsid w:val="006B1F89"/>
    <w:rsid w:val="006B203A"/>
    <w:rsid w:val="006B2134"/>
    <w:rsid w:val="006B273E"/>
    <w:rsid w:val="006B29D8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13E"/>
    <w:rsid w:val="006B64D8"/>
    <w:rsid w:val="006B64E7"/>
    <w:rsid w:val="006B6586"/>
    <w:rsid w:val="006B65F1"/>
    <w:rsid w:val="006B68DD"/>
    <w:rsid w:val="006B6C5F"/>
    <w:rsid w:val="006B6D63"/>
    <w:rsid w:val="006B6EFE"/>
    <w:rsid w:val="006B6F07"/>
    <w:rsid w:val="006B7190"/>
    <w:rsid w:val="006B76AB"/>
    <w:rsid w:val="006B77F4"/>
    <w:rsid w:val="006B78E6"/>
    <w:rsid w:val="006B7EDE"/>
    <w:rsid w:val="006C0100"/>
    <w:rsid w:val="006C02F9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BA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39A"/>
    <w:rsid w:val="006C4648"/>
    <w:rsid w:val="006C48AA"/>
    <w:rsid w:val="006C4A5A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A32"/>
    <w:rsid w:val="006C7F23"/>
    <w:rsid w:val="006D017D"/>
    <w:rsid w:val="006D027E"/>
    <w:rsid w:val="006D0327"/>
    <w:rsid w:val="006D0333"/>
    <w:rsid w:val="006D0368"/>
    <w:rsid w:val="006D044E"/>
    <w:rsid w:val="006D081A"/>
    <w:rsid w:val="006D099E"/>
    <w:rsid w:val="006D0CB7"/>
    <w:rsid w:val="006D0DCD"/>
    <w:rsid w:val="006D0F21"/>
    <w:rsid w:val="006D103D"/>
    <w:rsid w:val="006D10D6"/>
    <w:rsid w:val="006D1380"/>
    <w:rsid w:val="006D17D6"/>
    <w:rsid w:val="006D1848"/>
    <w:rsid w:val="006D1942"/>
    <w:rsid w:val="006D1BC4"/>
    <w:rsid w:val="006D1D7E"/>
    <w:rsid w:val="006D1E4B"/>
    <w:rsid w:val="006D217B"/>
    <w:rsid w:val="006D23AD"/>
    <w:rsid w:val="006D23F5"/>
    <w:rsid w:val="006D2479"/>
    <w:rsid w:val="006D2482"/>
    <w:rsid w:val="006D25A1"/>
    <w:rsid w:val="006D26C9"/>
    <w:rsid w:val="006D28C2"/>
    <w:rsid w:val="006D2973"/>
    <w:rsid w:val="006D2A18"/>
    <w:rsid w:val="006D2C95"/>
    <w:rsid w:val="006D31EC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AE2"/>
    <w:rsid w:val="006D6C77"/>
    <w:rsid w:val="006D6D7C"/>
    <w:rsid w:val="006D6FDC"/>
    <w:rsid w:val="006D7043"/>
    <w:rsid w:val="006D7718"/>
    <w:rsid w:val="006D77B5"/>
    <w:rsid w:val="006D7959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950"/>
    <w:rsid w:val="006E2AE7"/>
    <w:rsid w:val="006E2AF2"/>
    <w:rsid w:val="006E2B06"/>
    <w:rsid w:val="006E2B44"/>
    <w:rsid w:val="006E2C94"/>
    <w:rsid w:val="006E2DDA"/>
    <w:rsid w:val="006E2F68"/>
    <w:rsid w:val="006E30D5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082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42E"/>
    <w:rsid w:val="006E7589"/>
    <w:rsid w:val="006E7ADA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D2"/>
    <w:rsid w:val="006F2578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44A"/>
    <w:rsid w:val="006F548A"/>
    <w:rsid w:val="006F5574"/>
    <w:rsid w:val="006F55EC"/>
    <w:rsid w:val="006F561F"/>
    <w:rsid w:val="006F5680"/>
    <w:rsid w:val="006F576B"/>
    <w:rsid w:val="006F5838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6EFF"/>
    <w:rsid w:val="006F7001"/>
    <w:rsid w:val="006F70AC"/>
    <w:rsid w:val="006F71F4"/>
    <w:rsid w:val="006F7458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3BF0"/>
    <w:rsid w:val="007042DF"/>
    <w:rsid w:val="00704470"/>
    <w:rsid w:val="007045F3"/>
    <w:rsid w:val="00704D82"/>
    <w:rsid w:val="00705099"/>
    <w:rsid w:val="007050F3"/>
    <w:rsid w:val="0070543C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07F3C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35A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24B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DC"/>
    <w:rsid w:val="00715CF5"/>
    <w:rsid w:val="00715E41"/>
    <w:rsid w:val="00715E50"/>
    <w:rsid w:val="007160B9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2E29"/>
    <w:rsid w:val="00723023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32A"/>
    <w:rsid w:val="007258FF"/>
    <w:rsid w:val="00725B08"/>
    <w:rsid w:val="00725D0B"/>
    <w:rsid w:val="00725E8C"/>
    <w:rsid w:val="0072611C"/>
    <w:rsid w:val="00726407"/>
    <w:rsid w:val="007265E0"/>
    <w:rsid w:val="00726848"/>
    <w:rsid w:val="007268FD"/>
    <w:rsid w:val="00726ACD"/>
    <w:rsid w:val="00726B31"/>
    <w:rsid w:val="00726D45"/>
    <w:rsid w:val="00726D49"/>
    <w:rsid w:val="00726D6E"/>
    <w:rsid w:val="00726E81"/>
    <w:rsid w:val="00727119"/>
    <w:rsid w:val="0072730D"/>
    <w:rsid w:val="00727A92"/>
    <w:rsid w:val="00727B1F"/>
    <w:rsid w:val="00727BCE"/>
    <w:rsid w:val="00727C46"/>
    <w:rsid w:val="00727CA5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358"/>
    <w:rsid w:val="007324D0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E65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3B2"/>
    <w:rsid w:val="007413CB"/>
    <w:rsid w:val="0074164E"/>
    <w:rsid w:val="00741673"/>
    <w:rsid w:val="00741A99"/>
    <w:rsid w:val="00741C49"/>
    <w:rsid w:val="00741FEE"/>
    <w:rsid w:val="007421F5"/>
    <w:rsid w:val="007424DF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B1E"/>
    <w:rsid w:val="00744D4C"/>
    <w:rsid w:val="00745333"/>
    <w:rsid w:val="007453F7"/>
    <w:rsid w:val="00745419"/>
    <w:rsid w:val="00745525"/>
    <w:rsid w:val="007456AC"/>
    <w:rsid w:val="00745E0C"/>
    <w:rsid w:val="00746253"/>
    <w:rsid w:val="00746467"/>
    <w:rsid w:val="00746480"/>
    <w:rsid w:val="007465A0"/>
    <w:rsid w:val="00746911"/>
    <w:rsid w:val="0074691A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9A9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09D"/>
    <w:rsid w:val="00753263"/>
    <w:rsid w:val="007537F8"/>
    <w:rsid w:val="00753A36"/>
    <w:rsid w:val="00753CCF"/>
    <w:rsid w:val="00753D81"/>
    <w:rsid w:val="00753DF9"/>
    <w:rsid w:val="007541B7"/>
    <w:rsid w:val="00754898"/>
    <w:rsid w:val="00754A6F"/>
    <w:rsid w:val="00754DF7"/>
    <w:rsid w:val="0075522D"/>
    <w:rsid w:val="0075543C"/>
    <w:rsid w:val="007554B5"/>
    <w:rsid w:val="00755645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706E"/>
    <w:rsid w:val="00757179"/>
    <w:rsid w:val="007573E3"/>
    <w:rsid w:val="007574FB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C46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706"/>
    <w:rsid w:val="00765A67"/>
    <w:rsid w:val="00765A8E"/>
    <w:rsid w:val="00765B41"/>
    <w:rsid w:val="00765C10"/>
    <w:rsid w:val="0076629C"/>
    <w:rsid w:val="00766388"/>
    <w:rsid w:val="007666B6"/>
    <w:rsid w:val="0076679A"/>
    <w:rsid w:val="00766856"/>
    <w:rsid w:val="00766923"/>
    <w:rsid w:val="00766AAC"/>
    <w:rsid w:val="00766AF6"/>
    <w:rsid w:val="00766BA0"/>
    <w:rsid w:val="00766CEA"/>
    <w:rsid w:val="00766E71"/>
    <w:rsid w:val="00767107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31D"/>
    <w:rsid w:val="007705C4"/>
    <w:rsid w:val="007709F1"/>
    <w:rsid w:val="00770BC6"/>
    <w:rsid w:val="00770F91"/>
    <w:rsid w:val="00771092"/>
    <w:rsid w:val="00771417"/>
    <w:rsid w:val="0077167C"/>
    <w:rsid w:val="0077171B"/>
    <w:rsid w:val="00771935"/>
    <w:rsid w:val="00772114"/>
    <w:rsid w:val="00772465"/>
    <w:rsid w:val="007724FF"/>
    <w:rsid w:val="00772BDA"/>
    <w:rsid w:val="00772E5C"/>
    <w:rsid w:val="0077302C"/>
    <w:rsid w:val="0077308F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228"/>
    <w:rsid w:val="0078222C"/>
    <w:rsid w:val="00782311"/>
    <w:rsid w:val="007826C7"/>
    <w:rsid w:val="007827BF"/>
    <w:rsid w:val="00782BB5"/>
    <w:rsid w:val="00782C6C"/>
    <w:rsid w:val="00782D05"/>
    <w:rsid w:val="00782EB3"/>
    <w:rsid w:val="007833C5"/>
    <w:rsid w:val="0078347C"/>
    <w:rsid w:val="00783649"/>
    <w:rsid w:val="00783CC9"/>
    <w:rsid w:val="00783D10"/>
    <w:rsid w:val="00783E2F"/>
    <w:rsid w:val="00783E44"/>
    <w:rsid w:val="007846FC"/>
    <w:rsid w:val="007849B7"/>
    <w:rsid w:val="00784EA6"/>
    <w:rsid w:val="00784EEE"/>
    <w:rsid w:val="00785375"/>
    <w:rsid w:val="00785673"/>
    <w:rsid w:val="00785804"/>
    <w:rsid w:val="00785822"/>
    <w:rsid w:val="0078589D"/>
    <w:rsid w:val="00785A45"/>
    <w:rsid w:val="007861B1"/>
    <w:rsid w:val="0078629A"/>
    <w:rsid w:val="007864B3"/>
    <w:rsid w:val="007864D5"/>
    <w:rsid w:val="007867E3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87E3A"/>
    <w:rsid w:val="007900FE"/>
    <w:rsid w:val="00790827"/>
    <w:rsid w:val="00790905"/>
    <w:rsid w:val="00790A18"/>
    <w:rsid w:val="00790A2F"/>
    <w:rsid w:val="00790A3B"/>
    <w:rsid w:val="00790B6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55E"/>
    <w:rsid w:val="0079360D"/>
    <w:rsid w:val="007936FC"/>
    <w:rsid w:val="007939D1"/>
    <w:rsid w:val="007939F7"/>
    <w:rsid w:val="00793BF6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F4E"/>
    <w:rsid w:val="0079517E"/>
    <w:rsid w:val="00795794"/>
    <w:rsid w:val="0079580C"/>
    <w:rsid w:val="00795BC0"/>
    <w:rsid w:val="00795D1D"/>
    <w:rsid w:val="00795EFC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E37"/>
    <w:rsid w:val="007A0176"/>
    <w:rsid w:val="007A01A4"/>
    <w:rsid w:val="007A0331"/>
    <w:rsid w:val="007A0CFD"/>
    <w:rsid w:val="007A0D40"/>
    <w:rsid w:val="007A0E2E"/>
    <w:rsid w:val="007A0F51"/>
    <w:rsid w:val="007A1065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4F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9D3"/>
    <w:rsid w:val="007A4AD5"/>
    <w:rsid w:val="007A5359"/>
    <w:rsid w:val="007A5667"/>
    <w:rsid w:val="007A5A38"/>
    <w:rsid w:val="007A5B7E"/>
    <w:rsid w:val="007A5C90"/>
    <w:rsid w:val="007A602D"/>
    <w:rsid w:val="007A606C"/>
    <w:rsid w:val="007A62E9"/>
    <w:rsid w:val="007A6312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788"/>
    <w:rsid w:val="007B2A02"/>
    <w:rsid w:val="007B2C30"/>
    <w:rsid w:val="007B3009"/>
    <w:rsid w:val="007B301B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78B"/>
    <w:rsid w:val="007B5853"/>
    <w:rsid w:val="007B5A90"/>
    <w:rsid w:val="007B5AD5"/>
    <w:rsid w:val="007B5B9C"/>
    <w:rsid w:val="007B5E39"/>
    <w:rsid w:val="007B5FFA"/>
    <w:rsid w:val="007B64DE"/>
    <w:rsid w:val="007B67BA"/>
    <w:rsid w:val="007B686E"/>
    <w:rsid w:val="007B6ACA"/>
    <w:rsid w:val="007B6BE0"/>
    <w:rsid w:val="007B6C47"/>
    <w:rsid w:val="007B6EE3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136"/>
    <w:rsid w:val="007C381F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7017"/>
    <w:rsid w:val="007D70DE"/>
    <w:rsid w:val="007D70E6"/>
    <w:rsid w:val="007D736E"/>
    <w:rsid w:val="007D7563"/>
    <w:rsid w:val="007D759C"/>
    <w:rsid w:val="007D7D9E"/>
    <w:rsid w:val="007D7FA4"/>
    <w:rsid w:val="007E0550"/>
    <w:rsid w:val="007E0651"/>
    <w:rsid w:val="007E08C9"/>
    <w:rsid w:val="007E0A27"/>
    <w:rsid w:val="007E0A85"/>
    <w:rsid w:val="007E0C20"/>
    <w:rsid w:val="007E0C7D"/>
    <w:rsid w:val="007E0F0E"/>
    <w:rsid w:val="007E14D0"/>
    <w:rsid w:val="007E18E2"/>
    <w:rsid w:val="007E1B7A"/>
    <w:rsid w:val="007E1C55"/>
    <w:rsid w:val="007E1EA4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071"/>
    <w:rsid w:val="007E621E"/>
    <w:rsid w:val="007E6645"/>
    <w:rsid w:val="007E67F8"/>
    <w:rsid w:val="007E68C7"/>
    <w:rsid w:val="007E6AB9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C2D"/>
    <w:rsid w:val="007E7EE9"/>
    <w:rsid w:val="007E7FC3"/>
    <w:rsid w:val="007F0386"/>
    <w:rsid w:val="007F04B8"/>
    <w:rsid w:val="007F0B2E"/>
    <w:rsid w:val="007F0B60"/>
    <w:rsid w:val="007F0E05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87"/>
    <w:rsid w:val="007F2660"/>
    <w:rsid w:val="007F2973"/>
    <w:rsid w:val="007F2BDE"/>
    <w:rsid w:val="007F2D55"/>
    <w:rsid w:val="007F2DE7"/>
    <w:rsid w:val="007F2E4F"/>
    <w:rsid w:val="007F3375"/>
    <w:rsid w:val="007F3C1A"/>
    <w:rsid w:val="007F3CC3"/>
    <w:rsid w:val="007F3CFB"/>
    <w:rsid w:val="007F3D04"/>
    <w:rsid w:val="007F3D29"/>
    <w:rsid w:val="007F3DE4"/>
    <w:rsid w:val="007F3F1D"/>
    <w:rsid w:val="007F3FFE"/>
    <w:rsid w:val="007F46FF"/>
    <w:rsid w:val="007F493D"/>
    <w:rsid w:val="007F4A16"/>
    <w:rsid w:val="007F4A82"/>
    <w:rsid w:val="007F4FE3"/>
    <w:rsid w:val="007F54A9"/>
    <w:rsid w:val="007F55F0"/>
    <w:rsid w:val="007F55FF"/>
    <w:rsid w:val="007F56AC"/>
    <w:rsid w:val="007F572B"/>
    <w:rsid w:val="007F5939"/>
    <w:rsid w:val="007F5AA1"/>
    <w:rsid w:val="007F6136"/>
    <w:rsid w:val="007F61B3"/>
    <w:rsid w:val="007F6312"/>
    <w:rsid w:val="007F65F2"/>
    <w:rsid w:val="007F6669"/>
    <w:rsid w:val="007F67BB"/>
    <w:rsid w:val="007F6A4A"/>
    <w:rsid w:val="007F6CFA"/>
    <w:rsid w:val="007F74ED"/>
    <w:rsid w:val="007F753D"/>
    <w:rsid w:val="007F769A"/>
    <w:rsid w:val="007F7811"/>
    <w:rsid w:val="007F7910"/>
    <w:rsid w:val="007F7C7B"/>
    <w:rsid w:val="008003CE"/>
    <w:rsid w:val="008006BD"/>
    <w:rsid w:val="00800767"/>
    <w:rsid w:val="0080093A"/>
    <w:rsid w:val="00800988"/>
    <w:rsid w:val="008009C0"/>
    <w:rsid w:val="00800D7A"/>
    <w:rsid w:val="008011A9"/>
    <w:rsid w:val="008011AC"/>
    <w:rsid w:val="008014D5"/>
    <w:rsid w:val="008015BA"/>
    <w:rsid w:val="00801972"/>
    <w:rsid w:val="00801B36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254"/>
    <w:rsid w:val="00804301"/>
    <w:rsid w:val="00804894"/>
    <w:rsid w:val="00804929"/>
    <w:rsid w:val="008049A3"/>
    <w:rsid w:val="00804BE7"/>
    <w:rsid w:val="00804E68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D35"/>
    <w:rsid w:val="00806F16"/>
    <w:rsid w:val="00806F54"/>
    <w:rsid w:val="0080717D"/>
    <w:rsid w:val="008075FE"/>
    <w:rsid w:val="008077A7"/>
    <w:rsid w:val="00807891"/>
    <w:rsid w:val="00807DB8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18E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799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AC1"/>
    <w:rsid w:val="00814B1A"/>
    <w:rsid w:val="00814B20"/>
    <w:rsid w:val="008151A3"/>
    <w:rsid w:val="008152C8"/>
    <w:rsid w:val="00815395"/>
    <w:rsid w:val="00815406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587"/>
    <w:rsid w:val="008166B4"/>
    <w:rsid w:val="0081671D"/>
    <w:rsid w:val="00816861"/>
    <w:rsid w:val="00816ABC"/>
    <w:rsid w:val="00816AE1"/>
    <w:rsid w:val="00816CE4"/>
    <w:rsid w:val="008170D5"/>
    <w:rsid w:val="00817281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590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B59"/>
    <w:rsid w:val="00833D53"/>
    <w:rsid w:val="00833FAE"/>
    <w:rsid w:val="0083438B"/>
    <w:rsid w:val="00834409"/>
    <w:rsid w:val="00834441"/>
    <w:rsid w:val="0083459E"/>
    <w:rsid w:val="008347FD"/>
    <w:rsid w:val="00834B92"/>
    <w:rsid w:val="00834F24"/>
    <w:rsid w:val="00834F5F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3FB"/>
    <w:rsid w:val="008364DA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E6D"/>
    <w:rsid w:val="008441C6"/>
    <w:rsid w:val="00844558"/>
    <w:rsid w:val="00844772"/>
    <w:rsid w:val="00844B4E"/>
    <w:rsid w:val="00844EB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FDF"/>
    <w:rsid w:val="00850072"/>
    <w:rsid w:val="008506BA"/>
    <w:rsid w:val="00850883"/>
    <w:rsid w:val="00850B4D"/>
    <w:rsid w:val="00850C11"/>
    <w:rsid w:val="00851616"/>
    <w:rsid w:val="00851BD6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8C"/>
    <w:rsid w:val="00853A96"/>
    <w:rsid w:val="00853C2C"/>
    <w:rsid w:val="00853CCB"/>
    <w:rsid w:val="00853FA7"/>
    <w:rsid w:val="00854216"/>
    <w:rsid w:val="00854954"/>
    <w:rsid w:val="00854CB9"/>
    <w:rsid w:val="00855086"/>
    <w:rsid w:val="0085510D"/>
    <w:rsid w:val="008551AB"/>
    <w:rsid w:val="008553D4"/>
    <w:rsid w:val="00855503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D4B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43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4D3A"/>
    <w:rsid w:val="0086504F"/>
    <w:rsid w:val="00865569"/>
    <w:rsid w:val="008656A3"/>
    <w:rsid w:val="0086574C"/>
    <w:rsid w:val="0086592F"/>
    <w:rsid w:val="00865C14"/>
    <w:rsid w:val="00865C63"/>
    <w:rsid w:val="00865EED"/>
    <w:rsid w:val="00866035"/>
    <w:rsid w:val="0086636E"/>
    <w:rsid w:val="008664FC"/>
    <w:rsid w:val="00866507"/>
    <w:rsid w:val="00866A3A"/>
    <w:rsid w:val="00866DDA"/>
    <w:rsid w:val="008670F6"/>
    <w:rsid w:val="0086723F"/>
    <w:rsid w:val="0086760A"/>
    <w:rsid w:val="00867797"/>
    <w:rsid w:val="008677A3"/>
    <w:rsid w:val="008677C9"/>
    <w:rsid w:val="0086799E"/>
    <w:rsid w:val="00867A2F"/>
    <w:rsid w:val="00867AD3"/>
    <w:rsid w:val="00867B9E"/>
    <w:rsid w:val="00867CC6"/>
    <w:rsid w:val="00867DA6"/>
    <w:rsid w:val="00867E57"/>
    <w:rsid w:val="00870130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09A"/>
    <w:rsid w:val="0087233A"/>
    <w:rsid w:val="00872395"/>
    <w:rsid w:val="008725FA"/>
    <w:rsid w:val="0087269E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0D"/>
    <w:rsid w:val="00876122"/>
    <w:rsid w:val="0087643C"/>
    <w:rsid w:val="00876638"/>
    <w:rsid w:val="00876A81"/>
    <w:rsid w:val="00876AF5"/>
    <w:rsid w:val="00876DB1"/>
    <w:rsid w:val="00876F95"/>
    <w:rsid w:val="008770D2"/>
    <w:rsid w:val="00877306"/>
    <w:rsid w:val="00877679"/>
    <w:rsid w:val="00877796"/>
    <w:rsid w:val="0087798B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A85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F56"/>
    <w:rsid w:val="008830F6"/>
    <w:rsid w:val="00883EE8"/>
    <w:rsid w:val="00884086"/>
    <w:rsid w:val="008840FA"/>
    <w:rsid w:val="008842E9"/>
    <w:rsid w:val="008843E5"/>
    <w:rsid w:val="00884567"/>
    <w:rsid w:val="0088481B"/>
    <w:rsid w:val="00884A25"/>
    <w:rsid w:val="00884B46"/>
    <w:rsid w:val="00885017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CC"/>
    <w:rsid w:val="008869AA"/>
    <w:rsid w:val="00886BB4"/>
    <w:rsid w:val="00886C4C"/>
    <w:rsid w:val="00886F64"/>
    <w:rsid w:val="008871FE"/>
    <w:rsid w:val="008873A8"/>
    <w:rsid w:val="00887B60"/>
    <w:rsid w:val="00887FA4"/>
    <w:rsid w:val="008902CC"/>
    <w:rsid w:val="0089038A"/>
    <w:rsid w:val="00890431"/>
    <w:rsid w:val="00890B8F"/>
    <w:rsid w:val="00890DCD"/>
    <w:rsid w:val="00890DFE"/>
    <w:rsid w:val="0089145D"/>
    <w:rsid w:val="00891714"/>
    <w:rsid w:val="00891739"/>
    <w:rsid w:val="008917F9"/>
    <w:rsid w:val="008919D2"/>
    <w:rsid w:val="00891AB4"/>
    <w:rsid w:val="00891BA6"/>
    <w:rsid w:val="00891D08"/>
    <w:rsid w:val="00891D45"/>
    <w:rsid w:val="00891D4C"/>
    <w:rsid w:val="0089206E"/>
    <w:rsid w:val="008922A5"/>
    <w:rsid w:val="008924EE"/>
    <w:rsid w:val="00892CE5"/>
    <w:rsid w:val="00892CEA"/>
    <w:rsid w:val="00892DCF"/>
    <w:rsid w:val="0089310C"/>
    <w:rsid w:val="008934D8"/>
    <w:rsid w:val="00893635"/>
    <w:rsid w:val="008936C1"/>
    <w:rsid w:val="00893CF7"/>
    <w:rsid w:val="00893E11"/>
    <w:rsid w:val="00893F5E"/>
    <w:rsid w:val="008943CC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99C"/>
    <w:rsid w:val="00897A65"/>
    <w:rsid w:val="00897ABE"/>
    <w:rsid w:val="00897C50"/>
    <w:rsid w:val="00897E8D"/>
    <w:rsid w:val="00897E9F"/>
    <w:rsid w:val="008A0152"/>
    <w:rsid w:val="008A015D"/>
    <w:rsid w:val="008A033C"/>
    <w:rsid w:val="008A0865"/>
    <w:rsid w:val="008A097B"/>
    <w:rsid w:val="008A0B2C"/>
    <w:rsid w:val="008A0BC6"/>
    <w:rsid w:val="008A0DED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A11"/>
    <w:rsid w:val="008A4A2B"/>
    <w:rsid w:val="008A51A5"/>
    <w:rsid w:val="008A51E1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F52"/>
    <w:rsid w:val="008B2158"/>
    <w:rsid w:val="008B22E4"/>
    <w:rsid w:val="008B2704"/>
    <w:rsid w:val="008B2799"/>
    <w:rsid w:val="008B28D2"/>
    <w:rsid w:val="008B2968"/>
    <w:rsid w:val="008B2CDA"/>
    <w:rsid w:val="008B2D49"/>
    <w:rsid w:val="008B2DD5"/>
    <w:rsid w:val="008B30D5"/>
    <w:rsid w:val="008B30DC"/>
    <w:rsid w:val="008B310D"/>
    <w:rsid w:val="008B31BA"/>
    <w:rsid w:val="008B3304"/>
    <w:rsid w:val="008B339A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6278"/>
    <w:rsid w:val="008B6365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F4"/>
    <w:rsid w:val="008B78DF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54D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D00AF"/>
    <w:rsid w:val="008D03EA"/>
    <w:rsid w:val="008D0455"/>
    <w:rsid w:val="008D045A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4E90"/>
    <w:rsid w:val="008D5106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C44"/>
    <w:rsid w:val="008D6DD8"/>
    <w:rsid w:val="008D7107"/>
    <w:rsid w:val="008D7208"/>
    <w:rsid w:val="008D7262"/>
    <w:rsid w:val="008D72F7"/>
    <w:rsid w:val="008D7504"/>
    <w:rsid w:val="008D7738"/>
    <w:rsid w:val="008D7815"/>
    <w:rsid w:val="008D78C1"/>
    <w:rsid w:val="008D7F07"/>
    <w:rsid w:val="008E0736"/>
    <w:rsid w:val="008E08CA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B37"/>
    <w:rsid w:val="008E3077"/>
    <w:rsid w:val="008E3094"/>
    <w:rsid w:val="008E3107"/>
    <w:rsid w:val="008E3167"/>
    <w:rsid w:val="008E32CA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D6C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EF8"/>
    <w:rsid w:val="008E7015"/>
    <w:rsid w:val="008E7279"/>
    <w:rsid w:val="008E7290"/>
    <w:rsid w:val="008E735C"/>
    <w:rsid w:val="008E7477"/>
    <w:rsid w:val="008E74A5"/>
    <w:rsid w:val="008E78C9"/>
    <w:rsid w:val="008E79B1"/>
    <w:rsid w:val="008E7C5E"/>
    <w:rsid w:val="008E7CA6"/>
    <w:rsid w:val="008E7D2C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877"/>
    <w:rsid w:val="008F19B4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315D"/>
    <w:rsid w:val="008F33E5"/>
    <w:rsid w:val="008F3666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43C"/>
    <w:rsid w:val="008F6574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A7C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69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0F"/>
    <w:rsid w:val="0090425B"/>
    <w:rsid w:val="00904312"/>
    <w:rsid w:val="0090461F"/>
    <w:rsid w:val="0090462D"/>
    <w:rsid w:val="00904893"/>
    <w:rsid w:val="009048C4"/>
    <w:rsid w:val="00904965"/>
    <w:rsid w:val="00904980"/>
    <w:rsid w:val="00904A7F"/>
    <w:rsid w:val="00904CD0"/>
    <w:rsid w:val="00904CF5"/>
    <w:rsid w:val="00904D30"/>
    <w:rsid w:val="00904E98"/>
    <w:rsid w:val="00904F40"/>
    <w:rsid w:val="0090526F"/>
    <w:rsid w:val="00905284"/>
    <w:rsid w:val="00905389"/>
    <w:rsid w:val="00905BE3"/>
    <w:rsid w:val="00905DD5"/>
    <w:rsid w:val="00905F63"/>
    <w:rsid w:val="0090623E"/>
    <w:rsid w:val="009064AC"/>
    <w:rsid w:val="009065AF"/>
    <w:rsid w:val="0090663A"/>
    <w:rsid w:val="0090673B"/>
    <w:rsid w:val="00906896"/>
    <w:rsid w:val="00906AE0"/>
    <w:rsid w:val="00906CB5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74D"/>
    <w:rsid w:val="009117C9"/>
    <w:rsid w:val="009118BC"/>
    <w:rsid w:val="009119FA"/>
    <w:rsid w:val="00911A36"/>
    <w:rsid w:val="00911B47"/>
    <w:rsid w:val="00912091"/>
    <w:rsid w:val="00912364"/>
    <w:rsid w:val="00912388"/>
    <w:rsid w:val="00912423"/>
    <w:rsid w:val="00912652"/>
    <w:rsid w:val="009127A1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CD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40C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670"/>
    <w:rsid w:val="0092074A"/>
    <w:rsid w:val="009208E7"/>
    <w:rsid w:val="00920977"/>
    <w:rsid w:val="00920A8B"/>
    <w:rsid w:val="00920D15"/>
    <w:rsid w:val="00920E1D"/>
    <w:rsid w:val="00921100"/>
    <w:rsid w:val="009216CC"/>
    <w:rsid w:val="009218E2"/>
    <w:rsid w:val="00921A5C"/>
    <w:rsid w:val="00921A5F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54B"/>
    <w:rsid w:val="009225DF"/>
    <w:rsid w:val="0092299B"/>
    <w:rsid w:val="00923006"/>
    <w:rsid w:val="0092316B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6205"/>
    <w:rsid w:val="00926570"/>
    <w:rsid w:val="009266C9"/>
    <w:rsid w:val="00926CAD"/>
    <w:rsid w:val="00926CD1"/>
    <w:rsid w:val="00926D6A"/>
    <w:rsid w:val="00927081"/>
    <w:rsid w:val="009272F5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75F"/>
    <w:rsid w:val="00930A65"/>
    <w:rsid w:val="00930C9F"/>
    <w:rsid w:val="00930CBB"/>
    <w:rsid w:val="00931125"/>
    <w:rsid w:val="00931366"/>
    <w:rsid w:val="00931416"/>
    <w:rsid w:val="00931597"/>
    <w:rsid w:val="00931A64"/>
    <w:rsid w:val="00931AC9"/>
    <w:rsid w:val="00931F90"/>
    <w:rsid w:val="009320FD"/>
    <w:rsid w:val="00932332"/>
    <w:rsid w:val="00932507"/>
    <w:rsid w:val="00932585"/>
    <w:rsid w:val="00932836"/>
    <w:rsid w:val="00932875"/>
    <w:rsid w:val="0093329C"/>
    <w:rsid w:val="009333BA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087"/>
    <w:rsid w:val="0093637C"/>
    <w:rsid w:val="0093650B"/>
    <w:rsid w:val="00936939"/>
    <w:rsid w:val="0093726A"/>
    <w:rsid w:val="0093729F"/>
    <w:rsid w:val="009373E0"/>
    <w:rsid w:val="00937551"/>
    <w:rsid w:val="0093770B"/>
    <w:rsid w:val="00937746"/>
    <w:rsid w:val="00937A88"/>
    <w:rsid w:val="00937AFD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1116"/>
    <w:rsid w:val="0094124F"/>
    <w:rsid w:val="0094134C"/>
    <w:rsid w:val="00941389"/>
    <w:rsid w:val="00941614"/>
    <w:rsid w:val="0094170D"/>
    <w:rsid w:val="0094177F"/>
    <w:rsid w:val="00941917"/>
    <w:rsid w:val="00941936"/>
    <w:rsid w:val="00941986"/>
    <w:rsid w:val="00941A17"/>
    <w:rsid w:val="00941B3D"/>
    <w:rsid w:val="009422BE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57B"/>
    <w:rsid w:val="00945787"/>
    <w:rsid w:val="0094586B"/>
    <w:rsid w:val="00945CA2"/>
    <w:rsid w:val="00946075"/>
    <w:rsid w:val="009461A7"/>
    <w:rsid w:val="009468BF"/>
    <w:rsid w:val="009469BA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2F8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47"/>
    <w:rsid w:val="0095226C"/>
    <w:rsid w:val="009526AE"/>
    <w:rsid w:val="0095272A"/>
    <w:rsid w:val="00952864"/>
    <w:rsid w:val="009529A8"/>
    <w:rsid w:val="00952C54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76D"/>
    <w:rsid w:val="00954871"/>
    <w:rsid w:val="00954A1E"/>
    <w:rsid w:val="00954BE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2BA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2"/>
    <w:rsid w:val="00966950"/>
    <w:rsid w:val="00966B14"/>
    <w:rsid w:val="00966B87"/>
    <w:rsid w:val="00966B96"/>
    <w:rsid w:val="00967028"/>
    <w:rsid w:val="0096739A"/>
    <w:rsid w:val="009673B9"/>
    <w:rsid w:val="0096756D"/>
    <w:rsid w:val="0096794E"/>
    <w:rsid w:val="00967E7B"/>
    <w:rsid w:val="00970365"/>
    <w:rsid w:val="00970468"/>
    <w:rsid w:val="0097051F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87"/>
    <w:rsid w:val="00972BA6"/>
    <w:rsid w:val="00972C7B"/>
    <w:rsid w:val="00972CD7"/>
    <w:rsid w:val="00972FC4"/>
    <w:rsid w:val="009731EB"/>
    <w:rsid w:val="009732D2"/>
    <w:rsid w:val="0097332A"/>
    <w:rsid w:val="00973577"/>
    <w:rsid w:val="00973821"/>
    <w:rsid w:val="00973C46"/>
    <w:rsid w:val="00973F5D"/>
    <w:rsid w:val="00974336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56C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C9F"/>
    <w:rsid w:val="00977DAA"/>
    <w:rsid w:val="00977E64"/>
    <w:rsid w:val="00980495"/>
    <w:rsid w:val="0098049E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C42"/>
    <w:rsid w:val="0098311C"/>
    <w:rsid w:val="009832D1"/>
    <w:rsid w:val="0098354F"/>
    <w:rsid w:val="00983761"/>
    <w:rsid w:val="00983803"/>
    <w:rsid w:val="00983B55"/>
    <w:rsid w:val="00983E4C"/>
    <w:rsid w:val="00984016"/>
    <w:rsid w:val="00984301"/>
    <w:rsid w:val="00984361"/>
    <w:rsid w:val="0098441D"/>
    <w:rsid w:val="009845BB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6D57"/>
    <w:rsid w:val="00986FE8"/>
    <w:rsid w:val="009872A5"/>
    <w:rsid w:val="009873F3"/>
    <w:rsid w:val="0098741F"/>
    <w:rsid w:val="00987535"/>
    <w:rsid w:val="0098757B"/>
    <w:rsid w:val="009875FB"/>
    <w:rsid w:val="0098767F"/>
    <w:rsid w:val="00987791"/>
    <w:rsid w:val="009877CE"/>
    <w:rsid w:val="00987839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2FAB"/>
    <w:rsid w:val="00993075"/>
    <w:rsid w:val="009934F9"/>
    <w:rsid w:val="00993587"/>
    <w:rsid w:val="009935CD"/>
    <w:rsid w:val="00993762"/>
    <w:rsid w:val="0099376D"/>
    <w:rsid w:val="009940B1"/>
    <w:rsid w:val="009941F8"/>
    <w:rsid w:val="009943A7"/>
    <w:rsid w:val="0099440C"/>
    <w:rsid w:val="00994526"/>
    <w:rsid w:val="00994544"/>
    <w:rsid w:val="00994593"/>
    <w:rsid w:val="0099459F"/>
    <w:rsid w:val="009945AB"/>
    <w:rsid w:val="00994BA8"/>
    <w:rsid w:val="00994EDF"/>
    <w:rsid w:val="0099504D"/>
    <w:rsid w:val="00995062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492"/>
    <w:rsid w:val="009A4598"/>
    <w:rsid w:val="009A499F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821"/>
    <w:rsid w:val="009A7BA6"/>
    <w:rsid w:val="009B0309"/>
    <w:rsid w:val="009B0620"/>
    <w:rsid w:val="009B07D3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F1E"/>
    <w:rsid w:val="009B2013"/>
    <w:rsid w:val="009B20D4"/>
    <w:rsid w:val="009B2347"/>
    <w:rsid w:val="009B260B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D25"/>
    <w:rsid w:val="009B5DCD"/>
    <w:rsid w:val="009B5DD3"/>
    <w:rsid w:val="009B5ED4"/>
    <w:rsid w:val="009B5EE0"/>
    <w:rsid w:val="009B6523"/>
    <w:rsid w:val="009B66D8"/>
    <w:rsid w:val="009B6D61"/>
    <w:rsid w:val="009B6D8C"/>
    <w:rsid w:val="009B6EDE"/>
    <w:rsid w:val="009B7100"/>
    <w:rsid w:val="009B7372"/>
    <w:rsid w:val="009B738F"/>
    <w:rsid w:val="009B73EA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D13"/>
    <w:rsid w:val="009D3E6A"/>
    <w:rsid w:val="009D42CE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3DE"/>
    <w:rsid w:val="009D66FD"/>
    <w:rsid w:val="009D6A0D"/>
    <w:rsid w:val="009D6E61"/>
    <w:rsid w:val="009D6EDE"/>
    <w:rsid w:val="009D715A"/>
    <w:rsid w:val="009D7324"/>
    <w:rsid w:val="009D744B"/>
    <w:rsid w:val="009D75DC"/>
    <w:rsid w:val="009D75FF"/>
    <w:rsid w:val="009D7705"/>
    <w:rsid w:val="009D78EF"/>
    <w:rsid w:val="009D793B"/>
    <w:rsid w:val="009D7CB1"/>
    <w:rsid w:val="009D7DC0"/>
    <w:rsid w:val="009D7DF4"/>
    <w:rsid w:val="009D7EF5"/>
    <w:rsid w:val="009E01C0"/>
    <w:rsid w:val="009E0270"/>
    <w:rsid w:val="009E04B7"/>
    <w:rsid w:val="009E0851"/>
    <w:rsid w:val="009E094A"/>
    <w:rsid w:val="009E0EA9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C2"/>
    <w:rsid w:val="009E3946"/>
    <w:rsid w:val="009E3E2C"/>
    <w:rsid w:val="009E3E31"/>
    <w:rsid w:val="009E3FEC"/>
    <w:rsid w:val="009E413A"/>
    <w:rsid w:val="009E41C6"/>
    <w:rsid w:val="009E4A74"/>
    <w:rsid w:val="009E53DC"/>
    <w:rsid w:val="009E5439"/>
    <w:rsid w:val="009E545B"/>
    <w:rsid w:val="009E561F"/>
    <w:rsid w:val="009E570E"/>
    <w:rsid w:val="009E5883"/>
    <w:rsid w:val="009E5912"/>
    <w:rsid w:val="009E5C06"/>
    <w:rsid w:val="009E5E37"/>
    <w:rsid w:val="009E62C4"/>
    <w:rsid w:val="009E632C"/>
    <w:rsid w:val="009E692D"/>
    <w:rsid w:val="009E6A69"/>
    <w:rsid w:val="009E6CBD"/>
    <w:rsid w:val="009E6DB1"/>
    <w:rsid w:val="009E6E04"/>
    <w:rsid w:val="009E7569"/>
    <w:rsid w:val="009E7691"/>
    <w:rsid w:val="009E76D6"/>
    <w:rsid w:val="009E786B"/>
    <w:rsid w:val="009E7F2B"/>
    <w:rsid w:val="009F0297"/>
    <w:rsid w:val="009F0643"/>
    <w:rsid w:val="009F0826"/>
    <w:rsid w:val="009F08F0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946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47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241"/>
    <w:rsid w:val="00A004B6"/>
    <w:rsid w:val="00A0075D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A75"/>
    <w:rsid w:val="00A024DF"/>
    <w:rsid w:val="00A025D0"/>
    <w:rsid w:val="00A027D7"/>
    <w:rsid w:val="00A02C46"/>
    <w:rsid w:val="00A02C7D"/>
    <w:rsid w:val="00A02EDD"/>
    <w:rsid w:val="00A030D7"/>
    <w:rsid w:val="00A0346D"/>
    <w:rsid w:val="00A0349E"/>
    <w:rsid w:val="00A037B1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1F5"/>
    <w:rsid w:val="00A05210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C2A"/>
    <w:rsid w:val="00A10032"/>
    <w:rsid w:val="00A1088E"/>
    <w:rsid w:val="00A11024"/>
    <w:rsid w:val="00A11055"/>
    <w:rsid w:val="00A110FF"/>
    <w:rsid w:val="00A1131E"/>
    <w:rsid w:val="00A11345"/>
    <w:rsid w:val="00A11543"/>
    <w:rsid w:val="00A116B8"/>
    <w:rsid w:val="00A116FA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3E2"/>
    <w:rsid w:val="00A14412"/>
    <w:rsid w:val="00A1453A"/>
    <w:rsid w:val="00A14593"/>
    <w:rsid w:val="00A145AA"/>
    <w:rsid w:val="00A1468C"/>
    <w:rsid w:val="00A14B6E"/>
    <w:rsid w:val="00A14CCA"/>
    <w:rsid w:val="00A15181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DD"/>
    <w:rsid w:val="00A168DF"/>
    <w:rsid w:val="00A168E0"/>
    <w:rsid w:val="00A169A0"/>
    <w:rsid w:val="00A16BFA"/>
    <w:rsid w:val="00A16C44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375"/>
    <w:rsid w:val="00A217FB"/>
    <w:rsid w:val="00A21884"/>
    <w:rsid w:val="00A219DD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49E0"/>
    <w:rsid w:val="00A24E3F"/>
    <w:rsid w:val="00A24FF1"/>
    <w:rsid w:val="00A2542B"/>
    <w:rsid w:val="00A2549F"/>
    <w:rsid w:val="00A25535"/>
    <w:rsid w:val="00A25A93"/>
    <w:rsid w:val="00A25B77"/>
    <w:rsid w:val="00A25D91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D2C"/>
    <w:rsid w:val="00A32F69"/>
    <w:rsid w:val="00A3307B"/>
    <w:rsid w:val="00A330AC"/>
    <w:rsid w:val="00A33414"/>
    <w:rsid w:val="00A33498"/>
    <w:rsid w:val="00A33721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2D5"/>
    <w:rsid w:val="00A352F8"/>
    <w:rsid w:val="00A35379"/>
    <w:rsid w:val="00A3549A"/>
    <w:rsid w:val="00A354F2"/>
    <w:rsid w:val="00A356A2"/>
    <w:rsid w:val="00A357F9"/>
    <w:rsid w:val="00A35FB7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C4E"/>
    <w:rsid w:val="00A40D6F"/>
    <w:rsid w:val="00A40E87"/>
    <w:rsid w:val="00A40F17"/>
    <w:rsid w:val="00A40F47"/>
    <w:rsid w:val="00A414B1"/>
    <w:rsid w:val="00A41903"/>
    <w:rsid w:val="00A41AF6"/>
    <w:rsid w:val="00A41D6A"/>
    <w:rsid w:val="00A41DB8"/>
    <w:rsid w:val="00A41DED"/>
    <w:rsid w:val="00A41E28"/>
    <w:rsid w:val="00A41EB9"/>
    <w:rsid w:val="00A41EF3"/>
    <w:rsid w:val="00A422EF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3EF"/>
    <w:rsid w:val="00A45695"/>
    <w:rsid w:val="00A4582C"/>
    <w:rsid w:val="00A4584F"/>
    <w:rsid w:val="00A45A4A"/>
    <w:rsid w:val="00A45CFB"/>
    <w:rsid w:val="00A45DF1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86"/>
    <w:rsid w:val="00A5240D"/>
    <w:rsid w:val="00A52490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30C5"/>
    <w:rsid w:val="00A5321D"/>
    <w:rsid w:val="00A532AC"/>
    <w:rsid w:val="00A532E7"/>
    <w:rsid w:val="00A5330E"/>
    <w:rsid w:val="00A537F9"/>
    <w:rsid w:val="00A5393C"/>
    <w:rsid w:val="00A539DD"/>
    <w:rsid w:val="00A53B64"/>
    <w:rsid w:val="00A53D26"/>
    <w:rsid w:val="00A54213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5ED"/>
    <w:rsid w:val="00A57723"/>
    <w:rsid w:val="00A57731"/>
    <w:rsid w:val="00A57924"/>
    <w:rsid w:val="00A57A55"/>
    <w:rsid w:val="00A57A75"/>
    <w:rsid w:val="00A57D05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41"/>
    <w:rsid w:val="00A62E97"/>
    <w:rsid w:val="00A62ED4"/>
    <w:rsid w:val="00A62F0D"/>
    <w:rsid w:val="00A630C9"/>
    <w:rsid w:val="00A632EE"/>
    <w:rsid w:val="00A633C9"/>
    <w:rsid w:val="00A63605"/>
    <w:rsid w:val="00A6386C"/>
    <w:rsid w:val="00A63B33"/>
    <w:rsid w:val="00A63C1C"/>
    <w:rsid w:val="00A63CC9"/>
    <w:rsid w:val="00A63D74"/>
    <w:rsid w:val="00A63D92"/>
    <w:rsid w:val="00A63E47"/>
    <w:rsid w:val="00A640C6"/>
    <w:rsid w:val="00A64228"/>
    <w:rsid w:val="00A6452D"/>
    <w:rsid w:val="00A649B2"/>
    <w:rsid w:val="00A64A0A"/>
    <w:rsid w:val="00A64DA9"/>
    <w:rsid w:val="00A65171"/>
    <w:rsid w:val="00A653D0"/>
    <w:rsid w:val="00A65438"/>
    <w:rsid w:val="00A65667"/>
    <w:rsid w:val="00A6569E"/>
    <w:rsid w:val="00A65705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686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0B"/>
    <w:rsid w:val="00A726C6"/>
    <w:rsid w:val="00A727B3"/>
    <w:rsid w:val="00A7297C"/>
    <w:rsid w:val="00A72E6B"/>
    <w:rsid w:val="00A72F46"/>
    <w:rsid w:val="00A734FC"/>
    <w:rsid w:val="00A73C81"/>
    <w:rsid w:val="00A73D5F"/>
    <w:rsid w:val="00A73DBA"/>
    <w:rsid w:val="00A74256"/>
    <w:rsid w:val="00A74365"/>
    <w:rsid w:val="00A7449E"/>
    <w:rsid w:val="00A74D93"/>
    <w:rsid w:val="00A74F24"/>
    <w:rsid w:val="00A74F62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E0F"/>
    <w:rsid w:val="00A76E7B"/>
    <w:rsid w:val="00A76EF3"/>
    <w:rsid w:val="00A772A6"/>
    <w:rsid w:val="00A774CA"/>
    <w:rsid w:val="00A77559"/>
    <w:rsid w:val="00A7764C"/>
    <w:rsid w:val="00A776F6"/>
    <w:rsid w:val="00A778E7"/>
    <w:rsid w:val="00A77FB7"/>
    <w:rsid w:val="00A80033"/>
    <w:rsid w:val="00A800D8"/>
    <w:rsid w:val="00A808A1"/>
    <w:rsid w:val="00A80933"/>
    <w:rsid w:val="00A80D82"/>
    <w:rsid w:val="00A80F74"/>
    <w:rsid w:val="00A81257"/>
    <w:rsid w:val="00A812EF"/>
    <w:rsid w:val="00A813FB"/>
    <w:rsid w:val="00A81508"/>
    <w:rsid w:val="00A8158E"/>
    <w:rsid w:val="00A817FB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D05"/>
    <w:rsid w:val="00A82ED2"/>
    <w:rsid w:val="00A82F2A"/>
    <w:rsid w:val="00A83045"/>
    <w:rsid w:val="00A8311C"/>
    <w:rsid w:val="00A831C4"/>
    <w:rsid w:val="00A833F7"/>
    <w:rsid w:val="00A834BE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906A5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78E"/>
    <w:rsid w:val="00A95836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92E"/>
    <w:rsid w:val="00A970DE"/>
    <w:rsid w:val="00A972B0"/>
    <w:rsid w:val="00A97332"/>
    <w:rsid w:val="00A97357"/>
    <w:rsid w:val="00A9756A"/>
    <w:rsid w:val="00A975B1"/>
    <w:rsid w:val="00A97635"/>
    <w:rsid w:val="00A978BA"/>
    <w:rsid w:val="00A97911"/>
    <w:rsid w:val="00A97A05"/>
    <w:rsid w:val="00A97D73"/>
    <w:rsid w:val="00A97EDE"/>
    <w:rsid w:val="00A97F58"/>
    <w:rsid w:val="00AA02A7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43A"/>
    <w:rsid w:val="00AA1571"/>
    <w:rsid w:val="00AA1607"/>
    <w:rsid w:val="00AA1678"/>
    <w:rsid w:val="00AA1CE4"/>
    <w:rsid w:val="00AA1D7F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88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0D0"/>
    <w:rsid w:val="00AA613E"/>
    <w:rsid w:val="00AA615B"/>
    <w:rsid w:val="00AA6246"/>
    <w:rsid w:val="00AA666B"/>
    <w:rsid w:val="00AA6A7B"/>
    <w:rsid w:val="00AA6ACD"/>
    <w:rsid w:val="00AA6AE9"/>
    <w:rsid w:val="00AA6CBB"/>
    <w:rsid w:val="00AA6ED3"/>
    <w:rsid w:val="00AA7115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889"/>
    <w:rsid w:val="00AB0BE3"/>
    <w:rsid w:val="00AB0D00"/>
    <w:rsid w:val="00AB0DB7"/>
    <w:rsid w:val="00AB133B"/>
    <w:rsid w:val="00AB1345"/>
    <w:rsid w:val="00AB1431"/>
    <w:rsid w:val="00AB1578"/>
    <w:rsid w:val="00AB1EA5"/>
    <w:rsid w:val="00AB1F12"/>
    <w:rsid w:val="00AB2080"/>
    <w:rsid w:val="00AB2165"/>
    <w:rsid w:val="00AB23EB"/>
    <w:rsid w:val="00AB2484"/>
    <w:rsid w:val="00AB256E"/>
    <w:rsid w:val="00AB29EC"/>
    <w:rsid w:val="00AB2A59"/>
    <w:rsid w:val="00AB2BF7"/>
    <w:rsid w:val="00AB2E69"/>
    <w:rsid w:val="00AB2F15"/>
    <w:rsid w:val="00AB3590"/>
    <w:rsid w:val="00AB3925"/>
    <w:rsid w:val="00AB3B48"/>
    <w:rsid w:val="00AB3CCE"/>
    <w:rsid w:val="00AB40D2"/>
    <w:rsid w:val="00AB410C"/>
    <w:rsid w:val="00AB415D"/>
    <w:rsid w:val="00AB458D"/>
    <w:rsid w:val="00AB4AA6"/>
    <w:rsid w:val="00AB4B43"/>
    <w:rsid w:val="00AB4C18"/>
    <w:rsid w:val="00AB4F54"/>
    <w:rsid w:val="00AB50E1"/>
    <w:rsid w:val="00AB5341"/>
    <w:rsid w:val="00AB545F"/>
    <w:rsid w:val="00AB56EB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C1B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69C"/>
    <w:rsid w:val="00AC587E"/>
    <w:rsid w:val="00AC5BB1"/>
    <w:rsid w:val="00AC5DD9"/>
    <w:rsid w:val="00AC6075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9A2"/>
    <w:rsid w:val="00AD0CC7"/>
    <w:rsid w:val="00AD0F4F"/>
    <w:rsid w:val="00AD1006"/>
    <w:rsid w:val="00AD1297"/>
    <w:rsid w:val="00AD165E"/>
    <w:rsid w:val="00AD1AE7"/>
    <w:rsid w:val="00AD1BA1"/>
    <w:rsid w:val="00AD1CE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58C"/>
    <w:rsid w:val="00AD36AF"/>
    <w:rsid w:val="00AD36BE"/>
    <w:rsid w:val="00AD37F6"/>
    <w:rsid w:val="00AD39E7"/>
    <w:rsid w:val="00AD3B67"/>
    <w:rsid w:val="00AD3CE2"/>
    <w:rsid w:val="00AD3DE6"/>
    <w:rsid w:val="00AD41B3"/>
    <w:rsid w:val="00AD4230"/>
    <w:rsid w:val="00AD432E"/>
    <w:rsid w:val="00AD4572"/>
    <w:rsid w:val="00AD471E"/>
    <w:rsid w:val="00AD473C"/>
    <w:rsid w:val="00AD49B7"/>
    <w:rsid w:val="00AD4C26"/>
    <w:rsid w:val="00AD4DCF"/>
    <w:rsid w:val="00AD4E7D"/>
    <w:rsid w:val="00AD4F94"/>
    <w:rsid w:val="00AD51E6"/>
    <w:rsid w:val="00AD526B"/>
    <w:rsid w:val="00AD528A"/>
    <w:rsid w:val="00AD53A2"/>
    <w:rsid w:val="00AD53D5"/>
    <w:rsid w:val="00AD5623"/>
    <w:rsid w:val="00AD5641"/>
    <w:rsid w:val="00AD5766"/>
    <w:rsid w:val="00AD598D"/>
    <w:rsid w:val="00AD5B09"/>
    <w:rsid w:val="00AD5C2A"/>
    <w:rsid w:val="00AD5C64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0F"/>
    <w:rsid w:val="00AE6047"/>
    <w:rsid w:val="00AE6159"/>
    <w:rsid w:val="00AE6828"/>
    <w:rsid w:val="00AE68EF"/>
    <w:rsid w:val="00AE6A90"/>
    <w:rsid w:val="00AE6EF9"/>
    <w:rsid w:val="00AE6F2D"/>
    <w:rsid w:val="00AE6F6F"/>
    <w:rsid w:val="00AE7882"/>
    <w:rsid w:val="00AF027E"/>
    <w:rsid w:val="00AF05BF"/>
    <w:rsid w:val="00AF072E"/>
    <w:rsid w:val="00AF07DD"/>
    <w:rsid w:val="00AF08DA"/>
    <w:rsid w:val="00AF0955"/>
    <w:rsid w:val="00AF0DAB"/>
    <w:rsid w:val="00AF0E6A"/>
    <w:rsid w:val="00AF0F18"/>
    <w:rsid w:val="00AF1173"/>
    <w:rsid w:val="00AF12ED"/>
    <w:rsid w:val="00AF159F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4DC7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5ECD"/>
    <w:rsid w:val="00AF62BF"/>
    <w:rsid w:val="00AF6678"/>
    <w:rsid w:val="00AF6923"/>
    <w:rsid w:val="00AF6ABA"/>
    <w:rsid w:val="00AF6B7C"/>
    <w:rsid w:val="00AF6C67"/>
    <w:rsid w:val="00AF6CB2"/>
    <w:rsid w:val="00AF6D12"/>
    <w:rsid w:val="00AF6E8D"/>
    <w:rsid w:val="00AF70E0"/>
    <w:rsid w:val="00AF7177"/>
    <w:rsid w:val="00AF722A"/>
    <w:rsid w:val="00AF7604"/>
    <w:rsid w:val="00AF78E7"/>
    <w:rsid w:val="00AF78F9"/>
    <w:rsid w:val="00AF7BB9"/>
    <w:rsid w:val="00AF7E53"/>
    <w:rsid w:val="00B0004E"/>
    <w:rsid w:val="00B00067"/>
    <w:rsid w:val="00B0041F"/>
    <w:rsid w:val="00B00486"/>
    <w:rsid w:val="00B00549"/>
    <w:rsid w:val="00B0058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51A"/>
    <w:rsid w:val="00B20566"/>
    <w:rsid w:val="00B207BE"/>
    <w:rsid w:val="00B209F3"/>
    <w:rsid w:val="00B20BAE"/>
    <w:rsid w:val="00B20D0E"/>
    <w:rsid w:val="00B20ED5"/>
    <w:rsid w:val="00B21210"/>
    <w:rsid w:val="00B2141D"/>
    <w:rsid w:val="00B2161D"/>
    <w:rsid w:val="00B21B04"/>
    <w:rsid w:val="00B21C07"/>
    <w:rsid w:val="00B21C38"/>
    <w:rsid w:val="00B21DF8"/>
    <w:rsid w:val="00B2226D"/>
    <w:rsid w:val="00B223DF"/>
    <w:rsid w:val="00B225EF"/>
    <w:rsid w:val="00B22B88"/>
    <w:rsid w:val="00B22D1D"/>
    <w:rsid w:val="00B22F8F"/>
    <w:rsid w:val="00B2307F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CF"/>
    <w:rsid w:val="00B2574D"/>
    <w:rsid w:val="00B2575E"/>
    <w:rsid w:val="00B257FC"/>
    <w:rsid w:val="00B25C82"/>
    <w:rsid w:val="00B25CF3"/>
    <w:rsid w:val="00B25F00"/>
    <w:rsid w:val="00B25F59"/>
    <w:rsid w:val="00B2606C"/>
    <w:rsid w:val="00B2662C"/>
    <w:rsid w:val="00B26663"/>
    <w:rsid w:val="00B266DA"/>
    <w:rsid w:val="00B268D5"/>
    <w:rsid w:val="00B26B90"/>
    <w:rsid w:val="00B26C8C"/>
    <w:rsid w:val="00B26D5D"/>
    <w:rsid w:val="00B270B1"/>
    <w:rsid w:val="00B27142"/>
    <w:rsid w:val="00B2733B"/>
    <w:rsid w:val="00B27494"/>
    <w:rsid w:val="00B2770E"/>
    <w:rsid w:val="00B278FC"/>
    <w:rsid w:val="00B27B3A"/>
    <w:rsid w:val="00B27B93"/>
    <w:rsid w:val="00B300E3"/>
    <w:rsid w:val="00B303EA"/>
    <w:rsid w:val="00B305D3"/>
    <w:rsid w:val="00B30839"/>
    <w:rsid w:val="00B30AC0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6DA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59A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CF8"/>
    <w:rsid w:val="00B35DAA"/>
    <w:rsid w:val="00B35EAF"/>
    <w:rsid w:val="00B35F38"/>
    <w:rsid w:val="00B35F51"/>
    <w:rsid w:val="00B36058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C15"/>
    <w:rsid w:val="00B37F24"/>
    <w:rsid w:val="00B40038"/>
    <w:rsid w:val="00B40880"/>
    <w:rsid w:val="00B40B38"/>
    <w:rsid w:val="00B40B3D"/>
    <w:rsid w:val="00B40C86"/>
    <w:rsid w:val="00B40E8C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D3"/>
    <w:rsid w:val="00B423E5"/>
    <w:rsid w:val="00B4240C"/>
    <w:rsid w:val="00B426C0"/>
    <w:rsid w:val="00B426C2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B4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895"/>
    <w:rsid w:val="00B53A9A"/>
    <w:rsid w:val="00B53BF2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53E"/>
    <w:rsid w:val="00B5783F"/>
    <w:rsid w:val="00B5785E"/>
    <w:rsid w:val="00B57BA3"/>
    <w:rsid w:val="00B57FDF"/>
    <w:rsid w:val="00B60080"/>
    <w:rsid w:val="00B6034E"/>
    <w:rsid w:val="00B6067D"/>
    <w:rsid w:val="00B608D9"/>
    <w:rsid w:val="00B60B48"/>
    <w:rsid w:val="00B60CD0"/>
    <w:rsid w:val="00B612AD"/>
    <w:rsid w:val="00B613AE"/>
    <w:rsid w:val="00B6147C"/>
    <w:rsid w:val="00B615F8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4DD"/>
    <w:rsid w:val="00B6464D"/>
    <w:rsid w:val="00B64659"/>
    <w:rsid w:val="00B64697"/>
    <w:rsid w:val="00B647EE"/>
    <w:rsid w:val="00B64F33"/>
    <w:rsid w:val="00B6504F"/>
    <w:rsid w:val="00B65058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8B1"/>
    <w:rsid w:val="00B66925"/>
    <w:rsid w:val="00B66953"/>
    <w:rsid w:val="00B66BAD"/>
    <w:rsid w:val="00B66C5C"/>
    <w:rsid w:val="00B66F48"/>
    <w:rsid w:val="00B6709A"/>
    <w:rsid w:val="00B67486"/>
    <w:rsid w:val="00B675F1"/>
    <w:rsid w:val="00B67622"/>
    <w:rsid w:val="00B6778F"/>
    <w:rsid w:val="00B67A06"/>
    <w:rsid w:val="00B67C67"/>
    <w:rsid w:val="00B70062"/>
    <w:rsid w:val="00B70126"/>
    <w:rsid w:val="00B70239"/>
    <w:rsid w:val="00B705FE"/>
    <w:rsid w:val="00B70784"/>
    <w:rsid w:val="00B70A95"/>
    <w:rsid w:val="00B71174"/>
    <w:rsid w:val="00B71485"/>
    <w:rsid w:val="00B716C5"/>
    <w:rsid w:val="00B71A1F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F5D"/>
    <w:rsid w:val="00B73402"/>
    <w:rsid w:val="00B7380A"/>
    <w:rsid w:val="00B7399E"/>
    <w:rsid w:val="00B73B6B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8F"/>
    <w:rsid w:val="00B75B9F"/>
    <w:rsid w:val="00B75F5A"/>
    <w:rsid w:val="00B75FEA"/>
    <w:rsid w:val="00B7637B"/>
    <w:rsid w:val="00B76686"/>
    <w:rsid w:val="00B76C34"/>
    <w:rsid w:val="00B76E3C"/>
    <w:rsid w:val="00B77245"/>
    <w:rsid w:val="00B773C9"/>
    <w:rsid w:val="00B77AC0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5B"/>
    <w:rsid w:val="00B81991"/>
    <w:rsid w:val="00B8213F"/>
    <w:rsid w:val="00B821D3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2EE"/>
    <w:rsid w:val="00B87746"/>
    <w:rsid w:val="00B877DB"/>
    <w:rsid w:val="00B877FF"/>
    <w:rsid w:val="00B8788B"/>
    <w:rsid w:val="00B87B13"/>
    <w:rsid w:val="00B87BA1"/>
    <w:rsid w:val="00B87CF4"/>
    <w:rsid w:val="00B87EEE"/>
    <w:rsid w:val="00B87FB9"/>
    <w:rsid w:val="00B90114"/>
    <w:rsid w:val="00B902BF"/>
    <w:rsid w:val="00B90982"/>
    <w:rsid w:val="00B90A27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B30"/>
    <w:rsid w:val="00B91B92"/>
    <w:rsid w:val="00B91CE9"/>
    <w:rsid w:val="00B91D4A"/>
    <w:rsid w:val="00B91DF8"/>
    <w:rsid w:val="00B91EAD"/>
    <w:rsid w:val="00B91F84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E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34C"/>
    <w:rsid w:val="00B953D2"/>
    <w:rsid w:val="00B95625"/>
    <w:rsid w:val="00B957B9"/>
    <w:rsid w:val="00B95903"/>
    <w:rsid w:val="00B95977"/>
    <w:rsid w:val="00B95AF6"/>
    <w:rsid w:val="00B95B7B"/>
    <w:rsid w:val="00B96039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68B"/>
    <w:rsid w:val="00B97B03"/>
    <w:rsid w:val="00B97B93"/>
    <w:rsid w:val="00B97EF4"/>
    <w:rsid w:val="00BA006E"/>
    <w:rsid w:val="00BA0613"/>
    <w:rsid w:val="00BA0DC8"/>
    <w:rsid w:val="00BA0F4D"/>
    <w:rsid w:val="00BA117A"/>
    <w:rsid w:val="00BA12B6"/>
    <w:rsid w:val="00BA13C5"/>
    <w:rsid w:val="00BA13F7"/>
    <w:rsid w:val="00BA1665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A5"/>
    <w:rsid w:val="00BA38D8"/>
    <w:rsid w:val="00BA3AD3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4F07"/>
    <w:rsid w:val="00BA5198"/>
    <w:rsid w:val="00BA54A6"/>
    <w:rsid w:val="00BA5705"/>
    <w:rsid w:val="00BA593F"/>
    <w:rsid w:val="00BA5C28"/>
    <w:rsid w:val="00BA5F62"/>
    <w:rsid w:val="00BA600F"/>
    <w:rsid w:val="00BA6449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6E7"/>
    <w:rsid w:val="00BB0705"/>
    <w:rsid w:val="00BB097A"/>
    <w:rsid w:val="00BB0CA1"/>
    <w:rsid w:val="00BB0DF6"/>
    <w:rsid w:val="00BB0E2A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404"/>
    <w:rsid w:val="00BB779D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A5"/>
    <w:rsid w:val="00BD00B4"/>
    <w:rsid w:val="00BD0526"/>
    <w:rsid w:val="00BD06BF"/>
    <w:rsid w:val="00BD09BF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1E85"/>
    <w:rsid w:val="00BD20D3"/>
    <w:rsid w:val="00BD2196"/>
    <w:rsid w:val="00BD22C5"/>
    <w:rsid w:val="00BD2416"/>
    <w:rsid w:val="00BD2586"/>
    <w:rsid w:val="00BD27B7"/>
    <w:rsid w:val="00BD2972"/>
    <w:rsid w:val="00BD2CD9"/>
    <w:rsid w:val="00BD2E5F"/>
    <w:rsid w:val="00BD30BD"/>
    <w:rsid w:val="00BD31B7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D9C"/>
    <w:rsid w:val="00BD502F"/>
    <w:rsid w:val="00BD50D2"/>
    <w:rsid w:val="00BD5125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633"/>
    <w:rsid w:val="00BE2C6B"/>
    <w:rsid w:val="00BE2C76"/>
    <w:rsid w:val="00BE2DEF"/>
    <w:rsid w:val="00BE3C9D"/>
    <w:rsid w:val="00BE3F00"/>
    <w:rsid w:val="00BE4083"/>
    <w:rsid w:val="00BE4224"/>
    <w:rsid w:val="00BE4369"/>
    <w:rsid w:val="00BE43F2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648A"/>
    <w:rsid w:val="00BE6492"/>
    <w:rsid w:val="00BE6582"/>
    <w:rsid w:val="00BE67FF"/>
    <w:rsid w:val="00BE6B83"/>
    <w:rsid w:val="00BE76F8"/>
    <w:rsid w:val="00BE79FF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0D34"/>
    <w:rsid w:val="00C0114F"/>
    <w:rsid w:val="00C01B4B"/>
    <w:rsid w:val="00C01CD2"/>
    <w:rsid w:val="00C01ED0"/>
    <w:rsid w:val="00C026EC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4287"/>
    <w:rsid w:val="00C049CE"/>
    <w:rsid w:val="00C04D3C"/>
    <w:rsid w:val="00C04D9D"/>
    <w:rsid w:val="00C04F44"/>
    <w:rsid w:val="00C04F90"/>
    <w:rsid w:val="00C0504C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97"/>
    <w:rsid w:val="00C104FF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17B"/>
    <w:rsid w:val="00C165DB"/>
    <w:rsid w:val="00C166EA"/>
    <w:rsid w:val="00C16781"/>
    <w:rsid w:val="00C16844"/>
    <w:rsid w:val="00C16A65"/>
    <w:rsid w:val="00C16DDF"/>
    <w:rsid w:val="00C16DED"/>
    <w:rsid w:val="00C1704E"/>
    <w:rsid w:val="00C17061"/>
    <w:rsid w:val="00C17127"/>
    <w:rsid w:val="00C1727E"/>
    <w:rsid w:val="00C1737A"/>
    <w:rsid w:val="00C173B9"/>
    <w:rsid w:val="00C1762E"/>
    <w:rsid w:val="00C1765F"/>
    <w:rsid w:val="00C1770E"/>
    <w:rsid w:val="00C17899"/>
    <w:rsid w:val="00C1792C"/>
    <w:rsid w:val="00C17AB4"/>
    <w:rsid w:val="00C17CF9"/>
    <w:rsid w:val="00C17DBB"/>
    <w:rsid w:val="00C17F34"/>
    <w:rsid w:val="00C17F82"/>
    <w:rsid w:val="00C200AA"/>
    <w:rsid w:val="00C200E8"/>
    <w:rsid w:val="00C209BB"/>
    <w:rsid w:val="00C20AC1"/>
    <w:rsid w:val="00C211C2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42C"/>
    <w:rsid w:val="00C22B89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93B"/>
    <w:rsid w:val="00C24AC2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4BD"/>
    <w:rsid w:val="00C33767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232"/>
    <w:rsid w:val="00C35348"/>
    <w:rsid w:val="00C355A2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8BD"/>
    <w:rsid w:val="00C37CB9"/>
    <w:rsid w:val="00C37CE1"/>
    <w:rsid w:val="00C37CF4"/>
    <w:rsid w:val="00C37E2E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F2"/>
    <w:rsid w:val="00C41865"/>
    <w:rsid w:val="00C41999"/>
    <w:rsid w:val="00C41BF2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A72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2C"/>
    <w:rsid w:val="00C501D3"/>
    <w:rsid w:val="00C50406"/>
    <w:rsid w:val="00C504A9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86A"/>
    <w:rsid w:val="00C518AA"/>
    <w:rsid w:val="00C51935"/>
    <w:rsid w:val="00C51CC6"/>
    <w:rsid w:val="00C51CF6"/>
    <w:rsid w:val="00C51E8D"/>
    <w:rsid w:val="00C5280B"/>
    <w:rsid w:val="00C52AB3"/>
    <w:rsid w:val="00C52B30"/>
    <w:rsid w:val="00C52C86"/>
    <w:rsid w:val="00C52F76"/>
    <w:rsid w:val="00C53017"/>
    <w:rsid w:val="00C534EA"/>
    <w:rsid w:val="00C53506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7DD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012"/>
    <w:rsid w:val="00C6025F"/>
    <w:rsid w:val="00C606ED"/>
    <w:rsid w:val="00C6074E"/>
    <w:rsid w:val="00C613A8"/>
    <w:rsid w:val="00C61521"/>
    <w:rsid w:val="00C61756"/>
    <w:rsid w:val="00C61EAD"/>
    <w:rsid w:val="00C61F4C"/>
    <w:rsid w:val="00C620BB"/>
    <w:rsid w:val="00C622FD"/>
    <w:rsid w:val="00C62489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6200"/>
    <w:rsid w:val="00C66244"/>
    <w:rsid w:val="00C664F6"/>
    <w:rsid w:val="00C6651D"/>
    <w:rsid w:val="00C66626"/>
    <w:rsid w:val="00C66899"/>
    <w:rsid w:val="00C66BF5"/>
    <w:rsid w:val="00C670AF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7E9"/>
    <w:rsid w:val="00C70883"/>
    <w:rsid w:val="00C70A5D"/>
    <w:rsid w:val="00C70B37"/>
    <w:rsid w:val="00C70C68"/>
    <w:rsid w:val="00C70CC0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13F"/>
    <w:rsid w:val="00C82558"/>
    <w:rsid w:val="00C8260A"/>
    <w:rsid w:val="00C82D78"/>
    <w:rsid w:val="00C82D81"/>
    <w:rsid w:val="00C82F8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6064"/>
    <w:rsid w:val="00C862B6"/>
    <w:rsid w:val="00C863A7"/>
    <w:rsid w:val="00C864BD"/>
    <w:rsid w:val="00C8656F"/>
    <w:rsid w:val="00C865EA"/>
    <w:rsid w:val="00C868FC"/>
    <w:rsid w:val="00C86BCA"/>
    <w:rsid w:val="00C86CA1"/>
    <w:rsid w:val="00C8706E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90"/>
    <w:rsid w:val="00C918B3"/>
    <w:rsid w:val="00C91FAF"/>
    <w:rsid w:val="00C91FBD"/>
    <w:rsid w:val="00C92318"/>
    <w:rsid w:val="00C9251A"/>
    <w:rsid w:val="00C927E9"/>
    <w:rsid w:val="00C928BF"/>
    <w:rsid w:val="00C928CD"/>
    <w:rsid w:val="00C92A0F"/>
    <w:rsid w:val="00C92AFD"/>
    <w:rsid w:val="00C92D0F"/>
    <w:rsid w:val="00C92FBB"/>
    <w:rsid w:val="00C92FFB"/>
    <w:rsid w:val="00C9330E"/>
    <w:rsid w:val="00C93390"/>
    <w:rsid w:val="00C9352C"/>
    <w:rsid w:val="00C93784"/>
    <w:rsid w:val="00C939EB"/>
    <w:rsid w:val="00C939F1"/>
    <w:rsid w:val="00C93A91"/>
    <w:rsid w:val="00C93AD0"/>
    <w:rsid w:val="00C93E66"/>
    <w:rsid w:val="00C94001"/>
    <w:rsid w:val="00C94009"/>
    <w:rsid w:val="00C946D3"/>
    <w:rsid w:val="00C949F1"/>
    <w:rsid w:val="00C94C12"/>
    <w:rsid w:val="00C94D04"/>
    <w:rsid w:val="00C94E8C"/>
    <w:rsid w:val="00C94E92"/>
    <w:rsid w:val="00C950DC"/>
    <w:rsid w:val="00C9541A"/>
    <w:rsid w:val="00C95436"/>
    <w:rsid w:val="00C95947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30"/>
    <w:rsid w:val="00CA26E2"/>
    <w:rsid w:val="00CA2747"/>
    <w:rsid w:val="00CA27DE"/>
    <w:rsid w:val="00CA2970"/>
    <w:rsid w:val="00CA29F0"/>
    <w:rsid w:val="00CA2B45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1B"/>
    <w:rsid w:val="00CA556D"/>
    <w:rsid w:val="00CA58E8"/>
    <w:rsid w:val="00CA5BCD"/>
    <w:rsid w:val="00CA5CD5"/>
    <w:rsid w:val="00CA60C0"/>
    <w:rsid w:val="00CA62EB"/>
    <w:rsid w:val="00CA63C0"/>
    <w:rsid w:val="00CA63F4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42E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376"/>
    <w:rsid w:val="00CB54A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AD"/>
    <w:rsid w:val="00CB7325"/>
    <w:rsid w:val="00CB756D"/>
    <w:rsid w:val="00CB7574"/>
    <w:rsid w:val="00CB773F"/>
    <w:rsid w:val="00CB7979"/>
    <w:rsid w:val="00CB79B3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C9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99"/>
    <w:rsid w:val="00CC4127"/>
    <w:rsid w:val="00CC420A"/>
    <w:rsid w:val="00CC45B9"/>
    <w:rsid w:val="00CC46F1"/>
    <w:rsid w:val="00CC47C5"/>
    <w:rsid w:val="00CC480B"/>
    <w:rsid w:val="00CC4AA4"/>
    <w:rsid w:val="00CC4F88"/>
    <w:rsid w:val="00CC51C9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62C"/>
    <w:rsid w:val="00CC76D7"/>
    <w:rsid w:val="00CC76E3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1DE1"/>
    <w:rsid w:val="00CD1F8A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E0"/>
    <w:rsid w:val="00CD33F2"/>
    <w:rsid w:val="00CD3933"/>
    <w:rsid w:val="00CD3A90"/>
    <w:rsid w:val="00CD3A9F"/>
    <w:rsid w:val="00CD40F7"/>
    <w:rsid w:val="00CD41FB"/>
    <w:rsid w:val="00CD435E"/>
    <w:rsid w:val="00CD4A70"/>
    <w:rsid w:val="00CD4A7A"/>
    <w:rsid w:val="00CD4D25"/>
    <w:rsid w:val="00CD4EB9"/>
    <w:rsid w:val="00CD5994"/>
    <w:rsid w:val="00CD5B0D"/>
    <w:rsid w:val="00CD5C8A"/>
    <w:rsid w:val="00CD5CBC"/>
    <w:rsid w:val="00CD60C1"/>
    <w:rsid w:val="00CD64C0"/>
    <w:rsid w:val="00CD671B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D4"/>
    <w:rsid w:val="00CE3BD2"/>
    <w:rsid w:val="00CE3CE7"/>
    <w:rsid w:val="00CE3D8B"/>
    <w:rsid w:val="00CE3E48"/>
    <w:rsid w:val="00CE3FD4"/>
    <w:rsid w:val="00CE4038"/>
    <w:rsid w:val="00CE4195"/>
    <w:rsid w:val="00CE439F"/>
    <w:rsid w:val="00CE4651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E7D05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BCE"/>
    <w:rsid w:val="00CF2C1F"/>
    <w:rsid w:val="00CF2D78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5F62"/>
    <w:rsid w:val="00CF66FA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B95"/>
    <w:rsid w:val="00D01C12"/>
    <w:rsid w:val="00D01CDF"/>
    <w:rsid w:val="00D01D6E"/>
    <w:rsid w:val="00D02039"/>
    <w:rsid w:val="00D021AD"/>
    <w:rsid w:val="00D02321"/>
    <w:rsid w:val="00D0248C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68F"/>
    <w:rsid w:val="00D039AC"/>
    <w:rsid w:val="00D039F2"/>
    <w:rsid w:val="00D03A04"/>
    <w:rsid w:val="00D03A84"/>
    <w:rsid w:val="00D03ADF"/>
    <w:rsid w:val="00D03B97"/>
    <w:rsid w:val="00D03EC7"/>
    <w:rsid w:val="00D03F3F"/>
    <w:rsid w:val="00D041F4"/>
    <w:rsid w:val="00D04980"/>
    <w:rsid w:val="00D04A59"/>
    <w:rsid w:val="00D05A28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08B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EB"/>
    <w:rsid w:val="00D1346A"/>
    <w:rsid w:val="00D138AB"/>
    <w:rsid w:val="00D13C52"/>
    <w:rsid w:val="00D13CC2"/>
    <w:rsid w:val="00D13F8D"/>
    <w:rsid w:val="00D14048"/>
    <w:rsid w:val="00D14172"/>
    <w:rsid w:val="00D141B9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E83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7000"/>
    <w:rsid w:val="00D17257"/>
    <w:rsid w:val="00D17324"/>
    <w:rsid w:val="00D17425"/>
    <w:rsid w:val="00D177A8"/>
    <w:rsid w:val="00D177E7"/>
    <w:rsid w:val="00D17898"/>
    <w:rsid w:val="00D17ADA"/>
    <w:rsid w:val="00D17B4E"/>
    <w:rsid w:val="00D202F5"/>
    <w:rsid w:val="00D2032A"/>
    <w:rsid w:val="00D20334"/>
    <w:rsid w:val="00D20791"/>
    <w:rsid w:val="00D208ED"/>
    <w:rsid w:val="00D20CFD"/>
    <w:rsid w:val="00D211A7"/>
    <w:rsid w:val="00D212A8"/>
    <w:rsid w:val="00D21361"/>
    <w:rsid w:val="00D2152A"/>
    <w:rsid w:val="00D21835"/>
    <w:rsid w:val="00D21849"/>
    <w:rsid w:val="00D21A41"/>
    <w:rsid w:val="00D21A48"/>
    <w:rsid w:val="00D21C6E"/>
    <w:rsid w:val="00D21E45"/>
    <w:rsid w:val="00D21E98"/>
    <w:rsid w:val="00D22151"/>
    <w:rsid w:val="00D2224C"/>
    <w:rsid w:val="00D22940"/>
    <w:rsid w:val="00D229D9"/>
    <w:rsid w:val="00D23076"/>
    <w:rsid w:val="00D231CC"/>
    <w:rsid w:val="00D232A8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EA9"/>
    <w:rsid w:val="00D26F66"/>
    <w:rsid w:val="00D26F7F"/>
    <w:rsid w:val="00D271E1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8A9"/>
    <w:rsid w:val="00D30A68"/>
    <w:rsid w:val="00D30CAE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40A"/>
    <w:rsid w:val="00D3255B"/>
    <w:rsid w:val="00D329D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1EA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5CD6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7C7"/>
    <w:rsid w:val="00D41835"/>
    <w:rsid w:val="00D41DE8"/>
    <w:rsid w:val="00D4244D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7E"/>
    <w:rsid w:val="00D4367D"/>
    <w:rsid w:val="00D437F2"/>
    <w:rsid w:val="00D43D44"/>
    <w:rsid w:val="00D43E36"/>
    <w:rsid w:val="00D43EC4"/>
    <w:rsid w:val="00D44091"/>
    <w:rsid w:val="00D44289"/>
    <w:rsid w:val="00D442FC"/>
    <w:rsid w:val="00D449EE"/>
    <w:rsid w:val="00D44DF7"/>
    <w:rsid w:val="00D45428"/>
    <w:rsid w:val="00D454D8"/>
    <w:rsid w:val="00D45619"/>
    <w:rsid w:val="00D45C6D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1012"/>
    <w:rsid w:val="00D51159"/>
    <w:rsid w:val="00D511D3"/>
    <w:rsid w:val="00D513CB"/>
    <w:rsid w:val="00D5140C"/>
    <w:rsid w:val="00D51937"/>
    <w:rsid w:val="00D51ABF"/>
    <w:rsid w:val="00D51BD6"/>
    <w:rsid w:val="00D51F50"/>
    <w:rsid w:val="00D52014"/>
    <w:rsid w:val="00D52029"/>
    <w:rsid w:val="00D52147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D55"/>
    <w:rsid w:val="00D55E01"/>
    <w:rsid w:val="00D55E9B"/>
    <w:rsid w:val="00D56000"/>
    <w:rsid w:val="00D561F2"/>
    <w:rsid w:val="00D564B9"/>
    <w:rsid w:val="00D5650C"/>
    <w:rsid w:val="00D56725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954"/>
    <w:rsid w:val="00D61BCA"/>
    <w:rsid w:val="00D61CD9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12F"/>
    <w:rsid w:val="00D641EA"/>
    <w:rsid w:val="00D6422A"/>
    <w:rsid w:val="00D64A0A"/>
    <w:rsid w:val="00D64A4A"/>
    <w:rsid w:val="00D64B20"/>
    <w:rsid w:val="00D64BA2"/>
    <w:rsid w:val="00D64D8B"/>
    <w:rsid w:val="00D64DF0"/>
    <w:rsid w:val="00D64EC3"/>
    <w:rsid w:val="00D65094"/>
    <w:rsid w:val="00D650C7"/>
    <w:rsid w:val="00D65443"/>
    <w:rsid w:val="00D65924"/>
    <w:rsid w:val="00D65B7D"/>
    <w:rsid w:val="00D65C25"/>
    <w:rsid w:val="00D65D01"/>
    <w:rsid w:val="00D65D29"/>
    <w:rsid w:val="00D65FBA"/>
    <w:rsid w:val="00D662B5"/>
    <w:rsid w:val="00D66365"/>
    <w:rsid w:val="00D66484"/>
    <w:rsid w:val="00D664B1"/>
    <w:rsid w:val="00D66709"/>
    <w:rsid w:val="00D6689A"/>
    <w:rsid w:val="00D668B3"/>
    <w:rsid w:val="00D66B5A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4F7"/>
    <w:rsid w:val="00D725B7"/>
    <w:rsid w:val="00D7267F"/>
    <w:rsid w:val="00D729A0"/>
    <w:rsid w:val="00D72AFA"/>
    <w:rsid w:val="00D73551"/>
    <w:rsid w:val="00D738DE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2FF"/>
    <w:rsid w:val="00D76369"/>
    <w:rsid w:val="00D76419"/>
    <w:rsid w:val="00D76487"/>
    <w:rsid w:val="00D766E7"/>
    <w:rsid w:val="00D767D2"/>
    <w:rsid w:val="00D76B92"/>
    <w:rsid w:val="00D76E8E"/>
    <w:rsid w:val="00D779F6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466"/>
    <w:rsid w:val="00D817B5"/>
    <w:rsid w:val="00D81987"/>
    <w:rsid w:val="00D81AB6"/>
    <w:rsid w:val="00D81C8E"/>
    <w:rsid w:val="00D81DA6"/>
    <w:rsid w:val="00D81DDF"/>
    <w:rsid w:val="00D81E9D"/>
    <w:rsid w:val="00D822CD"/>
    <w:rsid w:val="00D82354"/>
    <w:rsid w:val="00D825F9"/>
    <w:rsid w:val="00D8261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8EF"/>
    <w:rsid w:val="00D839DD"/>
    <w:rsid w:val="00D83BC8"/>
    <w:rsid w:val="00D84090"/>
    <w:rsid w:val="00D84391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8B7"/>
    <w:rsid w:val="00D86B51"/>
    <w:rsid w:val="00D86B99"/>
    <w:rsid w:val="00D86C8E"/>
    <w:rsid w:val="00D86D59"/>
    <w:rsid w:val="00D86ED8"/>
    <w:rsid w:val="00D86FAC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8F"/>
    <w:rsid w:val="00D87EC5"/>
    <w:rsid w:val="00D901F9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3A6"/>
    <w:rsid w:val="00D94488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1F03"/>
    <w:rsid w:val="00DA2312"/>
    <w:rsid w:val="00DA231E"/>
    <w:rsid w:val="00DA2478"/>
    <w:rsid w:val="00DA2589"/>
    <w:rsid w:val="00DA2915"/>
    <w:rsid w:val="00DA2981"/>
    <w:rsid w:val="00DA2CD6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C8E"/>
    <w:rsid w:val="00DA66AC"/>
    <w:rsid w:val="00DA6CB0"/>
    <w:rsid w:val="00DA71D1"/>
    <w:rsid w:val="00DA72BA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1278"/>
    <w:rsid w:val="00DB1634"/>
    <w:rsid w:val="00DB18F7"/>
    <w:rsid w:val="00DB1C12"/>
    <w:rsid w:val="00DB1CB7"/>
    <w:rsid w:val="00DB1DD3"/>
    <w:rsid w:val="00DB1DDE"/>
    <w:rsid w:val="00DB2084"/>
    <w:rsid w:val="00DB21A2"/>
    <w:rsid w:val="00DB21AD"/>
    <w:rsid w:val="00DB2486"/>
    <w:rsid w:val="00DB27E8"/>
    <w:rsid w:val="00DB292C"/>
    <w:rsid w:val="00DB2BC0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85"/>
    <w:rsid w:val="00DC53BA"/>
    <w:rsid w:val="00DC56A2"/>
    <w:rsid w:val="00DC5902"/>
    <w:rsid w:val="00DC5A37"/>
    <w:rsid w:val="00DC5D8C"/>
    <w:rsid w:val="00DC5DC2"/>
    <w:rsid w:val="00DC5EC6"/>
    <w:rsid w:val="00DC5FDF"/>
    <w:rsid w:val="00DC6158"/>
    <w:rsid w:val="00DC62A8"/>
    <w:rsid w:val="00DC6326"/>
    <w:rsid w:val="00DC6469"/>
    <w:rsid w:val="00DC6868"/>
    <w:rsid w:val="00DC68E9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2C"/>
    <w:rsid w:val="00DD0396"/>
    <w:rsid w:val="00DD06F6"/>
    <w:rsid w:val="00DD091E"/>
    <w:rsid w:val="00DD0CDA"/>
    <w:rsid w:val="00DD0E30"/>
    <w:rsid w:val="00DD10C2"/>
    <w:rsid w:val="00DD140C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47B"/>
    <w:rsid w:val="00DD4506"/>
    <w:rsid w:val="00DD48EC"/>
    <w:rsid w:val="00DD48FD"/>
    <w:rsid w:val="00DD4A9B"/>
    <w:rsid w:val="00DD4B11"/>
    <w:rsid w:val="00DD4DA7"/>
    <w:rsid w:val="00DD4F87"/>
    <w:rsid w:val="00DD5043"/>
    <w:rsid w:val="00DD5470"/>
    <w:rsid w:val="00DD5643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C20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6E"/>
    <w:rsid w:val="00DE5EF3"/>
    <w:rsid w:val="00DE60E2"/>
    <w:rsid w:val="00DE6263"/>
    <w:rsid w:val="00DE6496"/>
    <w:rsid w:val="00DE6658"/>
    <w:rsid w:val="00DE668F"/>
    <w:rsid w:val="00DE677B"/>
    <w:rsid w:val="00DE6DD4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CBF"/>
    <w:rsid w:val="00DF0F72"/>
    <w:rsid w:val="00DF114A"/>
    <w:rsid w:val="00DF1263"/>
    <w:rsid w:val="00DF13E5"/>
    <w:rsid w:val="00DF14D8"/>
    <w:rsid w:val="00DF181B"/>
    <w:rsid w:val="00DF1993"/>
    <w:rsid w:val="00DF19AE"/>
    <w:rsid w:val="00DF1A4A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9E7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539"/>
    <w:rsid w:val="00E0070C"/>
    <w:rsid w:val="00E007FF"/>
    <w:rsid w:val="00E00809"/>
    <w:rsid w:val="00E00AD7"/>
    <w:rsid w:val="00E00E8D"/>
    <w:rsid w:val="00E013A0"/>
    <w:rsid w:val="00E01477"/>
    <w:rsid w:val="00E0156B"/>
    <w:rsid w:val="00E0158E"/>
    <w:rsid w:val="00E0177E"/>
    <w:rsid w:val="00E019A9"/>
    <w:rsid w:val="00E01A50"/>
    <w:rsid w:val="00E01B8D"/>
    <w:rsid w:val="00E01BE8"/>
    <w:rsid w:val="00E01D30"/>
    <w:rsid w:val="00E01D87"/>
    <w:rsid w:val="00E01E2D"/>
    <w:rsid w:val="00E01EB3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30"/>
    <w:rsid w:val="00E107CA"/>
    <w:rsid w:val="00E10A1A"/>
    <w:rsid w:val="00E10BBA"/>
    <w:rsid w:val="00E10C57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E62"/>
    <w:rsid w:val="00E12F31"/>
    <w:rsid w:val="00E130ED"/>
    <w:rsid w:val="00E132FB"/>
    <w:rsid w:val="00E1350A"/>
    <w:rsid w:val="00E1377C"/>
    <w:rsid w:val="00E13926"/>
    <w:rsid w:val="00E13C89"/>
    <w:rsid w:val="00E140E4"/>
    <w:rsid w:val="00E144C4"/>
    <w:rsid w:val="00E148BF"/>
    <w:rsid w:val="00E14EB3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43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72"/>
    <w:rsid w:val="00E248FB"/>
    <w:rsid w:val="00E24ADF"/>
    <w:rsid w:val="00E24EC6"/>
    <w:rsid w:val="00E251D7"/>
    <w:rsid w:val="00E2554B"/>
    <w:rsid w:val="00E255E3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B"/>
    <w:rsid w:val="00E3165D"/>
    <w:rsid w:val="00E31A16"/>
    <w:rsid w:val="00E31AA6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A07"/>
    <w:rsid w:val="00E33EB7"/>
    <w:rsid w:val="00E33F0B"/>
    <w:rsid w:val="00E3400A"/>
    <w:rsid w:val="00E34061"/>
    <w:rsid w:val="00E341DA"/>
    <w:rsid w:val="00E34392"/>
    <w:rsid w:val="00E34559"/>
    <w:rsid w:val="00E345BA"/>
    <w:rsid w:val="00E34943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56E"/>
    <w:rsid w:val="00E3688D"/>
    <w:rsid w:val="00E36971"/>
    <w:rsid w:val="00E369C1"/>
    <w:rsid w:val="00E36A14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B2"/>
    <w:rsid w:val="00E37DB8"/>
    <w:rsid w:val="00E401ED"/>
    <w:rsid w:val="00E4020F"/>
    <w:rsid w:val="00E4022A"/>
    <w:rsid w:val="00E4056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159"/>
    <w:rsid w:val="00E436A5"/>
    <w:rsid w:val="00E43876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491"/>
    <w:rsid w:val="00E45765"/>
    <w:rsid w:val="00E4577B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47CC8"/>
    <w:rsid w:val="00E5019B"/>
    <w:rsid w:val="00E50257"/>
    <w:rsid w:val="00E50259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62F"/>
    <w:rsid w:val="00E536BF"/>
    <w:rsid w:val="00E5376C"/>
    <w:rsid w:val="00E53B1D"/>
    <w:rsid w:val="00E53D38"/>
    <w:rsid w:val="00E53E93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6E"/>
    <w:rsid w:val="00E56582"/>
    <w:rsid w:val="00E566C5"/>
    <w:rsid w:val="00E56798"/>
    <w:rsid w:val="00E567B2"/>
    <w:rsid w:val="00E568CA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C19"/>
    <w:rsid w:val="00E61EC0"/>
    <w:rsid w:val="00E6213D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04A"/>
    <w:rsid w:val="00E647FC"/>
    <w:rsid w:val="00E648FA"/>
    <w:rsid w:val="00E64A98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CAD"/>
    <w:rsid w:val="00E66D44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6FE"/>
    <w:rsid w:val="00E71737"/>
    <w:rsid w:val="00E7182A"/>
    <w:rsid w:val="00E71A70"/>
    <w:rsid w:val="00E71E98"/>
    <w:rsid w:val="00E7204A"/>
    <w:rsid w:val="00E72059"/>
    <w:rsid w:val="00E72405"/>
    <w:rsid w:val="00E72797"/>
    <w:rsid w:val="00E72830"/>
    <w:rsid w:val="00E72A42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4AB"/>
    <w:rsid w:val="00E80C0B"/>
    <w:rsid w:val="00E80CE8"/>
    <w:rsid w:val="00E80DEC"/>
    <w:rsid w:val="00E8114D"/>
    <w:rsid w:val="00E81215"/>
    <w:rsid w:val="00E8146E"/>
    <w:rsid w:val="00E814AD"/>
    <w:rsid w:val="00E81800"/>
    <w:rsid w:val="00E81ABD"/>
    <w:rsid w:val="00E81BED"/>
    <w:rsid w:val="00E81C0A"/>
    <w:rsid w:val="00E81DDB"/>
    <w:rsid w:val="00E81FBE"/>
    <w:rsid w:val="00E82218"/>
    <w:rsid w:val="00E826AE"/>
    <w:rsid w:val="00E826DA"/>
    <w:rsid w:val="00E82E72"/>
    <w:rsid w:val="00E83B2B"/>
    <w:rsid w:val="00E83CD0"/>
    <w:rsid w:val="00E83EAB"/>
    <w:rsid w:val="00E83EFE"/>
    <w:rsid w:val="00E8410E"/>
    <w:rsid w:val="00E84222"/>
    <w:rsid w:val="00E8426F"/>
    <w:rsid w:val="00E8442B"/>
    <w:rsid w:val="00E845C5"/>
    <w:rsid w:val="00E846CE"/>
    <w:rsid w:val="00E846D3"/>
    <w:rsid w:val="00E848B3"/>
    <w:rsid w:val="00E8492A"/>
    <w:rsid w:val="00E84951"/>
    <w:rsid w:val="00E849B1"/>
    <w:rsid w:val="00E84D12"/>
    <w:rsid w:val="00E84FE1"/>
    <w:rsid w:val="00E856FD"/>
    <w:rsid w:val="00E85A09"/>
    <w:rsid w:val="00E85E8F"/>
    <w:rsid w:val="00E861AC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2DF6"/>
    <w:rsid w:val="00E930D6"/>
    <w:rsid w:val="00E931AF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16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E51"/>
    <w:rsid w:val="00E96F69"/>
    <w:rsid w:val="00E9708B"/>
    <w:rsid w:val="00E9710D"/>
    <w:rsid w:val="00E9726E"/>
    <w:rsid w:val="00E97317"/>
    <w:rsid w:val="00E97FD3"/>
    <w:rsid w:val="00E97FED"/>
    <w:rsid w:val="00EA034B"/>
    <w:rsid w:val="00EA03CB"/>
    <w:rsid w:val="00EA0768"/>
    <w:rsid w:val="00EA0A17"/>
    <w:rsid w:val="00EA0CA8"/>
    <w:rsid w:val="00EA0F9E"/>
    <w:rsid w:val="00EA10C3"/>
    <w:rsid w:val="00EA15A1"/>
    <w:rsid w:val="00EA1BC0"/>
    <w:rsid w:val="00EA217D"/>
    <w:rsid w:val="00EA2256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02"/>
    <w:rsid w:val="00EA459B"/>
    <w:rsid w:val="00EA4611"/>
    <w:rsid w:val="00EA46E2"/>
    <w:rsid w:val="00EA4877"/>
    <w:rsid w:val="00EA50FC"/>
    <w:rsid w:val="00EA5126"/>
    <w:rsid w:val="00EA52D2"/>
    <w:rsid w:val="00EA578D"/>
    <w:rsid w:val="00EA5807"/>
    <w:rsid w:val="00EA5911"/>
    <w:rsid w:val="00EA5C4A"/>
    <w:rsid w:val="00EA5F9D"/>
    <w:rsid w:val="00EA60BB"/>
    <w:rsid w:val="00EA6131"/>
    <w:rsid w:val="00EA613D"/>
    <w:rsid w:val="00EA62CB"/>
    <w:rsid w:val="00EA663C"/>
    <w:rsid w:val="00EA68E3"/>
    <w:rsid w:val="00EA69D7"/>
    <w:rsid w:val="00EA6C45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C71"/>
    <w:rsid w:val="00EB1E7C"/>
    <w:rsid w:val="00EB2392"/>
    <w:rsid w:val="00EB254D"/>
    <w:rsid w:val="00EB2E78"/>
    <w:rsid w:val="00EB2EDA"/>
    <w:rsid w:val="00EB30F4"/>
    <w:rsid w:val="00EB314A"/>
    <w:rsid w:val="00EB31F8"/>
    <w:rsid w:val="00EB3371"/>
    <w:rsid w:val="00EB3411"/>
    <w:rsid w:val="00EB34CF"/>
    <w:rsid w:val="00EB3626"/>
    <w:rsid w:val="00EB37CE"/>
    <w:rsid w:val="00EB38C1"/>
    <w:rsid w:val="00EB398F"/>
    <w:rsid w:val="00EB3C34"/>
    <w:rsid w:val="00EB3F98"/>
    <w:rsid w:val="00EB40A6"/>
    <w:rsid w:val="00EB414F"/>
    <w:rsid w:val="00EB4418"/>
    <w:rsid w:val="00EB45F4"/>
    <w:rsid w:val="00EB47E0"/>
    <w:rsid w:val="00EB4AEA"/>
    <w:rsid w:val="00EB4DBD"/>
    <w:rsid w:val="00EB4F96"/>
    <w:rsid w:val="00EB5314"/>
    <w:rsid w:val="00EB5399"/>
    <w:rsid w:val="00EB54F3"/>
    <w:rsid w:val="00EB5651"/>
    <w:rsid w:val="00EB5B5D"/>
    <w:rsid w:val="00EB618D"/>
    <w:rsid w:val="00EB622C"/>
    <w:rsid w:val="00EB62EB"/>
    <w:rsid w:val="00EB63A8"/>
    <w:rsid w:val="00EB660B"/>
    <w:rsid w:val="00EB68AB"/>
    <w:rsid w:val="00EB6A88"/>
    <w:rsid w:val="00EB6BCC"/>
    <w:rsid w:val="00EB6DF5"/>
    <w:rsid w:val="00EB738A"/>
    <w:rsid w:val="00EB74A8"/>
    <w:rsid w:val="00EB74CA"/>
    <w:rsid w:val="00EB761D"/>
    <w:rsid w:val="00EB784F"/>
    <w:rsid w:val="00EB7B32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A0"/>
    <w:rsid w:val="00EC17DB"/>
    <w:rsid w:val="00EC1EFB"/>
    <w:rsid w:val="00EC1FF1"/>
    <w:rsid w:val="00EC204B"/>
    <w:rsid w:val="00EC2524"/>
    <w:rsid w:val="00EC26B4"/>
    <w:rsid w:val="00EC272D"/>
    <w:rsid w:val="00EC2899"/>
    <w:rsid w:val="00EC2929"/>
    <w:rsid w:val="00EC29DF"/>
    <w:rsid w:val="00EC34E5"/>
    <w:rsid w:val="00EC352B"/>
    <w:rsid w:val="00EC3734"/>
    <w:rsid w:val="00EC381D"/>
    <w:rsid w:val="00EC3F4D"/>
    <w:rsid w:val="00EC418B"/>
    <w:rsid w:val="00EC41B0"/>
    <w:rsid w:val="00EC41B4"/>
    <w:rsid w:val="00EC41E6"/>
    <w:rsid w:val="00EC44AC"/>
    <w:rsid w:val="00EC4824"/>
    <w:rsid w:val="00EC4A52"/>
    <w:rsid w:val="00EC4B26"/>
    <w:rsid w:val="00EC4C7A"/>
    <w:rsid w:val="00EC4CE6"/>
    <w:rsid w:val="00EC4DF9"/>
    <w:rsid w:val="00EC4F9E"/>
    <w:rsid w:val="00EC4FAB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3D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4F78"/>
    <w:rsid w:val="00ED52C1"/>
    <w:rsid w:val="00ED558E"/>
    <w:rsid w:val="00ED563E"/>
    <w:rsid w:val="00ED58C4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DAD"/>
    <w:rsid w:val="00ED7042"/>
    <w:rsid w:val="00ED7414"/>
    <w:rsid w:val="00ED761A"/>
    <w:rsid w:val="00ED7852"/>
    <w:rsid w:val="00ED78DE"/>
    <w:rsid w:val="00ED7A00"/>
    <w:rsid w:val="00ED7C14"/>
    <w:rsid w:val="00EE022C"/>
    <w:rsid w:val="00EE03B6"/>
    <w:rsid w:val="00EE0645"/>
    <w:rsid w:val="00EE0700"/>
    <w:rsid w:val="00EE0727"/>
    <w:rsid w:val="00EE090D"/>
    <w:rsid w:val="00EE0977"/>
    <w:rsid w:val="00EE0B4A"/>
    <w:rsid w:val="00EE101F"/>
    <w:rsid w:val="00EE1164"/>
    <w:rsid w:val="00EE1419"/>
    <w:rsid w:val="00EE149E"/>
    <w:rsid w:val="00EE1704"/>
    <w:rsid w:val="00EE18C1"/>
    <w:rsid w:val="00EE1929"/>
    <w:rsid w:val="00EE1A8B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32D7"/>
    <w:rsid w:val="00EE331F"/>
    <w:rsid w:val="00EE33C6"/>
    <w:rsid w:val="00EE33D7"/>
    <w:rsid w:val="00EE34E0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405"/>
    <w:rsid w:val="00EE4897"/>
    <w:rsid w:val="00EE4A5A"/>
    <w:rsid w:val="00EE508C"/>
    <w:rsid w:val="00EE5296"/>
    <w:rsid w:val="00EE5377"/>
    <w:rsid w:val="00EE551D"/>
    <w:rsid w:val="00EE556E"/>
    <w:rsid w:val="00EE5B34"/>
    <w:rsid w:val="00EE5D11"/>
    <w:rsid w:val="00EE631E"/>
    <w:rsid w:val="00EE65EB"/>
    <w:rsid w:val="00EE6635"/>
    <w:rsid w:val="00EE667A"/>
    <w:rsid w:val="00EE66B1"/>
    <w:rsid w:val="00EE68E5"/>
    <w:rsid w:val="00EE6B85"/>
    <w:rsid w:val="00EE6BBA"/>
    <w:rsid w:val="00EE6E85"/>
    <w:rsid w:val="00EE70A8"/>
    <w:rsid w:val="00EE7178"/>
    <w:rsid w:val="00EE7189"/>
    <w:rsid w:val="00EE7656"/>
    <w:rsid w:val="00EE79C8"/>
    <w:rsid w:val="00EE7B1B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1C7"/>
    <w:rsid w:val="00EF1370"/>
    <w:rsid w:val="00EF16AC"/>
    <w:rsid w:val="00EF19C9"/>
    <w:rsid w:val="00EF1A61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0DA"/>
    <w:rsid w:val="00EF32B2"/>
    <w:rsid w:val="00EF3380"/>
    <w:rsid w:val="00EF33FF"/>
    <w:rsid w:val="00EF3668"/>
    <w:rsid w:val="00EF3F22"/>
    <w:rsid w:val="00EF4004"/>
    <w:rsid w:val="00EF4282"/>
    <w:rsid w:val="00EF43C0"/>
    <w:rsid w:val="00EF4A00"/>
    <w:rsid w:val="00EF4AD9"/>
    <w:rsid w:val="00EF4F77"/>
    <w:rsid w:val="00EF5123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919"/>
    <w:rsid w:val="00F01A77"/>
    <w:rsid w:val="00F01D20"/>
    <w:rsid w:val="00F01D3C"/>
    <w:rsid w:val="00F01D9F"/>
    <w:rsid w:val="00F01F63"/>
    <w:rsid w:val="00F020F3"/>
    <w:rsid w:val="00F0224A"/>
    <w:rsid w:val="00F023D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B1A"/>
    <w:rsid w:val="00F05CFF"/>
    <w:rsid w:val="00F05E8A"/>
    <w:rsid w:val="00F062C6"/>
    <w:rsid w:val="00F0663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B41"/>
    <w:rsid w:val="00F07C5C"/>
    <w:rsid w:val="00F07CCD"/>
    <w:rsid w:val="00F07FAF"/>
    <w:rsid w:val="00F1008B"/>
    <w:rsid w:val="00F100E9"/>
    <w:rsid w:val="00F101A0"/>
    <w:rsid w:val="00F10461"/>
    <w:rsid w:val="00F1060E"/>
    <w:rsid w:val="00F109AA"/>
    <w:rsid w:val="00F10AAC"/>
    <w:rsid w:val="00F10D44"/>
    <w:rsid w:val="00F10F84"/>
    <w:rsid w:val="00F1100C"/>
    <w:rsid w:val="00F1118C"/>
    <w:rsid w:val="00F11209"/>
    <w:rsid w:val="00F1153B"/>
    <w:rsid w:val="00F11878"/>
    <w:rsid w:val="00F1229D"/>
    <w:rsid w:val="00F124D6"/>
    <w:rsid w:val="00F12688"/>
    <w:rsid w:val="00F129F4"/>
    <w:rsid w:val="00F12B80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CF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5EA7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958"/>
    <w:rsid w:val="00F17DD5"/>
    <w:rsid w:val="00F17FFA"/>
    <w:rsid w:val="00F200F3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EA"/>
    <w:rsid w:val="00F213E8"/>
    <w:rsid w:val="00F218D5"/>
    <w:rsid w:val="00F21B4C"/>
    <w:rsid w:val="00F21D22"/>
    <w:rsid w:val="00F21DDF"/>
    <w:rsid w:val="00F21F15"/>
    <w:rsid w:val="00F220F4"/>
    <w:rsid w:val="00F2247B"/>
    <w:rsid w:val="00F2266C"/>
    <w:rsid w:val="00F228D9"/>
    <w:rsid w:val="00F2293D"/>
    <w:rsid w:val="00F2298D"/>
    <w:rsid w:val="00F22AA6"/>
    <w:rsid w:val="00F22BD3"/>
    <w:rsid w:val="00F22D3B"/>
    <w:rsid w:val="00F22E8B"/>
    <w:rsid w:val="00F22E8F"/>
    <w:rsid w:val="00F2301E"/>
    <w:rsid w:val="00F2363F"/>
    <w:rsid w:val="00F23760"/>
    <w:rsid w:val="00F23AE1"/>
    <w:rsid w:val="00F23BDD"/>
    <w:rsid w:val="00F23BEC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51B"/>
    <w:rsid w:val="00F2671D"/>
    <w:rsid w:val="00F2698D"/>
    <w:rsid w:val="00F26EC0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790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6E"/>
    <w:rsid w:val="00F455D4"/>
    <w:rsid w:val="00F457CA"/>
    <w:rsid w:val="00F45BCA"/>
    <w:rsid w:val="00F45CEF"/>
    <w:rsid w:val="00F45D50"/>
    <w:rsid w:val="00F460E9"/>
    <w:rsid w:val="00F4646F"/>
    <w:rsid w:val="00F465D2"/>
    <w:rsid w:val="00F466D9"/>
    <w:rsid w:val="00F46BA3"/>
    <w:rsid w:val="00F46E9F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1C28"/>
    <w:rsid w:val="00F5212C"/>
    <w:rsid w:val="00F527BD"/>
    <w:rsid w:val="00F5281C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60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4A6"/>
    <w:rsid w:val="00F62B30"/>
    <w:rsid w:val="00F62D1E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120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763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84"/>
    <w:rsid w:val="00F84B8A"/>
    <w:rsid w:val="00F84BF0"/>
    <w:rsid w:val="00F84BF8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2DE"/>
    <w:rsid w:val="00F87809"/>
    <w:rsid w:val="00F87D4C"/>
    <w:rsid w:val="00F901A6"/>
    <w:rsid w:val="00F9032A"/>
    <w:rsid w:val="00F903DC"/>
    <w:rsid w:val="00F90487"/>
    <w:rsid w:val="00F90717"/>
    <w:rsid w:val="00F9080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1B1"/>
    <w:rsid w:val="00F95210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AA8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39"/>
    <w:rsid w:val="00FA1CDB"/>
    <w:rsid w:val="00FA1E48"/>
    <w:rsid w:val="00FA1E96"/>
    <w:rsid w:val="00FA2629"/>
    <w:rsid w:val="00FA26B4"/>
    <w:rsid w:val="00FA29B7"/>
    <w:rsid w:val="00FA2A36"/>
    <w:rsid w:val="00FA2BF6"/>
    <w:rsid w:val="00FA2C6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692"/>
    <w:rsid w:val="00FA59F6"/>
    <w:rsid w:val="00FA5A4C"/>
    <w:rsid w:val="00FA5C1A"/>
    <w:rsid w:val="00FA5DA5"/>
    <w:rsid w:val="00FA5E00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5F"/>
    <w:rsid w:val="00FA79F8"/>
    <w:rsid w:val="00FA7B02"/>
    <w:rsid w:val="00FA7B11"/>
    <w:rsid w:val="00FA7D0F"/>
    <w:rsid w:val="00FA7E28"/>
    <w:rsid w:val="00FA7FA6"/>
    <w:rsid w:val="00FA7FE8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6C6"/>
    <w:rsid w:val="00FB1879"/>
    <w:rsid w:val="00FB1CBB"/>
    <w:rsid w:val="00FB1D78"/>
    <w:rsid w:val="00FB1FCB"/>
    <w:rsid w:val="00FB2334"/>
    <w:rsid w:val="00FB2453"/>
    <w:rsid w:val="00FB24C4"/>
    <w:rsid w:val="00FB27D7"/>
    <w:rsid w:val="00FB2E5C"/>
    <w:rsid w:val="00FB300C"/>
    <w:rsid w:val="00FB3177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B1A"/>
    <w:rsid w:val="00FB4E23"/>
    <w:rsid w:val="00FB533E"/>
    <w:rsid w:val="00FB5499"/>
    <w:rsid w:val="00FB5610"/>
    <w:rsid w:val="00FB56FF"/>
    <w:rsid w:val="00FB58EB"/>
    <w:rsid w:val="00FB5AEE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592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AF"/>
    <w:rsid w:val="00FC2F0A"/>
    <w:rsid w:val="00FC3538"/>
    <w:rsid w:val="00FC36E6"/>
    <w:rsid w:val="00FC3988"/>
    <w:rsid w:val="00FC3A5C"/>
    <w:rsid w:val="00FC3B01"/>
    <w:rsid w:val="00FC3CCA"/>
    <w:rsid w:val="00FC3E51"/>
    <w:rsid w:val="00FC3F9D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F8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940"/>
    <w:rsid w:val="00FC7A5F"/>
    <w:rsid w:val="00FC7A76"/>
    <w:rsid w:val="00FC7A77"/>
    <w:rsid w:val="00FC7B29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E1D"/>
    <w:rsid w:val="00FD2F4A"/>
    <w:rsid w:val="00FD2FE9"/>
    <w:rsid w:val="00FD30F6"/>
    <w:rsid w:val="00FD3293"/>
    <w:rsid w:val="00FD339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935"/>
    <w:rsid w:val="00FD5BC1"/>
    <w:rsid w:val="00FD5C50"/>
    <w:rsid w:val="00FD600B"/>
    <w:rsid w:val="00FD61C7"/>
    <w:rsid w:val="00FD624A"/>
    <w:rsid w:val="00FD6397"/>
    <w:rsid w:val="00FD652D"/>
    <w:rsid w:val="00FD68E3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25D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0B3"/>
    <w:rsid w:val="00FE40F3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15A"/>
    <w:rsid w:val="00FE75DE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948"/>
    <w:rsid w:val="00FF0B12"/>
    <w:rsid w:val="00FF0C18"/>
    <w:rsid w:val="00FF0E6D"/>
    <w:rsid w:val="00FF110B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footer" Target="footer2.xml"/><Relationship Id="rId26" Type="http://schemas.openxmlformats.org/officeDocument/2006/relationships/hyperlink" Target="https://my.oxfordeconomics.com/reportaction/2db8975e21A6468686324b/Toc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6.svg"/><Relationship Id="rId34" Type="http://schemas.openxmlformats.org/officeDocument/2006/relationships/hyperlink" Target="https://my.oxfordeconomics.com/reportaction/90e4F762337B4155964Fea/To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https://www.gfk.com/press/uk-consumer-confidence-up-three-points-in-june-to-14" TargetMode="External"/><Relationship Id="rId33" Type="http://schemas.openxmlformats.org/officeDocument/2006/relationships/hyperlink" Target="https://my.oxfordeconomics.com/reportaction/6bfA22B0b39A44C8aA9C66/Toc" TargetMode="External"/><Relationship Id="rId38" Type="http://schemas.openxmlformats.org/officeDocument/2006/relationships/hyperlink" Target="mailto:eallenby@oxfordeconomics.com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29" Type="http://schemas.openxmlformats.org/officeDocument/2006/relationships/hyperlink" Target="https://my.oxfordeconomics.com/reportaction/8adB44F4b8CB49928492e1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9313013b78444240a409b7/Toc" TargetMode="External"/><Relationship Id="rId24" Type="http://schemas.openxmlformats.org/officeDocument/2006/relationships/hyperlink" Target="https://www.bloomberg.com/news/articles/2024-07-25/chancellor-reeves-says-she-ll-fix-mess-of-uk-public-finances?srnd=homepage-uk" TargetMode="External"/><Relationship Id="rId32" Type="http://schemas.openxmlformats.org/officeDocument/2006/relationships/hyperlink" Target="https://my.oxfordeconomics.com/reportaction/8fa72d5000F34a56923217/Toc" TargetMode="External"/><Relationship Id="rId37" Type="http://schemas.openxmlformats.org/officeDocument/2006/relationships/hyperlink" Target="mailto:agoodwin@oxfordeconomics.com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yperlink" Target="https://my.oxfordeconomics.com/reportaction/8fa72d5000F34a56923217/Toc" TargetMode="External"/><Relationship Id="rId28" Type="http://schemas.openxmlformats.org/officeDocument/2006/relationships/hyperlink" Target="https://my.oxfordeconomics.com/reportaction/e138B6540aAB46F6b61875/Toc" TargetMode="External"/><Relationship Id="rId36" Type="http://schemas.openxmlformats.org/officeDocument/2006/relationships/hyperlink" Target="https://my.oxfordeconomics.com/reportaction/1C5839FA40954B02870BBA/Toc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y.oxfordeconomics.com/reportaction/8fa72d5000F34a56923217/Toc" TargetMode="External"/><Relationship Id="rId31" Type="http://schemas.openxmlformats.org/officeDocument/2006/relationships/hyperlink" Target="https://my.oxfordeconomics.com/reportaction/56f39fD156EA481fbD6668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my.oxfordeconomics.com/reportaction/6bfA22B0b39A44C8aA9C66/Toc" TargetMode="External"/><Relationship Id="rId27" Type="http://schemas.openxmlformats.org/officeDocument/2006/relationships/hyperlink" Target="https://my.oxfordeconomics.com/reportaction/9313013b78444240a409b7/Toc" TargetMode="External"/><Relationship Id="rId30" Type="http://schemas.openxmlformats.org/officeDocument/2006/relationships/hyperlink" Target="https://my.oxfordeconomics.com/reportaction/7263205c5f054123aE704a/Toc" TargetMode="External"/><Relationship Id="rId35" Type="http://schemas.openxmlformats.org/officeDocument/2006/relationships/hyperlink" Target="https://my.oxfordeconomics.com/reportaction/befC0f253c374319825E95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2235</Words>
  <Characters>11068</Characters>
  <Application>Microsoft Office Word</Application>
  <DocSecurity>0</DocSecurity>
  <Lines>425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14</cp:revision>
  <cp:lastPrinted>2023-06-30T12:36:00Z</cp:lastPrinted>
  <dcterms:created xsi:type="dcterms:W3CDTF">2024-07-26T11:27:00Z</dcterms:created>
  <dcterms:modified xsi:type="dcterms:W3CDTF">2024-07-26T11:37:00Z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policy,fiscal policy,growth,services,manufacturing</vt:lpwstr>
  </property>
  <property fmtid="{D5CDD505-2E9C-101B-9397-08002B2CF9AE}" pid="11" name="OEP_PRODUCT_CODE">
    <vt:lpwstr>27477e229d6C4633b57E9b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2024-07-26T11:32:57.000Z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