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220CA" w14:textId="06BAE8A8" w:rsidR="006804F5" w:rsidRDefault="006C3328" w:rsidP="006C60FD">
      <w:pPr>
        <w:pStyle w:val="Bullet"/>
      </w:pPr>
      <w:r>
        <w:t xml:space="preserve">UK </w:t>
      </w:r>
      <w:r w:rsidR="008219DF">
        <w:t xml:space="preserve">Chancellor Rachel Reeves </w:t>
      </w:r>
      <w:r w:rsidR="00A97020">
        <w:t>confirmed</w:t>
      </w:r>
      <w:r w:rsidR="008219DF">
        <w:t xml:space="preserve"> that she would make material changes to the fiscal rules in order to boost public investment</w:t>
      </w:r>
      <w:r w:rsidR="00A341BF">
        <w:t>.</w:t>
      </w:r>
      <w:r w:rsidR="00E953BD">
        <w:t xml:space="preserve"> A move to targeting a fall in public sector net financial liabilities over the course of the parliament looks likely. But we expect Reeves to keep a decent amount of room against her new debt rule to mitigate market concerns about higher borrowing.</w:t>
      </w:r>
    </w:p>
    <w:p w14:paraId="57DBBF7B" w14:textId="4EF11697" w:rsidR="00423312" w:rsidRDefault="006C3328" w:rsidP="00B0566D">
      <w:pPr>
        <w:pStyle w:val="Bullet"/>
      </w:pPr>
      <w:r>
        <w:t xml:space="preserve">Comments from several </w:t>
      </w:r>
      <w:r w:rsidR="00047D95">
        <w:t xml:space="preserve">Monetary Policy Committee </w:t>
      </w:r>
      <w:r>
        <w:t xml:space="preserve">members highlighted that the committee remains </w:t>
      </w:r>
      <w:r w:rsidR="006F7EE1">
        <w:t xml:space="preserve">deeply </w:t>
      </w:r>
      <w:r>
        <w:t xml:space="preserve">divided over the outlook for interest rates. Recent data has likely tilted the majority towards a </w:t>
      </w:r>
      <w:r w:rsidR="001D04BE">
        <w:t xml:space="preserve">slightly </w:t>
      </w:r>
      <w:r>
        <w:t>more dovish view, but we suspect they will want to wait to see the Budget before signalling a faster pace of cuts.</w:t>
      </w:r>
    </w:p>
    <w:p w14:paraId="4B6B0020" w14:textId="4387422A" w:rsidR="00126120" w:rsidRDefault="00E0211A" w:rsidP="00126120">
      <w:r>
        <w:t xml:space="preserve">In what has been a quieter week for economic releases, attention has instead been focused on comments </w:t>
      </w:r>
      <w:r w:rsidR="00742490">
        <w:t xml:space="preserve">made </w:t>
      </w:r>
      <w:r>
        <w:t xml:space="preserve">by key </w:t>
      </w:r>
      <w:r w:rsidR="00946E36">
        <w:t xml:space="preserve">public </w:t>
      </w:r>
      <w:r>
        <w:t xml:space="preserve">officials which </w:t>
      </w:r>
      <w:r w:rsidR="00946E36">
        <w:t xml:space="preserve">have </w:t>
      </w:r>
      <w:r>
        <w:t xml:space="preserve">shed light on </w:t>
      </w:r>
      <w:r w:rsidR="00946E36">
        <w:t>the</w:t>
      </w:r>
      <w:r w:rsidR="004D2EEC">
        <w:t xml:space="preserve"> UK's</w:t>
      </w:r>
      <w:r w:rsidR="00946E36">
        <w:t xml:space="preserve"> two important </w:t>
      </w:r>
      <w:r w:rsidR="007E44F8">
        <w:t>upcoming</w:t>
      </w:r>
      <w:r w:rsidR="00742490">
        <w:t xml:space="preserve"> economic </w:t>
      </w:r>
      <w:r w:rsidR="00946E36">
        <w:t>policy decisions</w:t>
      </w:r>
      <w:r w:rsidR="007E44F8">
        <w:t xml:space="preserve"> </w:t>
      </w:r>
      <w:r w:rsidRPr="00E0211A">
        <w:t>–</w:t>
      </w:r>
      <w:r w:rsidR="0039403C">
        <w:t xml:space="preserve"> </w:t>
      </w:r>
      <w:r>
        <w:t>the Autumn</w:t>
      </w:r>
      <w:r w:rsidR="00946E36">
        <w:t xml:space="preserve"> </w:t>
      </w:r>
      <w:r w:rsidR="00294ED6">
        <w:t>Budget</w:t>
      </w:r>
      <w:r w:rsidR="00946E36">
        <w:t xml:space="preserve"> on October 30 and the Monetary Policy Committee's </w:t>
      </w:r>
      <w:r w:rsidR="00294ED6">
        <w:t>November meeting.</w:t>
      </w:r>
    </w:p>
    <w:p w14:paraId="07665A78" w14:textId="6595B5C1" w:rsidR="001443BF" w:rsidRDefault="00701BCC" w:rsidP="005A1B8A">
      <w:r>
        <w:t xml:space="preserve">Writing in the </w:t>
      </w:r>
      <w:hyperlink r:id="rId11" w:history="1">
        <w:r w:rsidRPr="00701BCC">
          <w:rPr>
            <w:rStyle w:val="Hyperlink"/>
          </w:rPr>
          <w:t>Financial Times</w:t>
        </w:r>
      </w:hyperlink>
      <w:r>
        <w:t xml:space="preserve"> on Thursday, Chancellor Rachel Reeves provided </w:t>
      </w:r>
      <w:r w:rsidR="00D65E81">
        <w:t>further clarity on</w:t>
      </w:r>
      <w:r>
        <w:t xml:space="preserve"> the changes she will make to the UK's fiscal </w:t>
      </w:r>
      <w:r w:rsidR="001D01DE">
        <w:t>rules</w:t>
      </w:r>
      <w:r w:rsidR="000F506E">
        <w:t xml:space="preserve"> ahead of next week's Budget</w:t>
      </w:r>
      <w:r w:rsidR="001D01DE">
        <w:t xml:space="preserve">. </w:t>
      </w:r>
      <w:r w:rsidR="00D65E81">
        <w:t>Reeves confirmed that she would</w:t>
      </w:r>
      <w:r w:rsidR="005A1B8A">
        <w:t xml:space="preserve"> seek to boost investment by</w:t>
      </w:r>
      <w:r w:rsidR="00D65E81">
        <w:t xml:space="preserve"> alt</w:t>
      </w:r>
      <w:r w:rsidR="005A1B8A">
        <w:t>ering</w:t>
      </w:r>
      <w:r w:rsidR="00D65E81">
        <w:t xml:space="preserve"> the measure of debt used in the government's borrowing rule, which </w:t>
      </w:r>
      <w:r w:rsidR="000F506E">
        <w:t xml:space="preserve">currently </w:t>
      </w:r>
      <w:r w:rsidR="00D65E81">
        <w:t xml:space="preserve">states that the ratio of public </w:t>
      </w:r>
      <w:r w:rsidR="000F506E">
        <w:t xml:space="preserve">sector net </w:t>
      </w:r>
      <w:r w:rsidR="00D65E81">
        <w:t xml:space="preserve">debt </w:t>
      </w:r>
      <w:r w:rsidR="000F506E" w:rsidRPr="000F506E">
        <w:t>(excluding the Bank of England)</w:t>
      </w:r>
      <w:r w:rsidR="000F506E">
        <w:t xml:space="preserve"> </w:t>
      </w:r>
      <w:r w:rsidR="00D65E81">
        <w:t>to GDP should fall five years ahead.</w:t>
      </w:r>
      <w:r w:rsidR="001443BF">
        <w:t xml:space="preserve"> </w:t>
      </w:r>
      <w:r w:rsidR="00A47540">
        <w:t>Though t</w:t>
      </w:r>
      <w:r w:rsidR="005A1B8A">
        <w:t xml:space="preserve">he Chancellor did not disclose which measure of debt would be used instead, it has been </w:t>
      </w:r>
      <w:hyperlink r:id="rId12" w:history="1">
        <w:r w:rsidR="005A1B8A" w:rsidRPr="005A1B8A">
          <w:rPr>
            <w:rStyle w:val="Hyperlink"/>
          </w:rPr>
          <w:t>widely reported</w:t>
        </w:r>
      </w:hyperlink>
      <w:r w:rsidR="005A1B8A">
        <w:t xml:space="preserve"> that </w:t>
      </w:r>
      <w:r w:rsidR="005A1B8A" w:rsidRPr="005A1B8A">
        <w:t>the government will commit to getting public sector net financial liabilities (PSNFL) falling as a share of the economy during the course of this parliament.</w:t>
      </w:r>
    </w:p>
    <w:p w14:paraId="77C6F02A" w14:textId="0B2423B7" w:rsidR="00315EA3" w:rsidRDefault="00715753" w:rsidP="00315EA3">
      <w:r>
        <w:t xml:space="preserve">As we've </w:t>
      </w:r>
      <w:hyperlink r:id="rId13" w:history="1">
        <w:r w:rsidRPr="00715753">
          <w:rPr>
            <w:rStyle w:val="Hyperlink"/>
          </w:rPr>
          <w:t>previously discussed</w:t>
        </w:r>
      </w:hyperlink>
      <w:r>
        <w:t xml:space="preserve">, a shift to targeting PSNFL could open up about £50bn of additional </w:t>
      </w:r>
      <w:r w:rsidR="00AF5B24">
        <w:t>space to invest</w:t>
      </w:r>
      <w:r>
        <w:t xml:space="preserve"> compared to the existing debt rule</w:t>
      </w:r>
      <w:r w:rsidR="00C22421">
        <w:t xml:space="preserve"> (</w:t>
      </w:r>
      <w:r w:rsidR="000340FB" w:rsidRPr="008A1938">
        <w:rPr>
          <w:b/>
          <w:color w:val="003469"/>
        </w:rPr>
        <w:fldChar w:fldCharType="begin"/>
      </w:r>
      <w:r w:rsidR="008A1938" w:rsidRPr="008A1938">
        <w:rPr>
          <w:b/>
          <w:color w:val="003469"/>
        </w:rPr>
        <w:instrText xml:space="preserve">REF _Ref137744867 \h \* Charformat </w:instrText>
      </w:r>
      <w:r w:rsidR="008A1938" w:rsidRPr="008A1938">
        <w:rPr>
          <w:b/>
          <w:color w:val="003469"/>
        </w:rPr>
      </w:r>
      <w:r w:rsidR="000340FB" w:rsidRPr="008A1938">
        <w:rPr>
          <w:b/>
          <w:color w:val="003469"/>
        </w:rPr>
        <w:fldChar w:fldCharType="separate"/>
      </w:r>
      <w:r w:rsidR="008A1938" w:rsidRPr="008A1938">
        <w:rPr>
          <w:b/>
          <w:color w:val="003469"/>
        </w:rPr>
        <w:t>Chart 1</w:t>
      </w:r>
      <w:r w:rsidR="000340FB" w:rsidRPr="008A1938">
        <w:rPr>
          <w:b/>
          <w:color w:val="003469"/>
        </w:rPr>
        <w:fldChar w:fldCharType="end"/>
      </w:r>
      <w:r w:rsidR="00C22421">
        <w:t>)</w:t>
      </w:r>
      <w:r>
        <w:t xml:space="preserve">. </w:t>
      </w:r>
      <w:r w:rsidR="00AF5B24">
        <w:t>O</w:t>
      </w:r>
      <w:r w:rsidR="00315EA3">
        <w:t>ur interpretation of Reeves' comments is that she is likely to use this extra fiscal space cautiously.</w:t>
      </w:r>
      <w:r w:rsidR="00294ED6">
        <w:t xml:space="preserve"> Indeed, we think there's a </w:t>
      </w:r>
      <w:r w:rsidR="00EB4290">
        <w:t>decent</w:t>
      </w:r>
      <w:r w:rsidR="00294ED6">
        <w:t xml:space="preserve"> chance that the government will </w:t>
      </w:r>
      <w:r w:rsidR="00252FEC">
        <w:t xml:space="preserve">only </w:t>
      </w:r>
      <w:r w:rsidR="00A73C43">
        <w:t xml:space="preserve">use </w:t>
      </w:r>
      <w:r w:rsidR="00252FEC">
        <w:t>about</w:t>
      </w:r>
      <w:r w:rsidR="00EB4290">
        <w:t xml:space="preserve"> half</w:t>
      </w:r>
      <w:r w:rsidR="00A73C43">
        <w:t xml:space="preserve"> of the </w:t>
      </w:r>
      <w:r w:rsidR="00AF5B24">
        <w:t>extra</w:t>
      </w:r>
      <w:r w:rsidR="00A73C43">
        <w:t xml:space="preserve"> headroom </w:t>
      </w:r>
      <w:r w:rsidR="00294ED6">
        <w:t>to avoid the sharp fall in public sector net investment that had been projected at the March Budget</w:t>
      </w:r>
      <w:r w:rsidR="00252FEC">
        <w:t>, in an effort to mitigate market concerns about higher borrowing.</w:t>
      </w:r>
    </w:p>
    <w:p w14:paraId="2510FAE3" w14:textId="36BE6352" w:rsidR="00BA54A6" w:rsidRDefault="00BA54A6" w:rsidP="000F506E">
      <w:pPr>
        <w:pStyle w:val="ExhibitTitle"/>
        <w:jc w:val="center"/>
      </w:pPr>
      <w:bookmarkStart w:id="0" w:name="_Ref137744867"/>
      <w:r>
        <w:t xml:space="preserve">Chart </w:t>
      </w:r>
      <w:r>
        <w:fldChar w:fldCharType="begin"/>
      </w:r>
      <w:r w:rsidR="000F506E">
        <w:instrText>SEQ CHART</w:instrText>
      </w:r>
      <w:r>
        <w:fldChar w:fldCharType="separate"/>
      </w:r>
      <w:r w:rsidR="000F506E">
        <w:rPr>
          <w:noProof/>
        </w:rPr>
        <w:t>1</w:t>
      </w:r>
      <w:r>
        <w:fldChar w:fldCharType="end"/>
      </w:r>
      <w:bookmarkEnd w:id="0"/>
      <w:r w:rsidR="005009B4">
        <w:t xml:space="preserve">: </w:t>
      </w:r>
      <w:r w:rsidR="00EB4290">
        <w:t>Changing the debt rule will open a lot more</w:t>
      </w:r>
      <w:r w:rsidR="00A97020">
        <w:t xml:space="preserve"> room</w:t>
      </w:r>
      <w:r w:rsidR="00EB4290">
        <w:t xml:space="preserve"> </w:t>
      </w:r>
      <w:r w:rsidR="00047D95">
        <w:t>for</w:t>
      </w:r>
      <w:r w:rsidR="00A97020">
        <w:t xml:space="preserve"> </w:t>
      </w:r>
      <w:r w:rsidR="00EB4290">
        <w:t>the Chancellor</w:t>
      </w:r>
      <w:r w:rsidR="00047D95">
        <w:t xml:space="preserve"> to invest</w:t>
      </w:r>
    </w:p>
    <w:p w14:paraId="234103CB" w14:textId="4D7BD945" w:rsidR="000F506E" w:rsidRDefault="000F506E" w:rsidP="000F506E">
      <w:pPr>
        <w:spacing w:after="0"/>
        <w:jc w:val="center"/>
        <w:rPr>
          <w:noProof/>
        </w:rPr>
      </w:pPr>
      <w:r>
        <w:rPr>
          <w:noProof/>
        </w:rPr>
        <w:drawing>
          <wp:inline distT="0" distB="0" distL="0" distR="0" wp14:anchorId="234B18A4" wp14:editId="0201B857">
            <wp:extent cx="4006964" cy="3156146"/>
            <wp:effectExtent l="0" t="0" r="0" b="6350"/>
            <wp:docPr id="80724330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43307" nam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480"/>
                    <a:stretch>
                      <a:fillRect/>
                    </a:stretch>
                  </pic:blipFill>
                  <pic:spPr>
                    <a:xfrm>
                      <a:off x="0" y="0"/>
                      <a:ext cx="4006964" cy="3156146"/>
                    </a:xfrm>
                    <a:prstGeom prst="rect">
                      <a:avLst/>
                    </a:prstGeom>
                  </pic:spPr>
                </pic:pic>
              </a:graphicData>
            </a:graphic>
          </wp:inline>
        </w:drawing>
      </w:r>
    </w:p>
    <w:p w14:paraId="149248A0" w14:textId="074E64D1" w:rsidR="00901F45" w:rsidRDefault="000F506E" w:rsidP="000F506E">
      <w:pPr>
        <w:pStyle w:val="ExhibitSource"/>
        <w:spacing w:after="120"/>
        <w:jc w:val="center"/>
      </w:pPr>
      <w:r>
        <w:t>Source: OBR</w:t>
      </w:r>
    </w:p>
    <w:p w14:paraId="7277E8A9" w14:textId="2675E9AD" w:rsidR="00BA54A6" w:rsidRDefault="00BA54A6" w:rsidP="00901F45">
      <w:pPr>
        <w:pStyle w:val="ExhibitSource"/>
        <w:spacing w:after="120"/>
        <w:jc w:val="center"/>
        <w:sectPr w:rsidR="00BA54A6" w:rsidSect="000F506E">
          <w:headerReference w:type="even" r:id="rId16"/>
          <w:headerReference w:type="default" r:id="rId17"/>
          <w:footerReference w:type="default" r:id="rId18"/>
          <w:headerReference w:type="first" r:id="rId19"/>
          <w:footerReference w:type="first" r:id="rId20"/>
          <w:pgSz w:w="11906" w:h="16838"/>
          <w:pgMar w:top="2665" w:right="1276" w:bottom="838" w:left="1134" w:header="200" w:footer="300" w:gutter="0"/>
          <w:cols w:space="720"/>
          <w:titlePg/>
          <w:docGrid w:linePitch="360"/>
        </w:sectPr>
      </w:pPr>
    </w:p>
    <w:p w14:paraId="17F34972" w14:textId="4AD92686" w:rsidR="00036013" w:rsidRDefault="00AF5B24" w:rsidP="00AF5B24">
      <w:r>
        <w:lastRenderedPageBreak/>
        <w:t xml:space="preserve">Though higher borrowing will be used to boost capital expenditure, the Chancellor will still have to implement a series to tax rises to offset </w:t>
      </w:r>
      <w:hyperlink r:id="rId21" w:history="1">
        <w:r w:rsidRPr="00AF5B24">
          <w:rPr>
            <w:rStyle w:val="Hyperlink"/>
          </w:rPr>
          <w:t>greater day-to-day spending pressures</w:t>
        </w:r>
      </w:hyperlink>
      <w:r>
        <w:t xml:space="preserve">. On balance, this week's fiscal </w:t>
      </w:r>
      <w:r w:rsidR="00602AC6">
        <w:t xml:space="preserve">developments suggest that the scale of tightening over the course of this parliament may be slightly less than some had previously feared. But the need for additional current spending to be full funded by tax rises means the </w:t>
      </w:r>
      <w:r w:rsidR="00D7194B">
        <w:t>consolidation</w:t>
      </w:r>
      <w:r w:rsidR="00602AC6">
        <w:t xml:space="preserve"> is likely to be front-loaded.</w:t>
      </w:r>
    </w:p>
    <w:p w14:paraId="4E680CD2" w14:textId="3CC3F9EA" w:rsidR="00E451CB" w:rsidRDefault="0091347D" w:rsidP="0091347D">
      <w:pPr>
        <w:tabs>
          <w:tab w:val="left" w:pos="2780"/>
        </w:tabs>
      </w:pPr>
      <w:r>
        <w:t xml:space="preserve">Switching gears to monetary policy, </w:t>
      </w:r>
      <w:r w:rsidR="00964DCB">
        <w:t>while</w:t>
      </w:r>
      <w:r w:rsidR="00E451CB">
        <w:t xml:space="preserve"> we regard another 25bps rate cut a</w:t>
      </w:r>
      <w:r w:rsidR="00EC1AAE">
        <w:t>t</w:t>
      </w:r>
      <w:r w:rsidR="00E451CB">
        <w:t xml:space="preserve"> the MPC's November meeting as virtually certain, there remains a degree of uncertainty regarding the pace of the rate-cutting cycle further out. With several MPC members speaking at the IMF's annual meeting this week, our focus was on whether there would be any indication that </w:t>
      </w:r>
      <w:r w:rsidR="00EC1AAE">
        <w:t>a</w:t>
      </w:r>
      <w:r w:rsidR="00E451CB">
        <w:t xml:space="preserve"> majority of MPC members are willing to depart from the 'cut-hold' pattern and back a faster pace of rate cuts through the winter.</w:t>
      </w:r>
    </w:p>
    <w:p w14:paraId="4F4CFFB4" w14:textId="1B4BB975" w:rsidR="00000F33" w:rsidRDefault="00E451CB" w:rsidP="00635D08">
      <w:pPr>
        <w:tabs>
          <w:tab w:val="left" w:pos="2780"/>
          <w:tab w:val="left" w:pos="6080"/>
        </w:tabs>
      </w:pPr>
      <w:r>
        <w:t xml:space="preserve">In the event, </w:t>
      </w:r>
      <w:r w:rsidR="0091347D">
        <w:t xml:space="preserve">Bank of England Governor </w:t>
      </w:r>
      <w:hyperlink r:id="rId22" w:history="1">
        <w:r w:rsidR="0091347D" w:rsidRPr="00EC1AAE">
          <w:rPr>
            <w:rStyle w:val="Hyperlink"/>
          </w:rPr>
          <w:t>Andrew Bailey</w:t>
        </w:r>
        <w:r w:rsidR="00EC1AAE" w:rsidRPr="00EC1AAE">
          <w:rPr>
            <w:rStyle w:val="Hyperlink"/>
          </w:rPr>
          <w:t xml:space="preserve"> struck a somewhat dovish tone</w:t>
        </w:r>
      </w:hyperlink>
      <w:r w:rsidR="00EC1AAE">
        <w:t xml:space="preserve"> when speaking at the Institute of International Finance, stating he was seeing a "good story" when i</w:t>
      </w:r>
      <w:r w:rsidR="00357E87">
        <w:t>t</w:t>
      </w:r>
      <w:r w:rsidR="00EC1AAE">
        <w:t xml:space="preserve"> came to slowing headline inflation and </w:t>
      </w:r>
      <w:r w:rsidR="006C0CA8">
        <w:t>that this had</w:t>
      </w:r>
      <w:r w:rsidR="00EC1AAE">
        <w:t xml:space="preserve"> "actually taken place faster than we expected it to"</w:t>
      </w:r>
      <w:r w:rsidR="0018424A">
        <w:t>. We</w:t>
      </w:r>
      <w:r w:rsidR="006C0CA8">
        <w:t xml:space="preserve"> see Bailey's comments as probably more closely aligned with the first inflation scenario outlined in the </w:t>
      </w:r>
      <w:hyperlink r:id="rId23" w:history="1">
        <w:r w:rsidR="006C0CA8" w:rsidRPr="006C0CA8">
          <w:rPr>
            <w:rStyle w:val="Hyperlink"/>
          </w:rPr>
          <w:t>minutes of recent MPC meetings</w:t>
        </w:r>
      </w:hyperlink>
      <w:r w:rsidR="006C0CA8">
        <w:t xml:space="preserve"> </w:t>
      </w:r>
      <w:r w:rsidR="006C0CA8" w:rsidRPr="006C0CA8">
        <w:t>–</w:t>
      </w:r>
      <w:r w:rsidR="0039403C">
        <w:t xml:space="preserve"> </w:t>
      </w:r>
      <w:r w:rsidR="006C0CA8">
        <w:t>namely that price- and wage-setting dynamics</w:t>
      </w:r>
      <w:r w:rsidR="00635D08">
        <w:t xml:space="preserve"> will</w:t>
      </w:r>
      <w:r w:rsidR="006C0CA8">
        <w:t xml:space="preserve"> respond to an unwinding of global shocks and inflation persistence</w:t>
      </w:r>
      <w:r w:rsidR="004B3895" w:rsidRPr="004B3895">
        <w:t xml:space="preserve"> </w:t>
      </w:r>
      <w:r w:rsidR="004B3895" w:rsidRPr="004B3895">
        <w:t>should</w:t>
      </w:r>
      <w:r w:rsidR="006C0CA8">
        <w:t xml:space="preserve"> </w:t>
      </w:r>
      <w:r w:rsidR="00357E87" w:rsidRPr="00357E87">
        <w:t xml:space="preserve">dissipate </w:t>
      </w:r>
      <w:r w:rsidR="006C0CA8">
        <w:t>without a significant rise in unemployment</w:t>
      </w:r>
      <w:r w:rsidR="00635D08">
        <w:t>. We suspect recent data has probably tilted the committee's majority more towards this benign scenario, meaning a faster pace of rate cuts through the winter now looks</w:t>
      </w:r>
      <w:r w:rsidR="00357E87">
        <w:t xml:space="preserve"> like</w:t>
      </w:r>
      <w:r w:rsidR="00635D08">
        <w:t xml:space="preserve"> a</w:t>
      </w:r>
      <w:r w:rsidR="008B3748">
        <w:t xml:space="preserve"> slightly</w:t>
      </w:r>
      <w:r w:rsidR="00635D08">
        <w:t xml:space="preserve"> more material possibility</w:t>
      </w:r>
      <w:r w:rsidR="00357E87">
        <w:t xml:space="preserve"> than it had previously</w:t>
      </w:r>
      <w:r w:rsidR="00635D08">
        <w:t xml:space="preserve">. </w:t>
      </w:r>
    </w:p>
    <w:p w14:paraId="1C90010B" w14:textId="24F97EE2" w:rsidR="0018424A" w:rsidRDefault="008B3748" w:rsidP="0091347D">
      <w:r>
        <w:t xml:space="preserve">However, the MPC remains </w:t>
      </w:r>
      <w:r w:rsidR="00964DCB">
        <w:t xml:space="preserve">deeply </w:t>
      </w:r>
      <w:r>
        <w:t xml:space="preserve">divided. At the other end of the spectrum, external member </w:t>
      </w:r>
      <w:hyperlink r:id="rId24" w:history="1">
        <w:r w:rsidRPr="00964DCB">
          <w:rPr>
            <w:rStyle w:val="Hyperlink"/>
          </w:rPr>
          <w:t>Catherine Mann reiterated her views</w:t>
        </w:r>
      </w:hyperlink>
      <w:r>
        <w:t xml:space="preserve"> this week</w:t>
      </w:r>
      <w:r w:rsidR="00964DCB">
        <w:t xml:space="preserve"> that</w:t>
      </w:r>
      <w:r>
        <w:t xml:space="preserve"> structural shifts had altered the relationship between wage and price formation</w:t>
      </w:r>
      <w:r w:rsidR="00964DCB">
        <w:t>,</w:t>
      </w:r>
      <w:r>
        <w:t xml:space="preserve"> and </w:t>
      </w:r>
      <w:r w:rsidR="00964DCB">
        <w:t xml:space="preserve">suggested </w:t>
      </w:r>
      <w:r>
        <w:t>that rate cuts may have been premature.</w:t>
      </w:r>
      <w:r w:rsidR="00FB57FC">
        <w:t xml:space="preserve"> While it</w:t>
      </w:r>
      <w:r w:rsidR="00964DCB">
        <w:t>'s</w:t>
      </w:r>
      <w:r w:rsidR="00FB57FC">
        <w:t xml:space="preserve"> unlikely that Mann will vote for looser policy </w:t>
      </w:r>
      <w:r w:rsidR="00964DCB">
        <w:t>soon</w:t>
      </w:r>
      <w:r w:rsidR="00FB57FC">
        <w:t xml:space="preserve">, </w:t>
      </w:r>
      <w:r w:rsidR="00964DCB">
        <w:t>her views represent a minority on the committee and are</w:t>
      </w:r>
      <w:r w:rsidR="00FB57FC">
        <w:t xml:space="preserve"> unlikely to shape the MPC's upcoming decisions.</w:t>
      </w:r>
    </w:p>
    <w:p w14:paraId="035EB830" w14:textId="109C5A0B" w:rsidR="004D41B2" w:rsidRDefault="0031254B" w:rsidP="0031254B">
      <w:pPr>
        <w:tabs>
          <w:tab w:val="center" w:pos="4748"/>
        </w:tabs>
      </w:pPr>
      <w:r>
        <w:t xml:space="preserve">The only economic data release of note this week provided mixed messages on the near-term outlook for monetary policy. </w:t>
      </w:r>
      <w:hyperlink r:id="rId25" w:history="1">
        <w:r w:rsidRPr="000340FB">
          <w:rPr>
            <w:rStyle w:val="Hyperlink"/>
          </w:rPr>
          <w:t>October's flash S&amp;P Global survey</w:t>
        </w:r>
      </w:hyperlink>
      <w:r>
        <w:t xml:space="preserve"> reported a </w:t>
      </w:r>
      <w:r w:rsidR="00D468C5">
        <w:t>drop in the composite PMI to 51.7 from 52.6 in September</w:t>
      </w:r>
      <w:r w:rsidR="00941422">
        <w:t>, an 11-month low</w:t>
      </w:r>
      <w:r w:rsidR="00D468C5">
        <w:t xml:space="preserve">, with both sectors reporting weaker activity growth </w:t>
      </w:r>
      <w:r w:rsidR="00AD4527">
        <w:t>(</w:t>
      </w:r>
      <w:r w:rsidR="000340FB" w:rsidRPr="008A1938">
        <w:rPr>
          <w:b/>
          <w:color w:val="003469"/>
        </w:rPr>
        <w:fldChar w:fldCharType="begin"/>
      </w:r>
      <w:r w:rsidR="008A1938" w:rsidRPr="008A1938">
        <w:rPr>
          <w:b/>
          <w:color w:val="003469"/>
        </w:rPr>
        <w:instrText xml:space="preserve">REF _Ref172268331 \h \* Charformat </w:instrText>
      </w:r>
      <w:r w:rsidR="008A1938" w:rsidRPr="008A1938">
        <w:rPr>
          <w:b/>
          <w:color w:val="003469"/>
        </w:rPr>
      </w:r>
      <w:r w:rsidR="000340FB" w:rsidRPr="008A1938">
        <w:rPr>
          <w:b/>
          <w:color w:val="003469"/>
        </w:rPr>
        <w:fldChar w:fldCharType="separate"/>
      </w:r>
      <w:r w:rsidR="008A1938" w:rsidRPr="008A1938">
        <w:rPr>
          <w:b/>
          <w:color w:val="003469"/>
        </w:rPr>
        <w:t>Chart 2</w:t>
      </w:r>
      <w:r w:rsidR="000340FB" w:rsidRPr="008A1938">
        <w:rPr>
          <w:b/>
          <w:color w:val="003469"/>
        </w:rPr>
        <w:fldChar w:fldCharType="end"/>
      </w:r>
      <w:r w:rsidR="00AD4527">
        <w:t>)</w:t>
      </w:r>
      <w:r w:rsidR="00D468C5">
        <w:t xml:space="preserve">. </w:t>
      </w:r>
      <w:r w:rsidR="003E5B22">
        <w:t xml:space="preserve">That survey respondents cited the upcoming Budget as a source of near-term uncertainty, just as they did in </w:t>
      </w:r>
      <w:r w:rsidR="00C21155">
        <w:t>the latest</w:t>
      </w:r>
      <w:r w:rsidR="003E5B22" w:rsidRPr="00C21155">
        <w:t xml:space="preserve"> </w:t>
      </w:r>
      <w:hyperlink r:id="rId26" w:history="1">
        <w:r w:rsidR="003E5B22" w:rsidRPr="00C21155">
          <w:rPr>
            <w:rStyle w:val="Hyperlink"/>
          </w:rPr>
          <w:t>GfK consumer confidence survey</w:t>
        </w:r>
      </w:hyperlink>
      <w:r w:rsidR="003E5B22">
        <w:t xml:space="preserve">, suggests some of the recent slowdown may prove temporary. </w:t>
      </w:r>
      <w:r w:rsidR="00C21155">
        <w:t>But</w:t>
      </w:r>
      <w:r w:rsidR="003E5B22">
        <w:t xml:space="preserve"> </w:t>
      </w:r>
      <w:r w:rsidR="00C21155">
        <w:t>signs</w:t>
      </w:r>
      <w:r w:rsidR="003E5B22">
        <w:t xml:space="preserve"> of softer growth </w:t>
      </w:r>
      <w:r w:rsidR="00357E87">
        <w:t>are</w:t>
      </w:r>
      <w:r w:rsidR="00D9572D">
        <w:t xml:space="preserve"> still in keeping with our view that growth is likely to come in a bit weaker in H2 2024.</w:t>
      </w:r>
    </w:p>
    <w:p w14:paraId="2DF95929" w14:textId="68A119EA" w:rsidR="00460167" w:rsidRDefault="00460167" w:rsidP="00253412">
      <w:pPr>
        <w:pStyle w:val="ExhibitTitle"/>
      </w:pPr>
      <w:bookmarkStart w:id="3" w:name="_Ref172268331"/>
      <w:r>
        <w:t xml:space="preserve">Chart </w:t>
      </w:r>
      <w:r w:rsidR="003F2B33">
        <w:fldChar w:fldCharType="begin"/>
      </w:r>
      <w:r w:rsidR="00000F33">
        <w:instrText>SEQ CHART</w:instrText>
      </w:r>
      <w:r w:rsidR="003F2B33">
        <w:fldChar w:fldCharType="separate"/>
      </w:r>
      <w:r w:rsidR="000F506E">
        <w:rPr>
          <w:noProof/>
        </w:rPr>
        <w:t>2</w:t>
      </w:r>
      <w:r w:rsidR="003F2B33">
        <w:rPr>
          <w:noProof/>
        </w:rPr>
        <w:fldChar w:fldCharType="end"/>
      </w:r>
      <w:bookmarkEnd w:id="3"/>
      <w:r>
        <w:t xml:space="preserve">: </w:t>
      </w:r>
      <w:r w:rsidR="00D9572D">
        <w:t>October's weaker flash composite PMI is consistent with a softer pace of growth in H2 2024</w:t>
      </w:r>
    </w:p>
    <w:p w14:paraId="02C7D52B" w14:textId="6A8D800C" w:rsidR="00000F33" w:rsidRDefault="00000F33" w:rsidP="00253412">
      <w:pPr>
        <w:spacing w:after="0"/>
        <w:rPr>
          <w:noProof/>
        </w:rPr>
      </w:pPr>
      <w:r>
        <w:rPr>
          <w:noProof/>
        </w:rPr>
        <w:drawing>
          <wp:inline distT="0" distB="0" distL="0" distR="0" wp14:anchorId="51763F99" wp14:editId="62C93969">
            <wp:extent cx="3250933" cy="2537762"/>
            <wp:effectExtent l="0" t="0" r="6985" b="0"/>
            <wp:docPr id="199817442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74425" name=""/>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rcRect b="2283"/>
                    <a:stretch>
                      <a:fillRect/>
                    </a:stretch>
                  </pic:blipFill>
                  <pic:spPr>
                    <a:xfrm>
                      <a:off x="0" y="0"/>
                      <a:ext cx="3250933" cy="2537762"/>
                    </a:xfrm>
                    <a:prstGeom prst="rect">
                      <a:avLst/>
                    </a:prstGeom>
                  </pic:spPr>
                </pic:pic>
              </a:graphicData>
            </a:graphic>
          </wp:inline>
        </w:drawing>
      </w:r>
    </w:p>
    <w:p w14:paraId="202307D8" w14:textId="4F2C4905" w:rsidR="00224786" w:rsidRDefault="00000F33" w:rsidP="00253412">
      <w:pPr>
        <w:pStyle w:val="ExhibitSource"/>
        <w:spacing w:after="120"/>
      </w:pPr>
      <w:r>
        <w:t>Sources: Oxford Economics, ONS, S&amp;P Global</w:t>
      </w:r>
    </w:p>
    <w:p w14:paraId="68B58AD0" w14:textId="0B0D3163" w:rsidR="00315BA4" w:rsidRPr="00883F34" w:rsidRDefault="000340FB" w:rsidP="00110CED">
      <w:pPr>
        <w:tabs>
          <w:tab w:val="left" w:pos="930"/>
        </w:tabs>
      </w:pPr>
      <w:r>
        <w:t xml:space="preserve">However, reports of softer economic momentum were accompanied by an uptick in the S&amp;P Global survey's output price balance. We suspect signs of lingering inflationary pressure will mean that the MPC will want to wait for news from the Budget and the BoE's upcoming forecast round before firming their views on </w:t>
      </w:r>
      <w:r w:rsidR="000E23E0">
        <w:t>the possibility of a more aggressive rate-cutting cycle.</w:t>
      </w:r>
      <w:r w:rsidR="004B04B3">
        <w:br w:type="page"/>
      </w:r>
    </w:p>
    <w:p w14:paraId="649C6CE0" w14:textId="2E80E4CA" w:rsidR="00177509" w:rsidRPr="00B21210" w:rsidRDefault="009F5D9B" w:rsidP="00253412">
      <w:pPr>
        <w:pStyle w:val="Heading2"/>
        <w:rPr>
          <w:color w:val="auto"/>
        </w:rPr>
      </w:pPr>
      <w:r>
        <w:lastRenderedPageBreak/>
        <w:t xml:space="preserve">The </w:t>
      </w:r>
      <w:r w:rsidR="00CF0C05">
        <w:t>week</w:t>
      </w:r>
      <w:r>
        <w:t xml:space="preserve"> ahead</w:t>
      </w:r>
    </w:p>
    <w:p w14:paraId="0115AA3F" w14:textId="2D5F1468" w:rsidR="00C87356" w:rsidRDefault="006C7D7C" w:rsidP="00126120">
      <w:r>
        <w:t xml:space="preserve">The </w:t>
      </w:r>
      <w:r w:rsidRPr="001A5FF6">
        <w:rPr>
          <w:b/>
          <w:color w:val="003469"/>
        </w:rPr>
        <w:t xml:space="preserve">Autumn </w:t>
      </w:r>
      <w:r w:rsidR="001A5FF6" w:rsidRPr="001A5FF6">
        <w:rPr>
          <w:b/>
          <w:color w:val="003469"/>
        </w:rPr>
        <w:t>Statement</w:t>
      </w:r>
      <w:r w:rsidR="00C87356">
        <w:t xml:space="preserve"> </w:t>
      </w:r>
      <w:r>
        <w:t>is the highlight of next week's economic calendar.</w:t>
      </w:r>
      <w:r w:rsidR="00FD09E5">
        <w:t xml:space="preserve"> </w:t>
      </w:r>
      <w:r w:rsidR="00C87356">
        <w:t xml:space="preserve">Shortly after taking office, </w:t>
      </w:r>
      <w:hyperlink r:id="rId29" w:history="1">
        <w:r w:rsidR="00C87356" w:rsidRPr="00604C54">
          <w:rPr>
            <w:rStyle w:val="Hyperlink"/>
          </w:rPr>
          <w:t>the Chancellor presented Treasury analysis</w:t>
        </w:r>
      </w:hyperlink>
      <w:r w:rsidR="00C87356">
        <w:t xml:space="preserve"> that found that departmental spending was likely to overshoot the plans presented in March's Budget by £22bn (0.8% of GDP) in the current fiscal year. Around half of the overspend resulted from Reeves accepting the recommendations of the public sector pay boards </w:t>
      </w:r>
      <w:r w:rsidR="00C87356" w:rsidRPr="00C87356">
        <w:t>to award much higher pay increases than had been budgeted for, reflecting the impact of high inflation.</w:t>
      </w:r>
      <w:r w:rsidR="00C87356">
        <w:t xml:space="preserve"> Much of this year's overspend will reoccur in future years, so with </w:t>
      </w:r>
      <w:r w:rsidR="00C87356" w:rsidRPr="00C87356">
        <w:t>the Treasury analysis only covering the current year, it didn't address implausibly tight spending plans for subsequent years or other medium-term cost pressures</w:t>
      </w:r>
      <w:r w:rsidR="00C87356">
        <w:t xml:space="preserve">. </w:t>
      </w:r>
    </w:p>
    <w:p w14:paraId="1C85D0EA" w14:textId="580F9B2D" w:rsidR="00C87356" w:rsidRDefault="00C87356" w:rsidP="00126120">
      <w:r>
        <w:t xml:space="preserve">Absent favourable forecast revisions from the Office for Budget Responsibility, the government will need to offset higher current spending with tax rises. Our forecast assumes the government raises taxes by £10bn (0.4% of GDP), on top of the measures in Labour's </w:t>
      </w:r>
      <w:r w:rsidR="00FD09E5">
        <w:t>pre-</w:t>
      </w:r>
      <w:r>
        <w:t>election manifesto.</w:t>
      </w:r>
    </w:p>
    <w:p w14:paraId="68EC534C" w14:textId="5F803C6F" w:rsidR="00FD09E5" w:rsidRDefault="00C21155" w:rsidP="00126120">
      <w:r>
        <w:t xml:space="preserve">The Chancellor has announced that she will change the debt rule to create more space for investment. It has been widely reported that Reeves </w:t>
      </w:r>
      <w:r w:rsidRPr="00C21155">
        <w:t>will commit to getting public sector net financial liabilities falling as a share of the economy during the course of this parliament.</w:t>
      </w:r>
      <w:r>
        <w:t xml:space="preserve"> Such a move </w:t>
      </w:r>
      <w:r w:rsidR="00274CC7">
        <w:t xml:space="preserve">could create an extra £50bn of </w:t>
      </w:r>
      <w:r w:rsidR="00FD09E5">
        <w:t>headroom</w:t>
      </w:r>
      <w:r w:rsidR="00274CC7">
        <w:t xml:space="preserve"> compared with the current rule</w:t>
      </w:r>
      <w:r w:rsidR="00FD09E5">
        <w:t xml:space="preserve">. If the Chancellor were to </w:t>
      </w:r>
      <w:r w:rsidR="003C5B1F">
        <w:t>target this measure of debt</w:t>
      </w:r>
      <w:r w:rsidR="00FD09E5">
        <w:t xml:space="preserve">, </w:t>
      </w:r>
      <w:r w:rsidR="00274CC7">
        <w:t xml:space="preserve">we would expect </w:t>
      </w:r>
      <w:r w:rsidR="00445794">
        <w:t>her</w:t>
      </w:r>
      <w:r w:rsidR="003C5B1F">
        <w:t xml:space="preserve"> to </w:t>
      </w:r>
      <w:r w:rsidR="00445794">
        <w:t>keep a</w:t>
      </w:r>
      <w:r w:rsidR="00274CC7">
        <w:t xml:space="preserve"> considerable amount of </w:t>
      </w:r>
      <w:r w:rsidR="00FA27FF">
        <w:t xml:space="preserve">headroom </w:t>
      </w:r>
      <w:r w:rsidR="00274CC7">
        <w:t>against the new fiscal rule</w:t>
      </w:r>
      <w:r w:rsidR="00445794">
        <w:t>s to mitigate any financial market concerns about additional borrowing.</w:t>
      </w:r>
    </w:p>
    <w:p w14:paraId="60290F76" w14:textId="10D858D8" w:rsidR="00754A09" w:rsidRDefault="00DE1E33" w:rsidP="00754A09">
      <w:r>
        <w:t xml:space="preserve">September's </w:t>
      </w:r>
      <w:r w:rsidRPr="00DE1E33">
        <w:rPr>
          <w:b/>
          <w:color w:val="003469"/>
        </w:rPr>
        <w:t>Money &amp; Credit</w:t>
      </w:r>
      <w:r>
        <w:t xml:space="preserve"> release is likely to</w:t>
      </w:r>
      <w:r w:rsidR="007A78ED">
        <w:t xml:space="preserve"> </w:t>
      </w:r>
      <w:r w:rsidR="00E72F9B">
        <w:t>show a further improvement in mortgage demand. There's been a very strong relationship between quoted mortgage rates and mortgage approvals over the past couple of years. So</w:t>
      </w:r>
      <w:r w:rsidR="00754A09">
        <w:t>,</w:t>
      </w:r>
      <w:r w:rsidR="00E72F9B">
        <w:t xml:space="preserve"> with quoted mortgage rates having fallen back considerably in recent months, another strong approvals </w:t>
      </w:r>
      <w:r w:rsidR="00754A09">
        <w:t xml:space="preserve">reading looks to be in the offing. </w:t>
      </w:r>
      <w:r w:rsidR="00754A09" w:rsidRPr="00754A09">
        <w:rPr>
          <w:b/>
          <w:color w:val="003469"/>
        </w:rPr>
        <w:t xml:space="preserve">We forecast that mortgage approvals </w:t>
      </w:r>
      <w:r w:rsidR="00C45BBD" w:rsidRPr="00C45BBD">
        <w:rPr>
          <w:b/>
          <w:color w:val="003469"/>
        </w:rPr>
        <w:t>rose</w:t>
      </w:r>
      <w:r w:rsidR="00754A09" w:rsidRPr="00754A09">
        <w:rPr>
          <w:b/>
          <w:color w:val="003469"/>
        </w:rPr>
        <w:t xml:space="preserve"> to 65,900 in September</w:t>
      </w:r>
      <w:r w:rsidR="00754A09">
        <w:t>, from 64,700 in August.</w:t>
      </w:r>
      <w:r w:rsidR="005D342F">
        <w:t xml:space="preserve"> However, </w:t>
      </w:r>
      <w:r w:rsidR="005D342F" w:rsidRPr="005D342F">
        <w:rPr>
          <w:b/>
          <w:color w:val="003469"/>
        </w:rPr>
        <w:t>we anticipate a fall in net secured lending to £1.6bn</w:t>
      </w:r>
      <w:r w:rsidR="005D342F">
        <w:t>. Repayments were very low in July and August, and we expect an unwinding of this weakness to more than offset a modest uptick in gross mortgage lending.</w:t>
      </w:r>
    </w:p>
    <w:p w14:paraId="484DA26D" w14:textId="19C35B2C" w:rsidR="007D7E22" w:rsidRDefault="00184691" w:rsidP="00754A09">
      <w:r>
        <w:t xml:space="preserve">On the unsecured side, gross lending and repayments rose strongly in August's data. There's a good chance that both experienced some payback in September, but the month's soft retail sales outturn suggests a fallback in gross lending may be the slightly stronger force. As a result, </w:t>
      </w:r>
      <w:r w:rsidRPr="00C45BBD">
        <w:rPr>
          <w:b/>
          <w:color w:val="003469"/>
        </w:rPr>
        <w:t>we forecast that net unsecured lending eased to £1.2bn</w:t>
      </w:r>
      <w:r>
        <w:t xml:space="preserve"> from </w:t>
      </w:r>
      <w:r w:rsidR="00C45BBD">
        <w:t>£1.3bn in August.</w:t>
      </w:r>
    </w:p>
    <w:p w14:paraId="464196B5" w14:textId="707925B0" w:rsidR="00C45BBD" w:rsidRDefault="00DE1E33" w:rsidP="007F5BE4">
      <w:r>
        <w:t xml:space="preserve">Elsewhere, </w:t>
      </w:r>
      <w:r w:rsidR="007D7E22">
        <w:t xml:space="preserve">October's </w:t>
      </w:r>
      <w:r w:rsidR="0094246C">
        <w:t>flash</w:t>
      </w:r>
      <w:r w:rsidR="007D7E22">
        <w:t xml:space="preserve"> S&amp;P Global </w:t>
      </w:r>
      <w:r w:rsidR="007D7E22" w:rsidRPr="006943D0">
        <w:rPr>
          <w:b/>
          <w:color w:val="003469"/>
        </w:rPr>
        <w:t>manufacturing PMI</w:t>
      </w:r>
      <w:r w:rsidR="007D7E22">
        <w:t xml:space="preserve"> </w:t>
      </w:r>
      <w:r w:rsidR="006F7A6E">
        <w:t>eased</w:t>
      </w:r>
      <w:r w:rsidR="007C4A1A">
        <w:t xml:space="preserve"> to 50.3</w:t>
      </w:r>
      <w:r w:rsidR="000E4BEE">
        <w:t>,</w:t>
      </w:r>
      <w:r w:rsidR="007C4A1A">
        <w:t xml:space="preserve"> from 51.5</w:t>
      </w:r>
      <w:r w:rsidR="000E4BEE">
        <w:t>.</w:t>
      </w:r>
      <w:r w:rsidR="0094246C">
        <w:t xml:space="preserve"> </w:t>
      </w:r>
      <w:r w:rsidR="000E4BEE">
        <w:t xml:space="preserve">Survey respondents reported </w:t>
      </w:r>
      <w:r w:rsidR="006F7A6E">
        <w:t xml:space="preserve">that a slower pace of activity growth in the sector was driven by </w:t>
      </w:r>
      <w:r w:rsidR="00BF749C">
        <w:t>an outright decline in new orders amid signs of some Budget-related uncertainty.</w:t>
      </w:r>
      <w:r w:rsidR="0094246C">
        <w:t xml:space="preserve"> With no clear pattern to revisions, </w:t>
      </w:r>
      <w:r w:rsidR="0094246C" w:rsidRPr="006943D0">
        <w:rPr>
          <w:b/>
          <w:color w:val="003469"/>
        </w:rPr>
        <w:t>we expect the final results</w:t>
      </w:r>
      <w:r w:rsidR="006943D0" w:rsidRPr="006943D0">
        <w:rPr>
          <w:b/>
          <w:color w:val="003469"/>
        </w:rPr>
        <w:t xml:space="preserve"> to come in close to this week's flash survey</w:t>
      </w:r>
      <w:r w:rsidR="006943D0">
        <w:t>.</w:t>
      </w:r>
    </w:p>
    <w:p w14:paraId="3B4ADD95" w14:textId="47300567" w:rsidR="003D1C7F" w:rsidRDefault="003D1C7F" w:rsidP="00253412">
      <w:pPr>
        <w:pStyle w:val="ExhibitTitle"/>
      </w:pPr>
      <w:r>
        <w:t xml:space="preserve">Table </w:t>
      </w:r>
      <w:r w:rsidR="00025995">
        <w:fldChar w:fldCharType="begin"/>
      </w:r>
      <w:r w:rsidR="00E5634B">
        <w:instrText>SEQ TABLE</w:instrText>
      </w:r>
      <w:r w:rsidR="00025995">
        <w:fldChar w:fldCharType="separate"/>
      </w:r>
      <w:r w:rsidR="000F506E">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E5634B" w:rsidRPr="00E5634B" w14:paraId="1EB32B66" w14:textId="77777777" w:rsidTr="00E5634B">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2A8B4080" w14:textId="77777777" w:rsidR="00E5634B" w:rsidRPr="00E5634B" w:rsidRDefault="00E5634B" w:rsidP="00E5634B">
            <w:pPr>
              <w:pStyle w:val="TableHeader"/>
            </w:pPr>
            <w:bookmarkStart w:id="4" w:name="RANGE!B2:H9"/>
            <w:r w:rsidRPr="00E5634B">
              <w:t>Date</w:t>
            </w:r>
            <w:bookmarkEnd w:id="4"/>
          </w:p>
        </w:tc>
        <w:tc>
          <w:tcPr>
            <w:tcW w:w="3460" w:type="dxa"/>
            <w:noWrap/>
            <w:hideMark/>
          </w:tcPr>
          <w:p w14:paraId="3B363A1A" w14:textId="77777777" w:rsidR="00E5634B" w:rsidRPr="00E5634B" w:rsidRDefault="00E5634B" w:rsidP="00E5634B">
            <w:pPr>
              <w:pStyle w:val="TableHeader"/>
            </w:pPr>
            <w:r w:rsidRPr="00E5634B">
              <w:t>Events</w:t>
            </w:r>
          </w:p>
        </w:tc>
        <w:tc>
          <w:tcPr>
            <w:tcW w:w="1300" w:type="dxa"/>
            <w:noWrap/>
            <w:hideMark/>
          </w:tcPr>
          <w:p w14:paraId="2A5FDBDA" w14:textId="77777777" w:rsidR="00E5634B" w:rsidRPr="00E5634B" w:rsidRDefault="00E5634B" w:rsidP="00E5634B">
            <w:pPr>
              <w:pStyle w:val="TableHeader"/>
              <w:jc w:val="center"/>
            </w:pPr>
            <w:r w:rsidRPr="00E5634B">
              <w:t>Period</w:t>
            </w:r>
          </w:p>
        </w:tc>
        <w:tc>
          <w:tcPr>
            <w:tcW w:w="1700" w:type="dxa"/>
            <w:noWrap/>
            <w:hideMark/>
          </w:tcPr>
          <w:p w14:paraId="3A81FCF5" w14:textId="77777777" w:rsidR="00E5634B" w:rsidRPr="00E5634B" w:rsidRDefault="00E5634B" w:rsidP="00E5634B">
            <w:pPr>
              <w:pStyle w:val="TableHeader"/>
              <w:jc w:val="center"/>
            </w:pPr>
            <w:r w:rsidRPr="00E5634B">
              <w:t>Measure</w:t>
            </w:r>
          </w:p>
        </w:tc>
        <w:tc>
          <w:tcPr>
            <w:tcW w:w="940" w:type="dxa"/>
            <w:noWrap/>
            <w:hideMark/>
          </w:tcPr>
          <w:p w14:paraId="27D216C7" w14:textId="77777777" w:rsidR="00E5634B" w:rsidRPr="00E5634B" w:rsidRDefault="00E5634B" w:rsidP="00E5634B">
            <w:pPr>
              <w:pStyle w:val="TableHeader"/>
              <w:jc w:val="center"/>
            </w:pPr>
            <w:r w:rsidRPr="00E5634B">
              <w:t>Unit</w:t>
            </w:r>
          </w:p>
        </w:tc>
        <w:tc>
          <w:tcPr>
            <w:tcW w:w="1220" w:type="dxa"/>
            <w:noWrap/>
            <w:hideMark/>
          </w:tcPr>
          <w:p w14:paraId="41C0869E" w14:textId="77777777" w:rsidR="00E5634B" w:rsidRPr="00E5634B" w:rsidRDefault="00E5634B" w:rsidP="00E5634B">
            <w:pPr>
              <w:pStyle w:val="TableHeader"/>
              <w:jc w:val="center"/>
            </w:pPr>
            <w:r w:rsidRPr="00E5634B">
              <w:t>Previous</w:t>
            </w:r>
          </w:p>
        </w:tc>
        <w:tc>
          <w:tcPr>
            <w:tcW w:w="1220" w:type="dxa"/>
            <w:noWrap/>
            <w:hideMark/>
          </w:tcPr>
          <w:p w14:paraId="11F92954" w14:textId="77777777" w:rsidR="00E5634B" w:rsidRPr="00E5634B" w:rsidRDefault="00E5634B" w:rsidP="00E5634B">
            <w:pPr>
              <w:pStyle w:val="TableHeader"/>
              <w:jc w:val="center"/>
            </w:pPr>
            <w:r w:rsidRPr="00E5634B">
              <w:t>Forecast</w:t>
            </w:r>
          </w:p>
        </w:tc>
      </w:tr>
      <w:tr w:rsidR="0086735A" w:rsidRPr="00E5634B" w14:paraId="7690DC25" w14:textId="77777777" w:rsidTr="00E5634B">
        <w:tc>
          <w:tcPr>
            <w:tcW w:w="1160" w:type="dxa"/>
            <w:noWrap/>
            <w:hideMark/>
          </w:tcPr>
          <w:p w14:paraId="5A949E27" w14:textId="77777777" w:rsidR="00E5634B" w:rsidRPr="00E5634B" w:rsidRDefault="00E5634B" w:rsidP="00E5634B">
            <w:pPr>
              <w:pStyle w:val="TableData"/>
            </w:pPr>
            <w:r w:rsidRPr="00E5634B">
              <w:t>Oct 29</w:t>
            </w:r>
          </w:p>
        </w:tc>
        <w:tc>
          <w:tcPr>
            <w:tcW w:w="3460" w:type="dxa"/>
            <w:noWrap/>
            <w:hideMark/>
          </w:tcPr>
          <w:p w14:paraId="12841D8E" w14:textId="77777777" w:rsidR="00E5634B" w:rsidRPr="00E5634B" w:rsidRDefault="00E5634B" w:rsidP="00E5634B">
            <w:pPr>
              <w:pStyle w:val="TableData"/>
            </w:pPr>
            <w:r w:rsidRPr="00E5634B">
              <w:t>Mortgage approvals</w:t>
            </w:r>
          </w:p>
        </w:tc>
        <w:tc>
          <w:tcPr>
            <w:tcW w:w="1300" w:type="dxa"/>
            <w:noWrap/>
            <w:hideMark/>
          </w:tcPr>
          <w:p w14:paraId="716E8CD3" w14:textId="77777777" w:rsidR="00E5634B" w:rsidRPr="00E5634B" w:rsidRDefault="00E5634B" w:rsidP="00E5634B">
            <w:pPr>
              <w:pStyle w:val="TableData"/>
              <w:jc w:val="center"/>
            </w:pPr>
            <w:r w:rsidRPr="00E5634B">
              <w:t>Sep</w:t>
            </w:r>
          </w:p>
        </w:tc>
        <w:tc>
          <w:tcPr>
            <w:tcW w:w="1700" w:type="dxa"/>
            <w:noWrap/>
            <w:hideMark/>
          </w:tcPr>
          <w:p w14:paraId="391D7C5B" w14:textId="77777777" w:rsidR="00E5634B" w:rsidRPr="00E5634B" w:rsidRDefault="00E5634B" w:rsidP="00E5634B">
            <w:pPr>
              <w:pStyle w:val="TableData"/>
              <w:jc w:val="center"/>
            </w:pPr>
            <w:r w:rsidRPr="00E5634B">
              <w:t>Level</w:t>
            </w:r>
          </w:p>
        </w:tc>
        <w:tc>
          <w:tcPr>
            <w:tcW w:w="940" w:type="dxa"/>
            <w:noWrap/>
            <w:hideMark/>
          </w:tcPr>
          <w:p w14:paraId="3B3872B8" w14:textId="77777777" w:rsidR="00E5634B" w:rsidRPr="00E5634B" w:rsidRDefault="00E5634B" w:rsidP="00E5634B">
            <w:pPr>
              <w:pStyle w:val="TableData"/>
              <w:jc w:val="center"/>
            </w:pPr>
            <w:r w:rsidRPr="00E5634B">
              <w:t>000s</w:t>
            </w:r>
          </w:p>
        </w:tc>
        <w:tc>
          <w:tcPr>
            <w:tcW w:w="1220" w:type="dxa"/>
            <w:noWrap/>
            <w:hideMark/>
          </w:tcPr>
          <w:p w14:paraId="7F95D781" w14:textId="77777777" w:rsidR="00E5634B" w:rsidRPr="00E5634B" w:rsidRDefault="00E5634B" w:rsidP="00E5634B">
            <w:pPr>
              <w:pStyle w:val="TableData"/>
              <w:jc w:val="center"/>
            </w:pPr>
            <w:r w:rsidRPr="00E5634B">
              <w:t>64.7</w:t>
            </w:r>
          </w:p>
        </w:tc>
        <w:tc>
          <w:tcPr>
            <w:tcW w:w="1220" w:type="dxa"/>
            <w:noWrap/>
            <w:hideMark/>
          </w:tcPr>
          <w:p w14:paraId="327967D3" w14:textId="77777777" w:rsidR="00E5634B" w:rsidRPr="00E5634B" w:rsidRDefault="00E5634B" w:rsidP="00E5634B">
            <w:pPr>
              <w:pStyle w:val="TableData"/>
              <w:jc w:val="center"/>
            </w:pPr>
            <w:r w:rsidRPr="00E5634B">
              <w:t>65.9</w:t>
            </w:r>
          </w:p>
        </w:tc>
      </w:tr>
      <w:tr w:rsidR="0086735A" w:rsidRPr="00E5634B" w14:paraId="47A67EC2" w14:textId="77777777" w:rsidTr="00E5634B">
        <w:tc>
          <w:tcPr>
            <w:tcW w:w="1160" w:type="dxa"/>
            <w:noWrap/>
            <w:hideMark/>
          </w:tcPr>
          <w:p w14:paraId="2E5A771F" w14:textId="77777777" w:rsidR="00E5634B" w:rsidRPr="00E5634B" w:rsidRDefault="00E5634B" w:rsidP="00E5634B">
            <w:pPr>
              <w:pStyle w:val="TableData"/>
            </w:pPr>
            <w:r w:rsidRPr="00E5634B">
              <w:t>Oct 29</w:t>
            </w:r>
          </w:p>
        </w:tc>
        <w:tc>
          <w:tcPr>
            <w:tcW w:w="3460" w:type="dxa"/>
            <w:noWrap/>
            <w:hideMark/>
          </w:tcPr>
          <w:p w14:paraId="5F98A784" w14:textId="77777777" w:rsidR="00E5634B" w:rsidRPr="00E5634B" w:rsidRDefault="00E5634B" w:rsidP="00E5634B">
            <w:pPr>
              <w:pStyle w:val="TableData"/>
            </w:pPr>
            <w:r w:rsidRPr="00E5634B">
              <w:t>Mortgage lending</w:t>
            </w:r>
          </w:p>
        </w:tc>
        <w:tc>
          <w:tcPr>
            <w:tcW w:w="1300" w:type="dxa"/>
            <w:noWrap/>
            <w:hideMark/>
          </w:tcPr>
          <w:p w14:paraId="7E5F6930" w14:textId="77777777" w:rsidR="00E5634B" w:rsidRPr="00E5634B" w:rsidRDefault="00E5634B" w:rsidP="00E5634B">
            <w:pPr>
              <w:pStyle w:val="TableData"/>
              <w:jc w:val="center"/>
            </w:pPr>
            <w:r w:rsidRPr="00E5634B">
              <w:t>Sep</w:t>
            </w:r>
          </w:p>
        </w:tc>
        <w:tc>
          <w:tcPr>
            <w:tcW w:w="1700" w:type="dxa"/>
            <w:noWrap/>
            <w:hideMark/>
          </w:tcPr>
          <w:p w14:paraId="2D534868" w14:textId="77777777" w:rsidR="00E5634B" w:rsidRPr="00E5634B" w:rsidRDefault="00E5634B" w:rsidP="00E5634B">
            <w:pPr>
              <w:pStyle w:val="TableData"/>
              <w:jc w:val="center"/>
            </w:pPr>
            <w:r w:rsidRPr="00E5634B">
              <w:t>Net lending</w:t>
            </w:r>
          </w:p>
        </w:tc>
        <w:tc>
          <w:tcPr>
            <w:tcW w:w="940" w:type="dxa"/>
            <w:noWrap/>
            <w:hideMark/>
          </w:tcPr>
          <w:p w14:paraId="6F0D7BE5" w14:textId="77777777" w:rsidR="00E5634B" w:rsidRPr="00E5634B" w:rsidRDefault="00E5634B" w:rsidP="00E5634B">
            <w:pPr>
              <w:pStyle w:val="TableData"/>
              <w:jc w:val="center"/>
            </w:pPr>
            <w:r w:rsidRPr="00E5634B">
              <w:t>£bn</w:t>
            </w:r>
          </w:p>
        </w:tc>
        <w:tc>
          <w:tcPr>
            <w:tcW w:w="1220" w:type="dxa"/>
            <w:noWrap/>
            <w:hideMark/>
          </w:tcPr>
          <w:p w14:paraId="7356F048" w14:textId="77777777" w:rsidR="00E5634B" w:rsidRPr="00E5634B" w:rsidRDefault="00E5634B" w:rsidP="00E5634B">
            <w:pPr>
              <w:pStyle w:val="TableData"/>
              <w:jc w:val="center"/>
            </w:pPr>
            <w:r w:rsidRPr="00E5634B">
              <w:t>2.9</w:t>
            </w:r>
          </w:p>
        </w:tc>
        <w:tc>
          <w:tcPr>
            <w:tcW w:w="1220" w:type="dxa"/>
            <w:noWrap/>
            <w:hideMark/>
          </w:tcPr>
          <w:p w14:paraId="694CF02B" w14:textId="77777777" w:rsidR="00E5634B" w:rsidRPr="00E5634B" w:rsidRDefault="00E5634B" w:rsidP="00E5634B">
            <w:pPr>
              <w:pStyle w:val="TableData"/>
              <w:jc w:val="center"/>
            </w:pPr>
            <w:r w:rsidRPr="00E5634B">
              <w:t>1.6</w:t>
            </w:r>
          </w:p>
        </w:tc>
      </w:tr>
      <w:tr w:rsidR="0086735A" w:rsidRPr="00E5634B" w14:paraId="38744C86" w14:textId="77777777" w:rsidTr="00E5634B">
        <w:tc>
          <w:tcPr>
            <w:tcW w:w="1160" w:type="dxa"/>
            <w:noWrap/>
            <w:hideMark/>
          </w:tcPr>
          <w:p w14:paraId="5959A9D9" w14:textId="77777777" w:rsidR="00E5634B" w:rsidRPr="00E5634B" w:rsidRDefault="00E5634B" w:rsidP="00E5634B">
            <w:pPr>
              <w:pStyle w:val="TableData"/>
            </w:pPr>
            <w:r w:rsidRPr="00E5634B">
              <w:t>Oct 29</w:t>
            </w:r>
          </w:p>
        </w:tc>
        <w:tc>
          <w:tcPr>
            <w:tcW w:w="3460" w:type="dxa"/>
            <w:noWrap/>
            <w:hideMark/>
          </w:tcPr>
          <w:p w14:paraId="5FD5CDB6" w14:textId="77777777" w:rsidR="00E5634B" w:rsidRPr="00E5634B" w:rsidRDefault="00E5634B" w:rsidP="00E5634B">
            <w:pPr>
              <w:pStyle w:val="TableData"/>
            </w:pPr>
            <w:r w:rsidRPr="00E5634B">
              <w:t>Consumer credit</w:t>
            </w:r>
          </w:p>
        </w:tc>
        <w:tc>
          <w:tcPr>
            <w:tcW w:w="1300" w:type="dxa"/>
            <w:noWrap/>
            <w:hideMark/>
          </w:tcPr>
          <w:p w14:paraId="28419DD4" w14:textId="77777777" w:rsidR="00E5634B" w:rsidRPr="00E5634B" w:rsidRDefault="00E5634B" w:rsidP="00E5634B">
            <w:pPr>
              <w:pStyle w:val="TableData"/>
              <w:jc w:val="center"/>
            </w:pPr>
            <w:r w:rsidRPr="00E5634B">
              <w:t>Sep</w:t>
            </w:r>
          </w:p>
        </w:tc>
        <w:tc>
          <w:tcPr>
            <w:tcW w:w="1700" w:type="dxa"/>
            <w:noWrap/>
            <w:hideMark/>
          </w:tcPr>
          <w:p w14:paraId="78509844" w14:textId="77777777" w:rsidR="00E5634B" w:rsidRPr="00E5634B" w:rsidRDefault="00E5634B" w:rsidP="00E5634B">
            <w:pPr>
              <w:pStyle w:val="TableData"/>
              <w:jc w:val="center"/>
            </w:pPr>
            <w:r w:rsidRPr="00E5634B">
              <w:t>Net lending</w:t>
            </w:r>
          </w:p>
        </w:tc>
        <w:tc>
          <w:tcPr>
            <w:tcW w:w="940" w:type="dxa"/>
            <w:noWrap/>
            <w:hideMark/>
          </w:tcPr>
          <w:p w14:paraId="46EE6921" w14:textId="77777777" w:rsidR="00E5634B" w:rsidRPr="00E5634B" w:rsidRDefault="00E5634B" w:rsidP="00E5634B">
            <w:pPr>
              <w:pStyle w:val="TableData"/>
              <w:jc w:val="center"/>
            </w:pPr>
            <w:r w:rsidRPr="00E5634B">
              <w:t>£bn</w:t>
            </w:r>
          </w:p>
        </w:tc>
        <w:tc>
          <w:tcPr>
            <w:tcW w:w="1220" w:type="dxa"/>
            <w:noWrap/>
            <w:hideMark/>
          </w:tcPr>
          <w:p w14:paraId="4343FDB7" w14:textId="77777777" w:rsidR="00E5634B" w:rsidRPr="00E5634B" w:rsidRDefault="00E5634B" w:rsidP="00E5634B">
            <w:pPr>
              <w:pStyle w:val="TableData"/>
              <w:jc w:val="center"/>
            </w:pPr>
            <w:r w:rsidRPr="00E5634B">
              <w:t>1.3</w:t>
            </w:r>
          </w:p>
        </w:tc>
        <w:tc>
          <w:tcPr>
            <w:tcW w:w="1220" w:type="dxa"/>
            <w:noWrap/>
            <w:hideMark/>
          </w:tcPr>
          <w:p w14:paraId="22693072" w14:textId="77777777" w:rsidR="00E5634B" w:rsidRPr="00E5634B" w:rsidRDefault="00E5634B" w:rsidP="00E5634B">
            <w:pPr>
              <w:pStyle w:val="TableData"/>
              <w:jc w:val="center"/>
            </w:pPr>
            <w:r w:rsidRPr="00E5634B">
              <w:t>1.2</w:t>
            </w:r>
          </w:p>
        </w:tc>
      </w:tr>
      <w:tr w:rsidR="0086735A" w:rsidRPr="00E5634B" w14:paraId="517A1AD8" w14:textId="77777777" w:rsidTr="00E5634B">
        <w:tc>
          <w:tcPr>
            <w:tcW w:w="1160" w:type="dxa"/>
            <w:noWrap/>
            <w:hideMark/>
          </w:tcPr>
          <w:p w14:paraId="60A8729D" w14:textId="77777777" w:rsidR="00E5634B" w:rsidRPr="00E5634B" w:rsidRDefault="00E5634B" w:rsidP="00E5634B">
            <w:pPr>
              <w:pStyle w:val="TableData"/>
            </w:pPr>
            <w:r w:rsidRPr="00E5634B">
              <w:t>Oct 30</w:t>
            </w:r>
          </w:p>
        </w:tc>
        <w:tc>
          <w:tcPr>
            <w:tcW w:w="3460" w:type="dxa"/>
            <w:noWrap/>
            <w:hideMark/>
          </w:tcPr>
          <w:p w14:paraId="3941EB3E" w14:textId="77777777" w:rsidR="00E5634B" w:rsidRPr="00E5634B" w:rsidRDefault="00E5634B" w:rsidP="00E5634B">
            <w:pPr>
              <w:pStyle w:val="TableData"/>
            </w:pPr>
            <w:r w:rsidRPr="00E5634B">
              <w:t>Autumn Statement</w:t>
            </w:r>
          </w:p>
        </w:tc>
        <w:tc>
          <w:tcPr>
            <w:tcW w:w="1300" w:type="dxa"/>
            <w:noWrap/>
            <w:hideMark/>
          </w:tcPr>
          <w:p w14:paraId="30EA8D2E" w14:textId="77777777" w:rsidR="00E5634B" w:rsidRPr="00E5634B" w:rsidRDefault="00E5634B" w:rsidP="00E5634B">
            <w:pPr>
              <w:pStyle w:val="TableData"/>
              <w:jc w:val="center"/>
            </w:pPr>
            <w:r w:rsidRPr="00E5634B">
              <w:t> </w:t>
            </w:r>
          </w:p>
        </w:tc>
        <w:tc>
          <w:tcPr>
            <w:tcW w:w="1700" w:type="dxa"/>
            <w:noWrap/>
            <w:hideMark/>
          </w:tcPr>
          <w:p w14:paraId="3136E784" w14:textId="77777777" w:rsidR="00E5634B" w:rsidRPr="00E5634B" w:rsidRDefault="00E5634B" w:rsidP="00E5634B">
            <w:pPr>
              <w:pStyle w:val="TableData"/>
              <w:jc w:val="center"/>
            </w:pPr>
            <w:r w:rsidRPr="00E5634B">
              <w:t> </w:t>
            </w:r>
          </w:p>
        </w:tc>
        <w:tc>
          <w:tcPr>
            <w:tcW w:w="940" w:type="dxa"/>
            <w:noWrap/>
            <w:hideMark/>
          </w:tcPr>
          <w:p w14:paraId="225C8993" w14:textId="77777777" w:rsidR="00E5634B" w:rsidRPr="00E5634B" w:rsidRDefault="00E5634B" w:rsidP="00E5634B">
            <w:pPr>
              <w:pStyle w:val="TableData"/>
              <w:jc w:val="center"/>
            </w:pPr>
            <w:r w:rsidRPr="00E5634B">
              <w:t> </w:t>
            </w:r>
          </w:p>
        </w:tc>
        <w:tc>
          <w:tcPr>
            <w:tcW w:w="1220" w:type="dxa"/>
            <w:noWrap/>
            <w:hideMark/>
          </w:tcPr>
          <w:p w14:paraId="53167EFA" w14:textId="77777777" w:rsidR="00E5634B" w:rsidRPr="00E5634B" w:rsidRDefault="00E5634B" w:rsidP="00E5634B">
            <w:pPr>
              <w:pStyle w:val="TableData"/>
              <w:jc w:val="center"/>
            </w:pPr>
            <w:r w:rsidRPr="00E5634B">
              <w:t> </w:t>
            </w:r>
          </w:p>
        </w:tc>
        <w:tc>
          <w:tcPr>
            <w:tcW w:w="1220" w:type="dxa"/>
            <w:noWrap/>
            <w:hideMark/>
          </w:tcPr>
          <w:p w14:paraId="21122DF7" w14:textId="77777777" w:rsidR="00E5634B" w:rsidRPr="00E5634B" w:rsidRDefault="00E5634B" w:rsidP="00E5634B">
            <w:pPr>
              <w:pStyle w:val="TableData"/>
              <w:jc w:val="center"/>
            </w:pPr>
            <w:r w:rsidRPr="00E5634B">
              <w:t> </w:t>
            </w:r>
          </w:p>
        </w:tc>
      </w:tr>
      <w:tr w:rsidR="0086735A" w:rsidRPr="00E5634B" w14:paraId="3DBC7540" w14:textId="77777777" w:rsidTr="00E5634B">
        <w:tc>
          <w:tcPr>
            <w:tcW w:w="1160" w:type="dxa"/>
            <w:noWrap/>
            <w:hideMark/>
          </w:tcPr>
          <w:p w14:paraId="5464C090" w14:textId="77777777" w:rsidR="00E5634B" w:rsidRPr="00E5634B" w:rsidRDefault="00E5634B" w:rsidP="00E5634B">
            <w:pPr>
              <w:pStyle w:val="TableData"/>
            </w:pPr>
            <w:r w:rsidRPr="00E5634B">
              <w:t>Nov 1</w:t>
            </w:r>
          </w:p>
        </w:tc>
        <w:tc>
          <w:tcPr>
            <w:tcW w:w="3460" w:type="dxa"/>
            <w:noWrap/>
            <w:hideMark/>
          </w:tcPr>
          <w:p w14:paraId="383C23F6" w14:textId="77777777" w:rsidR="00E5634B" w:rsidRPr="00E5634B" w:rsidRDefault="00E5634B" w:rsidP="00E5634B">
            <w:pPr>
              <w:pStyle w:val="TableData"/>
            </w:pPr>
            <w:r w:rsidRPr="00E5634B">
              <w:t>Halifax house prices</w:t>
            </w:r>
          </w:p>
        </w:tc>
        <w:tc>
          <w:tcPr>
            <w:tcW w:w="1300" w:type="dxa"/>
            <w:noWrap/>
            <w:hideMark/>
          </w:tcPr>
          <w:p w14:paraId="763C716D" w14:textId="77777777" w:rsidR="00E5634B" w:rsidRPr="00E5634B" w:rsidRDefault="00E5634B" w:rsidP="00E5634B">
            <w:pPr>
              <w:pStyle w:val="TableData"/>
              <w:jc w:val="center"/>
            </w:pPr>
            <w:r w:rsidRPr="00E5634B">
              <w:t>Oct</w:t>
            </w:r>
          </w:p>
        </w:tc>
        <w:tc>
          <w:tcPr>
            <w:tcW w:w="1700" w:type="dxa"/>
            <w:noWrap/>
            <w:hideMark/>
          </w:tcPr>
          <w:p w14:paraId="07D8535E" w14:textId="77777777" w:rsidR="00E5634B" w:rsidRPr="00E5634B" w:rsidRDefault="00E5634B" w:rsidP="00E5634B">
            <w:pPr>
              <w:pStyle w:val="TableData"/>
              <w:jc w:val="center"/>
            </w:pPr>
            <w:r w:rsidRPr="00E5634B">
              <w:t>m/m</w:t>
            </w:r>
          </w:p>
        </w:tc>
        <w:tc>
          <w:tcPr>
            <w:tcW w:w="940" w:type="dxa"/>
            <w:noWrap/>
            <w:hideMark/>
          </w:tcPr>
          <w:p w14:paraId="1102FEDD" w14:textId="77777777" w:rsidR="00E5634B" w:rsidRPr="00E5634B" w:rsidRDefault="00E5634B" w:rsidP="00E5634B">
            <w:pPr>
              <w:pStyle w:val="TableData"/>
              <w:jc w:val="center"/>
            </w:pPr>
            <w:r w:rsidRPr="00E5634B">
              <w:t>%</w:t>
            </w:r>
          </w:p>
        </w:tc>
        <w:tc>
          <w:tcPr>
            <w:tcW w:w="1220" w:type="dxa"/>
            <w:noWrap/>
            <w:hideMark/>
          </w:tcPr>
          <w:p w14:paraId="3AF8233A" w14:textId="77777777" w:rsidR="00E5634B" w:rsidRPr="00E5634B" w:rsidRDefault="00E5634B" w:rsidP="00E5634B">
            <w:pPr>
              <w:pStyle w:val="TableData"/>
              <w:jc w:val="center"/>
            </w:pPr>
            <w:r w:rsidRPr="00E5634B">
              <w:t>0.3</w:t>
            </w:r>
          </w:p>
        </w:tc>
        <w:tc>
          <w:tcPr>
            <w:tcW w:w="1220" w:type="dxa"/>
            <w:noWrap/>
            <w:hideMark/>
          </w:tcPr>
          <w:p w14:paraId="5C6C31B9" w14:textId="77777777" w:rsidR="00E5634B" w:rsidRPr="00E5634B" w:rsidRDefault="00E5634B" w:rsidP="00E5634B">
            <w:pPr>
              <w:pStyle w:val="TableData"/>
              <w:jc w:val="center"/>
            </w:pPr>
            <w:r w:rsidRPr="00E5634B">
              <w:t>0.3</w:t>
            </w:r>
          </w:p>
        </w:tc>
      </w:tr>
      <w:tr w:rsidR="0086735A" w:rsidRPr="00E5634B" w14:paraId="6C4D9B09" w14:textId="77777777" w:rsidTr="00E5634B">
        <w:tc>
          <w:tcPr>
            <w:tcW w:w="1160" w:type="dxa"/>
            <w:noWrap/>
            <w:hideMark/>
          </w:tcPr>
          <w:p w14:paraId="01EAF970" w14:textId="77777777" w:rsidR="00E5634B" w:rsidRPr="00E5634B" w:rsidRDefault="00E5634B" w:rsidP="00E5634B">
            <w:pPr>
              <w:pStyle w:val="TableData"/>
            </w:pPr>
            <w:r w:rsidRPr="00E5634B">
              <w:t>Nov 1</w:t>
            </w:r>
          </w:p>
        </w:tc>
        <w:tc>
          <w:tcPr>
            <w:tcW w:w="3460" w:type="dxa"/>
            <w:noWrap/>
            <w:hideMark/>
          </w:tcPr>
          <w:p w14:paraId="2E6FE15B" w14:textId="77777777" w:rsidR="00E5634B" w:rsidRPr="00E5634B" w:rsidRDefault="00E5634B" w:rsidP="00E5634B">
            <w:pPr>
              <w:pStyle w:val="TableData"/>
            </w:pPr>
            <w:r w:rsidRPr="00E5634B">
              <w:t>Halifax house prices</w:t>
            </w:r>
          </w:p>
        </w:tc>
        <w:tc>
          <w:tcPr>
            <w:tcW w:w="1300" w:type="dxa"/>
            <w:noWrap/>
            <w:hideMark/>
          </w:tcPr>
          <w:p w14:paraId="15252539" w14:textId="77777777" w:rsidR="00E5634B" w:rsidRPr="00E5634B" w:rsidRDefault="00E5634B" w:rsidP="00E5634B">
            <w:pPr>
              <w:pStyle w:val="TableData"/>
              <w:jc w:val="center"/>
            </w:pPr>
            <w:r w:rsidRPr="00E5634B">
              <w:t>Oct</w:t>
            </w:r>
          </w:p>
        </w:tc>
        <w:tc>
          <w:tcPr>
            <w:tcW w:w="1700" w:type="dxa"/>
            <w:noWrap/>
            <w:hideMark/>
          </w:tcPr>
          <w:p w14:paraId="4D11B8EC" w14:textId="77777777" w:rsidR="00E5634B" w:rsidRPr="00E5634B" w:rsidRDefault="00E5634B" w:rsidP="00E5634B">
            <w:pPr>
              <w:pStyle w:val="TableData"/>
              <w:jc w:val="center"/>
            </w:pPr>
            <w:r w:rsidRPr="00E5634B">
              <w:t>y/y</w:t>
            </w:r>
          </w:p>
        </w:tc>
        <w:tc>
          <w:tcPr>
            <w:tcW w:w="940" w:type="dxa"/>
            <w:noWrap/>
            <w:hideMark/>
          </w:tcPr>
          <w:p w14:paraId="3BF01EEF" w14:textId="77777777" w:rsidR="00E5634B" w:rsidRPr="00E5634B" w:rsidRDefault="00E5634B" w:rsidP="00E5634B">
            <w:pPr>
              <w:pStyle w:val="TableData"/>
              <w:jc w:val="center"/>
            </w:pPr>
            <w:r w:rsidRPr="00E5634B">
              <w:t>%</w:t>
            </w:r>
          </w:p>
        </w:tc>
        <w:tc>
          <w:tcPr>
            <w:tcW w:w="1220" w:type="dxa"/>
            <w:noWrap/>
            <w:hideMark/>
          </w:tcPr>
          <w:p w14:paraId="05DF9191" w14:textId="77777777" w:rsidR="00E5634B" w:rsidRPr="00E5634B" w:rsidRDefault="00E5634B" w:rsidP="00E5634B">
            <w:pPr>
              <w:pStyle w:val="TableData"/>
              <w:jc w:val="center"/>
            </w:pPr>
            <w:r w:rsidRPr="00E5634B">
              <w:t>4.7</w:t>
            </w:r>
          </w:p>
        </w:tc>
        <w:tc>
          <w:tcPr>
            <w:tcW w:w="1220" w:type="dxa"/>
            <w:noWrap/>
            <w:hideMark/>
          </w:tcPr>
          <w:p w14:paraId="6CE019E0" w14:textId="77777777" w:rsidR="00E5634B" w:rsidRPr="00E5634B" w:rsidRDefault="00E5634B" w:rsidP="00E5634B">
            <w:pPr>
              <w:pStyle w:val="TableData"/>
              <w:jc w:val="center"/>
            </w:pPr>
            <w:r w:rsidRPr="00E5634B">
              <w:t>4.3</w:t>
            </w:r>
          </w:p>
        </w:tc>
      </w:tr>
      <w:tr w:rsidR="0086735A" w:rsidRPr="00E5634B" w14:paraId="4B89DA9F" w14:textId="77777777" w:rsidTr="00E5634B">
        <w:tc>
          <w:tcPr>
            <w:tcW w:w="1160" w:type="dxa"/>
            <w:noWrap/>
            <w:hideMark/>
          </w:tcPr>
          <w:p w14:paraId="7841A16D" w14:textId="77777777" w:rsidR="00E5634B" w:rsidRPr="00E5634B" w:rsidRDefault="00E5634B" w:rsidP="00E5634B">
            <w:pPr>
              <w:pStyle w:val="TableData"/>
            </w:pPr>
            <w:r w:rsidRPr="00E5634B">
              <w:t>Nov 1</w:t>
            </w:r>
          </w:p>
        </w:tc>
        <w:tc>
          <w:tcPr>
            <w:tcW w:w="3460" w:type="dxa"/>
            <w:noWrap/>
            <w:hideMark/>
          </w:tcPr>
          <w:p w14:paraId="08DAC7DD" w14:textId="77777777" w:rsidR="00E5634B" w:rsidRPr="00E5634B" w:rsidRDefault="00E5634B" w:rsidP="00E5634B">
            <w:pPr>
              <w:pStyle w:val="TableData"/>
            </w:pPr>
            <w:r w:rsidRPr="00E5634B">
              <w:t>S&amp;P Global manufacturing</w:t>
            </w:r>
          </w:p>
        </w:tc>
        <w:tc>
          <w:tcPr>
            <w:tcW w:w="1300" w:type="dxa"/>
            <w:noWrap/>
            <w:hideMark/>
          </w:tcPr>
          <w:p w14:paraId="4C32271A" w14:textId="77777777" w:rsidR="00E5634B" w:rsidRPr="00E5634B" w:rsidRDefault="00E5634B" w:rsidP="00E5634B">
            <w:pPr>
              <w:pStyle w:val="TableData"/>
              <w:jc w:val="center"/>
            </w:pPr>
            <w:r w:rsidRPr="00E5634B">
              <w:t>Oct</w:t>
            </w:r>
          </w:p>
        </w:tc>
        <w:tc>
          <w:tcPr>
            <w:tcW w:w="1700" w:type="dxa"/>
            <w:noWrap/>
            <w:hideMark/>
          </w:tcPr>
          <w:p w14:paraId="3B12E4AA" w14:textId="77777777" w:rsidR="00E5634B" w:rsidRPr="00E5634B" w:rsidRDefault="00E5634B" w:rsidP="00E5634B">
            <w:pPr>
              <w:pStyle w:val="TableData"/>
              <w:jc w:val="center"/>
            </w:pPr>
            <w:r w:rsidRPr="00E5634B">
              <w:t>PMI</w:t>
            </w:r>
          </w:p>
        </w:tc>
        <w:tc>
          <w:tcPr>
            <w:tcW w:w="940" w:type="dxa"/>
            <w:noWrap/>
            <w:hideMark/>
          </w:tcPr>
          <w:p w14:paraId="5EDB2DE4" w14:textId="77777777" w:rsidR="00E5634B" w:rsidRPr="00E5634B" w:rsidRDefault="00E5634B" w:rsidP="00E5634B">
            <w:pPr>
              <w:pStyle w:val="TableData"/>
              <w:jc w:val="center"/>
            </w:pPr>
            <w:r w:rsidRPr="00E5634B">
              <w:t>% bal</w:t>
            </w:r>
          </w:p>
        </w:tc>
        <w:tc>
          <w:tcPr>
            <w:tcW w:w="1220" w:type="dxa"/>
            <w:noWrap/>
            <w:hideMark/>
          </w:tcPr>
          <w:p w14:paraId="197C5F65" w14:textId="77777777" w:rsidR="00E5634B" w:rsidRPr="00E5634B" w:rsidRDefault="00E5634B" w:rsidP="00E5634B">
            <w:pPr>
              <w:pStyle w:val="TableData"/>
              <w:jc w:val="center"/>
            </w:pPr>
            <w:r w:rsidRPr="00E5634B">
              <w:t>50.3</w:t>
            </w:r>
          </w:p>
        </w:tc>
        <w:tc>
          <w:tcPr>
            <w:tcW w:w="1220" w:type="dxa"/>
            <w:noWrap/>
            <w:hideMark/>
          </w:tcPr>
          <w:p w14:paraId="536457D1" w14:textId="77777777" w:rsidR="00E5634B" w:rsidRPr="00E5634B" w:rsidRDefault="00E5634B" w:rsidP="00E5634B">
            <w:pPr>
              <w:pStyle w:val="TableData"/>
              <w:jc w:val="center"/>
            </w:pPr>
            <w:r w:rsidRPr="00E5634B">
              <w:t>50.3</w:t>
            </w:r>
          </w:p>
        </w:tc>
      </w:tr>
    </w:tbl>
    <w:p w14:paraId="4F1709C9" w14:textId="51F79071" w:rsidR="003D1C7F" w:rsidRDefault="00E5634B" w:rsidP="00253412">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253412">
      <w:pPr>
        <w:pStyle w:val="Heading2"/>
      </w:pPr>
      <w:r>
        <w:lastRenderedPageBreak/>
        <w:t xml:space="preserve">Key </w:t>
      </w:r>
      <w:r w:rsidRPr="009E3E2C">
        <w:t>forecasts</w:t>
      </w:r>
    </w:p>
    <w:p w14:paraId="56C8A734" w14:textId="3CF0EC9F" w:rsidR="009E3E2C" w:rsidRDefault="005926D6" w:rsidP="00253412">
      <w:pPr>
        <w:pStyle w:val="ExhibitTitle"/>
      </w:pPr>
      <w:bookmarkStart w:id="5" w:name="_Ref117848239"/>
      <w:r>
        <w:t>Table</w:t>
      </w:r>
      <w:r w:rsidR="009E3E2C">
        <w:t xml:space="preserve"> </w:t>
      </w:r>
      <w:r w:rsidR="009E3E2C">
        <w:fldChar w:fldCharType="begin"/>
      </w:r>
      <w:r w:rsidR="00667A77">
        <w:instrText>SEQ TABLE</w:instrText>
      </w:r>
      <w:r w:rsidR="009E3E2C">
        <w:fldChar w:fldCharType="separate"/>
      </w:r>
      <w:r w:rsidR="000F506E">
        <w:rPr>
          <w:noProof/>
        </w:rPr>
        <w:t>2</w:t>
      </w:r>
      <w:r w:rsidR="009E3E2C">
        <w:fldChar w:fldCharType="end"/>
      </w:r>
      <w:bookmarkEnd w:id="5"/>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667A77" w:rsidRPr="00667A77" w14:paraId="3CCD2064" w14:textId="77777777" w:rsidTr="00667A77">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7D6C3F81" w14:textId="77777777" w:rsidR="00667A77" w:rsidRPr="00667A77" w:rsidRDefault="00667A77" w:rsidP="00667A77">
            <w:pPr>
              <w:pStyle w:val="TableHeader"/>
              <w:jc w:val="center"/>
            </w:pPr>
            <w:bookmarkStart w:id="6" w:name="RANGE!E7:K23"/>
            <w:r w:rsidRPr="00667A77">
              <w:t>(Annual percentage changes unless specified)</w:t>
            </w:r>
            <w:bookmarkEnd w:id="6"/>
          </w:p>
        </w:tc>
      </w:tr>
      <w:tr w:rsidR="00667A77" w:rsidRPr="00667A77" w14:paraId="17BC23AB" w14:textId="77777777" w:rsidTr="00667A77">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24605ECB" w14:textId="77777777" w:rsidR="00667A77" w:rsidRPr="00667A77" w:rsidRDefault="00667A77" w:rsidP="00667A77">
            <w:pPr>
              <w:pStyle w:val="TableHeader"/>
              <w:jc w:val="center"/>
            </w:pPr>
            <w:r w:rsidRPr="00667A77">
              <w:t> </w:t>
            </w:r>
          </w:p>
        </w:tc>
        <w:tc>
          <w:tcPr>
            <w:tcW w:w="1080" w:type="dxa"/>
            <w:hideMark/>
          </w:tcPr>
          <w:p w14:paraId="202149A5" w14:textId="77777777" w:rsidR="00667A77" w:rsidRPr="00667A77" w:rsidRDefault="00667A77" w:rsidP="00667A77">
            <w:pPr>
              <w:pStyle w:val="TableHeader"/>
              <w:jc w:val="right"/>
            </w:pPr>
            <w:r w:rsidRPr="00667A77">
              <w:t>2022</w:t>
            </w:r>
          </w:p>
        </w:tc>
        <w:tc>
          <w:tcPr>
            <w:tcW w:w="1080" w:type="dxa"/>
            <w:hideMark/>
          </w:tcPr>
          <w:p w14:paraId="381305C0" w14:textId="77777777" w:rsidR="00667A77" w:rsidRPr="00667A77" w:rsidRDefault="00667A77" w:rsidP="00667A77">
            <w:pPr>
              <w:pStyle w:val="TableHeader"/>
              <w:jc w:val="right"/>
            </w:pPr>
            <w:r w:rsidRPr="00667A77">
              <w:t>2023</w:t>
            </w:r>
          </w:p>
        </w:tc>
        <w:tc>
          <w:tcPr>
            <w:tcW w:w="1080" w:type="dxa"/>
            <w:hideMark/>
          </w:tcPr>
          <w:p w14:paraId="4CD0632D" w14:textId="77777777" w:rsidR="00667A77" w:rsidRPr="00667A77" w:rsidRDefault="00667A77" w:rsidP="00667A77">
            <w:pPr>
              <w:pStyle w:val="TableHeader"/>
              <w:jc w:val="right"/>
            </w:pPr>
            <w:r w:rsidRPr="00667A77">
              <w:t>2024</w:t>
            </w:r>
          </w:p>
        </w:tc>
        <w:tc>
          <w:tcPr>
            <w:tcW w:w="1080" w:type="dxa"/>
            <w:hideMark/>
          </w:tcPr>
          <w:p w14:paraId="717999AD" w14:textId="77777777" w:rsidR="00667A77" w:rsidRPr="00667A77" w:rsidRDefault="00667A77" w:rsidP="00667A77">
            <w:pPr>
              <w:pStyle w:val="TableHeader"/>
              <w:jc w:val="right"/>
            </w:pPr>
            <w:r w:rsidRPr="00667A77">
              <w:t>2025</w:t>
            </w:r>
          </w:p>
        </w:tc>
        <w:tc>
          <w:tcPr>
            <w:tcW w:w="1080" w:type="dxa"/>
            <w:hideMark/>
          </w:tcPr>
          <w:p w14:paraId="61096401" w14:textId="77777777" w:rsidR="00667A77" w:rsidRPr="00667A77" w:rsidRDefault="00667A77" w:rsidP="00667A77">
            <w:pPr>
              <w:pStyle w:val="TableHeader"/>
              <w:jc w:val="right"/>
            </w:pPr>
            <w:r w:rsidRPr="00667A77">
              <w:t>2026</w:t>
            </w:r>
          </w:p>
        </w:tc>
        <w:tc>
          <w:tcPr>
            <w:tcW w:w="1080" w:type="dxa"/>
            <w:hideMark/>
          </w:tcPr>
          <w:p w14:paraId="404E5268" w14:textId="77777777" w:rsidR="00667A77" w:rsidRPr="00667A77" w:rsidRDefault="00667A77" w:rsidP="00667A77">
            <w:pPr>
              <w:pStyle w:val="TableHeader"/>
              <w:jc w:val="right"/>
            </w:pPr>
            <w:r w:rsidRPr="00667A77">
              <w:t>2027</w:t>
            </w:r>
          </w:p>
        </w:tc>
      </w:tr>
      <w:tr w:rsidR="0086735A" w:rsidRPr="00667A77" w14:paraId="12FD26A9" w14:textId="77777777" w:rsidTr="00667A77">
        <w:tc>
          <w:tcPr>
            <w:tcW w:w="3800" w:type="dxa"/>
            <w:hideMark/>
          </w:tcPr>
          <w:p w14:paraId="27B12054" w14:textId="77777777" w:rsidR="00667A77" w:rsidRPr="00667A77" w:rsidRDefault="00667A77" w:rsidP="00667A77">
            <w:pPr>
              <w:pStyle w:val="TableData"/>
            </w:pPr>
            <w:r w:rsidRPr="00667A77">
              <w:t>GDP</w:t>
            </w:r>
          </w:p>
        </w:tc>
        <w:tc>
          <w:tcPr>
            <w:tcW w:w="1080" w:type="dxa"/>
            <w:hideMark/>
          </w:tcPr>
          <w:p w14:paraId="5131FBC0" w14:textId="77777777" w:rsidR="00667A77" w:rsidRPr="00667A77" w:rsidRDefault="00667A77" w:rsidP="00667A77">
            <w:pPr>
              <w:pStyle w:val="TableData"/>
              <w:jc w:val="right"/>
            </w:pPr>
            <w:r w:rsidRPr="00667A77">
              <w:t>4.8</w:t>
            </w:r>
          </w:p>
        </w:tc>
        <w:tc>
          <w:tcPr>
            <w:tcW w:w="1080" w:type="dxa"/>
            <w:hideMark/>
          </w:tcPr>
          <w:p w14:paraId="0593C84D" w14:textId="77777777" w:rsidR="00667A77" w:rsidRPr="00667A77" w:rsidRDefault="00667A77" w:rsidP="00667A77">
            <w:pPr>
              <w:pStyle w:val="TableData"/>
              <w:jc w:val="right"/>
            </w:pPr>
            <w:r w:rsidRPr="00667A77">
              <w:t>0.3</w:t>
            </w:r>
          </w:p>
        </w:tc>
        <w:tc>
          <w:tcPr>
            <w:tcW w:w="1080" w:type="dxa"/>
            <w:hideMark/>
          </w:tcPr>
          <w:p w14:paraId="1177D365" w14:textId="77777777" w:rsidR="00667A77" w:rsidRPr="00667A77" w:rsidRDefault="00667A77" w:rsidP="00667A77">
            <w:pPr>
              <w:pStyle w:val="TableData"/>
              <w:jc w:val="right"/>
            </w:pPr>
            <w:r w:rsidRPr="00667A77">
              <w:t>1.0</w:t>
            </w:r>
          </w:p>
        </w:tc>
        <w:tc>
          <w:tcPr>
            <w:tcW w:w="1080" w:type="dxa"/>
            <w:hideMark/>
          </w:tcPr>
          <w:p w14:paraId="3CF57D9E" w14:textId="77777777" w:rsidR="00667A77" w:rsidRPr="00667A77" w:rsidRDefault="00667A77" w:rsidP="00667A77">
            <w:pPr>
              <w:pStyle w:val="TableData"/>
              <w:jc w:val="right"/>
            </w:pPr>
            <w:r w:rsidRPr="00667A77">
              <w:t>1.5</w:t>
            </w:r>
          </w:p>
        </w:tc>
        <w:tc>
          <w:tcPr>
            <w:tcW w:w="1080" w:type="dxa"/>
            <w:hideMark/>
          </w:tcPr>
          <w:p w14:paraId="30E0EB85" w14:textId="77777777" w:rsidR="00667A77" w:rsidRPr="00667A77" w:rsidRDefault="00667A77" w:rsidP="00667A77">
            <w:pPr>
              <w:pStyle w:val="TableData"/>
              <w:jc w:val="right"/>
            </w:pPr>
            <w:r w:rsidRPr="00667A77">
              <w:t>1.6</w:t>
            </w:r>
          </w:p>
        </w:tc>
        <w:tc>
          <w:tcPr>
            <w:tcW w:w="1080" w:type="dxa"/>
            <w:hideMark/>
          </w:tcPr>
          <w:p w14:paraId="3FB80DFB" w14:textId="77777777" w:rsidR="00667A77" w:rsidRPr="00667A77" w:rsidRDefault="00667A77" w:rsidP="00667A77">
            <w:pPr>
              <w:pStyle w:val="TableData"/>
              <w:jc w:val="right"/>
            </w:pPr>
            <w:r w:rsidRPr="00667A77">
              <w:t>1.7</w:t>
            </w:r>
          </w:p>
        </w:tc>
      </w:tr>
      <w:tr w:rsidR="0086735A" w:rsidRPr="00667A77" w14:paraId="0684D379" w14:textId="77777777" w:rsidTr="00667A77">
        <w:tc>
          <w:tcPr>
            <w:tcW w:w="3800" w:type="dxa"/>
            <w:hideMark/>
          </w:tcPr>
          <w:p w14:paraId="14C0D805" w14:textId="77777777" w:rsidR="00667A77" w:rsidRPr="00667A77" w:rsidRDefault="00667A77" w:rsidP="00667A77">
            <w:pPr>
              <w:pStyle w:val="TableData"/>
            </w:pPr>
            <w:r w:rsidRPr="00667A77">
              <w:t xml:space="preserve">   Private consumption</w:t>
            </w:r>
          </w:p>
        </w:tc>
        <w:tc>
          <w:tcPr>
            <w:tcW w:w="1080" w:type="dxa"/>
            <w:hideMark/>
          </w:tcPr>
          <w:p w14:paraId="452BFB40" w14:textId="77777777" w:rsidR="00667A77" w:rsidRPr="00667A77" w:rsidRDefault="00667A77" w:rsidP="00667A77">
            <w:pPr>
              <w:pStyle w:val="TableData"/>
              <w:jc w:val="right"/>
            </w:pPr>
            <w:r w:rsidRPr="00667A77">
              <w:t>7.3</w:t>
            </w:r>
          </w:p>
        </w:tc>
        <w:tc>
          <w:tcPr>
            <w:tcW w:w="1080" w:type="dxa"/>
            <w:hideMark/>
          </w:tcPr>
          <w:p w14:paraId="4352B25F" w14:textId="77777777" w:rsidR="00667A77" w:rsidRPr="00667A77" w:rsidRDefault="00667A77" w:rsidP="00667A77">
            <w:pPr>
              <w:pStyle w:val="TableData"/>
              <w:jc w:val="right"/>
            </w:pPr>
            <w:r w:rsidRPr="00667A77">
              <w:t>0.5</w:t>
            </w:r>
          </w:p>
        </w:tc>
        <w:tc>
          <w:tcPr>
            <w:tcW w:w="1080" w:type="dxa"/>
            <w:hideMark/>
          </w:tcPr>
          <w:p w14:paraId="5691C479" w14:textId="77777777" w:rsidR="00667A77" w:rsidRPr="00667A77" w:rsidRDefault="00667A77" w:rsidP="00667A77">
            <w:pPr>
              <w:pStyle w:val="TableData"/>
              <w:jc w:val="right"/>
            </w:pPr>
            <w:r w:rsidRPr="00667A77">
              <w:t>0.8</w:t>
            </w:r>
          </w:p>
        </w:tc>
        <w:tc>
          <w:tcPr>
            <w:tcW w:w="1080" w:type="dxa"/>
            <w:hideMark/>
          </w:tcPr>
          <w:p w14:paraId="312B2741" w14:textId="77777777" w:rsidR="00667A77" w:rsidRPr="00667A77" w:rsidRDefault="00667A77" w:rsidP="00667A77">
            <w:pPr>
              <w:pStyle w:val="TableData"/>
              <w:jc w:val="right"/>
            </w:pPr>
            <w:r w:rsidRPr="00667A77">
              <w:t>1.9</w:t>
            </w:r>
          </w:p>
        </w:tc>
        <w:tc>
          <w:tcPr>
            <w:tcW w:w="1080" w:type="dxa"/>
            <w:hideMark/>
          </w:tcPr>
          <w:p w14:paraId="5F8DC586" w14:textId="77777777" w:rsidR="00667A77" w:rsidRPr="00667A77" w:rsidRDefault="00667A77" w:rsidP="00667A77">
            <w:pPr>
              <w:pStyle w:val="TableData"/>
              <w:jc w:val="right"/>
            </w:pPr>
            <w:r w:rsidRPr="00667A77">
              <w:t>1.8</w:t>
            </w:r>
          </w:p>
        </w:tc>
        <w:tc>
          <w:tcPr>
            <w:tcW w:w="1080" w:type="dxa"/>
            <w:hideMark/>
          </w:tcPr>
          <w:p w14:paraId="5CDF8882" w14:textId="77777777" w:rsidR="00667A77" w:rsidRPr="00667A77" w:rsidRDefault="00667A77" w:rsidP="00667A77">
            <w:pPr>
              <w:pStyle w:val="TableData"/>
              <w:jc w:val="right"/>
            </w:pPr>
            <w:r w:rsidRPr="00667A77">
              <w:t>1.6</w:t>
            </w:r>
          </w:p>
        </w:tc>
      </w:tr>
      <w:tr w:rsidR="0086735A" w:rsidRPr="00667A77" w14:paraId="457569AB" w14:textId="77777777" w:rsidTr="00667A77">
        <w:tc>
          <w:tcPr>
            <w:tcW w:w="3800" w:type="dxa"/>
            <w:hideMark/>
          </w:tcPr>
          <w:p w14:paraId="30B1802E" w14:textId="77777777" w:rsidR="00667A77" w:rsidRPr="00667A77" w:rsidRDefault="00667A77" w:rsidP="00667A77">
            <w:pPr>
              <w:pStyle w:val="TableData"/>
            </w:pPr>
            <w:r w:rsidRPr="00667A77">
              <w:t xml:space="preserve">   Fixed investment</w:t>
            </w:r>
          </w:p>
        </w:tc>
        <w:tc>
          <w:tcPr>
            <w:tcW w:w="1080" w:type="dxa"/>
            <w:hideMark/>
          </w:tcPr>
          <w:p w14:paraId="248F3988" w14:textId="77777777" w:rsidR="00667A77" w:rsidRPr="00667A77" w:rsidRDefault="00667A77" w:rsidP="00667A77">
            <w:pPr>
              <w:pStyle w:val="TableData"/>
              <w:jc w:val="right"/>
            </w:pPr>
            <w:r w:rsidRPr="00667A77">
              <w:t>5.1</w:t>
            </w:r>
          </w:p>
        </w:tc>
        <w:tc>
          <w:tcPr>
            <w:tcW w:w="1080" w:type="dxa"/>
            <w:hideMark/>
          </w:tcPr>
          <w:p w14:paraId="259EE190" w14:textId="77777777" w:rsidR="00667A77" w:rsidRPr="00667A77" w:rsidRDefault="00667A77" w:rsidP="00667A77">
            <w:pPr>
              <w:pStyle w:val="TableData"/>
              <w:jc w:val="right"/>
            </w:pPr>
            <w:r w:rsidRPr="00667A77">
              <w:t>-0.1</w:t>
            </w:r>
          </w:p>
        </w:tc>
        <w:tc>
          <w:tcPr>
            <w:tcW w:w="1080" w:type="dxa"/>
            <w:hideMark/>
          </w:tcPr>
          <w:p w14:paraId="5B400BE8" w14:textId="77777777" w:rsidR="00667A77" w:rsidRPr="00667A77" w:rsidRDefault="00667A77" w:rsidP="00667A77">
            <w:pPr>
              <w:pStyle w:val="TableData"/>
              <w:jc w:val="right"/>
            </w:pPr>
            <w:r w:rsidRPr="00667A77">
              <w:t>0.6</w:t>
            </w:r>
          </w:p>
        </w:tc>
        <w:tc>
          <w:tcPr>
            <w:tcW w:w="1080" w:type="dxa"/>
            <w:hideMark/>
          </w:tcPr>
          <w:p w14:paraId="43159EC5" w14:textId="77777777" w:rsidR="00667A77" w:rsidRPr="00667A77" w:rsidRDefault="00667A77" w:rsidP="00667A77">
            <w:pPr>
              <w:pStyle w:val="TableData"/>
              <w:jc w:val="right"/>
            </w:pPr>
            <w:r w:rsidRPr="00667A77">
              <w:t>1.3</w:t>
            </w:r>
          </w:p>
        </w:tc>
        <w:tc>
          <w:tcPr>
            <w:tcW w:w="1080" w:type="dxa"/>
            <w:hideMark/>
          </w:tcPr>
          <w:p w14:paraId="2F78BD17" w14:textId="77777777" w:rsidR="00667A77" w:rsidRPr="00667A77" w:rsidRDefault="00667A77" w:rsidP="00667A77">
            <w:pPr>
              <w:pStyle w:val="TableData"/>
              <w:jc w:val="right"/>
            </w:pPr>
            <w:r w:rsidRPr="00667A77">
              <w:t>2.5</w:t>
            </w:r>
          </w:p>
        </w:tc>
        <w:tc>
          <w:tcPr>
            <w:tcW w:w="1080" w:type="dxa"/>
            <w:hideMark/>
          </w:tcPr>
          <w:p w14:paraId="45FAE6CF" w14:textId="77777777" w:rsidR="00667A77" w:rsidRPr="00667A77" w:rsidRDefault="00667A77" w:rsidP="00667A77">
            <w:pPr>
              <w:pStyle w:val="TableData"/>
              <w:jc w:val="right"/>
            </w:pPr>
            <w:r w:rsidRPr="00667A77">
              <w:t>2.1</w:t>
            </w:r>
          </w:p>
        </w:tc>
      </w:tr>
      <w:tr w:rsidR="0086735A" w:rsidRPr="00667A77" w14:paraId="09158B47" w14:textId="77777777" w:rsidTr="00667A77">
        <w:tc>
          <w:tcPr>
            <w:tcW w:w="3800" w:type="dxa"/>
            <w:hideMark/>
          </w:tcPr>
          <w:p w14:paraId="44639020" w14:textId="77777777" w:rsidR="00667A77" w:rsidRPr="00667A77" w:rsidRDefault="00667A77" w:rsidP="00667A77">
            <w:pPr>
              <w:pStyle w:val="TableData"/>
            </w:pPr>
            <w:r w:rsidRPr="00667A77">
              <w:t xml:space="preserve">   Government consumption</w:t>
            </w:r>
          </w:p>
        </w:tc>
        <w:tc>
          <w:tcPr>
            <w:tcW w:w="1080" w:type="dxa"/>
            <w:hideMark/>
          </w:tcPr>
          <w:p w14:paraId="3A9CEEA5" w14:textId="77777777" w:rsidR="00667A77" w:rsidRPr="00667A77" w:rsidRDefault="00667A77" w:rsidP="00667A77">
            <w:pPr>
              <w:pStyle w:val="TableData"/>
              <w:jc w:val="right"/>
            </w:pPr>
            <w:r w:rsidRPr="00667A77">
              <w:t>0.6</w:t>
            </w:r>
          </w:p>
        </w:tc>
        <w:tc>
          <w:tcPr>
            <w:tcW w:w="1080" w:type="dxa"/>
            <w:hideMark/>
          </w:tcPr>
          <w:p w14:paraId="317C13AC" w14:textId="77777777" w:rsidR="00667A77" w:rsidRPr="00667A77" w:rsidRDefault="00667A77" w:rsidP="00667A77">
            <w:pPr>
              <w:pStyle w:val="TableData"/>
              <w:jc w:val="right"/>
            </w:pPr>
            <w:r w:rsidRPr="00667A77">
              <w:t>0.6</w:t>
            </w:r>
          </w:p>
        </w:tc>
        <w:tc>
          <w:tcPr>
            <w:tcW w:w="1080" w:type="dxa"/>
            <w:hideMark/>
          </w:tcPr>
          <w:p w14:paraId="000B7E43" w14:textId="77777777" w:rsidR="00667A77" w:rsidRPr="00667A77" w:rsidRDefault="00667A77" w:rsidP="00667A77">
            <w:pPr>
              <w:pStyle w:val="TableData"/>
              <w:jc w:val="right"/>
            </w:pPr>
            <w:r w:rsidRPr="00667A77">
              <w:t>2.3</w:t>
            </w:r>
          </w:p>
        </w:tc>
        <w:tc>
          <w:tcPr>
            <w:tcW w:w="1080" w:type="dxa"/>
            <w:hideMark/>
          </w:tcPr>
          <w:p w14:paraId="53F77C79" w14:textId="77777777" w:rsidR="00667A77" w:rsidRPr="00667A77" w:rsidRDefault="00667A77" w:rsidP="00667A77">
            <w:pPr>
              <w:pStyle w:val="TableData"/>
              <w:jc w:val="right"/>
            </w:pPr>
            <w:r w:rsidRPr="00667A77">
              <w:t>1.9</w:t>
            </w:r>
          </w:p>
        </w:tc>
        <w:tc>
          <w:tcPr>
            <w:tcW w:w="1080" w:type="dxa"/>
            <w:hideMark/>
          </w:tcPr>
          <w:p w14:paraId="586F0746" w14:textId="77777777" w:rsidR="00667A77" w:rsidRPr="00667A77" w:rsidRDefault="00667A77" w:rsidP="00667A77">
            <w:pPr>
              <w:pStyle w:val="TableData"/>
              <w:jc w:val="right"/>
            </w:pPr>
            <w:r w:rsidRPr="00667A77">
              <w:t>1.5</w:t>
            </w:r>
          </w:p>
        </w:tc>
        <w:tc>
          <w:tcPr>
            <w:tcW w:w="1080" w:type="dxa"/>
            <w:hideMark/>
          </w:tcPr>
          <w:p w14:paraId="3676DD53" w14:textId="77777777" w:rsidR="00667A77" w:rsidRPr="00667A77" w:rsidRDefault="00667A77" w:rsidP="00667A77">
            <w:pPr>
              <w:pStyle w:val="TableData"/>
              <w:jc w:val="right"/>
            </w:pPr>
            <w:r w:rsidRPr="00667A77">
              <w:t>1.5</w:t>
            </w:r>
          </w:p>
        </w:tc>
      </w:tr>
      <w:tr w:rsidR="0086735A" w:rsidRPr="00667A77" w14:paraId="679010FD" w14:textId="77777777" w:rsidTr="00667A77">
        <w:tc>
          <w:tcPr>
            <w:tcW w:w="3800" w:type="dxa"/>
            <w:hideMark/>
          </w:tcPr>
          <w:p w14:paraId="1A8CD945" w14:textId="77777777" w:rsidR="00667A77" w:rsidRPr="00667A77" w:rsidRDefault="00667A77" w:rsidP="00667A77">
            <w:pPr>
              <w:pStyle w:val="TableData"/>
            </w:pPr>
            <w:r w:rsidRPr="00667A77">
              <w:t xml:space="preserve">   Exports of goods and services</w:t>
            </w:r>
          </w:p>
        </w:tc>
        <w:tc>
          <w:tcPr>
            <w:tcW w:w="1080" w:type="dxa"/>
            <w:hideMark/>
          </w:tcPr>
          <w:p w14:paraId="2877E191" w14:textId="77777777" w:rsidR="00667A77" w:rsidRPr="00667A77" w:rsidRDefault="00667A77" w:rsidP="00667A77">
            <w:pPr>
              <w:pStyle w:val="TableData"/>
              <w:jc w:val="right"/>
            </w:pPr>
            <w:r w:rsidRPr="00667A77">
              <w:t>12.6</w:t>
            </w:r>
          </w:p>
        </w:tc>
        <w:tc>
          <w:tcPr>
            <w:tcW w:w="1080" w:type="dxa"/>
            <w:hideMark/>
          </w:tcPr>
          <w:p w14:paraId="1A1545AE" w14:textId="77777777" w:rsidR="00667A77" w:rsidRPr="00667A77" w:rsidRDefault="00667A77" w:rsidP="00667A77">
            <w:pPr>
              <w:pStyle w:val="TableData"/>
              <w:jc w:val="right"/>
            </w:pPr>
            <w:r w:rsidRPr="00667A77">
              <w:t>-2.2</w:t>
            </w:r>
          </w:p>
        </w:tc>
        <w:tc>
          <w:tcPr>
            <w:tcW w:w="1080" w:type="dxa"/>
            <w:hideMark/>
          </w:tcPr>
          <w:p w14:paraId="3D1EDB0F" w14:textId="77777777" w:rsidR="00667A77" w:rsidRPr="00667A77" w:rsidRDefault="00667A77" w:rsidP="00667A77">
            <w:pPr>
              <w:pStyle w:val="TableData"/>
              <w:jc w:val="right"/>
            </w:pPr>
            <w:r w:rsidRPr="00667A77">
              <w:t>-0.8</w:t>
            </w:r>
          </w:p>
        </w:tc>
        <w:tc>
          <w:tcPr>
            <w:tcW w:w="1080" w:type="dxa"/>
            <w:hideMark/>
          </w:tcPr>
          <w:p w14:paraId="63C6A6CA" w14:textId="77777777" w:rsidR="00667A77" w:rsidRPr="00667A77" w:rsidRDefault="00667A77" w:rsidP="00667A77">
            <w:pPr>
              <w:pStyle w:val="TableData"/>
              <w:jc w:val="right"/>
            </w:pPr>
            <w:r w:rsidRPr="00667A77">
              <w:t>3.0</w:t>
            </w:r>
          </w:p>
        </w:tc>
        <w:tc>
          <w:tcPr>
            <w:tcW w:w="1080" w:type="dxa"/>
            <w:hideMark/>
          </w:tcPr>
          <w:p w14:paraId="56F97324" w14:textId="77777777" w:rsidR="00667A77" w:rsidRPr="00667A77" w:rsidRDefault="00667A77" w:rsidP="00667A77">
            <w:pPr>
              <w:pStyle w:val="TableData"/>
              <w:jc w:val="right"/>
            </w:pPr>
            <w:r w:rsidRPr="00667A77">
              <w:t>1.9</w:t>
            </w:r>
          </w:p>
        </w:tc>
        <w:tc>
          <w:tcPr>
            <w:tcW w:w="1080" w:type="dxa"/>
            <w:hideMark/>
          </w:tcPr>
          <w:p w14:paraId="3AC30B2A" w14:textId="77777777" w:rsidR="00667A77" w:rsidRPr="00667A77" w:rsidRDefault="00667A77" w:rsidP="00667A77">
            <w:pPr>
              <w:pStyle w:val="TableData"/>
              <w:jc w:val="right"/>
            </w:pPr>
            <w:r w:rsidRPr="00667A77">
              <w:t>1.6</w:t>
            </w:r>
          </w:p>
        </w:tc>
      </w:tr>
      <w:tr w:rsidR="0086735A" w:rsidRPr="00667A77" w14:paraId="6B9513BD" w14:textId="77777777" w:rsidTr="00667A77">
        <w:tc>
          <w:tcPr>
            <w:tcW w:w="3800" w:type="dxa"/>
            <w:hideMark/>
          </w:tcPr>
          <w:p w14:paraId="1CE8A5BC" w14:textId="77777777" w:rsidR="00667A77" w:rsidRPr="00667A77" w:rsidRDefault="00667A77" w:rsidP="00667A77">
            <w:pPr>
              <w:pStyle w:val="TableData"/>
            </w:pPr>
            <w:r w:rsidRPr="00667A77">
              <w:t xml:space="preserve">   Imports of goods and services</w:t>
            </w:r>
          </w:p>
        </w:tc>
        <w:tc>
          <w:tcPr>
            <w:tcW w:w="1080" w:type="dxa"/>
            <w:hideMark/>
          </w:tcPr>
          <w:p w14:paraId="242ADF63" w14:textId="77777777" w:rsidR="00667A77" w:rsidRPr="00667A77" w:rsidRDefault="00667A77" w:rsidP="00667A77">
            <w:pPr>
              <w:pStyle w:val="TableData"/>
              <w:jc w:val="right"/>
            </w:pPr>
            <w:r w:rsidRPr="00667A77">
              <w:t>13.0</w:t>
            </w:r>
          </w:p>
        </w:tc>
        <w:tc>
          <w:tcPr>
            <w:tcW w:w="1080" w:type="dxa"/>
            <w:hideMark/>
          </w:tcPr>
          <w:p w14:paraId="1BC89463" w14:textId="77777777" w:rsidR="00667A77" w:rsidRPr="00667A77" w:rsidRDefault="00667A77" w:rsidP="00667A77">
            <w:pPr>
              <w:pStyle w:val="TableData"/>
              <w:jc w:val="right"/>
            </w:pPr>
            <w:r w:rsidRPr="00667A77">
              <w:t>-3.4</w:t>
            </w:r>
          </w:p>
        </w:tc>
        <w:tc>
          <w:tcPr>
            <w:tcW w:w="1080" w:type="dxa"/>
            <w:hideMark/>
          </w:tcPr>
          <w:p w14:paraId="78F14F03" w14:textId="77777777" w:rsidR="00667A77" w:rsidRPr="00667A77" w:rsidRDefault="00667A77" w:rsidP="00667A77">
            <w:pPr>
              <w:pStyle w:val="TableData"/>
              <w:jc w:val="right"/>
            </w:pPr>
            <w:r w:rsidRPr="00667A77">
              <w:t>2.8</w:t>
            </w:r>
          </w:p>
        </w:tc>
        <w:tc>
          <w:tcPr>
            <w:tcW w:w="1080" w:type="dxa"/>
            <w:hideMark/>
          </w:tcPr>
          <w:p w14:paraId="5C711701" w14:textId="77777777" w:rsidR="00667A77" w:rsidRPr="00667A77" w:rsidRDefault="00667A77" w:rsidP="00667A77">
            <w:pPr>
              <w:pStyle w:val="TableData"/>
              <w:jc w:val="right"/>
            </w:pPr>
            <w:r w:rsidRPr="00667A77">
              <w:t>3.1</w:t>
            </w:r>
          </w:p>
        </w:tc>
        <w:tc>
          <w:tcPr>
            <w:tcW w:w="1080" w:type="dxa"/>
            <w:hideMark/>
          </w:tcPr>
          <w:p w14:paraId="798C775F" w14:textId="77777777" w:rsidR="00667A77" w:rsidRPr="00667A77" w:rsidRDefault="00667A77" w:rsidP="00667A77">
            <w:pPr>
              <w:pStyle w:val="TableData"/>
              <w:jc w:val="right"/>
            </w:pPr>
            <w:r w:rsidRPr="00667A77">
              <w:t>2.5</w:t>
            </w:r>
          </w:p>
        </w:tc>
        <w:tc>
          <w:tcPr>
            <w:tcW w:w="1080" w:type="dxa"/>
            <w:hideMark/>
          </w:tcPr>
          <w:p w14:paraId="1CCC7AF0" w14:textId="77777777" w:rsidR="00667A77" w:rsidRPr="00667A77" w:rsidRDefault="00667A77" w:rsidP="00667A77">
            <w:pPr>
              <w:pStyle w:val="TableData"/>
              <w:jc w:val="right"/>
            </w:pPr>
            <w:r w:rsidRPr="00667A77">
              <w:t>1.7</w:t>
            </w:r>
          </w:p>
        </w:tc>
      </w:tr>
      <w:tr w:rsidR="0086735A" w:rsidRPr="00667A77" w14:paraId="7EF51560" w14:textId="77777777" w:rsidTr="00667A77">
        <w:tc>
          <w:tcPr>
            <w:tcW w:w="3800" w:type="dxa"/>
            <w:hideMark/>
          </w:tcPr>
          <w:p w14:paraId="51232F99" w14:textId="77777777" w:rsidR="00667A77" w:rsidRPr="00667A77" w:rsidRDefault="00667A77" w:rsidP="00667A77">
            <w:pPr>
              <w:pStyle w:val="TableData"/>
            </w:pPr>
            <w:r w:rsidRPr="00667A77">
              <w:t>Industrial Production</w:t>
            </w:r>
          </w:p>
        </w:tc>
        <w:tc>
          <w:tcPr>
            <w:tcW w:w="1080" w:type="dxa"/>
            <w:hideMark/>
          </w:tcPr>
          <w:p w14:paraId="4DE5D6D3" w14:textId="77777777" w:rsidR="00667A77" w:rsidRPr="00667A77" w:rsidRDefault="00667A77" w:rsidP="00667A77">
            <w:pPr>
              <w:pStyle w:val="TableData"/>
              <w:jc w:val="right"/>
            </w:pPr>
            <w:r w:rsidRPr="00667A77">
              <w:t>-6.4</w:t>
            </w:r>
          </w:p>
        </w:tc>
        <w:tc>
          <w:tcPr>
            <w:tcW w:w="1080" w:type="dxa"/>
            <w:hideMark/>
          </w:tcPr>
          <w:p w14:paraId="056F391E" w14:textId="77777777" w:rsidR="00667A77" w:rsidRPr="00667A77" w:rsidRDefault="00667A77" w:rsidP="00667A77">
            <w:pPr>
              <w:pStyle w:val="TableData"/>
              <w:jc w:val="right"/>
            </w:pPr>
            <w:r w:rsidRPr="00667A77">
              <w:t>-1.2</w:t>
            </w:r>
          </w:p>
        </w:tc>
        <w:tc>
          <w:tcPr>
            <w:tcW w:w="1080" w:type="dxa"/>
            <w:hideMark/>
          </w:tcPr>
          <w:p w14:paraId="16EEECEC" w14:textId="77777777" w:rsidR="00667A77" w:rsidRPr="00667A77" w:rsidRDefault="00667A77" w:rsidP="00667A77">
            <w:pPr>
              <w:pStyle w:val="TableData"/>
              <w:jc w:val="right"/>
            </w:pPr>
            <w:r w:rsidRPr="00667A77">
              <w:t>-0.8</w:t>
            </w:r>
          </w:p>
        </w:tc>
        <w:tc>
          <w:tcPr>
            <w:tcW w:w="1080" w:type="dxa"/>
            <w:hideMark/>
          </w:tcPr>
          <w:p w14:paraId="6703D5FA" w14:textId="77777777" w:rsidR="00667A77" w:rsidRPr="00667A77" w:rsidRDefault="00667A77" w:rsidP="00667A77">
            <w:pPr>
              <w:pStyle w:val="TableData"/>
              <w:jc w:val="right"/>
            </w:pPr>
            <w:r w:rsidRPr="00667A77">
              <w:t>1.0</w:t>
            </w:r>
          </w:p>
        </w:tc>
        <w:tc>
          <w:tcPr>
            <w:tcW w:w="1080" w:type="dxa"/>
            <w:hideMark/>
          </w:tcPr>
          <w:p w14:paraId="1934B329" w14:textId="77777777" w:rsidR="00667A77" w:rsidRPr="00667A77" w:rsidRDefault="00667A77" w:rsidP="00667A77">
            <w:pPr>
              <w:pStyle w:val="TableData"/>
              <w:jc w:val="right"/>
            </w:pPr>
            <w:r w:rsidRPr="00667A77">
              <w:t>1.2</w:t>
            </w:r>
          </w:p>
        </w:tc>
        <w:tc>
          <w:tcPr>
            <w:tcW w:w="1080" w:type="dxa"/>
            <w:hideMark/>
          </w:tcPr>
          <w:p w14:paraId="15C9EF7C" w14:textId="77777777" w:rsidR="00667A77" w:rsidRPr="00667A77" w:rsidRDefault="00667A77" w:rsidP="00667A77">
            <w:pPr>
              <w:pStyle w:val="TableData"/>
              <w:jc w:val="right"/>
            </w:pPr>
            <w:r w:rsidRPr="00667A77">
              <w:t>0.9</w:t>
            </w:r>
          </w:p>
        </w:tc>
      </w:tr>
      <w:tr w:rsidR="0086735A" w:rsidRPr="00667A77" w14:paraId="13416826" w14:textId="77777777" w:rsidTr="00667A77">
        <w:tc>
          <w:tcPr>
            <w:tcW w:w="3800" w:type="dxa"/>
            <w:hideMark/>
          </w:tcPr>
          <w:p w14:paraId="1B41FFF5" w14:textId="77777777" w:rsidR="00667A77" w:rsidRPr="00667A77" w:rsidRDefault="00667A77" w:rsidP="00667A77">
            <w:pPr>
              <w:pStyle w:val="TableData"/>
            </w:pPr>
            <w:r w:rsidRPr="00667A77">
              <w:t>Consumer prices</w:t>
            </w:r>
          </w:p>
        </w:tc>
        <w:tc>
          <w:tcPr>
            <w:tcW w:w="1080" w:type="dxa"/>
            <w:hideMark/>
          </w:tcPr>
          <w:p w14:paraId="4E052C0D" w14:textId="77777777" w:rsidR="00667A77" w:rsidRPr="00667A77" w:rsidRDefault="00667A77" w:rsidP="00667A77">
            <w:pPr>
              <w:pStyle w:val="TableData"/>
              <w:jc w:val="right"/>
            </w:pPr>
            <w:r w:rsidRPr="00667A77">
              <w:t>9.1</w:t>
            </w:r>
          </w:p>
        </w:tc>
        <w:tc>
          <w:tcPr>
            <w:tcW w:w="1080" w:type="dxa"/>
            <w:hideMark/>
          </w:tcPr>
          <w:p w14:paraId="3777C497" w14:textId="77777777" w:rsidR="00667A77" w:rsidRPr="00667A77" w:rsidRDefault="00667A77" w:rsidP="00667A77">
            <w:pPr>
              <w:pStyle w:val="TableData"/>
              <w:jc w:val="right"/>
            </w:pPr>
            <w:r w:rsidRPr="00667A77">
              <w:t>7.3</w:t>
            </w:r>
          </w:p>
        </w:tc>
        <w:tc>
          <w:tcPr>
            <w:tcW w:w="1080" w:type="dxa"/>
            <w:hideMark/>
          </w:tcPr>
          <w:p w14:paraId="08BDB4D8" w14:textId="77777777" w:rsidR="00667A77" w:rsidRPr="00667A77" w:rsidRDefault="00667A77" w:rsidP="00667A77">
            <w:pPr>
              <w:pStyle w:val="TableData"/>
              <w:jc w:val="right"/>
            </w:pPr>
            <w:r w:rsidRPr="00667A77">
              <w:t>2.5</w:t>
            </w:r>
          </w:p>
        </w:tc>
        <w:tc>
          <w:tcPr>
            <w:tcW w:w="1080" w:type="dxa"/>
            <w:hideMark/>
          </w:tcPr>
          <w:p w14:paraId="70CF69BB" w14:textId="77777777" w:rsidR="00667A77" w:rsidRPr="00667A77" w:rsidRDefault="00667A77" w:rsidP="00667A77">
            <w:pPr>
              <w:pStyle w:val="TableData"/>
              <w:jc w:val="right"/>
            </w:pPr>
            <w:r w:rsidRPr="00667A77">
              <w:t>2.5</w:t>
            </w:r>
          </w:p>
        </w:tc>
        <w:tc>
          <w:tcPr>
            <w:tcW w:w="1080" w:type="dxa"/>
            <w:hideMark/>
          </w:tcPr>
          <w:p w14:paraId="60180BAA" w14:textId="77777777" w:rsidR="00667A77" w:rsidRPr="00667A77" w:rsidRDefault="00667A77" w:rsidP="00667A77">
            <w:pPr>
              <w:pStyle w:val="TableData"/>
              <w:jc w:val="right"/>
            </w:pPr>
            <w:r w:rsidRPr="00667A77">
              <w:t>2.3</w:t>
            </w:r>
          </w:p>
        </w:tc>
        <w:tc>
          <w:tcPr>
            <w:tcW w:w="1080" w:type="dxa"/>
            <w:hideMark/>
          </w:tcPr>
          <w:p w14:paraId="158465C8" w14:textId="77777777" w:rsidR="00667A77" w:rsidRPr="00667A77" w:rsidRDefault="00667A77" w:rsidP="00667A77">
            <w:pPr>
              <w:pStyle w:val="TableData"/>
              <w:jc w:val="right"/>
            </w:pPr>
            <w:r w:rsidRPr="00667A77">
              <w:t>2.1</w:t>
            </w:r>
          </w:p>
        </w:tc>
      </w:tr>
      <w:tr w:rsidR="0086735A" w:rsidRPr="00667A77" w14:paraId="2CE4FB17" w14:textId="77777777" w:rsidTr="00667A77">
        <w:tc>
          <w:tcPr>
            <w:tcW w:w="3800" w:type="dxa"/>
            <w:hideMark/>
          </w:tcPr>
          <w:p w14:paraId="4F454003" w14:textId="77777777" w:rsidR="00667A77" w:rsidRPr="00667A77" w:rsidRDefault="00667A77" w:rsidP="00667A77">
            <w:pPr>
              <w:pStyle w:val="TableData"/>
            </w:pPr>
            <w:r w:rsidRPr="00667A77">
              <w:t>Unemployment rate (%)</w:t>
            </w:r>
          </w:p>
        </w:tc>
        <w:tc>
          <w:tcPr>
            <w:tcW w:w="1080" w:type="dxa"/>
            <w:hideMark/>
          </w:tcPr>
          <w:p w14:paraId="2EB5947F" w14:textId="77777777" w:rsidR="00667A77" w:rsidRPr="00667A77" w:rsidRDefault="00667A77" w:rsidP="00667A77">
            <w:pPr>
              <w:pStyle w:val="TableData"/>
              <w:jc w:val="right"/>
            </w:pPr>
            <w:r w:rsidRPr="00667A77">
              <w:t>3.9</w:t>
            </w:r>
          </w:p>
        </w:tc>
        <w:tc>
          <w:tcPr>
            <w:tcW w:w="1080" w:type="dxa"/>
            <w:hideMark/>
          </w:tcPr>
          <w:p w14:paraId="070EAB13" w14:textId="77777777" w:rsidR="00667A77" w:rsidRPr="00667A77" w:rsidRDefault="00667A77" w:rsidP="00667A77">
            <w:pPr>
              <w:pStyle w:val="TableData"/>
              <w:jc w:val="right"/>
            </w:pPr>
            <w:r w:rsidRPr="00667A77">
              <w:t>4.0</w:t>
            </w:r>
          </w:p>
        </w:tc>
        <w:tc>
          <w:tcPr>
            <w:tcW w:w="1080" w:type="dxa"/>
            <w:hideMark/>
          </w:tcPr>
          <w:p w14:paraId="58C5B0B2" w14:textId="77777777" w:rsidR="00667A77" w:rsidRPr="00667A77" w:rsidRDefault="00667A77" w:rsidP="00667A77">
            <w:pPr>
              <w:pStyle w:val="TableData"/>
              <w:jc w:val="right"/>
            </w:pPr>
            <w:r w:rsidRPr="00667A77">
              <w:t>4.3</w:t>
            </w:r>
          </w:p>
        </w:tc>
        <w:tc>
          <w:tcPr>
            <w:tcW w:w="1080" w:type="dxa"/>
            <w:hideMark/>
          </w:tcPr>
          <w:p w14:paraId="331890BB" w14:textId="77777777" w:rsidR="00667A77" w:rsidRPr="00667A77" w:rsidRDefault="00667A77" w:rsidP="00667A77">
            <w:pPr>
              <w:pStyle w:val="TableData"/>
              <w:jc w:val="right"/>
            </w:pPr>
            <w:r w:rsidRPr="00667A77">
              <w:t>4.3</w:t>
            </w:r>
          </w:p>
        </w:tc>
        <w:tc>
          <w:tcPr>
            <w:tcW w:w="1080" w:type="dxa"/>
            <w:hideMark/>
          </w:tcPr>
          <w:p w14:paraId="50751745" w14:textId="77777777" w:rsidR="00667A77" w:rsidRPr="00667A77" w:rsidRDefault="00667A77" w:rsidP="00667A77">
            <w:pPr>
              <w:pStyle w:val="TableData"/>
              <w:jc w:val="right"/>
            </w:pPr>
            <w:r w:rsidRPr="00667A77">
              <w:t>4.1</w:t>
            </w:r>
          </w:p>
        </w:tc>
        <w:tc>
          <w:tcPr>
            <w:tcW w:w="1080" w:type="dxa"/>
            <w:hideMark/>
          </w:tcPr>
          <w:p w14:paraId="370A9AE4" w14:textId="77777777" w:rsidR="00667A77" w:rsidRPr="00667A77" w:rsidRDefault="00667A77" w:rsidP="00667A77">
            <w:pPr>
              <w:pStyle w:val="TableData"/>
              <w:jc w:val="right"/>
            </w:pPr>
            <w:r w:rsidRPr="00667A77">
              <w:t>3.9</w:t>
            </w:r>
          </w:p>
        </w:tc>
      </w:tr>
      <w:tr w:rsidR="0086735A" w:rsidRPr="00667A77" w14:paraId="6E062409" w14:textId="77777777" w:rsidTr="00667A77">
        <w:tc>
          <w:tcPr>
            <w:tcW w:w="3800" w:type="dxa"/>
            <w:hideMark/>
          </w:tcPr>
          <w:p w14:paraId="67816829" w14:textId="77777777" w:rsidR="00667A77" w:rsidRPr="00667A77" w:rsidRDefault="00667A77" w:rsidP="00667A77">
            <w:pPr>
              <w:pStyle w:val="TableData"/>
            </w:pPr>
            <w:r w:rsidRPr="00667A77">
              <w:t>Current a/c balance (% of GDP)</w:t>
            </w:r>
          </w:p>
        </w:tc>
        <w:tc>
          <w:tcPr>
            <w:tcW w:w="1080" w:type="dxa"/>
            <w:hideMark/>
          </w:tcPr>
          <w:p w14:paraId="6A85DFAF" w14:textId="77777777" w:rsidR="00667A77" w:rsidRPr="00667A77" w:rsidRDefault="00667A77" w:rsidP="00667A77">
            <w:pPr>
              <w:pStyle w:val="TableData"/>
              <w:jc w:val="right"/>
            </w:pPr>
            <w:r w:rsidRPr="00667A77">
              <w:t>-2.2</w:t>
            </w:r>
          </w:p>
        </w:tc>
        <w:tc>
          <w:tcPr>
            <w:tcW w:w="1080" w:type="dxa"/>
            <w:hideMark/>
          </w:tcPr>
          <w:p w14:paraId="2CE320E8" w14:textId="77777777" w:rsidR="00667A77" w:rsidRPr="00667A77" w:rsidRDefault="00667A77" w:rsidP="00667A77">
            <w:pPr>
              <w:pStyle w:val="TableData"/>
              <w:jc w:val="right"/>
            </w:pPr>
            <w:r w:rsidRPr="00667A77">
              <w:t>-2.0</w:t>
            </w:r>
          </w:p>
        </w:tc>
        <w:tc>
          <w:tcPr>
            <w:tcW w:w="1080" w:type="dxa"/>
            <w:hideMark/>
          </w:tcPr>
          <w:p w14:paraId="20722014" w14:textId="77777777" w:rsidR="00667A77" w:rsidRPr="00667A77" w:rsidRDefault="00667A77" w:rsidP="00667A77">
            <w:pPr>
              <w:pStyle w:val="TableData"/>
              <w:jc w:val="right"/>
            </w:pPr>
            <w:r w:rsidRPr="00667A77">
              <w:t>-2.9</w:t>
            </w:r>
          </w:p>
        </w:tc>
        <w:tc>
          <w:tcPr>
            <w:tcW w:w="1080" w:type="dxa"/>
            <w:hideMark/>
          </w:tcPr>
          <w:p w14:paraId="554550CB" w14:textId="77777777" w:rsidR="00667A77" w:rsidRPr="00667A77" w:rsidRDefault="00667A77" w:rsidP="00667A77">
            <w:pPr>
              <w:pStyle w:val="TableData"/>
              <w:jc w:val="right"/>
            </w:pPr>
            <w:r w:rsidRPr="00667A77">
              <w:t>-2.8</w:t>
            </w:r>
          </w:p>
        </w:tc>
        <w:tc>
          <w:tcPr>
            <w:tcW w:w="1080" w:type="dxa"/>
            <w:hideMark/>
          </w:tcPr>
          <w:p w14:paraId="5F39580E" w14:textId="77777777" w:rsidR="00667A77" w:rsidRPr="00667A77" w:rsidRDefault="00667A77" w:rsidP="00667A77">
            <w:pPr>
              <w:pStyle w:val="TableData"/>
              <w:jc w:val="right"/>
            </w:pPr>
            <w:r w:rsidRPr="00667A77">
              <w:t>-2.9</w:t>
            </w:r>
          </w:p>
        </w:tc>
        <w:tc>
          <w:tcPr>
            <w:tcW w:w="1080" w:type="dxa"/>
            <w:hideMark/>
          </w:tcPr>
          <w:p w14:paraId="35F408E6" w14:textId="77777777" w:rsidR="00667A77" w:rsidRPr="00667A77" w:rsidRDefault="00667A77" w:rsidP="00667A77">
            <w:pPr>
              <w:pStyle w:val="TableData"/>
              <w:jc w:val="right"/>
            </w:pPr>
            <w:r w:rsidRPr="00667A77">
              <w:t>-2.8</w:t>
            </w:r>
          </w:p>
        </w:tc>
      </w:tr>
      <w:tr w:rsidR="0086735A" w:rsidRPr="00667A77" w14:paraId="338E43A0" w14:textId="77777777" w:rsidTr="00667A77">
        <w:tc>
          <w:tcPr>
            <w:tcW w:w="3800" w:type="dxa"/>
            <w:hideMark/>
          </w:tcPr>
          <w:p w14:paraId="7CA16E38" w14:textId="77777777" w:rsidR="00667A77" w:rsidRPr="00667A77" w:rsidRDefault="00667A77" w:rsidP="00667A77">
            <w:pPr>
              <w:pStyle w:val="TableData"/>
            </w:pPr>
            <w:r w:rsidRPr="00667A77">
              <w:t>Government balance (% of GDP)</w:t>
            </w:r>
          </w:p>
        </w:tc>
        <w:tc>
          <w:tcPr>
            <w:tcW w:w="1080" w:type="dxa"/>
            <w:hideMark/>
          </w:tcPr>
          <w:p w14:paraId="580E4B69" w14:textId="77777777" w:rsidR="00667A77" w:rsidRPr="00667A77" w:rsidRDefault="00667A77" w:rsidP="00667A77">
            <w:pPr>
              <w:pStyle w:val="TableData"/>
              <w:jc w:val="right"/>
            </w:pPr>
            <w:r w:rsidRPr="00667A77">
              <w:t>4.1</w:t>
            </w:r>
          </w:p>
        </w:tc>
        <w:tc>
          <w:tcPr>
            <w:tcW w:w="1080" w:type="dxa"/>
            <w:hideMark/>
          </w:tcPr>
          <w:p w14:paraId="376FD8BB" w14:textId="77777777" w:rsidR="00667A77" w:rsidRPr="00667A77" w:rsidRDefault="00667A77" w:rsidP="00667A77">
            <w:pPr>
              <w:pStyle w:val="TableData"/>
              <w:jc w:val="right"/>
            </w:pPr>
            <w:r w:rsidRPr="00667A77">
              <w:t>4.9</w:t>
            </w:r>
          </w:p>
        </w:tc>
        <w:tc>
          <w:tcPr>
            <w:tcW w:w="1080" w:type="dxa"/>
            <w:hideMark/>
          </w:tcPr>
          <w:p w14:paraId="58DA52C0" w14:textId="77777777" w:rsidR="00667A77" w:rsidRPr="00667A77" w:rsidRDefault="00667A77" w:rsidP="00667A77">
            <w:pPr>
              <w:pStyle w:val="TableData"/>
              <w:jc w:val="right"/>
            </w:pPr>
            <w:r w:rsidRPr="00667A77">
              <w:t>3.7</w:t>
            </w:r>
          </w:p>
        </w:tc>
        <w:tc>
          <w:tcPr>
            <w:tcW w:w="1080" w:type="dxa"/>
            <w:hideMark/>
          </w:tcPr>
          <w:p w14:paraId="4AA58144" w14:textId="77777777" w:rsidR="00667A77" w:rsidRPr="00667A77" w:rsidRDefault="00667A77" w:rsidP="00667A77">
            <w:pPr>
              <w:pStyle w:val="TableData"/>
              <w:jc w:val="right"/>
            </w:pPr>
            <w:r w:rsidRPr="00667A77">
              <w:t>2.8</w:t>
            </w:r>
          </w:p>
        </w:tc>
        <w:tc>
          <w:tcPr>
            <w:tcW w:w="1080" w:type="dxa"/>
            <w:hideMark/>
          </w:tcPr>
          <w:p w14:paraId="4A5CEEA9" w14:textId="77777777" w:rsidR="00667A77" w:rsidRPr="00667A77" w:rsidRDefault="00667A77" w:rsidP="00667A77">
            <w:pPr>
              <w:pStyle w:val="TableData"/>
              <w:jc w:val="right"/>
            </w:pPr>
            <w:r w:rsidRPr="00667A77">
              <w:t>2.1</w:t>
            </w:r>
          </w:p>
        </w:tc>
        <w:tc>
          <w:tcPr>
            <w:tcW w:w="1080" w:type="dxa"/>
            <w:hideMark/>
          </w:tcPr>
          <w:p w14:paraId="6A3CA4E1" w14:textId="77777777" w:rsidR="00667A77" w:rsidRPr="00667A77" w:rsidRDefault="00667A77" w:rsidP="00667A77">
            <w:pPr>
              <w:pStyle w:val="TableData"/>
              <w:jc w:val="right"/>
            </w:pPr>
            <w:r w:rsidRPr="00667A77">
              <w:t>1.4</w:t>
            </w:r>
          </w:p>
        </w:tc>
      </w:tr>
      <w:tr w:rsidR="0086735A" w:rsidRPr="00667A77" w14:paraId="0AD6E8D2" w14:textId="77777777" w:rsidTr="00667A77">
        <w:tc>
          <w:tcPr>
            <w:tcW w:w="3800" w:type="dxa"/>
            <w:hideMark/>
          </w:tcPr>
          <w:p w14:paraId="73C51C93" w14:textId="77777777" w:rsidR="00667A77" w:rsidRPr="00667A77" w:rsidRDefault="00667A77" w:rsidP="00667A77">
            <w:pPr>
              <w:pStyle w:val="TableData"/>
            </w:pPr>
            <w:r w:rsidRPr="00667A77">
              <w:t>Cen. bank policy rate (%, EOP)</w:t>
            </w:r>
          </w:p>
        </w:tc>
        <w:tc>
          <w:tcPr>
            <w:tcW w:w="1080" w:type="dxa"/>
            <w:hideMark/>
          </w:tcPr>
          <w:p w14:paraId="6BE6303B" w14:textId="77777777" w:rsidR="00667A77" w:rsidRPr="00667A77" w:rsidRDefault="00667A77" w:rsidP="00667A77">
            <w:pPr>
              <w:pStyle w:val="TableData"/>
              <w:jc w:val="right"/>
            </w:pPr>
            <w:r w:rsidRPr="00667A77">
              <w:t>3.50</w:t>
            </w:r>
          </w:p>
        </w:tc>
        <w:tc>
          <w:tcPr>
            <w:tcW w:w="1080" w:type="dxa"/>
            <w:hideMark/>
          </w:tcPr>
          <w:p w14:paraId="78D538F2" w14:textId="77777777" w:rsidR="00667A77" w:rsidRPr="00667A77" w:rsidRDefault="00667A77" w:rsidP="00667A77">
            <w:pPr>
              <w:pStyle w:val="TableData"/>
              <w:jc w:val="right"/>
            </w:pPr>
            <w:r w:rsidRPr="00667A77">
              <w:t>5.25</w:t>
            </w:r>
          </w:p>
        </w:tc>
        <w:tc>
          <w:tcPr>
            <w:tcW w:w="1080" w:type="dxa"/>
            <w:hideMark/>
          </w:tcPr>
          <w:p w14:paraId="26F6A350" w14:textId="77777777" w:rsidR="00667A77" w:rsidRPr="00667A77" w:rsidRDefault="00667A77" w:rsidP="00667A77">
            <w:pPr>
              <w:pStyle w:val="TableData"/>
              <w:jc w:val="right"/>
            </w:pPr>
            <w:r w:rsidRPr="00667A77">
              <w:t>4.75</w:t>
            </w:r>
          </w:p>
        </w:tc>
        <w:tc>
          <w:tcPr>
            <w:tcW w:w="1080" w:type="dxa"/>
            <w:hideMark/>
          </w:tcPr>
          <w:p w14:paraId="5EE3F03A" w14:textId="77777777" w:rsidR="00667A77" w:rsidRPr="00667A77" w:rsidRDefault="00667A77" w:rsidP="00667A77">
            <w:pPr>
              <w:pStyle w:val="TableData"/>
              <w:jc w:val="right"/>
            </w:pPr>
            <w:r w:rsidRPr="00667A77">
              <w:t>3.75</w:t>
            </w:r>
          </w:p>
        </w:tc>
        <w:tc>
          <w:tcPr>
            <w:tcW w:w="1080" w:type="dxa"/>
            <w:hideMark/>
          </w:tcPr>
          <w:p w14:paraId="6983DBCD" w14:textId="77777777" w:rsidR="00667A77" w:rsidRPr="00667A77" w:rsidRDefault="00667A77" w:rsidP="00667A77">
            <w:pPr>
              <w:pStyle w:val="TableData"/>
              <w:jc w:val="right"/>
            </w:pPr>
            <w:r w:rsidRPr="00667A77">
              <w:t>2.75</w:t>
            </w:r>
          </w:p>
        </w:tc>
        <w:tc>
          <w:tcPr>
            <w:tcW w:w="1080" w:type="dxa"/>
            <w:hideMark/>
          </w:tcPr>
          <w:p w14:paraId="0294358C" w14:textId="77777777" w:rsidR="00667A77" w:rsidRPr="00667A77" w:rsidRDefault="00667A77" w:rsidP="00667A77">
            <w:pPr>
              <w:pStyle w:val="TableData"/>
              <w:jc w:val="right"/>
            </w:pPr>
            <w:r w:rsidRPr="00667A77">
              <w:t>2.00</w:t>
            </w:r>
          </w:p>
        </w:tc>
      </w:tr>
      <w:tr w:rsidR="0086735A" w:rsidRPr="00667A77" w14:paraId="083B8252" w14:textId="77777777" w:rsidTr="00667A77">
        <w:tc>
          <w:tcPr>
            <w:tcW w:w="3800" w:type="dxa"/>
            <w:hideMark/>
          </w:tcPr>
          <w:p w14:paraId="71AE732A" w14:textId="77777777" w:rsidR="00667A77" w:rsidRPr="00667A77" w:rsidRDefault="00667A77" w:rsidP="00667A77">
            <w:pPr>
              <w:pStyle w:val="TableData"/>
            </w:pPr>
            <w:r w:rsidRPr="00667A77">
              <w:t>10yr govt. bond yield (%, EOP)</w:t>
            </w:r>
          </w:p>
        </w:tc>
        <w:tc>
          <w:tcPr>
            <w:tcW w:w="1080" w:type="dxa"/>
            <w:hideMark/>
          </w:tcPr>
          <w:p w14:paraId="4C850FE7" w14:textId="77777777" w:rsidR="00667A77" w:rsidRPr="00667A77" w:rsidRDefault="00667A77" w:rsidP="00667A77">
            <w:pPr>
              <w:pStyle w:val="TableData"/>
              <w:jc w:val="right"/>
            </w:pPr>
            <w:r w:rsidRPr="00667A77">
              <w:t>3.67</w:t>
            </w:r>
          </w:p>
        </w:tc>
        <w:tc>
          <w:tcPr>
            <w:tcW w:w="1080" w:type="dxa"/>
            <w:hideMark/>
          </w:tcPr>
          <w:p w14:paraId="27BFF300" w14:textId="77777777" w:rsidR="00667A77" w:rsidRPr="00667A77" w:rsidRDefault="00667A77" w:rsidP="00667A77">
            <w:pPr>
              <w:pStyle w:val="TableData"/>
              <w:jc w:val="right"/>
            </w:pPr>
            <w:r w:rsidRPr="00667A77">
              <w:t>3.54</w:t>
            </w:r>
          </w:p>
        </w:tc>
        <w:tc>
          <w:tcPr>
            <w:tcW w:w="1080" w:type="dxa"/>
            <w:hideMark/>
          </w:tcPr>
          <w:p w14:paraId="09DA17ED" w14:textId="77777777" w:rsidR="00667A77" w:rsidRPr="00667A77" w:rsidRDefault="00667A77" w:rsidP="00667A77">
            <w:pPr>
              <w:pStyle w:val="TableData"/>
              <w:jc w:val="right"/>
            </w:pPr>
            <w:r w:rsidRPr="00667A77">
              <w:t>4.00</w:t>
            </w:r>
          </w:p>
        </w:tc>
        <w:tc>
          <w:tcPr>
            <w:tcW w:w="1080" w:type="dxa"/>
            <w:hideMark/>
          </w:tcPr>
          <w:p w14:paraId="0ED4992C" w14:textId="77777777" w:rsidR="00667A77" w:rsidRPr="00667A77" w:rsidRDefault="00667A77" w:rsidP="00667A77">
            <w:pPr>
              <w:pStyle w:val="TableData"/>
              <w:jc w:val="right"/>
            </w:pPr>
            <w:r w:rsidRPr="00667A77">
              <w:t>3.75</w:t>
            </w:r>
          </w:p>
        </w:tc>
        <w:tc>
          <w:tcPr>
            <w:tcW w:w="1080" w:type="dxa"/>
            <w:hideMark/>
          </w:tcPr>
          <w:p w14:paraId="0D04D7B2" w14:textId="77777777" w:rsidR="00667A77" w:rsidRPr="00667A77" w:rsidRDefault="00667A77" w:rsidP="00667A77">
            <w:pPr>
              <w:pStyle w:val="TableData"/>
              <w:jc w:val="right"/>
            </w:pPr>
            <w:r w:rsidRPr="00667A77">
              <w:t>3.24</w:t>
            </w:r>
          </w:p>
        </w:tc>
        <w:tc>
          <w:tcPr>
            <w:tcW w:w="1080" w:type="dxa"/>
            <w:hideMark/>
          </w:tcPr>
          <w:p w14:paraId="0DD38FAC" w14:textId="77777777" w:rsidR="00667A77" w:rsidRPr="00667A77" w:rsidRDefault="00667A77" w:rsidP="00667A77">
            <w:pPr>
              <w:pStyle w:val="TableData"/>
              <w:jc w:val="right"/>
            </w:pPr>
            <w:r w:rsidRPr="00667A77">
              <w:t>2.85</w:t>
            </w:r>
          </w:p>
        </w:tc>
      </w:tr>
      <w:tr w:rsidR="0086735A" w:rsidRPr="00667A77" w14:paraId="21B0D5D0" w14:textId="77777777" w:rsidTr="00667A77">
        <w:tc>
          <w:tcPr>
            <w:tcW w:w="3800" w:type="dxa"/>
            <w:hideMark/>
          </w:tcPr>
          <w:p w14:paraId="6E03262E" w14:textId="77777777" w:rsidR="00667A77" w:rsidRPr="00667A77" w:rsidRDefault="00667A77" w:rsidP="00667A77">
            <w:pPr>
              <w:pStyle w:val="TableData"/>
            </w:pPr>
            <w:r w:rsidRPr="00667A77">
              <w:t>Exchange rate (US$ per £, EOP)</w:t>
            </w:r>
          </w:p>
        </w:tc>
        <w:tc>
          <w:tcPr>
            <w:tcW w:w="1080" w:type="dxa"/>
            <w:hideMark/>
          </w:tcPr>
          <w:p w14:paraId="09DC9ADD" w14:textId="77777777" w:rsidR="00667A77" w:rsidRPr="00667A77" w:rsidRDefault="00667A77" w:rsidP="00667A77">
            <w:pPr>
              <w:pStyle w:val="TableData"/>
              <w:jc w:val="right"/>
            </w:pPr>
            <w:r w:rsidRPr="00667A77">
              <w:t>1.20</w:t>
            </w:r>
          </w:p>
        </w:tc>
        <w:tc>
          <w:tcPr>
            <w:tcW w:w="1080" w:type="dxa"/>
            <w:hideMark/>
          </w:tcPr>
          <w:p w14:paraId="6F2DD657" w14:textId="77777777" w:rsidR="00667A77" w:rsidRPr="00667A77" w:rsidRDefault="00667A77" w:rsidP="00667A77">
            <w:pPr>
              <w:pStyle w:val="TableData"/>
              <w:jc w:val="right"/>
            </w:pPr>
            <w:r w:rsidRPr="00667A77">
              <w:t>1.27</w:t>
            </w:r>
          </w:p>
        </w:tc>
        <w:tc>
          <w:tcPr>
            <w:tcW w:w="1080" w:type="dxa"/>
            <w:hideMark/>
          </w:tcPr>
          <w:p w14:paraId="4C84C170" w14:textId="77777777" w:rsidR="00667A77" w:rsidRPr="00667A77" w:rsidRDefault="00667A77" w:rsidP="00667A77">
            <w:pPr>
              <w:pStyle w:val="TableData"/>
              <w:jc w:val="right"/>
            </w:pPr>
            <w:r w:rsidRPr="00667A77">
              <w:t>1.31</w:t>
            </w:r>
          </w:p>
        </w:tc>
        <w:tc>
          <w:tcPr>
            <w:tcW w:w="1080" w:type="dxa"/>
            <w:hideMark/>
          </w:tcPr>
          <w:p w14:paraId="1BFDCD04" w14:textId="77777777" w:rsidR="00667A77" w:rsidRPr="00667A77" w:rsidRDefault="00667A77" w:rsidP="00667A77">
            <w:pPr>
              <w:pStyle w:val="TableData"/>
              <w:jc w:val="right"/>
            </w:pPr>
            <w:r w:rsidRPr="00667A77">
              <w:t>1.32</w:t>
            </w:r>
          </w:p>
        </w:tc>
        <w:tc>
          <w:tcPr>
            <w:tcW w:w="1080" w:type="dxa"/>
            <w:hideMark/>
          </w:tcPr>
          <w:p w14:paraId="72AED86F" w14:textId="77777777" w:rsidR="00667A77" w:rsidRPr="00667A77" w:rsidRDefault="00667A77" w:rsidP="00667A77">
            <w:pPr>
              <w:pStyle w:val="TableData"/>
              <w:jc w:val="right"/>
            </w:pPr>
            <w:r w:rsidRPr="00667A77">
              <w:t>1.32</w:t>
            </w:r>
          </w:p>
        </w:tc>
        <w:tc>
          <w:tcPr>
            <w:tcW w:w="1080" w:type="dxa"/>
            <w:hideMark/>
          </w:tcPr>
          <w:p w14:paraId="38B20D31" w14:textId="77777777" w:rsidR="00667A77" w:rsidRPr="00667A77" w:rsidRDefault="00667A77" w:rsidP="00667A77">
            <w:pPr>
              <w:pStyle w:val="TableData"/>
              <w:jc w:val="right"/>
            </w:pPr>
            <w:r w:rsidRPr="00667A77">
              <w:t>1.33</w:t>
            </w:r>
          </w:p>
        </w:tc>
      </w:tr>
      <w:tr w:rsidR="0086735A" w:rsidRPr="00667A77" w14:paraId="6BAFB873" w14:textId="77777777" w:rsidTr="00667A77">
        <w:tc>
          <w:tcPr>
            <w:tcW w:w="3800" w:type="dxa"/>
            <w:hideMark/>
          </w:tcPr>
          <w:p w14:paraId="18074B35" w14:textId="77777777" w:rsidR="00667A77" w:rsidRPr="00667A77" w:rsidRDefault="00667A77" w:rsidP="00667A77">
            <w:pPr>
              <w:pStyle w:val="TableData"/>
            </w:pPr>
            <w:r w:rsidRPr="00667A77">
              <w:t>Exchange rate (euro per £, EOP)</w:t>
            </w:r>
          </w:p>
        </w:tc>
        <w:tc>
          <w:tcPr>
            <w:tcW w:w="1080" w:type="dxa"/>
            <w:hideMark/>
          </w:tcPr>
          <w:p w14:paraId="6ADCDE08" w14:textId="77777777" w:rsidR="00667A77" w:rsidRPr="00667A77" w:rsidRDefault="00667A77" w:rsidP="00667A77">
            <w:pPr>
              <w:pStyle w:val="TableData"/>
              <w:jc w:val="right"/>
            </w:pPr>
            <w:r w:rsidRPr="00667A77">
              <w:t>1.13</w:t>
            </w:r>
          </w:p>
        </w:tc>
        <w:tc>
          <w:tcPr>
            <w:tcW w:w="1080" w:type="dxa"/>
            <w:hideMark/>
          </w:tcPr>
          <w:p w14:paraId="363ED86F" w14:textId="77777777" w:rsidR="00667A77" w:rsidRPr="00667A77" w:rsidRDefault="00667A77" w:rsidP="00667A77">
            <w:pPr>
              <w:pStyle w:val="TableData"/>
              <w:jc w:val="right"/>
            </w:pPr>
            <w:r w:rsidRPr="00667A77">
              <w:t>1.15</w:t>
            </w:r>
          </w:p>
        </w:tc>
        <w:tc>
          <w:tcPr>
            <w:tcW w:w="1080" w:type="dxa"/>
            <w:hideMark/>
          </w:tcPr>
          <w:p w14:paraId="2401FA29" w14:textId="77777777" w:rsidR="00667A77" w:rsidRPr="00667A77" w:rsidRDefault="00667A77" w:rsidP="00667A77">
            <w:pPr>
              <w:pStyle w:val="TableData"/>
              <w:jc w:val="right"/>
            </w:pPr>
            <w:r w:rsidRPr="00667A77">
              <w:t>1.19</w:t>
            </w:r>
          </w:p>
        </w:tc>
        <w:tc>
          <w:tcPr>
            <w:tcW w:w="1080" w:type="dxa"/>
            <w:hideMark/>
          </w:tcPr>
          <w:p w14:paraId="7AE6B695" w14:textId="77777777" w:rsidR="00667A77" w:rsidRPr="00667A77" w:rsidRDefault="00667A77" w:rsidP="00667A77">
            <w:pPr>
              <w:pStyle w:val="TableData"/>
              <w:jc w:val="right"/>
            </w:pPr>
            <w:r w:rsidRPr="00667A77">
              <w:t>1.18</w:t>
            </w:r>
          </w:p>
        </w:tc>
        <w:tc>
          <w:tcPr>
            <w:tcW w:w="1080" w:type="dxa"/>
            <w:hideMark/>
          </w:tcPr>
          <w:p w14:paraId="7FF75B1A" w14:textId="77777777" w:rsidR="00667A77" w:rsidRPr="00667A77" w:rsidRDefault="00667A77" w:rsidP="00667A77">
            <w:pPr>
              <w:pStyle w:val="TableData"/>
              <w:jc w:val="right"/>
            </w:pPr>
            <w:r w:rsidRPr="00667A77">
              <w:t>1.18</w:t>
            </w:r>
          </w:p>
        </w:tc>
        <w:tc>
          <w:tcPr>
            <w:tcW w:w="1080" w:type="dxa"/>
            <w:hideMark/>
          </w:tcPr>
          <w:p w14:paraId="4F6EE0B7" w14:textId="77777777" w:rsidR="00667A77" w:rsidRPr="00667A77" w:rsidRDefault="00667A77" w:rsidP="00667A77">
            <w:pPr>
              <w:pStyle w:val="TableData"/>
              <w:jc w:val="right"/>
            </w:pPr>
            <w:r w:rsidRPr="00667A77">
              <w:t>1.17</w:t>
            </w:r>
          </w:p>
        </w:tc>
      </w:tr>
    </w:tbl>
    <w:p w14:paraId="39182C71" w14:textId="7473A48B" w:rsidR="00C24709" w:rsidRDefault="00667A77" w:rsidP="00253412">
      <w:pPr>
        <w:pStyle w:val="ExhibitSource"/>
      </w:pPr>
      <w:r>
        <w:t>Source: Oxford Economics</w:t>
      </w:r>
    </w:p>
    <w:p w14:paraId="7C76824B" w14:textId="635FA1CC" w:rsidR="009E3E2C" w:rsidRDefault="005926D6" w:rsidP="00253412">
      <w:pPr>
        <w:pStyle w:val="ExhibitTitle"/>
      </w:pPr>
      <w:bookmarkStart w:id="7" w:name="_Ref117848240"/>
      <w:r>
        <w:t>Table</w:t>
      </w:r>
      <w:r w:rsidR="009E3E2C">
        <w:t xml:space="preserve"> </w:t>
      </w:r>
      <w:r w:rsidR="009E3E2C">
        <w:fldChar w:fldCharType="begin"/>
      </w:r>
      <w:r w:rsidR="00667A77">
        <w:instrText>SEQ TABLE</w:instrText>
      </w:r>
      <w:r w:rsidR="009E3E2C">
        <w:fldChar w:fldCharType="separate"/>
      </w:r>
      <w:r w:rsidR="000F506E">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667A77" w:rsidRPr="00667A77" w14:paraId="372AFB91" w14:textId="77777777" w:rsidTr="00667A7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1D81BA2" w14:textId="77777777" w:rsidR="00667A77" w:rsidRPr="00667A77" w:rsidRDefault="00667A77" w:rsidP="00667A77">
            <w:pPr>
              <w:pStyle w:val="TableHeader"/>
              <w:jc w:val="center"/>
            </w:pPr>
            <w:bookmarkStart w:id="8" w:name="RANGE!E7:M14"/>
            <w:r w:rsidRPr="00667A77">
              <w:t> </w:t>
            </w:r>
            <w:bookmarkEnd w:id="8"/>
          </w:p>
        </w:tc>
        <w:tc>
          <w:tcPr>
            <w:tcW w:w="860" w:type="dxa"/>
            <w:hideMark/>
          </w:tcPr>
          <w:p w14:paraId="7AA8ED37" w14:textId="77777777" w:rsidR="00667A77" w:rsidRPr="00667A77" w:rsidRDefault="00667A77" w:rsidP="00667A77">
            <w:pPr>
              <w:pStyle w:val="TableHeader"/>
              <w:jc w:val="right"/>
            </w:pPr>
            <w:r w:rsidRPr="00667A77">
              <w:t>2024</w:t>
            </w:r>
          </w:p>
        </w:tc>
        <w:tc>
          <w:tcPr>
            <w:tcW w:w="860" w:type="dxa"/>
            <w:hideMark/>
          </w:tcPr>
          <w:p w14:paraId="3DA14F3E" w14:textId="77777777" w:rsidR="00667A77" w:rsidRPr="00667A77" w:rsidRDefault="00667A77" w:rsidP="00667A77">
            <w:pPr>
              <w:pStyle w:val="TableHeader"/>
              <w:jc w:val="right"/>
            </w:pPr>
            <w:r w:rsidRPr="00667A77">
              <w:t> </w:t>
            </w:r>
          </w:p>
        </w:tc>
        <w:tc>
          <w:tcPr>
            <w:tcW w:w="860" w:type="dxa"/>
            <w:hideMark/>
          </w:tcPr>
          <w:p w14:paraId="7069C587" w14:textId="77777777" w:rsidR="00667A77" w:rsidRPr="00667A77" w:rsidRDefault="00667A77" w:rsidP="00667A77">
            <w:pPr>
              <w:pStyle w:val="TableHeader"/>
              <w:jc w:val="right"/>
            </w:pPr>
            <w:r w:rsidRPr="00667A77">
              <w:t> </w:t>
            </w:r>
          </w:p>
        </w:tc>
        <w:tc>
          <w:tcPr>
            <w:tcW w:w="860" w:type="dxa"/>
            <w:hideMark/>
          </w:tcPr>
          <w:p w14:paraId="24CBBB3D" w14:textId="77777777" w:rsidR="00667A77" w:rsidRPr="00667A77" w:rsidRDefault="00667A77" w:rsidP="00667A77">
            <w:pPr>
              <w:pStyle w:val="TableHeader"/>
              <w:jc w:val="right"/>
            </w:pPr>
            <w:r w:rsidRPr="00667A77">
              <w:t> </w:t>
            </w:r>
          </w:p>
        </w:tc>
        <w:tc>
          <w:tcPr>
            <w:tcW w:w="860" w:type="dxa"/>
            <w:hideMark/>
          </w:tcPr>
          <w:p w14:paraId="36DADBEB" w14:textId="77777777" w:rsidR="00667A77" w:rsidRPr="00667A77" w:rsidRDefault="00667A77" w:rsidP="00667A77">
            <w:pPr>
              <w:pStyle w:val="TableHeader"/>
              <w:jc w:val="right"/>
            </w:pPr>
            <w:r w:rsidRPr="00667A77">
              <w:t>2025</w:t>
            </w:r>
          </w:p>
        </w:tc>
        <w:tc>
          <w:tcPr>
            <w:tcW w:w="860" w:type="dxa"/>
            <w:hideMark/>
          </w:tcPr>
          <w:p w14:paraId="05338829" w14:textId="77777777" w:rsidR="00667A77" w:rsidRPr="00667A77" w:rsidRDefault="00667A77" w:rsidP="00667A77">
            <w:pPr>
              <w:pStyle w:val="TableHeader"/>
              <w:jc w:val="right"/>
            </w:pPr>
            <w:r w:rsidRPr="00667A77">
              <w:t> </w:t>
            </w:r>
          </w:p>
        </w:tc>
        <w:tc>
          <w:tcPr>
            <w:tcW w:w="860" w:type="dxa"/>
            <w:hideMark/>
          </w:tcPr>
          <w:p w14:paraId="24FB52CE" w14:textId="77777777" w:rsidR="00667A77" w:rsidRPr="00667A77" w:rsidRDefault="00667A77" w:rsidP="00667A77">
            <w:pPr>
              <w:pStyle w:val="TableHeader"/>
              <w:jc w:val="right"/>
            </w:pPr>
            <w:r w:rsidRPr="00667A77">
              <w:t> </w:t>
            </w:r>
          </w:p>
        </w:tc>
        <w:tc>
          <w:tcPr>
            <w:tcW w:w="860" w:type="dxa"/>
            <w:hideMark/>
          </w:tcPr>
          <w:p w14:paraId="58A46E5E" w14:textId="77777777" w:rsidR="00667A77" w:rsidRPr="00667A77" w:rsidRDefault="00667A77" w:rsidP="00667A77">
            <w:pPr>
              <w:pStyle w:val="TableHeader"/>
              <w:jc w:val="right"/>
            </w:pPr>
            <w:r w:rsidRPr="00667A77">
              <w:t> </w:t>
            </w:r>
          </w:p>
        </w:tc>
      </w:tr>
      <w:tr w:rsidR="00667A77" w:rsidRPr="00667A77" w14:paraId="2A19A278" w14:textId="77777777" w:rsidTr="00667A7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0701C757" w14:textId="77777777" w:rsidR="00667A77" w:rsidRPr="00667A77" w:rsidRDefault="00667A77" w:rsidP="00667A77">
            <w:pPr>
              <w:pStyle w:val="TableHeader"/>
              <w:jc w:val="center"/>
            </w:pPr>
            <w:r w:rsidRPr="00667A77">
              <w:t> </w:t>
            </w:r>
          </w:p>
        </w:tc>
        <w:tc>
          <w:tcPr>
            <w:tcW w:w="860" w:type="dxa"/>
            <w:hideMark/>
          </w:tcPr>
          <w:p w14:paraId="6A490A07" w14:textId="77777777" w:rsidR="00667A77" w:rsidRPr="00667A77" w:rsidRDefault="00667A77" w:rsidP="00667A77">
            <w:pPr>
              <w:pStyle w:val="TableHeader"/>
              <w:jc w:val="right"/>
            </w:pPr>
            <w:r w:rsidRPr="00667A77">
              <w:t>Q1</w:t>
            </w:r>
          </w:p>
        </w:tc>
        <w:tc>
          <w:tcPr>
            <w:tcW w:w="860" w:type="dxa"/>
            <w:hideMark/>
          </w:tcPr>
          <w:p w14:paraId="0F129BF1" w14:textId="77777777" w:rsidR="00667A77" w:rsidRPr="00667A77" w:rsidRDefault="00667A77" w:rsidP="00667A77">
            <w:pPr>
              <w:pStyle w:val="TableHeader"/>
              <w:jc w:val="right"/>
            </w:pPr>
            <w:r w:rsidRPr="00667A77">
              <w:t>Q2</w:t>
            </w:r>
          </w:p>
        </w:tc>
        <w:tc>
          <w:tcPr>
            <w:tcW w:w="860" w:type="dxa"/>
            <w:hideMark/>
          </w:tcPr>
          <w:p w14:paraId="57F52785" w14:textId="77777777" w:rsidR="00667A77" w:rsidRPr="00667A77" w:rsidRDefault="00667A77" w:rsidP="00667A77">
            <w:pPr>
              <w:pStyle w:val="TableHeader"/>
              <w:jc w:val="right"/>
            </w:pPr>
            <w:r w:rsidRPr="00667A77">
              <w:t>Q3</w:t>
            </w:r>
          </w:p>
        </w:tc>
        <w:tc>
          <w:tcPr>
            <w:tcW w:w="860" w:type="dxa"/>
            <w:hideMark/>
          </w:tcPr>
          <w:p w14:paraId="72F9F148" w14:textId="77777777" w:rsidR="00667A77" w:rsidRPr="00667A77" w:rsidRDefault="00667A77" w:rsidP="00667A77">
            <w:pPr>
              <w:pStyle w:val="TableHeader"/>
              <w:jc w:val="right"/>
            </w:pPr>
            <w:r w:rsidRPr="00667A77">
              <w:t>Q4</w:t>
            </w:r>
          </w:p>
        </w:tc>
        <w:tc>
          <w:tcPr>
            <w:tcW w:w="860" w:type="dxa"/>
            <w:hideMark/>
          </w:tcPr>
          <w:p w14:paraId="79AA3A6F" w14:textId="77777777" w:rsidR="00667A77" w:rsidRPr="00667A77" w:rsidRDefault="00667A77" w:rsidP="00667A77">
            <w:pPr>
              <w:pStyle w:val="TableHeader"/>
              <w:jc w:val="right"/>
            </w:pPr>
            <w:r w:rsidRPr="00667A77">
              <w:t>Q1</w:t>
            </w:r>
          </w:p>
        </w:tc>
        <w:tc>
          <w:tcPr>
            <w:tcW w:w="860" w:type="dxa"/>
            <w:hideMark/>
          </w:tcPr>
          <w:p w14:paraId="1290A817" w14:textId="77777777" w:rsidR="00667A77" w:rsidRPr="00667A77" w:rsidRDefault="00667A77" w:rsidP="00667A77">
            <w:pPr>
              <w:pStyle w:val="TableHeader"/>
              <w:jc w:val="right"/>
            </w:pPr>
            <w:r w:rsidRPr="00667A77">
              <w:t>Q2</w:t>
            </w:r>
          </w:p>
        </w:tc>
        <w:tc>
          <w:tcPr>
            <w:tcW w:w="860" w:type="dxa"/>
            <w:hideMark/>
          </w:tcPr>
          <w:p w14:paraId="528D4642" w14:textId="77777777" w:rsidR="00667A77" w:rsidRPr="00667A77" w:rsidRDefault="00667A77" w:rsidP="00667A77">
            <w:pPr>
              <w:pStyle w:val="TableHeader"/>
              <w:jc w:val="right"/>
            </w:pPr>
            <w:r w:rsidRPr="00667A77">
              <w:t>Q3</w:t>
            </w:r>
          </w:p>
        </w:tc>
        <w:tc>
          <w:tcPr>
            <w:tcW w:w="860" w:type="dxa"/>
            <w:hideMark/>
          </w:tcPr>
          <w:p w14:paraId="10CD2BE5" w14:textId="77777777" w:rsidR="00667A77" w:rsidRPr="00667A77" w:rsidRDefault="00667A77" w:rsidP="00667A77">
            <w:pPr>
              <w:pStyle w:val="TableHeader"/>
              <w:jc w:val="right"/>
            </w:pPr>
            <w:r w:rsidRPr="00667A77">
              <w:t>Q4</w:t>
            </w:r>
          </w:p>
        </w:tc>
      </w:tr>
      <w:tr w:rsidR="0086735A" w:rsidRPr="00667A77" w14:paraId="6ED52CDF" w14:textId="77777777" w:rsidTr="00667A77">
        <w:tc>
          <w:tcPr>
            <w:tcW w:w="2840" w:type="dxa"/>
            <w:hideMark/>
          </w:tcPr>
          <w:p w14:paraId="347AAADD" w14:textId="77777777" w:rsidR="00667A77" w:rsidRPr="00667A77" w:rsidRDefault="00667A77" w:rsidP="00667A77">
            <w:pPr>
              <w:pStyle w:val="TableData"/>
            </w:pPr>
            <w:r w:rsidRPr="00667A77">
              <w:t>GDP (% year)</w:t>
            </w:r>
          </w:p>
        </w:tc>
        <w:tc>
          <w:tcPr>
            <w:tcW w:w="860" w:type="dxa"/>
            <w:hideMark/>
          </w:tcPr>
          <w:p w14:paraId="60F9AEE2" w14:textId="77777777" w:rsidR="00667A77" w:rsidRPr="00667A77" w:rsidRDefault="00667A77" w:rsidP="00667A77">
            <w:pPr>
              <w:pStyle w:val="TableData"/>
              <w:jc w:val="right"/>
            </w:pPr>
            <w:r w:rsidRPr="00667A77">
              <w:t>0.3</w:t>
            </w:r>
          </w:p>
        </w:tc>
        <w:tc>
          <w:tcPr>
            <w:tcW w:w="860" w:type="dxa"/>
            <w:hideMark/>
          </w:tcPr>
          <w:p w14:paraId="65B702B2" w14:textId="77777777" w:rsidR="00667A77" w:rsidRPr="00667A77" w:rsidRDefault="00667A77" w:rsidP="00667A77">
            <w:pPr>
              <w:pStyle w:val="TableData"/>
              <w:jc w:val="right"/>
            </w:pPr>
            <w:r w:rsidRPr="00667A77">
              <w:t>0.7</w:t>
            </w:r>
          </w:p>
        </w:tc>
        <w:tc>
          <w:tcPr>
            <w:tcW w:w="860" w:type="dxa"/>
            <w:hideMark/>
          </w:tcPr>
          <w:p w14:paraId="38EF4466" w14:textId="77777777" w:rsidR="00667A77" w:rsidRPr="00667A77" w:rsidRDefault="00667A77" w:rsidP="00667A77">
            <w:pPr>
              <w:pStyle w:val="TableData"/>
              <w:jc w:val="right"/>
            </w:pPr>
            <w:r w:rsidRPr="00667A77">
              <w:t>1.1</w:t>
            </w:r>
          </w:p>
        </w:tc>
        <w:tc>
          <w:tcPr>
            <w:tcW w:w="860" w:type="dxa"/>
            <w:hideMark/>
          </w:tcPr>
          <w:p w14:paraId="4E1FDFCF" w14:textId="77777777" w:rsidR="00667A77" w:rsidRPr="00667A77" w:rsidRDefault="00667A77" w:rsidP="00667A77">
            <w:pPr>
              <w:pStyle w:val="TableData"/>
              <w:jc w:val="right"/>
            </w:pPr>
            <w:r w:rsidRPr="00667A77">
              <w:t>1.9</w:t>
            </w:r>
          </w:p>
        </w:tc>
        <w:tc>
          <w:tcPr>
            <w:tcW w:w="860" w:type="dxa"/>
            <w:hideMark/>
          </w:tcPr>
          <w:p w14:paraId="37D9F179" w14:textId="77777777" w:rsidR="00667A77" w:rsidRPr="00667A77" w:rsidRDefault="00667A77" w:rsidP="00667A77">
            <w:pPr>
              <w:pStyle w:val="TableData"/>
              <w:jc w:val="right"/>
            </w:pPr>
            <w:r w:rsidRPr="00667A77">
              <w:t>1.6</w:t>
            </w:r>
          </w:p>
        </w:tc>
        <w:tc>
          <w:tcPr>
            <w:tcW w:w="860" w:type="dxa"/>
            <w:hideMark/>
          </w:tcPr>
          <w:p w14:paraId="3F1190AA" w14:textId="77777777" w:rsidR="00667A77" w:rsidRPr="00667A77" w:rsidRDefault="00667A77" w:rsidP="00667A77">
            <w:pPr>
              <w:pStyle w:val="TableData"/>
              <w:jc w:val="right"/>
            </w:pPr>
            <w:r w:rsidRPr="00667A77">
              <w:t>1.5</w:t>
            </w:r>
          </w:p>
        </w:tc>
        <w:tc>
          <w:tcPr>
            <w:tcW w:w="860" w:type="dxa"/>
            <w:hideMark/>
          </w:tcPr>
          <w:p w14:paraId="1FE79E34" w14:textId="77777777" w:rsidR="00667A77" w:rsidRPr="00667A77" w:rsidRDefault="00667A77" w:rsidP="00667A77">
            <w:pPr>
              <w:pStyle w:val="TableData"/>
              <w:jc w:val="right"/>
            </w:pPr>
            <w:r w:rsidRPr="00667A77">
              <w:t>1.6</w:t>
            </w:r>
          </w:p>
        </w:tc>
        <w:tc>
          <w:tcPr>
            <w:tcW w:w="860" w:type="dxa"/>
            <w:hideMark/>
          </w:tcPr>
          <w:p w14:paraId="13ACFF92" w14:textId="77777777" w:rsidR="00667A77" w:rsidRPr="00667A77" w:rsidRDefault="00667A77" w:rsidP="00667A77">
            <w:pPr>
              <w:pStyle w:val="TableData"/>
              <w:jc w:val="right"/>
            </w:pPr>
            <w:r w:rsidRPr="00667A77">
              <w:t>1.5</w:t>
            </w:r>
          </w:p>
        </w:tc>
      </w:tr>
      <w:tr w:rsidR="0086735A" w:rsidRPr="00667A77" w14:paraId="63906C86" w14:textId="77777777" w:rsidTr="00667A77">
        <w:tc>
          <w:tcPr>
            <w:tcW w:w="2840" w:type="dxa"/>
            <w:hideMark/>
          </w:tcPr>
          <w:p w14:paraId="032766FE" w14:textId="77777777" w:rsidR="00667A77" w:rsidRPr="00667A77" w:rsidRDefault="00667A77" w:rsidP="00667A77">
            <w:pPr>
              <w:pStyle w:val="TableData"/>
            </w:pPr>
            <w:r w:rsidRPr="00667A77">
              <w:t>CPI inflation (% year)</w:t>
            </w:r>
          </w:p>
        </w:tc>
        <w:tc>
          <w:tcPr>
            <w:tcW w:w="860" w:type="dxa"/>
            <w:hideMark/>
          </w:tcPr>
          <w:p w14:paraId="19A6DB0B" w14:textId="77777777" w:rsidR="00667A77" w:rsidRPr="00667A77" w:rsidRDefault="00667A77" w:rsidP="00667A77">
            <w:pPr>
              <w:pStyle w:val="TableData"/>
              <w:jc w:val="right"/>
            </w:pPr>
            <w:r w:rsidRPr="00667A77">
              <w:t>3.5</w:t>
            </w:r>
          </w:p>
        </w:tc>
        <w:tc>
          <w:tcPr>
            <w:tcW w:w="860" w:type="dxa"/>
            <w:hideMark/>
          </w:tcPr>
          <w:p w14:paraId="312DF464" w14:textId="77777777" w:rsidR="00667A77" w:rsidRPr="00667A77" w:rsidRDefault="00667A77" w:rsidP="00667A77">
            <w:pPr>
              <w:pStyle w:val="TableData"/>
              <w:jc w:val="right"/>
            </w:pPr>
            <w:r w:rsidRPr="00667A77">
              <w:t>2.1</w:t>
            </w:r>
          </w:p>
        </w:tc>
        <w:tc>
          <w:tcPr>
            <w:tcW w:w="860" w:type="dxa"/>
            <w:hideMark/>
          </w:tcPr>
          <w:p w14:paraId="4B055E12" w14:textId="77777777" w:rsidR="00667A77" w:rsidRPr="00667A77" w:rsidRDefault="00667A77" w:rsidP="00667A77">
            <w:pPr>
              <w:pStyle w:val="TableData"/>
              <w:jc w:val="right"/>
            </w:pPr>
            <w:r w:rsidRPr="00667A77">
              <w:t>2.1</w:t>
            </w:r>
          </w:p>
        </w:tc>
        <w:tc>
          <w:tcPr>
            <w:tcW w:w="860" w:type="dxa"/>
            <w:hideMark/>
          </w:tcPr>
          <w:p w14:paraId="27F6A5CB" w14:textId="77777777" w:rsidR="00667A77" w:rsidRPr="00667A77" w:rsidRDefault="00667A77" w:rsidP="00667A77">
            <w:pPr>
              <w:pStyle w:val="TableData"/>
              <w:jc w:val="right"/>
            </w:pPr>
            <w:r w:rsidRPr="00667A77">
              <w:t>2.4</w:t>
            </w:r>
          </w:p>
        </w:tc>
        <w:tc>
          <w:tcPr>
            <w:tcW w:w="860" w:type="dxa"/>
            <w:hideMark/>
          </w:tcPr>
          <w:p w14:paraId="3C431AA3" w14:textId="77777777" w:rsidR="00667A77" w:rsidRPr="00667A77" w:rsidRDefault="00667A77" w:rsidP="00667A77">
            <w:pPr>
              <w:pStyle w:val="TableData"/>
              <w:jc w:val="right"/>
            </w:pPr>
            <w:r w:rsidRPr="00667A77">
              <w:t>2.5</w:t>
            </w:r>
          </w:p>
        </w:tc>
        <w:tc>
          <w:tcPr>
            <w:tcW w:w="860" w:type="dxa"/>
            <w:hideMark/>
          </w:tcPr>
          <w:p w14:paraId="7561BA66" w14:textId="77777777" w:rsidR="00667A77" w:rsidRPr="00667A77" w:rsidRDefault="00667A77" w:rsidP="00667A77">
            <w:pPr>
              <w:pStyle w:val="TableData"/>
              <w:jc w:val="right"/>
            </w:pPr>
            <w:r w:rsidRPr="00667A77">
              <w:t>2.3</w:t>
            </w:r>
          </w:p>
        </w:tc>
        <w:tc>
          <w:tcPr>
            <w:tcW w:w="860" w:type="dxa"/>
            <w:hideMark/>
          </w:tcPr>
          <w:p w14:paraId="4138DD6E" w14:textId="77777777" w:rsidR="00667A77" w:rsidRPr="00667A77" w:rsidRDefault="00667A77" w:rsidP="00667A77">
            <w:pPr>
              <w:pStyle w:val="TableData"/>
              <w:jc w:val="right"/>
            </w:pPr>
            <w:r w:rsidRPr="00667A77">
              <w:t>2.6</w:t>
            </w:r>
          </w:p>
        </w:tc>
        <w:tc>
          <w:tcPr>
            <w:tcW w:w="860" w:type="dxa"/>
            <w:hideMark/>
          </w:tcPr>
          <w:p w14:paraId="3D93A0E6" w14:textId="77777777" w:rsidR="00667A77" w:rsidRPr="00667A77" w:rsidRDefault="00667A77" w:rsidP="00667A77">
            <w:pPr>
              <w:pStyle w:val="TableData"/>
              <w:jc w:val="right"/>
            </w:pPr>
            <w:r w:rsidRPr="00667A77">
              <w:t>2.5</w:t>
            </w:r>
          </w:p>
        </w:tc>
      </w:tr>
      <w:tr w:rsidR="0086735A" w:rsidRPr="00667A77" w14:paraId="78D83914" w14:textId="77777777" w:rsidTr="00667A77">
        <w:tc>
          <w:tcPr>
            <w:tcW w:w="2840" w:type="dxa"/>
            <w:hideMark/>
          </w:tcPr>
          <w:p w14:paraId="36A029C5" w14:textId="77777777" w:rsidR="00667A77" w:rsidRPr="00667A77" w:rsidRDefault="00667A77" w:rsidP="00667A77">
            <w:pPr>
              <w:pStyle w:val="TableData"/>
            </w:pPr>
            <w:r w:rsidRPr="00667A77">
              <w:t>Bank Rate (%, EOP)</w:t>
            </w:r>
          </w:p>
        </w:tc>
        <w:tc>
          <w:tcPr>
            <w:tcW w:w="860" w:type="dxa"/>
            <w:hideMark/>
          </w:tcPr>
          <w:p w14:paraId="396F4348" w14:textId="77777777" w:rsidR="00667A77" w:rsidRPr="00667A77" w:rsidRDefault="00667A77" w:rsidP="00667A77">
            <w:pPr>
              <w:pStyle w:val="TableData"/>
              <w:jc w:val="right"/>
            </w:pPr>
            <w:r w:rsidRPr="00667A77">
              <w:t>5.25</w:t>
            </w:r>
          </w:p>
        </w:tc>
        <w:tc>
          <w:tcPr>
            <w:tcW w:w="860" w:type="dxa"/>
            <w:hideMark/>
          </w:tcPr>
          <w:p w14:paraId="7C74FD64" w14:textId="77777777" w:rsidR="00667A77" w:rsidRPr="00667A77" w:rsidRDefault="00667A77" w:rsidP="00667A77">
            <w:pPr>
              <w:pStyle w:val="TableData"/>
              <w:jc w:val="right"/>
            </w:pPr>
            <w:r w:rsidRPr="00667A77">
              <w:t>5.25</w:t>
            </w:r>
          </w:p>
        </w:tc>
        <w:tc>
          <w:tcPr>
            <w:tcW w:w="860" w:type="dxa"/>
            <w:hideMark/>
          </w:tcPr>
          <w:p w14:paraId="2F29D62C" w14:textId="77777777" w:rsidR="00667A77" w:rsidRPr="00667A77" w:rsidRDefault="00667A77" w:rsidP="00667A77">
            <w:pPr>
              <w:pStyle w:val="TableData"/>
              <w:jc w:val="right"/>
            </w:pPr>
            <w:r w:rsidRPr="00667A77">
              <w:t>5.00</w:t>
            </w:r>
          </w:p>
        </w:tc>
        <w:tc>
          <w:tcPr>
            <w:tcW w:w="860" w:type="dxa"/>
            <w:hideMark/>
          </w:tcPr>
          <w:p w14:paraId="730A1EBD" w14:textId="77777777" w:rsidR="00667A77" w:rsidRPr="00667A77" w:rsidRDefault="00667A77" w:rsidP="00667A77">
            <w:pPr>
              <w:pStyle w:val="TableData"/>
              <w:jc w:val="right"/>
            </w:pPr>
            <w:r w:rsidRPr="00667A77">
              <w:t>4.75</w:t>
            </w:r>
          </w:p>
        </w:tc>
        <w:tc>
          <w:tcPr>
            <w:tcW w:w="860" w:type="dxa"/>
            <w:hideMark/>
          </w:tcPr>
          <w:p w14:paraId="664A20CF" w14:textId="77777777" w:rsidR="00667A77" w:rsidRPr="00667A77" w:rsidRDefault="00667A77" w:rsidP="00667A77">
            <w:pPr>
              <w:pStyle w:val="TableData"/>
              <w:jc w:val="right"/>
            </w:pPr>
            <w:r w:rsidRPr="00667A77">
              <w:t>4.50</w:t>
            </w:r>
          </w:p>
        </w:tc>
        <w:tc>
          <w:tcPr>
            <w:tcW w:w="860" w:type="dxa"/>
            <w:hideMark/>
          </w:tcPr>
          <w:p w14:paraId="44D9919F" w14:textId="77777777" w:rsidR="00667A77" w:rsidRPr="00667A77" w:rsidRDefault="00667A77" w:rsidP="00667A77">
            <w:pPr>
              <w:pStyle w:val="TableData"/>
              <w:jc w:val="right"/>
            </w:pPr>
            <w:r w:rsidRPr="00667A77">
              <w:t>4.25</w:t>
            </w:r>
          </w:p>
        </w:tc>
        <w:tc>
          <w:tcPr>
            <w:tcW w:w="860" w:type="dxa"/>
            <w:hideMark/>
          </w:tcPr>
          <w:p w14:paraId="69B4543B" w14:textId="77777777" w:rsidR="00667A77" w:rsidRPr="00667A77" w:rsidRDefault="00667A77" w:rsidP="00667A77">
            <w:pPr>
              <w:pStyle w:val="TableData"/>
              <w:jc w:val="right"/>
            </w:pPr>
            <w:r w:rsidRPr="00667A77">
              <w:t>4.00</w:t>
            </w:r>
          </w:p>
        </w:tc>
        <w:tc>
          <w:tcPr>
            <w:tcW w:w="860" w:type="dxa"/>
            <w:hideMark/>
          </w:tcPr>
          <w:p w14:paraId="4610429C" w14:textId="77777777" w:rsidR="00667A77" w:rsidRPr="00667A77" w:rsidRDefault="00667A77" w:rsidP="00667A77">
            <w:pPr>
              <w:pStyle w:val="TableData"/>
              <w:jc w:val="right"/>
            </w:pPr>
            <w:r w:rsidRPr="00667A77">
              <w:t>3.75</w:t>
            </w:r>
          </w:p>
        </w:tc>
      </w:tr>
      <w:tr w:rsidR="0086735A" w:rsidRPr="00667A77" w14:paraId="698A48BD" w14:textId="77777777" w:rsidTr="00667A77">
        <w:tc>
          <w:tcPr>
            <w:tcW w:w="2840" w:type="dxa"/>
            <w:hideMark/>
          </w:tcPr>
          <w:p w14:paraId="1A12AF60" w14:textId="77777777" w:rsidR="00667A77" w:rsidRPr="00667A77" w:rsidRDefault="00667A77" w:rsidP="00667A77">
            <w:pPr>
              <w:pStyle w:val="TableData"/>
            </w:pPr>
            <w:r w:rsidRPr="00667A77">
              <w:t>10yr gilt yield (%, EOP)</w:t>
            </w:r>
          </w:p>
        </w:tc>
        <w:tc>
          <w:tcPr>
            <w:tcW w:w="860" w:type="dxa"/>
            <w:hideMark/>
          </w:tcPr>
          <w:p w14:paraId="59DEBA22" w14:textId="77777777" w:rsidR="00667A77" w:rsidRPr="00667A77" w:rsidRDefault="00667A77" w:rsidP="00667A77">
            <w:pPr>
              <w:pStyle w:val="TableData"/>
              <w:jc w:val="right"/>
            </w:pPr>
            <w:r w:rsidRPr="00667A77">
              <w:t>3.95</w:t>
            </w:r>
          </w:p>
        </w:tc>
        <w:tc>
          <w:tcPr>
            <w:tcW w:w="860" w:type="dxa"/>
            <w:hideMark/>
          </w:tcPr>
          <w:p w14:paraId="50979666" w14:textId="77777777" w:rsidR="00667A77" w:rsidRPr="00667A77" w:rsidRDefault="00667A77" w:rsidP="00667A77">
            <w:pPr>
              <w:pStyle w:val="TableData"/>
              <w:jc w:val="right"/>
            </w:pPr>
            <w:r w:rsidRPr="00667A77">
              <w:t>4.17</w:t>
            </w:r>
          </w:p>
        </w:tc>
        <w:tc>
          <w:tcPr>
            <w:tcW w:w="860" w:type="dxa"/>
            <w:hideMark/>
          </w:tcPr>
          <w:p w14:paraId="62719E0B" w14:textId="77777777" w:rsidR="00667A77" w:rsidRPr="00667A77" w:rsidRDefault="00667A77" w:rsidP="00667A77">
            <w:pPr>
              <w:pStyle w:val="TableData"/>
              <w:jc w:val="right"/>
            </w:pPr>
            <w:r w:rsidRPr="00667A77">
              <w:t>4.00</w:t>
            </w:r>
          </w:p>
        </w:tc>
        <w:tc>
          <w:tcPr>
            <w:tcW w:w="860" w:type="dxa"/>
            <w:hideMark/>
          </w:tcPr>
          <w:p w14:paraId="3BC907C7" w14:textId="77777777" w:rsidR="00667A77" w:rsidRPr="00667A77" w:rsidRDefault="00667A77" w:rsidP="00667A77">
            <w:pPr>
              <w:pStyle w:val="TableData"/>
              <w:jc w:val="right"/>
            </w:pPr>
            <w:r w:rsidRPr="00667A77">
              <w:t>4.00</w:t>
            </w:r>
          </w:p>
        </w:tc>
        <w:tc>
          <w:tcPr>
            <w:tcW w:w="860" w:type="dxa"/>
            <w:hideMark/>
          </w:tcPr>
          <w:p w14:paraId="2A3C39D5" w14:textId="77777777" w:rsidR="00667A77" w:rsidRPr="00667A77" w:rsidRDefault="00667A77" w:rsidP="00667A77">
            <w:pPr>
              <w:pStyle w:val="TableData"/>
              <w:jc w:val="right"/>
            </w:pPr>
            <w:r w:rsidRPr="00667A77">
              <w:t>3.98</w:t>
            </w:r>
          </w:p>
        </w:tc>
        <w:tc>
          <w:tcPr>
            <w:tcW w:w="860" w:type="dxa"/>
            <w:hideMark/>
          </w:tcPr>
          <w:p w14:paraId="6383605E" w14:textId="77777777" w:rsidR="00667A77" w:rsidRPr="00667A77" w:rsidRDefault="00667A77" w:rsidP="00667A77">
            <w:pPr>
              <w:pStyle w:val="TableData"/>
              <w:jc w:val="right"/>
            </w:pPr>
            <w:r w:rsidRPr="00667A77">
              <w:t>3.92</w:t>
            </w:r>
          </w:p>
        </w:tc>
        <w:tc>
          <w:tcPr>
            <w:tcW w:w="860" w:type="dxa"/>
            <w:hideMark/>
          </w:tcPr>
          <w:p w14:paraId="4214D4A2" w14:textId="77777777" w:rsidR="00667A77" w:rsidRPr="00667A77" w:rsidRDefault="00667A77" w:rsidP="00667A77">
            <w:pPr>
              <w:pStyle w:val="TableData"/>
              <w:jc w:val="right"/>
            </w:pPr>
            <w:r w:rsidRPr="00667A77">
              <w:t>3.84</w:t>
            </w:r>
          </w:p>
        </w:tc>
        <w:tc>
          <w:tcPr>
            <w:tcW w:w="860" w:type="dxa"/>
            <w:hideMark/>
          </w:tcPr>
          <w:p w14:paraId="342E2691" w14:textId="77777777" w:rsidR="00667A77" w:rsidRPr="00667A77" w:rsidRDefault="00667A77" w:rsidP="00667A77">
            <w:pPr>
              <w:pStyle w:val="TableData"/>
              <w:jc w:val="right"/>
            </w:pPr>
            <w:r w:rsidRPr="00667A77">
              <w:t>3.75</w:t>
            </w:r>
          </w:p>
        </w:tc>
      </w:tr>
      <w:tr w:rsidR="0086735A" w:rsidRPr="00667A77" w14:paraId="6EDD4009" w14:textId="77777777" w:rsidTr="00667A77">
        <w:tc>
          <w:tcPr>
            <w:tcW w:w="2840" w:type="dxa"/>
            <w:hideMark/>
          </w:tcPr>
          <w:p w14:paraId="7915601C" w14:textId="77777777" w:rsidR="00667A77" w:rsidRPr="00667A77" w:rsidRDefault="00667A77" w:rsidP="00667A77">
            <w:pPr>
              <w:pStyle w:val="TableData"/>
            </w:pPr>
            <w:r w:rsidRPr="00667A77">
              <w:t>US$ per £ (EOP)</w:t>
            </w:r>
          </w:p>
        </w:tc>
        <w:tc>
          <w:tcPr>
            <w:tcW w:w="860" w:type="dxa"/>
            <w:hideMark/>
          </w:tcPr>
          <w:p w14:paraId="44151020" w14:textId="77777777" w:rsidR="00667A77" w:rsidRPr="00667A77" w:rsidRDefault="00667A77" w:rsidP="00667A77">
            <w:pPr>
              <w:pStyle w:val="TableData"/>
              <w:jc w:val="right"/>
            </w:pPr>
            <w:r w:rsidRPr="00667A77">
              <w:t>1.26</w:t>
            </w:r>
          </w:p>
        </w:tc>
        <w:tc>
          <w:tcPr>
            <w:tcW w:w="860" w:type="dxa"/>
            <w:hideMark/>
          </w:tcPr>
          <w:p w14:paraId="77188280" w14:textId="77777777" w:rsidR="00667A77" w:rsidRPr="00667A77" w:rsidRDefault="00667A77" w:rsidP="00667A77">
            <w:pPr>
              <w:pStyle w:val="TableData"/>
              <w:jc w:val="right"/>
            </w:pPr>
            <w:r w:rsidRPr="00667A77">
              <w:t>1.26</w:t>
            </w:r>
          </w:p>
        </w:tc>
        <w:tc>
          <w:tcPr>
            <w:tcW w:w="860" w:type="dxa"/>
            <w:hideMark/>
          </w:tcPr>
          <w:p w14:paraId="02535167" w14:textId="77777777" w:rsidR="00667A77" w:rsidRPr="00667A77" w:rsidRDefault="00667A77" w:rsidP="00667A77">
            <w:pPr>
              <w:pStyle w:val="TableData"/>
              <w:jc w:val="right"/>
            </w:pPr>
            <w:r w:rsidRPr="00667A77">
              <w:t>1.34</w:t>
            </w:r>
          </w:p>
        </w:tc>
        <w:tc>
          <w:tcPr>
            <w:tcW w:w="860" w:type="dxa"/>
            <w:hideMark/>
          </w:tcPr>
          <w:p w14:paraId="51669B48" w14:textId="77777777" w:rsidR="00667A77" w:rsidRPr="00667A77" w:rsidRDefault="00667A77" w:rsidP="00667A77">
            <w:pPr>
              <w:pStyle w:val="TableData"/>
              <w:jc w:val="right"/>
            </w:pPr>
            <w:r w:rsidRPr="00667A77">
              <w:t>1.31</w:t>
            </w:r>
          </w:p>
        </w:tc>
        <w:tc>
          <w:tcPr>
            <w:tcW w:w="860" w:type="dxa"/>
            <w:hideMark/>
          </w:tcPr>
          <w:p w14:paraId="68600235" w14:textId="77777777" w:rsidR="00667A77" w:rsidRPr="00667A77" w:rsidRDefault="00667A77" w:rsidP="00667A77">
            <w:pPr>
              <w:pStyle w:val="TableData"/>
              <w:jc w:val="right"/>
            </w:pPr>
            <w:r w:rsidRPr="00667A77">
              <w:t>1.31</w:t>
            </w:r>
          </w:p>
        </w:tc>
        <w:tc>
          <w:tcPr>
            <w:tcW w:w="860" w:type="dxa"/>
            <w:hideMark/>
          </w:tcPr>
          <w:p w14:paraId="46418F0F" w14:textId="77777777" w:rsidR="00667A77" w:rsidRPr="00667A77" w:rsidRDefault="00667A77" w:rsidP="00667A77">
            <w:pPr>
              <w:pStyle w:val="TableData"/>
              <w:jc w:val="right"/>
            </w:pPr>
            <w:r w:rsidRPr="00667A77">
              <w:t>1.32</w:t>
            </w:r>
          </w:p>
        </w:tc>
        <w:tc>
          <w:tcPr>
            <w:tcW w:w="860" w:type="dxa"/>
            <w:hideMark/>
          </w:tcPr>
          <w:p w14:paraId="5C1A0A30" w14:textId="77777777" w:rsidR="00667A77" w:rsidRPr="00667A77" w:rsidRDefault="00667A77" w:rsidP="00667A77">
            <w:pPr>
              <w:pStyle w:val="TableData"/>
              <w:jc w:val="right"/>
            </w:pPr>
            <w:r w:rsidRPr="00667A77">
              <w:t>1.32</w:t>
            </w:r>
          </w:p>
        </w:tc>
        <w:tc>
          <w:tcPr>
            <w:tcW w:w="860" w:type="dxa"/>
            <w:hideMark/>
          </w:tcPr>
          <w:p w14:paraId="6E05C82C" w14:textId="77777777" w:rsidR="00667A77" w:rsidRPr="00667A77" w:rsidRDefault="00667A77" w:rsidP="00667A77">
            <w:pPr>
              <w:pStyle w:val="TableData"/>
              <w:jc w:val="right"/>
            </w:pPr>
            <w:r w:rsidRPr="00667A77">
              <w:t>1.32</w:t>
            </w:r>
          </w:p>
        </w:tc>
      </w:tr>
      <w:tr w:rsidR="0086735A" w:rsidRPr="00667A77" w14:paraId="33A22EC9" w14:textId="77777777" w:rsidTr="00667A77">
        <w:tc>
          <w:tcPr>
            <w:tcW w:w="2840" w:type="dxa"/>
            <w:hideMark/>
          </w:tcPr>
          <w:p w14:paraId="38EE8372" w14:textId="77777777" w:rsidR="00667A77" w:rsidRPr="00667A77" w:rsidRDefault="00667A77" w:rsidP="00667A77">
            <w:pPr>
              <w:pStyle w:val="TableData"/>
            </w:pPr>
            <w:r w:rsidRPr="00667A77">
              <w:t>Euro per £ (EOP)</w:t>
            </w:r>
          </w:p>
        </w:tc>
        <w:tc>
          <w:tcPr>
            <w:tcW w:w="860" w:type="dxa"/>
            <w:hideMark/>
          </w:tcPr>
          <w:p w14:paraId="31356EBA" w14:textId="77777777" w:rsidR="00667A77" w:rsidRPr="00667A77" w:rsidRDefault="00667A77" w:rsidP="00667A77">
            <w:pPr>
              <w:pStyle w:val="TableData"/>
              <w:jc w:val="right"/>
            </w:pPr>
            <w:r w:rsidRPr="00667A77">
              <w:t>1.17</w:t>
            </w:r>
          </w:p>
        </w:tc>
        <w:tc>
          <w:tcPr>
            <w:tcW w:w="860" w:type="dxa"/>
            <w:hideMark/>
          </w:tcPr>
          <w:p w14:paraId="69E5A5E4" w14:textId="77777777" w:rsidR="00667A77" w:rsidRPr="00667A77" w:rsidRDefault="00667A77" w:rsidP="00667A77">
            <w:pPr>
              <w:pStyle w:val="TableData"/>
              <w:jc w:val="right"/>
            </w:pPr>
            <w:r w:rsidRPr="00667A77">
              <w:t>1.18</w:t>
            </w:r>
          </w:p>
        </w:tc>
        <w:tc>
          <w:tcPr>
            <w:tcW w:w="860" w:type="dxa"/>
            <w:hideMark/>
          </w:tcPr>
          <w:p w14:paraId="2A1A113E" w14:textId="77777777" w:rsidR="00667A77" w:rsidRPr="00667A77" w:rsidRDefault="00667A77" w:rsidP="00667A77">
            <w:pPr>
              <w:pStyle w:val="TableData"/>
              <w:jc w:val="right"/>
            </w:pPr>
            <w:r w:rsidRPr="00667A77">
              <w:t>1.20</w:t>
            </w:r>
          </w:p>
        </w:tc>
        <w:tc>
          <w:tcPr>
            <w:tcW w:w="860" w:type="dxa"/>
            <w:hideMark/>
          </w:tcPr>
          <w:p w14:paraId="45144333" w14:textId="77777777" w:rsidR="00667A77" w:rsidRPr="00667A77" w:rsidRDefault="00667A77" w:rsidP="00667A77">
            <w:pPr>
              <w:pStyle w:val="TableData"/>
              <w:jc w:val="right"/>
            </w:pPr>
            <w:r w:rsidRPr="00667A77">
              <w:t>1.19</w:t>
            </w:r>
          </w:p>
        </w:tc>
        <w:tc>
          <w:tcPr>
            <w:tcW w:w="860" w:type="dxa"/>
            <w:hideMark/>
          </w:tcPr>
          <w:p w14:paraId="3562E6E7" w14:textId="77777777" w:rsidR="00667A77" w:rsidRPr="00667A77" w:rsidRDefault="00667A77" w:rsidP="00667A77">
            <w:pPr>
              <w:pStyle w:val="TableData"/>
              <w:jc w:val="right"/>
            </w:pPr>
            <w:r w:rsidRPr="00667A77">
              <w:t>1.19</w:t>
            </w:r>
          </w:p>
        </w:tc>
        <w:tc>
          <w:tcPr>
            <w:tcW w:w="860" w:type="dxa"/>
            <w:hideMark/>
          </w:tcPr>
          <w:p w14:paraId="2E40EA8F" w14:textId="77777777" w:rsidR="00667A77" w:rsidRPr="00667A77" w:rsidRDefault="00667A77" w:rsidP="00667A77">
            <w:pPr>
              <w:pStyle w:val="TableData"/>
              <w:jc w:val="right"/>
            </w:pPr>
            <w:r w:rsidRPr="00667A77">
              <w:t>1.19</w:t>
            </w:r>
          </w:p>
        </w:tc>
        <w:tc>
          <w:tcPr>
            <w:tcW w:w="860" w:type="dxa"/>
            <w:hideMark/>
          </w:tcPr>
          <w:p w14:paraId="0B734419" w14:textId="77777777" w:rsidR="00667A77" w:rsidRPr="00667A77" w:rsidRDefault="00667A77" w:rsidP="00667A77">
            <w:pPr>
              <w:pStyle w:val="TableData"/>
              <w:jc w:val="right"/>
            </w:pPr>
            <w:r w:rsidRPr="00667A77">
              <w:t>1.19</w:t>
            </w:r>
          </w:p>
        </w:tc>
        <w:tc>
          <w:tcPr>
            <w:tcW w:w="860" w:type="dxa"/>
            <w:hideMark/>
          </w:tcPr>
          <w:p w14:paraId="600825E2" w14:textId="77777777" w:rsidR="00667A77" w:rsidRPr="00667A77" w:rsidRDefault="00667A77" w:rsidP="00667A77">
            <w:pPr>
              <w:pStyle w:val="TableData"/>
              <w:jc w:val="right"/>
            </w:pPr>
            <w:r w:rsidRPr="00667A77">
              <w:t>1.18</w:t>
            </w:r>
          </w:p>
        </w:tc>
      </w:tr>
    </w:tbl>
    <w:p w14:paraId="5F69A48B" w14:textId="09D149D1" w:rsidR="00C24709" w:rsidRDefault="00667A77" w:rsidP="00253412">
      <w:pPr>
        <w:pStyle w:val="ExhibitSource"/>
      </w:pPr>
      <w:r>
        <w:t>Source: Oxford Economics</w:t>
      </w:r>
    </w:p>
    <w:p w14:paraId="12995B1E" w14:textId="41A2E80A" w:rsidR="009C071B" w:rsidRDefault="009C071B" w:rsidP="00253412">
      <w:pPr>
        <w:pStyle w:val="Heading3"/>
      </w:pPr>
      <w:r>
        <w:t xml:space="preserve">Latest </w:t>
      </w:r>
      <w:r w:rsidRPr="009C071B">
        <w:t>Country Economic Forecast</w:t>
      </w:r>
      <w:r>
        <w:t>:</w:t>
      </w:r>
    </w:p>
    <w:p w14:paraId="354F7232" w14:textId="74FB10A7" w:rsidR="000A4FE1" w:rsidRDefault="00452A86" w:rsidP="0053523A">
      <w:hyperlink r:id="rId30" w:history="1">
        <w:r w:rsidR="0051620D">
          <w:rPr>
            <w:rStyle w:val="Hyperlink"/>
          </w:rPr>
          <w:t>October 15,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253412">
      <w:pPr>
        <w:pStyle w:val="Heading2"/>
      </w:pPr>
      <w:r>
        <w:t xml:space="preserve">Recent </w:t>
      </w:r>
      <w:r w:rsidR="00EA5C4A">
        <w:t>publications</w:t>
      </w:r>
    </w:p>
    <w:p w14:paraId="2F974D66" w14:textId="118005FC" w:rsidR="000F5DB2" w:rsidRPr="000F5DB2" w:rsidRDefault="000F5DB2" w:rsidP="00253412">
      <w:pPr>
        <w:pStyle w:val="Heading3"/>
        <w:tabs>
          <w:tab w:val="center" w:pos="4748"/>
        </w:tabs>
      </w:pPr>
      <w:r w:rsidRPr="000F5DB2">
        <w:t>Data Insights</w:t>
      </w:r>
    </w:p>
    <w:p w14:paraId="6B4144E7" w14:textId="1E8263CF" w:rsidR="00667A77" w:rsidRDefault="00452A86" w:rsidP="000F5DB2">
      <w:hyperlink r:id="rId31" w:history="1">
        <w:r w:rsidR="00667A77" w:rsidRPr="00667A77">
          <w:rPr>
            <w:rStyle w:val="Hyperlink"/>
          </w:rPr>
          <w:t>October PMI gives further signal growth has softened in H2</w:t>
        </w:r>
      </w:hyperlink>
    </w:p>
    <w:p w14:paraId="61CB77A7" w14:textId="3A91178D" w:rsidR="00126120" w:rsidRDefault="00452A86" w:rsidP="000F5DB2">
      <w:hyperlink r:id="rId32" w:history="1">
        <w:r w:rsidR="00126120" w:rsidRPr="00126120">
          <w:rPr>
            <w:rStyle w:val="Hyperlink"/>
          </w:rPr>
          <w:t>September public finances point to another borrowing overshoot</w:t>
        </w:r>
      </w:hyperlink>
    </w:p>
    <w:p w14:paraId="2406333E" w14:textId="22AFD8B2" w:rsidR="0051620D" w:rsidRDefault="00452A86" w:rsidP="000F5DB2">
      <w:hyperlink r:id="rId33" w:history="1">
        <w:r w:rsidR="0093136C" w:rsidRPr="0093136C">
          <w:rPr>
            <w:rStyle w:val="Hyperlink"/>
          </w:rPr>
          <w:t>September's data confirm a strong Q3 for retail sales</w:t>
        </w:r>
      </w:hyperlink>
    </w:p>
    <w:p w14:paraId="218D884B" w14:textId="0AAC6646" w:rsidR="0051620D" w:rsidRDefault="00452A86" w:rsidP="000F5DB2">
      <w:hyperlink r:id="rId34" w:history="1">
        <w:r w:rsidR="0051620D" w:rsidRPr="0051620D">
          <w:rPr>
            <w:rStyle w:val="Hyperlink"/>
          </w:rPr>
          <w:t>CPI inflation temporarily dipped in September</w:t>
        </w:r>
      </w:hyperlink>
    </w:p>
    <w:p w14:paraId="4A8BE2CB" w14:textId="287FA3C5" w:rsidR="0051620D" w:rsidRDefault="00452A86" w:rsidP="000F5DB2">
      <w:hyperlink r:id="rId35" w:history="1">
        <w:r w:rsidR="0051620D" w:rsidRPr="0051620D">
          <w:rPr>
            <w:rStyle w:val="Hyperlink"/>
          </w:rPr>
          <w:t>Cooling pay growth keeps BoE on track to cut in November</w:t>
        </w:r>
      </w:hyperlink>
    </w:p>
    <w:p w14:paraId="2805A57A" w14:textId="77777777" w:rsidR="000F5DB2" w:rsidRPr="000F5DB2" w:rsidRDefault="000F5DB2" w:rsidP="00253412">
      <w:pPr>
        <w:pStyle w:val="Heading3"/>
      </w:pPr>
      <w:r w:rsidRPr="000F5DB2">
        <w:t>Research Briefings</w:t>
      </w:r>
    </w:p>
    <w:p w14:paraId="72E15DE6" w14:textId="67964C0C" w:rsidR="00887ABE" w:rsidRDefault="00452A86" w:rsidP="000F5DB2">
      <w:hyperlink r:id="rId36" w:history="1">
        <w:r w:rsidR="00887ABE" w:rsidRPr="00887ABE">
          <w:rPr>
            <w:rStyle w:val="Hyperlink"/>
          </w:rPr>
          <w:t>Can PSNW be used for a fiscal rule?</w:t>
        </w:r>
      </w:hyperlink>
    </w:p>
    <w:p w14:paraId="153F6D9A" w14:textId="1DD7714B" w:rsidR="0051620D" w:rsidRDefault="00452A86" w:rsidP="000F5DB2">
      <w:hyperlink r:id="rId37" w:history="1">
        <w:r w:rsidR="0051620D" w:rsidRPr="0051620D">
          <w:rPr>
            <w:rStyle w:val="Hyperlink"/>
          </w:rPr>
          <w:t>Why business investment is poised to pick up</w:t>
        </w:r>
      </w:hyperlink>
    </w:p>
    <w:p w14:paraId="1EE2BEC4" w14:textId="4DDE3F0F" w:rsidR="0051620D" w:rsidRDefault="00452A86" w:rsidP="000F5DB2">
      <w:hyperlink r:id="rId38" w:history="1">
        <w:r w:rsidR="0051620D" w:rsidRPr="0051620D">
          <w:rPr>
            <w:rStyle w:val="Hyperlink"/>
          </w:rPr>
          <w:t>Looser labour market could pave the way for faster rate cuts</w:t>
        </w:r>
      </w:hyperlink>
    </w:p>
    <w:p w14:paraId="401D05E0" w14:textId="648C08BA" w:rsidR="00FA18C0" w:rsidRDefault="00452A86" w:rsidP="000F5DB2">
      <w:hyperlink r:id="rId39" w:history="1">
        <w:r w:rsidR="00FA18C0" w:rsidRPr="00FA18C0">
          <w:rPr>
            <w:rStyle w:val="Hyperlink"/>
          </w:rPr>
          <w:t>How changing the debt rule could shape the Budget</w:t>
        </w:r>
      </w:hyperlink>
    </w:p>
    <w:p w14:paraId="44C33898" w14:textId="5482196A" w:rsidR="00D03857" w:rsidRDefault="00452A86" w:rsidP="000F5DB2">
      <w:hyperlink r:id="rId40" w:history="1">
        <w:r w:rsidR="00D03857" w:rsidRPr="00A45219">
          <w:rPr>
            <w:rStyle w:val="Hyperlink"/>
          </w:rPr>
          <w:t>MPC takes a breath, but cuts likely to resume in November</w:t>
        </w:r>
      </w:hyperlink>
    </w:p>
    <w:p w14:paraId="7049DDD8" w14:textId="75C1C938" w:rsidR="00563FF9" w:rsidRDefault="00563FF9" w:rsidP="009C788D">
      <w:pPr>
        <w:pStyle w:val="Heading2"/>
      </w:pPr>
      <w:r>
        <w:t>Contacts</w:t>
      </w:r>
    </w:p>
    <w:p w14:paraId="5CD0A87E" w14:textId="77777777" w:rsidR="009C788D" w:rsidRDefault="009C788D" w:rsidP="00253412">
      <w:pPr>
        <w:pStyle w:val="Heading3"/>
      </w:pPr>
      <w:r>
        <w:t>Oxford Economics' UK team</w:t>
      </w:r>
    </w:p>
    <w:p w14:paraId="31517C4F" w14:textId="45C8181C"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1" w:history="1">
        <w:r w:rsidR="00CD294D" w:rsidRPr="003A4E12">
          <w:rPr>
            <w:rStyle w:val="Hyperlink"/>
          </w:rPr>
          <w:t>agoodwin@oxfordeconomics.com</w:t>
        </w:r>
      </w:hyperlink>
    </w:p>
    <w:p w14:paraId="74CE2C81" w14:textId="77777777" w:rsidR="000F506E"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2" w:history="1">
        <w:r w:rsidR="00A83D08" w:rsidRPr="00A83D08">
          <w:rPr>
            <w:rStyle w:val="Hyperlink"/>
          </w:rPr>
          <w:t>eallenby@oxfordeconomics.com</w:t>
        </w:r>
      </w:hyperlink>
    </w:p>
    <w:p w14:paraId="152547A9" w14:textId="36D7185B" w:rsidR="009C788D" w:rsidRPr="009C788D" w:rsidRDefault="009C788D" w:rsidP="009C788D"/>
    <w:sectPr w:rsidR="009C788D" w:rsidRPr="009C788D" w:rsidSect="000F506E">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D3649" w14:textId="77777777" w:rsidR="0000239F" w:rsidRDefault="0000239F" w:rsidP="00BA54A6">
      <w:pPr>
        <w:spacing w:after="0"/>
      </w:pPr>
      <w:r>
        <w:separator/>
      </w:r>
    </w:p>
  </w:endnote>
  <w:endnote w:type="continuationSeparator" w:id="0">
    <w:p w14:paraId="12ACBE41" w14:textId="77777777" w:rsidR="0000239F" w:rsidRDefault="0000239F" w:rsidP="00BA54A6">
      <w:pPr>
        <w:spacing w:after="0"/>
      </w:pPr>
      <w:r>
        <w:continuationSeparator/>
      </w:r>
    </w:p>
  </w:endnote>
  <w:endnote w:type="continuationNotice" w:id="1">
    <w:p w14:paraId="3E095AD1" w14:textId="77777777" w:rsidR="0000239F" w:rsidRDefault="0000239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1714A5C9"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EC5743">
      <w:t>Edward Allenby</w:t>
    </w:r>
    <w:r w:rsidR="00FB0912">
      <w:t xml:space="preserve"> </w:t>
    </w:r>
    <w:r>
      <w:t xml:space="preserve">- </w:t>
    </w:r>
    <w:r w:rsidR="00EC5743">
      <w:t>eallenby</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069D1CF3" w:rsidR="00BA54A6" w:rsidRDefault="00EC5743" w:rsidP="00460167">
    <w:pPr>
      <w:pStyle w:val="Author"/>
      <w:pBdr>
        <w:top w:val="single" w:sz="48" w:space="2" w:color="F2F2F2" w:themeColor="background1" w:themeShade="F2"/>
      </w:pBdr>
    </w:pPr>
    <w:r>
      <w:t>Edward Allenby</w:t>
    </w:r>
    <w:r w:rsidR="00253412">
      <w:t xml:space="preserve"> - </w:t>
    </w:r>
    <w:r w:rsidR="00460167">
      <w:t>U</w:t>
    </w:r>
    <w:r w:rsidR="00BA54A6">
      <w:t>K Economist</w:t>
    </w:r>
    <w:r w:rsidR="00253412">
      <w:t xml:space="preserve"> - </w:t>
    </w:r>
    <w:r>
      <w:t>eallenby</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15946" w14:textId="77777777" w:rsidR="0000239F" w:rsidRDefault="0000239F" w:rsidP="00BA54A6">
      <w:pPr>
        <w:spacing w:after="0"/>
      </w:pPr>
      <w:r>
        <w:separator/>
      </w:r>
    </w:p>
  </w:footnote>
  <w:footnote w:type="continuationSeparator" w:id="0">
    <w:p w14:paraId="2AEF9E97" w14:textId="77777777" w:rsidR="0000239F" w:rsidRDefault="0000239F" w:rsidP="00BA54A6">
      <w:pPr>
        <w:spacing w:after="0"/>
      </w:pPr>
      <w:r>
        <w:continuationSeparator/>
      </w:r>
    </w:p>
  </w:footnote>
  <w:footnote w:type="continuationNotice" w:id="1">
    <w:p w14:paraId="36E7ECC4" w14:textId="77777777" w:rsidR="0000239F" w:rsidRDefault="0000239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47B7F7D1"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FA76E9">
      <w:t>Reeves alters fiscal rules to boost public investment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10-25T00:00:00Z">
        <w:dateFormat w:val="d MMMM yyyy"/>
        <w:lid w:val="en-GB"/>
        <w:storeMappedDataAs w:val="dateTime"/>
        <w:calendar w:val="gregorian"/>
      </w:date>
    </w:sdtPr>
    <w:sdtEndPr/>
    <w:sdtContent>
      <w:p w14:paraId="720DE1D8" w14:textId="18B4E4D7" w:rsidR="00193120" w:rsidRDefault="00EC5743" w:rsidP="00193120">
        <w:pPr>
          <w:pStyle w:val="PublishDate"/>
          <w:framePr w:w="2835" w:h="340" w:hRule="exact" w:hSpace="180" w:wrap="around" w:vAnchor="page" w:hAnchor="page" w:x="7801" w:y="601" w:anchorLock="1"/>
        </w:pPr>
        <w:r>
          <w:t>25</w:t>
        </w:r>
        <w:r w:rsidR="001B4E8A">
          <w:t xml:space="preserve"> October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735E207E" w:rsidR="00193120" w:rsidRPr="00193120" w:rsidRDefault="00FA76E9" w:rsidP="00535813">
    <w:pPr>
      <w:pStyle w:val="Headline"/>
      <w:framePr w:w="11339" w:h="1474" w:hRule="exact" w:hSpace="180" w:wrap="around" w:vAnchor="page" w:hAnchor="page" w:x="401" w:y="1341" w:anchorLock="1"/>
      <w:spacing w:line="200" w:lineRule="auto"/>
    </w:pPr>
    <w:r>
      <w:t>Reeves to alter the fiscal rules in a bid to boost public investment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F33"/>
    <w:rsid w:val="00000F3C"/>
    <w:rsid w:val="000013AD"/>
    <w:rsid w:val="0000155E"/>
    <w:rsid w:val="00001587"/>
    <w:rsid w:val="00001655"/>
    <w:rsid w:val="00001657"/>
    <w:rsid w:val="000018C7"/>
    <w:rsid w:val="00001B71"/>
    <w:rsid w:val="00001EDD"/>
    <w:rsid w:val="0000203B"/>
    <w:rsid w:val="0000204C"/>
    <w:rsid w:val="00002320"/>
    <w:rsid w:val="0000239F"/>
    <w:rsid w:val="000029AA"/>
    <w:rsid w:val="00002A42"/>
    <w:rsid w:val="00002A4A"/>
    <w:rsid w:val="00002AD9"/>
    <w:rsid w:val="0000308B"/>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319"/>
    <w:rsid w:val="000053C5"/>
    <w:rsid w:val="00005453"/>
    <w:rsid w:val="000054E4"/>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D2"/>
    <w:rsid w:val="0000784F"/>
    <w:rsid w:val="000079EE"/>
    <w:rsid w:val="00007BA4"/>
    <w:rsid w:val="00007BED"/>
    <w:rsid w:val="00007D42"/>
    <w:rsid w:val="00007E63"/>
    <w:rsid w:val="00010052"/>
    <w:rsid w:val="000100E0"/>
    <w:rsid w:val="00010148"/>
    <w:rsid w:val="00010319"/>
    <w:rsid w:val="00010322"/>
    <w:rsid w:val="000103FD"/>
    <w:rsid w:val="000104CE"/>
    <w:rsid w:val="000107B3"/>
    <w:rsid w:val="00010934"/>
    <w:rsid w:val="00010C29"/>
    <w:rsid w:val="00010D2D"/>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F7D"/>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792"/>
    <w:rsid w:val="00022C15"/>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5B"/>
    <w:rsid w:val="00023DEA"/>
    <w:rsid w:val="000241C1"/>
    <w:rsid w:val="000241EA"/>
    <w:rsid w:val="0002460D"/>
    <w:rsid w:val="00024618"/>
    <w:rsid w:val="000247D8"/>
    <w:rsid w:val="00024951"/>
    <w:rsid w:val="00024B00"/>
    <w:rsid w:val="00024CE4"/>
    <w:rsid w:val="00024FA5"/>
    <w:rsid w:val="00024FD7"/>
    <w:rsid w:val="00025569"/>
    <w:rsid w:val="000255C6"/>
    <w:rsid w:val="000258E4"/>
    <w:rsid w:val="00025995"/>
    <w:rsid w:val="00025C14"/>
    <w:rsid w:val="00025C71"/>
    <w:rsid w:val="00025E98"/>
    <w:rsid w:val="00026076"/>
    <w:rsid w:val="000260DF"/>
    <w:rsid w:val="0002650D"/>
    <w:rsid w:val="000267AD"/>
    <w:rsid w:val="0002680B"/>
    <w:rsid w:val="00026C20"/>
    <w:rsid w:val="00026E2E"/>
    <w:rsid w:val="00026E8F"/>
    <w:rsid w:val="000271D9"/>
    <w:rsid w:val="00027A47"/>
    <w:rsid w:val="00027C23"/>
    <w:rsid w:val="00027CB4"/>
    <w:rsid w:val="00027D6C"/>
    <w:rsid w:val="0003043B"/>
    <w:rsid w:val="00030767"/>
    <w:rsid w:val="00030882"/>
    <w:rsid w:val="00030991"/>
    <w:rsid w:val="00030A79"/>
    <w:rsid w:val="00030A8B"/>
    <w:rsid w:val="00030E65"/>
    <w:rsid w:val="0003102F"/>
    <w:rsid w:val="0003184A"/>
    <w:rsid w:val="00031957"/>
    <w:rsid w:val="00031A14"/>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346"/>
    <w:rsid w:val="000363B9"/>
    <w:rsid w:val="000367E1"/>
    <w:rsid w:val="00036A38"/>
    <w:rsid w:val="00036DFB"/>
    <w:rsid w:val="00036E01"/>
    <w:rsid w:val="00037302"/>
    <w:rsid w:val="00037332"/>
    <w:rsid w:val="00037386"/>
    <w:rsid w:val="0003769D"/>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4F63"/>
    <w:rsid w:val="00045248"/>
    <w:rsid w:val="000453B3"/>
    <w:rsid w:val="000454EF"/>
    <w:rsid w:val="00045804"/>
    <w:rsid w:val="00045A26"/>
    <w:rsid w:val="00045B4D"/>
    <w:rsid w:val="00045F6F"/>
    <w:rsid w:val="00045FA1"/>
    <w:rsid w:val="00046145"/>
    <w:rsid w:val="000463B8"/>
    <w:rsid w:val="000469AF"/>
    <w:rsid w:val="00046A9D"/>
    <w:rsid w:val="00046DB0"/>
    <w:rsid w:val="000470A6"/>
    <w:rsid w:val="000471DD"/>
    <w:rsid w:val="0004727F"/>
    <w:rsid w:val="000472BA"/>
    <w:rsid w:val="00047440"/>
    <w:rsid w:val="00047827"/>
    <w:rsid w:val="00047836"/>
    <w:rsid w:val="00047AC3"/>
    <w:rsid w:val="00047C17"/>
    <w:rsid w:val="00047D95"/>
    <w:rsid w:val="00047F4E"/>
    <w:rsid w:val="00047F81"/>
    <w:rsid w:val="00047F87"/>
    <w:rsid w:val="00050074"/>
    <w:rsid w:val="000500D7"/>
    <w:rsid w:val="00050272"/>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9D6"/>
    <w:rsid w:val="00052A3E"/>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EE8"/>
    <w:rsid w:val="00060131"/>
    <w:rsid w:val="000602A7"/>
    <w:rsid w:val="000605E4"/>
    <w:rsid w:val="000609D5"/>
    <w:rsid w:val="00060D50"/>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55D"/>
    <w:rsid w:val="00062587"/>
    <w:rsid w:val="000627B2"/>
    <w:rsid w:val="00062815"/>
    <w:rsid w:val="00062AB3"/>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A98"/>
    <w:rsid w:val="00064CEE"/>
    <w:rsid w:val="00064DD5"/>
    <w:rsid w:val="00064DE1"/>
    <w:rsid w:val="00064EA9"/>
    <w:rsid w:val="000651A0"/>
    <w:rsid w:val="00065304"/>
    <w:rsid w:val="00065457"/>
    <w:rsid w:val="0006594F"/>
    <w:rsid w:val="00065A72"/>
    <w:rsid w:val="00065B62"/>
    <w:rsid w:val="00065CA3"/>
    <w:rsid w:val="00065CE6"/>
    <w:rsid w:val="00065D57"/>
    <w:rsid w:val="00065EBC"/>
    <w:rsid w:val="00065FD4"/>
    <w:rsid w:val="000660B1"/>
    <w:rsid w:val="0006620C"/>
    <w:rsid w:val="00066496"/>
    <w:rsid w:val="000665B6"/>
    <w:rsid w:val="00066BA0"/>
    <w:rsid w:val="00066D54"/>
    <w:rsid w:val="00067022"/>
    <w:rsid w:val="0006707B"/>
    <w:rsid w:val="000670D3"/>
    <w:rsid w:val="00067283"/>
    <w:rsid w:val="00067664"/>
    <w:rsid w:val="00067830"/>
    <w:rsid w:val="00067848"/>
    <w:rsid w:val="000679E5"/>
    <w:rsid w:val="00067A2B"/>
    <w:rsid w:val="00067B63"/>
    <w:rsid w:val="00067C46"/>
    <w:rsid w:val="00067DB0"/>
    <w:rsid w:val="00070016"/>
    <w:rsid w:val="000700EB"/>
    <w:rsid w:val="00070147"/>
    <w:rsid w:val="00070525"/>
    <w:rsid w:val="00070536"/>
    <w:rsid w:val="000705B5"/>
    <w:rsid w:val="000708BB"/>
    <w:rsid w:val="0007094A"/>
    <w:rsid w:val="0007097E"/>
    <w:rsid w:val="000709E6"/>
    <w:rsid w:val="00070B44"/>
    <w:rsid w:val="00070E0D"/>
    <w:rsid w:val="00070E81"/>
    <w:rsid w:val="0007120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800"/>
    <w:rsid w:val="00072A70"/>
    <w:rsid w:val="00072B47"/>
    <w:rsid w:val="0007309A"/>
    <w:rsid w:val="00073115"/>
    <w:rsid w:val="000731D9"/>
    <w:rsid w:val="00073278"/>
    <w:rsid w:val="000735AA"/>
    <w:rsid w:val="000735B8"/>
    <w:rsid w:val="00073654"/>
    <w:rsid w:val="000737C7"/>
    <w:rsid w:val="00073900"/>
    <w:rsid w:val="000739B0"/>
    <w:rsid w:val="00073BB6"/>
    <w:rsid w:val="00073BF4"/>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0AB"/>
    <w:rsid w:val="000773A0"/>
    <w:rsid w:val="000774E1"/>
    <w:rsid w:val="00077585"/>
    <w:rsid w:val="00077872"/>
    <w:rsid w:val="000778EE"/>
    <w:rsid w:val="00077CA2"/>
    <w:rsid w:val="00077D87"/>
    <w:rsid w:val="00077FA2"/>
    <w:rsid w:val="00077FC0"/>
    <w:rsid w:val="000801C7"/>
    <w:rsid w:val="00080472"/>
    <w:rsid w:val="000807AF"/>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307"/>
    <w:rsid w:val="000835CD"/>
    <w:rsid w:val="000835FD"/>
    <w:rsid w:val="00083813"/>
    <w:rsid w:val="00083AC2"/>
    <w:rsid w:val="00084566"/>
    <w:rsid w:val="0008471A"/>
    <w:rsid w:val="000847B3"/>
    <w:rsid w:val="00084856"/>
    <w:rsid w:val="00084909"/>
    <w:rsid w:val="00084920"/>
    <w:rsid w:val="00084AEF"/>
    <w:rsid w:val="00084B62"/>
    <w:rsid w:val="00084C35"/>
    <w:rsid w:val="00084C37"/>
    <w:rsid w:val="00084DDB"/>
    <w:rsid w:val="00084F05"/>
    <w:rsid w:val="00084F56"/>
    <w:rsid w:val="000851D0"/>
    <w:rsid w:val="00085421"/>
    <w:rsid w:val="0008551A"/>
    <w:rsid w:val="00085702"/>
    <w:rsid w:val="00085816"/>
    <w:rsid w:val="000858E6"/>
    <w:rsid w:val="00085947"/>
    <w:rsid w:val="00085C38"/>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A76"/>
    <w:rsid w:val="00095B28"/>
    <w:rsid w:val="00095B7F"/>
    <w:rsid w:val="00095DBB"/>
    <w:rsid w:val="00095DE2"/>
    <w:rsid w:val="00096142"/>
    <w:rsid w:val="000961A9"/>
    <w:rsid w:val="0009664C"/>
    <w:rsid w:val="00096655"/>
    <w:rsid w:val="000967C7"/>
    <w:rsid w:val="00096920"/>
    <w:rsid w:val="00096983"/>
    <w:rsid w:val="00096A02"/>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981"/>
    <w:rsid w:val="000B6A45"/>
    <w:rsid w:val="000B6A4B"/>
    <w:rsid w:val="000B6BB2"/>
    <w:rsid w:val="000B6BDD"/>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DB"/>
    <w:rsid w:val="000C1A51"/>
    <w:rsid w:val="000C1C58"/>
    <w:rsid w:val="000C1D55"/>
    <w:rsid w:val="000C20D4"/>
    <w:rsid w:val="000C211C"/>
    <w:rsid w:val="000C21C0"/>
    <w:rsid w:val="000C2506"/>
    <w:rsid w:val="000C2782"/>
    <w:rsid w:val="000C28BC"/>
    <w:rsid w:val="000C2F15"/>
    <w:rsid w:val="000C2FC9"/>
    <w:rsid w:val="000C3110"/>
    <w:rsid w:val="000C318E"/>
    <w:rsid w:val="000C3367"/>
    <w:rsid w:val="000C339E"/>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B3"/>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D5F"/>
    <w:rsid w:val="000D3E38"/>
    <w:rsid w:val="000D3E8D"/>
    <w:rsid w:val="000D3EE9"/>
    <w:rsid w:val="000D4033"/>
    <w:rsid w:val="000D4292"/>
    <w:rsid w:val="000D44F0"/>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DA"/>
    <w:rsid w:val="000E0C5A"/>
    <w:rsid w:val="000E133F"/>
    <w:rsid w:val="000E1367"/>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E2B"/>
    <w:rsid w:val="000E608E"/>
    <w:rsid w:val="000E6125"/>
    <w:rsid w:val="000E6170"/>
    <w:rsid w:val="000E6235"/>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416"/>
    <w:rsid w:val="000E75BB"/>
    <w:rsid w:val="000E7674"/>
    <w:rsid w:val="000E78F6"/>
    <w:rsid w:val="000E79B8"/>
    <w:rsid w:val="000E7BEB"/>
    <w:rsid w:val="000E7D82"/>
    <w:rsid w:val="000E7DCD"/>
    <w:rsid w:val="000E7E41"/>
    <w:rsid w:val="000E7F4C"/>
    <w:rsid w:val="000E7FAD"/>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7D"/>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211"/>
    <w:rsid w:val="000F423A"/>
    <w:rsid w:val="000F4285"/>
    <w:rsid w:val="000F43C0"/>
    <w:rsid w:val="000F4760"/>
    <w:rsid w:val="000F4779"/>
    <w:rsid w:val="000F4896"/>
    <w:rsid w:val="000F490A"/>
    <w:rsid w:val="000F4A05"/>
    <w:rsid w:val="000F4D57"/>
    <w:rsid w:val="000F4FC8"/>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2B"/>
    <w:rsid w:val="000F6076"/>
    <w:rsid w:val="000F6148"/>
    <w:rsid w:val="000F626B"/>
    <w:rsid w:val="000F6366"/>
    <w:rsid w:val="000F638E"/>
    <w:rsid w:val="000F6723"/>
    <w:rsid w:val="000F679E"/>
    <w:rsid w:val="000F68D1"/>
    <w:rsid w:val="000F6ABF"/>
    <w:rsid w:val="000F6B05"/>
    <w:rsid w:val="000F6DD3"/>
    <w:rsid w:val="000F6DF8"/>
    <w:rsid w:val="000F7107"/>
    <w:rsid w:val="000F7424"/>
    <w:rsid w:val="000F75DE"/>
    <w:rsid w:val="000F76A7"/>
    <w:rsid w:val="000F7816"/>
    <w:rsid w:val="000F792B"/>
    <w:rsid w:val="000F7A24"/>
    <w:rsid w:val="000F7B75"/>
    <w:rsid w:val="000F7C21"/>
    <w:rsid w:val="000F7CEF"/>
    <w:rsid w:val="000F7E2E"/>
    <w:rsid w:val="000F7FAC"/>
    <w:rsid w:val="001000FA"/>
    <w:rsid w:val="0010033F"/>
    <w:rsid w:val="00100805"/>
    <w:rsid w:val="00100874"/>
    <w:rsid w:val="00100B1A"/>
    <w:rsid w:val="00100C4B"/>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95"/>
    <w:rsid w:val="0010259D"/>
    <w:rsid w:val="001025BD"/>
    <w:rsid w:val="00102626"/>
    <w:rsid w:val="001027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E5F"/>
    <w:rsid w:val="00105045"/>
    <w:rsid w:val="001050B1"/>
    <w:rsid w:val="0010511D"/>
    <w:rsid w:val="001052BA"/>
    <w:rsid w:val="0010538D"/>
    <w:rsid w:val="00105628"/>
    <w:rsid w:val="00105677"/>
    <w:rsid w:val="001056C6"/>
    <w:rsid w:val="0010575E"/>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FC"/>
    <w:rsid w:val="00110BCA"/>
    <w:rsid w:val="00110CB2"/>
    <w:rsid w:val="00110CED"/>
    <w:rsid w:val="001110FD"/>
    <w:rsid w:val="001113C2"/>
    <w:rsid w:val="0011163A"/>
    <w:rsid w:val="001116AF"/>
    <w:rsid w:val="00111A10"/>
    <w:rsid w:val="00111CAB"/>
    <w:rsid w:val="0011219F"/>
    <w:rsid w:val="00112296"/>
    <w:rsid w:val="0011256E"/>
    <w:rsid w:val="001127ED"/>
    <w:rsid w:val="00112AAA"/>
    <w:rsid w:val="00112B3B"/>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253"/>
    <w:rsid w:val="001222AF"/>
    <w:rsid w:val="001226DE"/>
    <w:rsid w:val="0012298F"/>
    <w:rsid w:val="00122AF6"/>
    <w:rsid w:val="00122B9C"/>
    <w:rsid w:val="00122E30"/>
    <w:rsid w:val="00122E99"/>
    <w:rsid w:val="00122F35"/>
    <w:rsid w:val="00122F92"/>
    <w:rsid w:val="001230BC"/>
    <w:rsid w:val="001231C8"/>
    <w:rsid w:val="0012338D"/>
    <w:rsid w:val="001233B6"/>
    <w:rsid w:val="00123466"/>
    <w:rsid w:val="00123AA0"/>
    <w:rsid w:val="00123AB7"/>
    <w:rsid w:val="00123B84"/>
    <w:rsid w:val="00123C38"/>
    <w:rsid w:val="00123C9E"/>
    <w:rsid w:val="0012443B"/>
    <w:rsid w:val="001244E2"/>
    <w:rsid w:val="00124720"/>
    <w:rsid w:val="00124788"/>
    <w:rsid w:val="001248A3"/>
    <w:rsid w:val="00124976"/>
    <w:rsid w:val="001249AD"/>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B92"/>
    <w:rsid w:val="00127FD2"/>
    <w:rsid w:val="001300EB"/>
    <w:rsid w:val="0013029F"/>
    <w:rsid w:val="00130393"/>
    <w:rsid w:val="0013054F"/>
    <w:rsid w:val="0013076D"/>
    <w:rsid w:val="00130784"/>
    <w:rsid w:val="001307B4"/>
    <w:rsid w:val="001307B6"/>
    <w:rsid w:val="001309BB"/>
    <w:rsid w:val="00130E8A"/>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3BF"/>
    <w:rsid w:val="0014060F"/>
    <w:rsid w:val="00140842"/>
    <w:rsid w:val="00140B72"/>
    <w:rsid w:val="00140C4E"/>
    <w:rsid w:val="00140F6E"/>
    <w:rsid w:val="001410FE"/>
    <w:rsid w:val="0014110C"/>
    <w:rsid w:val="001412B2"/>
    <w:rsid w:val="00141455"/>
    <w:rsid w:val="0014145E"/>
    <w:rsid w:val="00141500"/>
    <w:rsid w:val="00141602"/>
    <w:rsid w:val="00141624"/>
    <w:rsid w:val="0014178E"/>
    <w:rsid w:val="001418F3"/>
    <w:rsid w:val="00141C0A"/>
    <w:rsid w:val="00141D71"/>
    <w:rsid w:val="00141E55"/>
    <w:rsid w:val="00141EAD"/>
    <w:rsid w:val="00142368"/>
    <w:rsid w:val="00142466"/>
    <w:rsid w:val="0014247D"/>
    <w:rsid w:val="001425A9"/>
    <w:rsid w:val="00142688"/>
    <w:rsid w:val="00142BDC"/>
    <w:rsid w:val="00142C0F"/>
    <w:rsid w:val="00142E10"/>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3BF"/>
    <w:rsid w:val="00144517"/>
    <w:rsid w:val="001447D1"/>
    <w:rsid w:val="00144B2D"/>
    <w:rsid w:val="00144C19"/>
    <w:rsid w:val="00144E26"/>
    <w:rsid w:val="00144E86"/>
    <w:rsid w:val="00144F17"/>
    <w:rsid w:val="001451E3"/>
    <w:rsid w:val="00145291"/>
    <w:rsid w:val="0014534E"/>
    <w:rsid w:val="0014569B"/>
    <w:rsid w:val="001459DB"/>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F8"/>
    <w:rsid w:val="00150A40"/>
    <w:rsid w:val="00150B29"/>
    <w:rsid w:val="00150BF3"/>
    <w:rsid w:val="00151090"/>
    <w:rsid w:val="00151101"/>
    <w:rsid w:val="00151264"/>
    <w:rsid w:val="001512EB"/>
    <w:rsid w:val="001514E6"/>
    <w:rsid w:val="00151607"/>
    <w:rsid w:val="0015169E"/>
    <w:rsid w:val="00151B6E"/>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E6A"/>
    <w:rsid w:val="00155EE2"/>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98"/>
    <w:rsid w:val="00163996"/>
    <w:rsid w:val="00163A78"/>
    <w:rsid w:val="00163A7D"/>
    <w:rsid w:val="00163B47"/>
    <w:rsid w:val="00163BB7"/>
    <w:rsid w:val="00163D33"/>
    <w:rsid w:val="00163DC4"/>
    <w:rsid w:val="00164184"/>
    <w:rsid w:val="00164231"/>
    <w:rsid w:val="001642F0"/>
    <w:rsid w:val="001643EA"/>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EB"/>
    <w:rsid w:val="001701F7"/>
    <w:rsid w:val="00170341"/>
    <w:rsid w:val="001704B7"/>
    <w:rsid w:val="0017099E"/>
    <w:rsid w:val="00170C4A"/>
    <w:rsid w:val="00170D31"/>
    <w:rsid w:val="00170F39"/>
    <w:rsid w:val="00171005"/>
    <w:rsid w:val="0017101E"/>
    <w:rsid w:val="001711EB"/>
    <w:rsid w:val="0017138A"/>
    <w:rsid w:val="00171629"/>
    <w:rsid w:val="0017162E"/>
    <w:rsid w:val="0017166F"/>
    <w:rsid w:val="00171734"/>
    <w:rsid w:val="00171881"/>
    <w:rsid w:val="00171BF4"/>
    <w:rsid w:val="00171D67"/>
    <w:rsid w:val="00171D8D"/>
    <w:rsid w:val="00171E52"/>
    <w:rsid w:val="001720E1"/>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60E9"/>
    <w:rsid w:val="00176212"/>
    <w:rsid w:val="00176222"/>
    <w:rsid w:val="0017633F"/>
    <w:rsid w:val="001763A8"/>
    <w:rsid w:val="00176849"/>
    <w:rsid w:val="001769A6"/>
    <w:rsid w:val="00176A0C"/>
    <w:rsid w:val="00176D96"/>
    <w:rsid w:val="0017705A"/>
    <w:rsid w:val="0017711D"/>
    <w:rsid w:val="00177429"/>
    <w:rsid w:val="00177509"/>
    <w:rsid w:val="00177AA9"/>
    <w:rsid w:val="00177B92"/>
    <w:rsid w:val="00177BFB"/>
    <w:rsid w:val="00177FB7"/>
    <w:rsid w:val="0018012C"/>
    <w:rsid w:val="0018018A"/>
    <w:rsid w:val="001802BD"/>
    <w:rsid w:val="00180408"/>
    <w:rsid w:val="0018077D"/>
    <w:rsid w:val="0018084F"/>
    <w:rsid w:val="001809DD"/>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4A"/>
    <w:rsid w:val="0018428A"/>
    <w:rsid w:val="00184561"/>
    <w:rsid w:val="00184691"/>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9F4"/>
    <w:rsid w:val="001A5FE4"/>
    <w:rsid w:val="001A5FF6"/>
    <w:rsid w:val="001A6337"/>
    <w:rsid w:val="001A6367"/>
    <w:rsid w:val="001A657B"/>
    <w:rsid w:val="001A66E3"/>
    <w:rsid w:val="001A67AF"/>
    <w:rsid w:val="001A6C5C"/>
    <w:rsid w:val="001A6EBA"/>
    <w:rsid w:val="001A6EE5"/>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8DD"/>
    <w:rsid w:val="001B2B56"/>
    <w:rsid w:val="001B3258"/>
    <w:rsid w:val="001B330C"/>
    <w:rsid w:val="001B3361"/>
    <w:rsid w:val="001B3A07"/>
    <w:rsid w:val="001B3B30"/>
    <w:rsid w:val="001B3CE8"/>
    <w:rsid w:val="001B3D56"/>
    <w:rsid w:val="001B3E6A"/>
    <w:rsid w:val="001B3F04"/>
    <w:rsid w:val="001B403B"/>
    <w:rsid w:val="001B4109"/>
    <w:rsid w:val="001B4113"/>
    <w:rsid w:val="001B4750"/>
    <w:rsid w:val="001B4875"/>
    <w:rsid w:val="001B4E5A"/>
    <w:rsid w:val="001B4E8A"/>
    <w:rsid w:val="001B5018"/>
    <w:rsid w:val="001B5251"/>
    <w:rsid w:val="001B5476"/>
    <w:rsid w:val="001B5652"/>
    <w:rsid w:val="001B598D"/>
    <w:rsid w:val="001B5AA7"/>
    <w:rsid w:val="001B5C33"/>
    <w:rsid w:val="001B5F24"/>
    <w:rsid w:val="001B6134"/>
    <w:rsid w:val="001B62D4"/>
    <w:rsid w:val="001B64EF"/>
    <w:rsid w:val="001B6662"/>
    <w:rsid w:val="001B670C"/>
    <w:rsid w:val="001B6726"/>
    <w:rsid w:val="001B6885"/>
    <w:rsid w:val="001B6D3A"/>
    <w:rsid w:val="001B708C"/>
    <w:rsid w:val="001B71CC"/>
    <w:rsid w:val="001B77AD"/>
    <w:rsid w:val="001B7859"/>
    <w:rsid w:val="001B7A84"/>
    <w:rsid w:val="001B7E66"/>
    <w:rsid w:val="001C0182"/>
    <w:rsid w:val="001C0474"/>
    <w:rsid w:val="001C0792"/>
    <w:rsid w:val="001C07DB"/>
    <w:rsid w:val="001C0885"/>
    <w:rsid w:val="001C0A1A"/>
    <w:rsid w:val="001C0B34"/>
    <w:rsid w:val="001C0D41"/>
    <w:rsid w:val="001C0FF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E7"/>
    <w:rsid w:val="001C31DB"/>
    <w:rsid w:val="001C327A"/>
    <w:rsid w:val="001C34FD"/>
    <w:rsid w:val="001C36C1"/>
    <w:rsid w:val="001C36E8"/>
    <w:rsid w:val="001C378E"/>
    <w:rsid w:val="001C38DF"/>
    <w:rsid w:val="001C39D3"/>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15B"/>
    <w:rsid w:val="001C72C1"/>
    <w:rsid w:val="001C751D"/>
    <w:rsid w:val="001C7A5A"/>
    <w:rsid w:val="001C7B20"/>
    <w:rsid w:val="001C7B33"/>
    <w:rsid w:val="001C7CF9"/>
    <w:rsid w:val="001C7D44"/>
    <w:rsid w:val="001C7EE8"/>
    <w:rsid w:val="001C7FDE"/>
    <w:rsid w:val="001D0156"/>
    <w:rsid w:val="001D01DE"/>
    <w:rsid w:val="001D0213"/>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46"/>
    <w:rsid w:val="001D1B3E"/>
    <w:rsid w:val="001D1B99"/>
    <w:rsid w:val="001D1D7E"/>
    <w:rsid w:val="001D22A1"/>
    <w:rsid w:val="001D2698"/>
    <w:rsid w:val="001D26CB"/>
    <w:rsid w:val="001D2AB6"/>
    <w:rsid w:val="001D3523"/>
    <w:rsid w:val="001D36BA"/>
    <w:rsid w:val="001D377B"/>
    <w:rsid w:val="001D3C6D"/>
    <w:rsid w:val="001D4136"/>
    <w:rsid w:val="001D4151"/>
    <w:rsid w:val="001D4175"/>
    <w:rsid w:val="001D4641"/>
    <w:rsid w:val="001D4765"/>
    <w:rsid w:val="001D4864"/>
    <w:rsid w:val="001D4B9A"/>
    <w:rsid w:val="001D5035"/>
    <w:rsid w:val="001D5210"/>
    <w:rsid w:val="001D53AE"/>
    <w:rsid w:val="001D5501"/>
    <w:rsid w:val="001D554B"/>
    <w:rsid w:val="001D55B0"/>
    <w:rsid w:val="001D5F0E"/>
    <w:rsid w:val="001D5F3A"/>
    <w:rsid w:val="001D6191"/>
    <w:rsid w:val="001D627A"/>
    <w:rsid w:val="001D63A8"/>
    <w:rsid w:val="001D63AB"/>
    <w:rsid w:val="001D64A4"/>
    <w:rsid w:val="001D64FE"/>
    <w:rsid w:val="001D6549"/>
    <w:rsid w:val="001D6559"/>
    <w:rsid w:val="001D6560"/>
    <w:rsid w:val="001D65F1"/>
    <w:rsid w:val="001D66E7"/>
    <w:rsid w:val="001D67E5"/>
    <w:rsid w:val="001D67F1"/>
    <w:rsid w:val="001D685A"/>
    <w:rsid w:val="001D6875"/>
    <w:rsid w:val="001D693C"/>
    <w:rsid w:val="001D6A14"/>
    <w:rsid w:val="001D6A64"/>
    <w:rsid w:val="001D6EEE"/>
    <w:rsid w:val="001D6F26"/>
    <w:rsid w:val="001D7024"/>
    <w:rsid w:val="001D7086"/>
    <w:rsid w:val="001D70A0"/>
    <w:rsid w:val="001D78F4"/>
    <w:rsid w:val="001D799E"/>
    <w:rsid w:val="001D79A5"/>
    <w:rsid w:val="001D7AA4"/>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76"/>
    <w:rsid w:val="001E4372"/>
    <w:rsid w:val="001E44D1"/>
    <w:rsid w:val="001E45F1"/>
    <w:rsid w:val="001E4730"/>
    <w:rsid w:val="001E4778"/>
    <w:rsid w:val="001E47E1"/>
    <w:rsid w:val="001E48CA"/>
    <w:rsid w:val="001E4C15"/>
    <w:rsid w:val="001E4CFC"/>
    <w:rsid w:val="001E4F6E"/>
    <w:rsid w:val="001E5362"/>
    <w:rsid w:val="001E57D7"/>
    <w:rsid w:val="001E5D98"/>
    <w:rsid w:val="001E5E75"/>
    <w:rsid w:val="001E5ED8"/>
    <w:rsid w:val="001E62DB"/>
    <w:rsid w:val="001E6365"/>
    <w:rsid w:val="001E6490"/>
    <w:rsid w:val="001E6548"/>
    <w:rsid w:val="001E69B5"/>
    <w:rsid w:val="001E6CAD"/>
    <w:rsid w:val="001E6E69"/>
    <w:rsid w:val="001E71E2"/>
    <w:rsid w:val="001E766D"/>
    <w:rsid w:val="001E7C82"/>
    <w:rsid w:val="001E7CFC"/>
    <w:rsid w:val="001E7E06"/>
    <w:rsid w:val="001E7E2A"/>
    <w:rsid w:val="001E7F12"/>
    <w:rsid w:val="001E7F13"/>
    <w:rsid w:val="001E7F64"/>
    <w:rsid w:val="001E7FF7"/>
    <w:rsid w:val="001F041C"/>
    <w:rsid w:val="001F0567"/>
    <w:rsid w:val="001F068A"/>
    <w:rsid w:val="001F0722"/>
    <w:rsid w:val="001F0757"/>
    <w:rsid w:val="001F09BC"/>
    <w:rsid w:val="001F0F19"/>
    <w:rsid w:val="001F1081"/>
    <w:rsid w:val="001F118E"/>
    <w:rsid w:val="001F11F9"/>
    <w:rsid w:val="001F12CD"/>
    <w:rsid w:val="001F1342"/>
    <w:rsid w:val="001F1935"/>
    <w:rsid w:val="001F1BF7"/>
    <w:rsid w:val="001F1CD7"/>
    <w:rsid w:val="001F1E22"/>
    <w:rsid w:val="001F208D"/>
    <w:rsid w:val="001F20D5"/>
    <w:rsid w:val="001F21E4"/>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A0"/>
    <w:rsid w:val="001F6F42"/>
    <w:rsid w:val="001F6F64"/>
    <w:rsid w:val="001F715E"/>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E6A"/>
    <w:rsid w:val="00203F21"/>
    <w:rsid w:val="00203FAD"/>
    <w:rsid w:val="0020419D"/>
    <w:rsid w:val="0020431E"/>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48E"/>
    <w:rsid w:val="00206589"/>
    <w:rsid w:val="002065B2"/>
    <w:rsid w:val="00206873"/>
    <w:rsid w:val="00206AC7"/>
    <w:rsid w:val="00206D3A"/>
    <w:rsid w:val="00206EF1"/>
    <w:rsid w:val="00206F3B"/>
    <w:rsid w:val="00207397"/>
    <w:rsid w:val="00207402"/>
    <w:rsid w:val="00207430"/>
    <w:rsid w:val="0020783F"/>
    <w:rsid w:val="002100AB"/>
    <w:rsid w:val="00210261"/>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233"/>
    <w:rsid w:val="0021364B"/>
    <w:rsid w:val="00213DC2"/>
    <w:rsid w:val="00213ED4"/>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D6"/>
    <w:rsid w:val="0021770C"/>
    <w:rsid w:val="002177E4"/>
    <w:rsid w:val="00217A33"/>
    <w:rsid w:val="00217A52"/>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23B"/>
    <w:rsid w:val="0022243C"/>
    <w:rsid w:val="00222554"/>
    <w:rsid w:val="00222609"/>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A6C"/>
    <w:rsid w:val="00227B42"/>
    <w:rsid w:val="00227B65"/>
    <w:rsid w:val="00227C01"/>
    <w:rsid w:val="00227C40"/>
    <w:rsid w:val="00227CCE"/>
    <w:rsid w:val="00227DC3"/>
    <w:rsid w:val="002301B3"/>
    <w:rsid w:val="00230985"/>
    <w:rsid w:val="002309DB"/>
    <w:rsid w:val="00230D83"/>
    <w:rsid w:val="00230DEB"/>
    <w:rsid w:val="00230ED1"/>
    <w:rsid w:val="0023100F"/>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1097"/>
    <w:rsid w:val="0024115F"/>
    <w:rsid w:val="00241293"/>
    <w:rsid w:val="002415B9"/>
    <w:rsid w:val="002415F1"/>
    <w:rsid w:val="002416BE"/>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C0C"/>
    <w:rsid w:val="00247E03"/>
    <w:rsid w:val="00247EF8"/>
    <w:rsid w:val="002501CE"/>
    <w:rsid w:val="0025029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2FEC"/>
    <w:rsid w:val="0025333B"/>
    <w:rsid w:val="00253385"/>
    <w:rsid w:val="002533FE"/>
    <w:rsid w:val="00253412"/>
    <w:rsid w:val="0025347F"/>
    <w:rsid w:val="002537D1"/>
    <w:rsid w:val="0025391E"/>
    <w:rsid w:val="00253F06"/>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33B"/>
    <w:rsid w:val="002623B7"/>
    <w:rsid w:val="002623CB"/>
    <w:rsid w:val="0026244E"/>
    <w:rsid w:val="002624F5"/>
    <w:rsid w:val="002626CE"/>
    <w:rsid w:val="00262735"/>
    <w:rsid w:val="00262AF1"/>
    <w:rsid w:val="00262B4A"/>
    <w:rsid w:val="00262B97"/>
    <w:rsid w:val="00262BDF"/>
    <w:rsid w:val="00262D09"/>
    <w:rsid w:val="00262FBE"/>
    <w:rsid w:val="00263134"/>
    <w:rsid w:val="00263419"/>
    <w:rsid w:val="00263730"/>
    <w:rsid w:val="0026389D"/>
    <w:rsid w:val="002639A1"/>
    <w:rsid w:val="00263AF8"/>
    <w:rsid w:val="00263B26"/>
    <w:rsid w:val="00263DFA"/>
    <w:rsid w:val="00263EEA"/>
    <w:rsid w:val="00263F46"/>
    <w:rsid w:val="00264120"/>
    <w:rsid w:val="002643D1"/>
    <w:rsid w:val="002645A1"/>
    <w:rsid w:val="0026463C"/>
    <w:rsid w:val="002646C3"/>
    <w:rsid w:val="0026489E"/>
    <w:rsid w:val="002648DB"/>
    <w:rsid w:val="00264A2E"/>
    <w:rsid w:val="00264B16"/>
    <w:rsid w:val="00264B63"/>
    <w:rsid w:val="00264D7E"/>
    <w:rsid w:val="00264FC1"/>
    <w:rsid w:val="002650B1"/>
    <w:rsid w:val="0026517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4E3"/>
    <w:rsid w:val="00272532"/>
    <w:rsid w:val="002725B1"/>
    <w:rsid w:val="0027289D"/>
    <w:rsid w:val="00272B03"/>
    <w:rsid w:val="00272C41"/>
    <w:rsid w:val="00272CEC"/>
    <w:rsid w:val="00272FAA"/>
    <w:rsid w:val="00273009"/>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E8"/>
    <w:rsid w:val="002803D2"/>
    <w:rsid w:val="002803D4"/>
    <w:rsid w:val="002803F9"/>
    <w:rsid w:val="002804B8"/>
    <w:rsid w:val="0028060F"/>
    <w:rsid w:val="0028088B"/>
    <w:rsid w:val="002809C6"/>
    <w:rsid w:val="002809FA"/>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511"/>
    <w:rsid w:val="0028367A"/>
    <w:rsid w:val="0028369D"/>
    <w:rsid w:val="002838EB"/>
    <w:rsid w:val="00283C82"/>
    <w:rsid w:val="00283CD2"/>
    <w:rsid w:val="00283D4F"/>
    <w:rsid w:val="00283FEE"/>
    <w:rsid w:val="00284071"/>
    <w:rsid w:val="002844B2"/>
    <w:rsid w:val="002844E1"/>
    <w:rsid w:val="00284573"/>
    <w:rsid w:val="00284B8B"/>
    <w:rsid w:val="00284E2F"/>
    <w:rsid w:val="00284ED4"/>
    <w:rsid w:val="00284FA2"/>
    <w:rsid w:val="00285197"/>
    <w:rsid w:val="00285260"/>
    <w:rsid w:val="002853FC"/>
    <w:rsid w:val="002855E7"/>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A3D"/>
    <w:rsid w:val="00287AE6"/>
    <w:rsid w:val="00287CA5"/>
    <w:rsid w:val="00287CBA"/>
    <w:rsid w:val="00287E21"/>
    <w:rsid w:val="00287E7E"/>
    <w:rsid w:val="00287F73"/>
    <w:rsid w:val="00290195"/>
    <w:rsid w:val="00290232"/>
    <w:rsid w:val="002902A4"/>
    <w:rsid w:val="002902F6"/>
    <w:rsid w:val="00290685"/>
    <w:rsid w:val="00290860"/>
    <w:rsid w:val="002908BB"/>
    <w:rsid w:val="00290E0E"/>
    <w:rsid w:val="00290E5E"/>
    <w:rsid w:val="00290F0F"/>
    <w:rsid w:val="00291502"/>
    <w:rsid w:val="00291CC0"/>
    <w:rsid w:val="00292025"/>
    <w:rsid w:val="0029203C"/>
    <w:rsid w:val="002921F6"/>
    <w:rsid w:val="0029220C"/>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ED6"/>
    <w:rsid w:val="00294F66"/>
    <w:rsid w:val="002952EA"/>
    <w:rsid w:val="002954F2"/>
    <w:rsid w:val="00295530"/>
    <w:rsid w:val="002956F0"/>
    <w:rsid w:val="0029576C"/>
    <w:rsid w:val="002958FE"/>
    <w:rsid w:val="00295A1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1133"/>
    <w:rsid w:val="002A1293"/>
    <w:rsid w:val="002A12B2"/>
    <w:rsid w:val="002A1334"/>
    <w:rsid w:val="002A153E"/>
    <w:rsid w:val="002A16A6"/>
    <w:rsid w:val="002A1CA0"/>
    <w:rsid w:val="002A1D9C"/>
    <w:rsid w:val="002A1DEF"/>
    <w:rsid w:val="002A1EE5"/>
    <w:rsid w:val="002A1F0B"/>
    <w:rsid w:val="002A21A2"/>
    <w:rsid w:val="002A231E"/>
    <w:rsid w:val="002A24CF"/>
    <w:rsid w:val="002A250C"/>
    <w:rsid w:val="002A2838"/>
    <w:rsid w:val="002A2BE4"/>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A1"/>
    <w:rsid w:val="002A6A70"/>
    <w:rsid w:val="002A6E65"/>
    <w:rsid w:val="002A6EF3"/>
    <w:rsid w:val="002A6FE9"/>
    <w:rsid w:val="002A7244"/>
    <w:rsid w:val="002A73B3"/>
    <w:rsid w:val="002A74FD"/>
    <w:rsid w:val="002A77E2"/>
    <w:rsid w:val="002A79C4"/>
    <w:rsid w:val="002A79F4"/>
    <w:rsid w:val="002A7A8F"/>
    <w:rsid w:val="002A7B1B"/>
    <w:rsid w:val="002A7CF8"/>
    <w:rsid w:val="002A7E52"/>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509"/>
    <w:rsid w:val="002B3623"/>
    <w:rsid w:val="002B37EA"/>
    <w:rsid w:val="002B3B31"/>
    <w:rsid w:val="002B3CAA"/>
    <w:rsid w:val="002B3DF6"/>
    <w:rsid w:val="002B3FF9"/>
    <w:rsid w:val="002B425B"/>
    <w:rsid w:val="002B4663"/>
    <w:rsid w:val="002B49B8"/>
    <w:rsid w:val="002B4C22"/>
    <w:rsid w:val="002B4D59"/>
    <w:rsid w:val="002B4F85"/>
    <w:rsid w:val="002B52FA"/>
    <w:rsid w:val="002B53CD"/>
    <w:rsid w:val="002B59F4"/>
    <w:rsid w:val="002B5A76"/>
    <w:rsid w:val="002B5E46"/>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58"/>
    <w:rsid w:val="002C0DA4"/>
    <w:rsid w:val="002C11E3"/>
    <w:rsid w:val="002C1373"/>
    <w:rsid w:val="002C14E3"/>
    <w:rsid w:val="002C16FF"/>
    <w:rsid w:val="002C1BF4"/>
    <w:rsid w:val="002C1E03"/>
    <w:rsid w:val="002C1F9D"/>
    <w:rsid w:val="002C2361"/>
    <w:rsid w:val="002C26E9"/>
    <w:rsid w:val="002C272D"/>
    <w:rsid w:val="002C2802"/>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6AB"/>
    <w:rsid w:val="002C6972"/>
    <w:rsid w:val="002C6ACF"/>
    <w:rsid w:val="002C7325"/>
    <w:rsid w:val="002C7956"/>
    <w:rsid w:val="002C798D"/>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70AF"/>
    <w:rsid w:val="002D7245"/>
    <w:rsid w:val="002D7303"/>
    <w:rsid w:val="002D7492"/>
    <w:rsid w:val="002D75EB"/>
    <w:rsid w:val="002D78DD"/>
    <w:rsid w:val="002D7912"/>
    <w:rsid w:val="002D797A"/>
    <w:rsid w:val="002D7B6A"/>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2C60"/>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118"/>
    <w:rsid w:val="002E524C"/>
    <w:rsid w:val="002E53D6"/>
    <w:rsid w:val="002E5502"/>
    <w:rsid w:val="002E551F"/>
    <w:rsid w:val="002E5687"/>
    <w:rsid w:val="002E57D4"/>
    <w:rsid w:val="002E58B2"/>
    <w:rsid w:val="002E5C69"/>
    <w:rsid w:val="002E5CD0"/>
    <w:rsid w:val="002E5DF1"/>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DD"/>
    <w:rsid w:val="002F4606"/>
    <w:rsid w:val="002F4B72"/>
    <w:rsid w:val="002F4BD7"/>
    <w:rsid w:val="002F4BF0"/>
    <w:rsid w:val="002F4E0C"/>
    <w:rsid w:val="002F4E2C"/>
    <w:rsid w:val="002F4F0C"/>
    <w:rsid w:val="002F4FA3"/>
    <w:rsid w:val="002F527B"/>
    <w:rsid w:val="002F5375"/>
    <w:rsid w:val="002F5376"/>
    <w:rsid w:val="002F5415"/>
    <w:rsid w:val="002F54ED"/>
    <w:rsid w:val="002F5765"/>
    <w:rsid w:val="002F57EC"/>
    <w:rsid w:val="002F582E"/>
    <w:rsid w:val="002F59BB"/>
    <w:rsid w:val="002F5B9C"/>
    <w:rsid w:val="002F5C5D"/>
    <w:rsid w:val="002F5CFC"/>
    <w:rsid w:val="002F5F7E"/>
    <w:rsid w:val="002F607C"/>
    <w:rsid w:val="002F6202"/>
    <w:rsid w:val="002F6573"/>
    <w:rsid w:val="002F657C"/>
    <w:rsid w:val="002F69D2"/>
    <w:rsid w:val="002F6B01"/>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8F9"/>
    <w:rsid w:val="00301A18"/>
    <w:rsid w:val="00301B91"/>
    <w:rsid w:val="00301BD6"/>
    <w:rsid w:val="00301C83"/>
    <w:rsid w:val="00301D35"/>
    <w:rsid w:val="00301F26"/>
    <w:rsid w:val="00302668"/>
    <w:rsid w:val="0030272A"/>
    <w:rsid w:val="0030272F"/>
    <w:rsid w:val="00302F8B"/>
    <w:rsid w:val="00302FD3"/>
    <w:rsid w:val="00303070"/>
    <w:rsid w:val="00303072"/>
    <w:rsid w:val="0030312F"/>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888"/>
    <w:rsid w:val="003120EE"/>
    <w:rsid w:val="0031254B"/>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1E"/>
    <w:rsid w:val="003278A1"/>
    <w:rsid w:val="003279CD"/>
    <w:rsid w:val="00327B11"/>
    <w:rsid w:val="00327BAC"/>
    <w:rsid w:val="00327CD3"/>
    <w:rsid w:val="00327ECD"/>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6AD"/>
    <w:rsid w:val="00332894"/>
    <w:rsid w:val="00332A37"/>
    <w:rsid w:val="00332E72"/>
    <w:rsid w:val="00332F75"/>
    <w:rsid w:val="00333328"/>
    <w:rsid w:val="00333644"/>
    <w:rsid w:val="00333759"/>
    <w:rsid w:val="0033396D"/>
    <w:rsid w:val="0033397B"/>
    <w:rsid w:val="00333EDA"/>
    <w:rsid w:val="00333FE3"/>
    <w:rsid w:val="0033400C"/>
    <w:rsid w:val="00334098"/>
    <w:rsid w:val="0033434E"/>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D"/>
    <w:rsid w:val="00340782"/>
    <w:rsid w:val="00340B0A"/>
    <w:rsid w:val="00340B41"/>
    <w:rsid w:val="00340D6B"/>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839"/>
    <w:rsid w:val="00343ADD"/>
    <w:rsid w:val="00343B31"/>
    <w:rsid w:val="00343B58"/>
    <w:rsid w:val="00343FE6"/>
    <w:rsid w:val="00344206"/>
    <w:rsid w:val="003442FD"/>
    <w:rsid w:val="00344477"/>
    <w:rsid w:val="003444DC"/>
    <w:rsid w:val="003445C7"/>
    <w:rsid w:val="0034467A"/>
    <w:rsid w:val="00344A35"/>
    <w:rsid w:val="00344B13"/>
    <w:rsid w:val="00344B15"/>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1C8"/>
    <w:rsid w:val="00347324"/>
    <w:rsid w:val="00347883"/>
    <w:rsid w:val="00347947"/>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90B"/>
    <w:rsid w:val="00352A42"/>
    <w:rsid w:val="00352E81"/>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9BD"/>
    <w:rsid w:val="00355BE5"/>
    <w:rsid w:val="00355E37"/>
    <w:rsid w:val="00355FEA"/>
    <w:rsid w:val="0035622F"/>
    <w:rsid w:val="003564A3"/>
    <w:rsid w:val="003564EE"/>
    <w:rsid w:val="00356574"/>
    <w:rsid w:val="00356665"/>
    <w:rsid w:val="003567A6"/>
    <w:rsid w:val="003567E2"/>
    <w:rsid w:val="00356859"/>
    <w:rsid w:val="0035687D"/>
    <w:rsid w:val="003568CC"/>
    <w:rsid w:val="003568F2"/>
    <w:rsid w:val="00356BC6"/>
    <w:rsid w:val="00356C5C"/>
    <w:rsid w:val="00356DB9"/>
    <w:rsid w:val="00357229"/>
    <w:rsid w:val="003572FC"/>
    <w:rsid w:val="00357995"/>
    <w:rsid w:val="00357B43"/>
    <w:rsid w:val="00357E87"/>
    <w:rsid w:val="0036003F"/>
    <w:rsid w:val="003601AA"/>
    <w:rsid w:val="00360262"/>
    <w:rsid w:val="00360469"/>
    <w:rsid w:val="0036056A"/>
    <w:rsid w:val="003608C8"/>
    <w:rsid w:val="00360A43"/>
    <w:rsid w:val="00360DF8"/>
    <w:rsid w:val="00360E5C"/>
    <w:rsid w:val="00361205"/>
    <w:rsid w:val="0036120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DF2"/>
    <w:rsid w:val="00363E47"/>
    <w:rsid w:val="00363EBC"/>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A0"/>
    <w:rsid w:val="00390E79"/>
    <w:rsid w:val="003910E1"/>
    <w:rsid w:val="003911C4"/>
    <w:rsid w:val="003913F5"/>
    <w:rsid w:val="0039143C"/>
    <w:rsid w:val="003918B1"/>
    <w:rsid w:val="00391934"/>
    <w:rsid w:val="00391947"/>
    <w:rsid w:val="00391A22"/>
    <w:rsid w:val="00391A60"/>
    <w:rsid w:val="00391D57"/>
    <w:rsid w:val="0039240C"/>
    <w:rsid w:val="00392539"/>
    <w:rsid w:val="00392548"/>
    <w:rsid w:val="00392745"/>
    <w:rsid w:val="00392867"/>
    <w:rsid w:val="003929F4"/>
    <w:rsid w:val="00392C74"/>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F2"/>
    <w:rsid w:val="003975AF"/>
    <w:rsid w:val="00397607"/>
    <w:rsid w:val="0039780F"/>
    <w:rsid w:val="00397F1D"/>
    <w:rsid w:val="003A0095"/>
    <w:rsid w:val="003A00BD"/>
    <w:rsid w:val="003A020A"/>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D9A"/>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7D"/>
    <w:rsid w:val="003B51E8"/>
    <w:rsid w:val="003B565F"/>
    <w:rsid w:val="003B577F"/>
    <w:rsid w:val="003B59B2"/>
    <w:rsid w:val="003B5B53"/>
    <w:rsid w:val="003B5CDD"/>
    <w:rsid w:val="003B5DFA"/>
    <w:rsid w:val="003B5DFE"/>
    <w:rsid w:val="003B6072"/>
    <w:rsid w:val="003B608F"/>
    <w:rsid w:val="003B6670"/>
    <w:rsid w:val="003B6693"/>
    <w:rsid w:val="003B694A"/>
    <w:rsid w:val="003B69F6"/>
    <w:rsid w:val="003B6B7C"/>
    <w:rsid w:val="003B6BEB"/>
    <w:rsid w:val="003B6C8B"/>
    <w:rsid w:val="003B6D46"/>
    <w:rsid w:val="003B6D58"/>
    <w:rsid w:val="003B6E5E"/>
    <w:rsid w:val="003B6EC9"/>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5992"/>
    <w:rsid w:val="003C5B1F"/>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262"/>
    <w:rsid w:val="003D4384"/>
    <w:rsid w:val="003D447D"/>
    <w:rsid w:val="003D45C8"/>
    <w:rsid w:val="003D4609"/>
    <w:rsid w:val="003D471E"/>
    <w:rsid w:val="003D474F"/>
    <w:rsid w:val="003D47F9"/>
    <w:rsid w:val="003D47FB"/>
    <w:rsid w:val="003D4829"/>
    <w:rsid w:val="003D492D"/>
    <w:rsid w:val="003D4E9C"/>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2FC6"/>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B22"/>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B33"/>
    <w:rsid w:val="003F2B36"/>
    <w:rsid w:val="003F2C0C"/>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85D"/>
    <w:rsid w:val="004009E6"/>
    <w:rsid w:val="00400A72"/>
    <w:rsid w:val="00400B39"/>
    <w:rsid w:val="00400C80"/>
    <w:rsid w:val="00400E82"/>
    <w:rsid w:val="004010F1"/>
    <w:rsid w:val="00401231"/>
    <w:rsid w:val="0040125E"/>
    <w:rsid w:val="0040148B"/>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6B7"/>
    <w:rsid w:val="0040387A"/>
    <w:rsid w:val="00403D1F"/>
    <w:rsid w:val="00403DB1"/>
    <w:rsid w:val="00403E06"/>
    <w:rsid w:val="00403E6C"/>
    <w:rsid w:val="00403F31"/>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535"/>
    <w:rsid w:val="0040560D"/>
    <w:rsid w:val="004058FE"/>
    <w:rsid w:val="00405A71"/>
    <w:rsid w:val="00405D64"/>
    <w:rsid w:val="00405F50"/>
    <w:rsid w:val="004060B8"/>
    <w:rsid w:val="004069B5"/>
    <w:rsid w:val="00406B3D"/>
    <w:rsid w:val="00406CCE"/>
    <w:rsid w:val="00406D81"/>
    <w:rsid w:val="00406ED9"/>
    <w:rsid w:val="00406EFA"/>
    <w:rsid w:val="00407216"/>
    <w:rsid w:val="004074E7"/>
    <w:rsid w:val="00407623"/>
    <w:rsid w:val="00407DC4"/>
    <w:rsid w:val="0041049F"/>
    <w:rsid w:val="00410519"/>
    <w:rsid w:val="004105A2"/>
    <w:rsid w:val="004106C4"/>
    <w:rsid w:val="004108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B89"/>
    <w:rsid w:val="00413D50"/>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507"/>
    <w:rsid w:val="00426717"/>
    <w:rsid w:val="004268A4"/>
    <w:rsid w:val="00426906"/>
    <w:rsid w:val="00426946"/>
    <w:rsid w:val="00426B69"/>
    <w:rsid w:val="00426B6C"/>
    <w:rsid w:val="00426F4E"/>
    <w:rsid w:val="004272BC"/>
    <w:rsid w:val="0042730E"/>
    <w:rsid w:val="004274E1"/>
    <w:rsid w:val="004275B9"/>
    <w:rsid w:val="00427AFA"/>
    <w:rsid w:val="00427C3A"/>
    <w:rsid w:val="00427D11"/>
    <w:rsid w:val="0043003B"/>
    <w:rsid w:val="004301B1"/>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82"/>
    <w:rsid w:val="004325CD"/>
    <w:rsid w:val="00432631"/>
    <w:rsid w:val="004326BB"/>
    <w:rsid w:val="004329B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A2B"/>
    <w:rsid w:val="00434A57"/>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794"/>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2CE"/>
    <w:rsid w:val="004556E5"/>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6D"/>
    <w:rsid w:val="00460C5A"/>
    <w:rsid w:val="004615A1"/>
    <w:rsid w:val="0046160E"/>
    <w:rsid w:val="0046191D"/>
    <w:rsid w:val="00461A5C"/>
    <w:rsid w:val="00461B47"/>
    <w:rsid w:val="004620BE"/>
    <w:rsid w:val="004623D7"/>
    <w:rsid w:val="0046246E"/>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3C9"/>
    <w:rsid w:val="00474480"/>
    <w:rsid w:val="00474502"/>
    <w:rsid w:val="00474726"/>
    <w:rsid w:val="004748B4"/>
    <w:rsid w:val="004749DF"/>
    <w:rsid w:val="004749EC"/>
    <w:rsid w:val="00474BBB"/>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C85"/>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7F5"/>
    <w:rsid w:val="00484A63"/>
    <w:rsid w:val="00484B72"/>
    <w:rsid w:val="00484CCC"/>
    <w:rsid w:val="00484FA7"/>
    <w:rsid w:val="0048505F"/>
    <w:rsid w:val="004851A7"/>
    <w:rsid w:val="004853FC"/>
    <w:rsid w:val="004855B8"/>
    <w:rsid w:val="004858CC"/>
    <w:rsid w:val="00485992"/>
    <w:rsid w:val="00485B9E"/>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4218"/>
    <w:rsid w:val="0049446D"/>
    <w:rsid w:val="00494668"/>
    <w:rsid w:val="004948EA"/>
    <w:rsid w:val="0049491B"/>
    <w:rsid w:val="00494926"/>
    <w:rsid w:val="00494B6F"/>
    <w:rsid w:val="00494BF2"/>
    <w:rsid w:val="00494CEA"/>
    <w:rsid w:val="00494FA4"/>
    <w:rsid w:val="004952FA"/>
    <w:rsid w:val="0049534E"/>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C7"/>
    <w:rsid w:val="004B23C3"/>
    <w:rsid w:val="004B2558"/>
    <w:rsid w:val="004B271B"/>
    <w:rsid w:val="004B293D"/>
    <w:rsid w:val="004B29D2"/>
    <w:rsid w:val="004B2AFD"/>
    <w:rsid w:val="004B2B24"/>
    <w:rsid w:val="004B2E1E"/>
    <w:rsid w:val="004B2F5B"/>
    <w:rsid w:val="004B2FB6"/>
    <w:rsid w:val="004B3107"/>
    <w:rsid w:val="004B31A0"/>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05"/>
    <w:rsid w:val="004B6F12"/>
    <w:rsid w:val="004B7109"/>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71F"/>
    <w:rsid w:val="004C2752"/>
    <w:rsid w:val="004C278E"/>
    <w:rsid w:val="004C27A0"/>
    <w:rsid w:val="004C2AEC"/>
    <w:rsid w:val="004C2BD2"/>
    <w:rsid w:val="004C2C7F"/>
    <w:rsid w:val="004C2F79"/>
    <w:rsid w:val="004C34D2"/>
    <w:rsid w:val="004C34EE"/>
    <w:rsid w:val="004C3698"/>
    <w:rsid w:val="004C3743"/>
    <w:rsid w:val="004C39C2"/>
    <w:rsid w:val="004C3E70"/>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2EEC"/>
    <w:rsid w:val="004D30A9"/>
    <w:rsid w:val="004D3134"/>
    <w:rsid w:val="004D31AF"/>
    <w:rsid w:val="004D31D9"/>
    <w:rsid w:val="004D3211"/>
    <w:rsid w:val="004D360D"/>
    <w:rsid w:val="004D3864"/>
    <w:rsid w:val="004D39C7"/>
    <w:rsid w:val="004D3AEB"/>
    <w:rsid w:val="004D3B41"/>
    <w:rsid w:val="004D3D08"/>
    <w:rsid w:val="004D4063"/>
    <w:rsid w:val="004D406C"/>
    <w:rsid w:val="004D41B2"/>
    <w:rsid w:val="004D43A7"/>
    <w:rsid w:val="004D441E"/>
    <w:rsid w:val="004D45B9"/>
    <w:rsid w:val="004D46B1"/>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3A1"/>
    <w:rsid w:val="004D7572"/>
    <w:rsid w:val="004D75B6"/>
    <w:rsid w:val="004D7937"/>
    <w:rsid w:val="004D796F"/>
    <w:rsid w:val="004D79E0"/>
    <w:rsid w:val="004D7AA5"/>
    <w:rsid w:val="004D7FE5"/>
    <w:rsid w:val="004E036F"/>
    <w:rsid w:val="004E0901"/>
    <w:rsid w:val="004E0C07"/>
    <w:rsid w:val="004E0C20"/>
    <w:rsid w:val="004E0F00"/>
    <w:rsid w:val="004E0FE2"/>
    <w:rsid w:val="004E110F"/>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EFE"/>
    <w:rsid w:val="004F307B"/>
    <w:rsid w:val="004F3095"/>
    <w:rsid w:val="004F31D2"/>
    <w:rsid w:val="004F33F8"/>
    <w:rsid w:val="004F34C3"/>
    <w:rsid w:val="004F3BE6"/>
    <w:rsid w:val="004F3EFC"/>
    <w:rsid w:val="004F41DA"/>
    <w:rsid w:val="004F42C9"/>
    <w:rsid w:val="004F44E4"/>
    <w:rsid w:val="004F468D"/>
    <w:rsid w:val="004F4921"/>
    <w:rsid w:val="004F4B66"/>
    <w:rsid w:val="004F4BD0"/>
    <w:rsid w:val="004F4EFB"/>
    <w:rsid w:val="004F5184"/>
    <w:rsid w:val="004F5A99"/>
    <w:rsid w:val="004F5CCC"/>
    <w:rsid w:val="004F6112"/>
    <w:rsid w:val="004F6229"/>
    <w:rsid w:val="004F62E2"/>
    <w:rsid w:val="004F6327"/>
    <w:rsid w:val="004F6523"/>
    <w:rsid w:val="004F67DD"/>
    <w:rsid w:val="004F6A29"/>
    <w:rsid w:val="004F6AB1"/>
    <w:rsid w:val="004F6B1E"/>
    <w:rsid w:val="004F6B92"/>
    <w:rsid w:val="004F6FA5"/>
    <w:rsid w:val="004F6FF7"/>
    <w:rsid w:val="004F73AD"/>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9F"/>
    <w:rsid w:val="005010ED"/>
    <w:rsid w:val="00501232"/>
    <w:rsid w:val="00501339"/>
    <w:rsid w:val="0050159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9AB"/>
    <w:rsid w:val="00512C2D"/>
    <w:rsid w:val="00512FF6"/>
    <w:rsid w:val="00513209"/>
    <w:rsid w:val="00513341"/>
    <w:rsid w:val="005133D6"/>
    <w:rsid w:val="0051362E"/>
    <w:rsid w:val="00513903"/>
    <w:rsid w:val="00513D18"/>
    <w:rsid w:val="00513DD2"/>
    <w:rsid w:val="00513F8C"/>
    <w:rsid w:val="0051402A"/>
    <w:rsid w:val="00514045"/>
    <w:rsid w:val="005141A0"/>
    <w:rsid w:val="005142AC"/>
    <w:rsid w:val="0051430B"/>
    <w:rsid w:val="005143AC"/>
    <w:rsid w:val="0051463A"/>
    <w:rsid w:val="00514650"/>
    <w:rsid w:val="005146E5"/>
    <w:rsid w:val="00514945"/>
    <w:rsid w:val="00514A3E"/>
    <w:rsid w:val="00514B2A"/>
    <w:rsid w:val="00514B67"/>
    <w:rsid w:val="00514BE1"/>
    <w:rsid w:val="00514D66"/>
    <w:rsid w:val="00514FA6"/>
    <w:rsid w:val="00515171"/>
    <w:rsid w:val="00515181"/>
    <w:rsid w:val="005153D8"/>
    <w:rsid w:val="005154F2"/>
    <w:rsid w:val="005157B6"/>
    <w:rsid w:val="00515838"/>
    <w:rsid w:val="00515977"/>
    <w:rsid w:val="00515A1B"/>
    <w:rsid w:val="00515A75"/>
    <w:rsid w:val="00515C19"/>
    <w:rsid w:val="00515C59"/>
    <w:rsid w:val="00515C87"/>
    <w:rsid w:val="0051620D"/>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8D8"/>
    <w:rsid w:val="00521D3C"/>
    <w:rsid w:val="00521EA9"/>
    <w:rsid w:val="00521F29"/>
    <w:rsid w:val="00522232"/>
    <w:rsid w:val="00522367"/>
    <w:rsid w:val="005225DF"/>
    <w:rsid w:val="00522633"/>
    <w:rsid w:val="00522841"/>
    <w:rsid w:val="005228A2"/>
    <w:rsid w:val="00522DE5"/>
    <w:rsid w:val="00522F73"/>
    <w:rsid w:val="00523191"/>
    <w:rsid w:val="0052321C"/>
    <w:rsid w:val="005233E5"/>
    <w:rsid w:val="00523410"/>
    <w:rsid w:val="00523421"/>
    <w:rsid w:val="00523494"/>
    <w:rsid w:val="005234D0"/>
    <w:rsid w:val="005234FE"/>
    <w:rsid w:val="00523577"/>
    <w:rsid w:val="005238E7"/>
    <w:rsid w:val="005239ED"/>
    <w:rsid w:val="00523A3C"/>
    <w:rsid w:val="00523A83"/>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ACA"/>
    <w:rsid w:val="00526BAB"/>
    <w:rsid w:val="00526BBE"/>
    <w:rsid w:val="00526C6A"/>
    <w:rsid w:val="00526DC5"/>
    <w:rsid w:val="00526F0A"/>
    <w:rsid w:val="00526F20"/>
    <w:rsid w:val="005271E7"/>
    <w:rsid w:val="00527301"/>
    <w:rsid w:val="00527467"/>
    <w:rsid w:val="005276B0"/>
    <w:rsid w:val="00527963"/>
    <w:rsid w:val="005279D1"/>
    <w:rsid w:val="00527D0F"/>
    <w:rsid w:val="00527EEF"/>
    <w:rsid w:val="00530101"/>
    <w:rsid w:val="0053074A"/>
    <w:rsid w:val="00530779"/>
    <w:rsid w:val="005308EF"/>
    <w:rsid w:val="00530A1A"/>
    <w:rsid w:val="00530A95"/>
    <w:rsid w:val="00530CD7"/>
    <w:rsid w:val="00530DE7"/>
    <w:rsid w:val="005313AE"/>
    <w:rsid w:val="005316FD"/>
    <w:rsid w:val="00531FEA"/>
    <w:rsid w:val="00531FEE"/>
    <w:rsid w:val="0053267D"/>
    <w:rsid w:val="00532742"/>
    <w:rsid w:val="00532DA6"/>
    <w:rsid w:val="0053326E"/>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E6"/>
    <w:rsid w:val="00536FB5"/>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32C4"/>
    <w:rsid w:val="005433B0"/>
    <w:rsid w:val="00543431"/>
    <w:rsid w:val="00543A49"/>
    <w:rsid w:val="00543BDF"/>
    <w:rsid w:val="00543C23"/>
    <w:rsid w:val="00543E6E"/>
    <w:rsid w:val="00543FA8"/>
    <w:rsid w:val="00544089"/>
    <w:rsid w:val="005440EF"/>
    <w:rsid w:val="005441C6"/>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8D"/>
    <w:rsid w:val="00554E4F"/>
    <w:rsid w:val="00554E76"/>
    <w:rsid w:val="00554EE6"/>
    <w:rsid w:val="00554FBC"/>
    <w:rsid w:val="0055521A"/>
    <w:rsid w:val="00555349"/>
    <w:rsid w:val="0055534F"/>
    <w:rsid w:val="00555365"/>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E9"/>
    <w:rsid w:val="0055740B"/>
    <w:rsid w:val="0055759E"/>
    <w:rsid w:val="005575C6"/>
    <w:rsid w:val="005576D1"/>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7072"/>
    <w:rsid w:val="00567266"/>
    <w:rsid w:val="0056728F"/>
    <w:rsid w:val="005676E6"/>
    <w:rsid w:val="00567956"/>
    <w:rsid w:val="00567B3C"/>
    <w:rsid w:val="00567B44"/>
    <w:rsid w:val="00567F1C"/>
    <w:rsid w:val="00567FBC"/>
    <w:rsid w:val="005701DD"/>
    <w:rsid w:val="005702AD"/>
    <w:rsid w:val="005702FE"/>
    <w:rsid w:val="005704A6"/>
    <w:rsid w:val="005709C9"/>
    <w:rsid w:val="00570BB6"/>
    <w:rsid w:val="00570C1D"/>
    <w:rsid w:val="0057143D"/>
    <w:rsid w:val="00571B3F"/>
    <w:rsid w:val="00571B82"/>
    <w:rsid w:val="00571D40"/>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A94"/>
    <w:rsid w:val="00582228"/>
    <w:rsid w:val="0058293D"/>
    <w:rsid w:val="0058296A"/>
    <w:rsid w:val="00582AF1"/>
    <w:rsid w:val="00582B72"/>
    <w:rsid w:val="00582EFA"/>
    <w:rsid w:val="00583021"/>
    <w:rsid w:val="005832A0"/>
    <w:rsid w:val="00583485"/>
    <w:rsid w:val="0058349F"/>
    <w:rsid w:val="005834D0"/>
    <w:rsid w:val="0058368D"/>
    <w:rsid w:val="0058373A"/>
    <w:rsid w:val="0058397A"/>
    <w:rsid w:val="00583FD3"/>
    <w:rsid w:val="00584013"/>
    <w:rsid w:val="005841FA"/>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F0"/>
    <w:rsid w:val="00587C59"/>
    <w:rsid w:val="00587E1E"/>
    <w:rsid w:val="00587F85"/>
    <w:rsid w:val="005902CB"/>
    <w:rsid w:val="005902D5"/>
    <w:rsid w:val="005903D6"/>
    <w:rsid w:val="005903EA"/>
    <w:rsid w:val="005904FA"/>
    <w:rsid w:val="0059064C"/>
    <w:rsid w:val="00590697"/>
    <w:rsid w:val="00590CE7"/>
    <w:rsid w:val="00591099"/>
    <w:rsid w:val="005910C6"/>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A0B"/>
    <w:rsid w:val="005C1B74"/>
    <w:rsid w:val="005C1C2C"/>
    <w:rsid w:val="005C1CF9"/>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B56"/>
    <w:rsid w:val="005C3D3B"/>
    <w:rsid w:val="005C3F3A"/>
    <w:rsid w:val="005C445E"/>
    <w:rsid w:val="005C4475"/>
    <w:rsid w:val="005C44B6"/>
    <w:rsid w:val="005C46C8"/>
    <w:rsid w:val="005C4DDD"/>
    <w:rsid w:val="005C5119"/>
    <w:rsid w:val="005C52CB"/>
    <w:rsid w:val="005C54D1"/>
    <w:rsid w:val="005C5519"/>
    <w:rsid w:val="005C57C9"/>
    <w:rsid w:val="005C58EF"/>
    <w:rsid w:val="005C58F0"/>
    <w:rsid w:val="005C59B8"/>
    <w:rsid w:val="005C5A83"/>
    <w:rsid w:val="005C5ABF"/>
    <w:rsid w:val="005C5D35"/>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89"/>
    <w:rsid w:val="005D3695"/>
    <w:rsid w:val="005D385D"/>
    <w:rsid w:val="005D39DD"/>
    <w:rsid w:val="005D3B52"/>
    <w:rsid w:val="005D3D55"/>
    <w:rsid w:val="005D3E7A"/>
    <w:rsid w:val="005D3E7D"/>
    <w:rsid w:val="005D3EDF"/>
    <w:rsid w:val="005D3F7C"/>
    <w:rsid w:val="005D4086"/>
    <w:rsid w:val="005D4250"/>
    <w:rsid w:val="005D4410"/>
    <w:rsid w:val="005D4B15"/>
    <w:rsid w:val="005D521A"/>
    <w:rsid w:val="005D541A"/>
    <w:rsid w:val="005D56DF"/>
    <w:rsid w:val="005D571E"/>
    <w:rsid w:val="005D5960"/>
    <w:rsid w:val="005D5AC5"/>
    <w:rsid w:val="005D5D96"/>
    <w:rsid w:val="005D605A"/>
    <w:rsid w:val="005D61F7"/>
    <w:rsid w:val="005D6284"/>
    <w:rsid w:val="005D660E"/>
    <w:rsid w:val="005D6AE7"/>
    <w:rsid w:val="005D7046"/>
    <w:rsid w:val="005D7131"/>
    <w:rsid w:val="005D7216"/>
    <w:rsid w:val="005D73B7"/>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A41"/>
    <w:rsid w:val="005E2C58"/>
    <w:rsid w:val="005E2DA8"/>
    <w:rsid w:val="005E2E4E"/>
    <w:rsid w:val="005E2FA2"/>
    <w:rsid w:val="005E3210"/>
    <w:rsid w:val="005E32ED"/>
    <w:rsid w:val="005E34F2"/>
    <w:rsid w:val="005E3C65"/>
    <w:rsid w:val="005E3DF2"/>
    <w:rsid w:val="005E3FD6"/>
    <w:rsid w:val="005E41F8"/>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A72"/>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515"/>
    <w:rsid w:val="005F15D5"/>
    <w:rsid w:val="005F1625"/>
    <w:rsid w:val="005F1647"/>
    <w:rsid w:val="005F16D4"/>
    <w:rsid w:val="005F1E4F"/>
    <w:rsid w:val="005F2152"/>
    <w:rsid w:val="005F21EB"/>
    <w:rsid w:val="005F27BB"/>
    <w:rsid w:val="005F27F3"/>
    <w:rsid w:val="005F284E"/>
    <w:rsid w:val="005F289D"/>
    <w:rsid w:val="005F2925"/>
    <w:rsid w:val="005F2950"/>
    <w:rsid w:val="005F2B23"/>
    <w:rsid w:val="005F2B6B"/>
    <w:rsid w:val="005F2EC8"/>
    <w:rsid w:val="005F2F0E"/>
    <w:rsid w:val="005F3020"/>
    <w:rsid w:val="005F3231"/>
    <w:rsid w:val="005F32A1"/>
    <w:rsid w:val="005F341D"/>
    <w:rsid w:val="005F35DC"/>
    <w:rsid w:val="005F3B3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86B"/>
    <w:rsid w:val="005F6A7A"/>
    <w:rsid w:val="005F6D16"/>
    <w:rsid w:val="005F6FBC"/>
    <w:rsid w:val="005F71A3"/>
    <w:rsid w:val="005F7427"/>
    <w:rsid w:val="005F7450"/>
    <w:rsid w:val="005F76E5"/>
    <w:rsid w:val="005F7814"/>
    <w:rsid w:val="005F7AEB"/>
    <w:rsid w:val="005F7C2C"/>
    <w:rsid w:val="005F7E11"/>
    <w:rsid w:val="005F7E83"/>
    <w:rsid w:val="005F7F0C"/>
    <w:rsid w:val="005F7F4C"/>
    <w:rsid w:val="00600225"/>
    <w:rsid w:val="00600382"/>
    <w:rsid w:val="006003FC"/>
    <w:rsid w:val="0060059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AC6"/>
    <w:rsid w:val="00602E64"/>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50D"/>
    <w:rsid w:val="0061054E"/>
    <w:rsid w:val="00610721"/>
    <w:rsid w:val="00610923"/>
    <w:rsid w:val="00610D3E"/>
    <w:rsid w:val="00610D70"/>
    <w:rsid w:val="00610DF4"/>
    <w:rsid w:val="0061104B"/>
    <w:rsid w:val="00611116"/>
    <w:rsid w:val="00611139"/>
    <w:rsid w:val="006112D0"/>
    <w:rsid w:val="006113D9"/>
    <w:rsid w:val="006115E5"/>
    <w:rsid w:val="00611A65"/>
    <w:rsid w:val="00611DCA"/>
    <w:rsid w:val="00611F5C"/>
    <w:rsid w:val="00611FB8"/>
    <w:rsid w:val="00611FF1"/>
    <w:rsid w:val="00611FFD"/>
    <w:rsid w:val="006124F9"/>
    <w:rsid w:val="00612542"/>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73"/>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6B9"/>
    <w:rsid w:val="006326F8"/>
    <w:rsid w:val="006328BE"/>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A8"/>
    <w:rsid w:val="0063773E"/>
    <w:rsid w:val="00637849"/>
    <w:rsid w:val="0063789E"/>
    <w:rsid w:val="00637958"/>
    <w:rsid w:val="00637C9A"/>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8F7"/>
    <w:rsid w:val="00641B83"/>
    <w:rsid w:val="00641ED5"/>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30"/>
    <w:rsid w:val="00661C81"/>
    <w:rsid w:val="00661D58"/>
    <w:rsid w:val="00661E4F"/>
    <w:rsid w:val="00661F6A"/>
    <w:rsid w:val="0066225D"/>
    <w:rsid w:val="0066261F"/>
    <w:rsid w:val="00662959"/>
    <w:rsid w:val="00662994"/>
    <w:rsid w:val="00662AB1"/>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510"/>
    <w:rsid w:val="0066664B"/>
    <w:rsid w:val="00666767"/>
    <w:rsid w:val="006667E1"/>
    <w:rsid w:val="006668D4"/>
    <w:rsid w:val="00667082"/>
    <w:rsid w:val="006671E1"/>
    <w:rsid w:val="00667222"/>
    <w:rsid w:val="00667244"/>
    <w:rsid w:val="00667459"/>
    <w:rsid w:val="006675A4"/>
    <w:rsid w:val="006678C3"/>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3140"/>
    <w:rsid w:val="00673746"/>
    <w:rsid w:val="00673979"/>
    <w:rsid w:val="006739A8"/>
    <w:rsid w:val="00673AC9"/>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52"/>
    <w:rsid w:val="00676E35"/>
    <w:rsid w:val="00676F74"/>
    <w:rsid w:val="006770F3"/>
    <w:rsid w:val="006770FE"/>
    <w:rsid w:val="00677355"/>
    <w:rsid w:val="006775BF"/>
    <w:rsid w:val="0067784B"/>
    <w:rsid w:val="00677B46"/>
    <w:rsid w:val="00677DBF"/>
    <w:rsid w:val="00677FD9"/>
    <w:rsid w:val="00680110"/>
    <w:rsid w:val="006804F5"/>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4D"/>
    <w:rsid w:val="00681E5E"/>
    <w:rsid w:val="00681E6D"/>
    <w:rsid w:val="00681F88"/>
    <w:rsid w:val="00681FA5"/>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5317"/>
    <w:rsid w:val="00685417"/>
    <w:rsid w:val="0068558B"/>
    <w:rsid w:val="00685E56"/>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1714"/>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608"/>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F6F"/>
    <w:rsid w:val="006A2FC5"/>
    <w:rsid w:val="006A32ED"/>
    <w:rsid w:val="006A33DA"/>
    <w:rsid w:val="006A34C6"/>
    <w:rsid w:val="006A3820"/>
    <w:rsid w:val="006A385B"/>
    <w:rsid w:val="006A3A00"/>
    <w:rsid w:val="006A3A7E"/>
    <w:rsid w:val="006A3B6A"/>
    <w:rsid w:val="006A3C43"/>
    <w:rsid w:val="006A3E05"/>
    <w:rsid w:val="006A3F05"/>
    <w:rsid w:val="006A43D4"/>
    <w:rsid w:val="006A43F6"/>
    <w:rsid w:val="006A4465"/>
    <w:rsid w:val="006A44DE"/>
    <w:rsid w:val="006A461C"/>
    <w:rsid w:val="006A4BB5"/>
    <w:rsid w:val="006A4DF7"/>
    <w:rsid w:val="006A5143"/>
    <w:rsid w:val="006A51E6"/>
    <w:rsid w:val="006A5823"/>
    <w:rsid w:val="006A5B5F"/>
    <w:rsid w:val="006A5D79"/>
    <w:rsid w:val="006A62B0"/>
    <w:rsid w:val="006A6489"/>
    <w:rsid w:val="006A64ED"/>
    <w:rsid w:val="006A64EF"/>
    <w:rsid w:val="006A6631"/>
    <w:rsid w:val="006A6844"/>
    <w:rsid w:val="006A6B6F"/>
    <w:rsid w:val="006A6B8C"/>
    <w:rsid w:val="006A6BAD"/>
    <w:rsid w:val="006A6D20"/>
    <w:rsid w:val="006A6DEA"/>
    <w:rsid w:val="006A6E76"/>
    <w:rsid w:val="006A7035"/>
    <w:rsid w:val="006A73D3"/>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10B7"/>
    <w:rsid w:val="006B131F"/>
    <w:rsid w:val="006B15BF"/>
    <w:rsid w:val="006B18FE"/>
    <w:rsid w:val="006B1AFF"/>
    <w:rsid w:val="006B1E71"/>
    <w:rsid w:val="006B1F89"/>
    <w:rsid w:val="006B1FA3"/>
    <w:rsid w:val="006B203A"/>
    <w:rsid w:val="006B2134"/>
    <w:rsid w:val="006B2656"/>
    <w:rsid w:val="006B273E"/>
    <w:rsid w:val="006B29D8"/>
    <w:rsid w:val="006B2A4B"/>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EDE"/>
    <w:rsid w:val="006C0100"/>
    <w:rsid w:val="006C02F9"/>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69"/>
    <w:rsid w:val="006C6610"/>
    <w:rsid w:val="006C67B8"/>
    <w:rsid w:val="006C6ACD"/>
    <w:rsid w:val="006C6CC6"/>
    <w:rsid w:val="006C7013"/>
    <w:rsid w:val="006C70AB"/>
    <w:rsid w:val="006C723B"/>
    <w:rsid w:val="006C7262"/>
    <w:rsid w:val="006C7334"/>
    <w:rsid w:val="006C747F"/>
    <w:rsid w:val="006C74E4"/>
    <w:rsid w:val="006C7651"/>
    <w:rsid w:val="006C770D"/>
    <w:rsid w:val="006C7A32"/>
    <w:rsid w:val="006C7A67"/>
    <w:rsid w:val="006C7D7C"/>
    <w:rsid w:val="006C7F0A"/>
    <w:rsid w:val="006C7F23"/>
    <w:rsid w:val="006D017D"/>
    <w:rsid w:val="006D027E"/>
    <w:rsid w:val="006D0327"/>
    <w:rsid w:val="006D0333"/>
    <w:rsid w:val="006D0368"/>
    <w:rsid w:val="006D044E"/>
    <w:rsid w:val="006D04C3"/>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51C"/>
    <w:rsid w:val="006E055A"/>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EE1"/>
    <w:rsid w:val="006E4EF0"/>
    <w:rsid w:val="006E4F16"/>
    <w:rsid w:val="006E5082"/>
    <w:rsid w:val="006E5144"/>
    <w:rsid w:val="006E53AE"/>
    <w:rsid w:val="006E5430"/>
    <w:rsid w:val="006E55C2"/>
    <w:rsid w:val="006E57A8"/>
    <w:rsid w:val="006E5D37"/>
    <w:rsid w:val="006E5F84"/>
    <w:rsid w:val="006E612E"/>
    <w:rsid w:val="006E619F"/>
    <w:rsid w:val="006E6267"/>
    <w:rsid w:val="006E62BA"/>
    <w:rsid w:val="006E6457"/>
    <w:rsid w:val="006E6461"/>
    <w:rsid w:val="006E659E"/>
    <w:rsid w:val="006E65C6"/>
    <w:rsid w:val="006E66D2"/>
    <w:rsid w:val="006E6B49"/>
    <w:rsid w:val="006E6C1A"/>
    <w:rsid w:val="006E6FE3"/>
    <w:rsid w:val="006E742E"/>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8DE"/>
    <w:rsid w:val="006F7A6E"/>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82F"/>
    <w:rsid w:val="00710913"/>
    <w:rsid w:val="00710A38"/>
    <w:rsid w:val="00710B44"/>
    <w:rsid w:val="00710BBF"/>
    <w:rsid w:val="00710C2F"/>
    <w:rsid w:val="00710CF3"/>
    <w:rsid w:val="0071100E"/>
    <w:rsid w:val="00711021"/>
    <w:rsid w:val="00711424"/>
    <w:rsid w:val="007114EF"/>
    <w:rsid w:val="0071150F"/>
    <w:rsid w:val="00711527"/>
    <w:rsid w:val="007115AC"/>
    <w:rsid w:val="007118C8"/>
    <w:rsid w:val="007118FB"/>
    <w:rsid w:val="00711AC7"/>
    <w:rsid w:val="00711E3B"/>
    <w:rsid w:val="00711E6D"/>
    <w:rsid w:val="00711EFF"/>
    <w:rsid w:val="00711F2C"/>
    <w:rsid w:val="0071230B"/>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C68"/>
    <w:rsid w:val="00716C85"/>
    <w:rsid w:val="00716E48"/>
    <w:rsid w:val="007172D5"/>
    <w:rsid w:val="007173A1"/>
    <w:rsid w:val="007173BA"/>
    <w:rsid w:val="007173FE"/>
    <w:rsid w:val="007177E6"/>
    <w:rsid w:val="00717B8A"/>
    <w:rsid w:val="00717D37"/>
    <w:rsid w:val="00717DA1"/>
    <w:rsid w:val="00717FF7"/>
    <w:rsid w:val="00717FFA"/>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331"/>
    <w:rsid w:val="00722A10"/>
    <w:rsid w:val="00722B4D"/>
    <w:rsid w:val="00722E29"/>
    <w:rsid w:val="00723023"/>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611C"/>
    <w:rsid w:val="007263E5"/>
    <w:rsid w:val="00726407"/>
    <w:rsid w:val="007265E0"/>
    <w:rsid w:val="00726848"/>
    <w:rsid w:val="007268FD"/>
    <w:rsid w:val="00726ACD"/>
    <w:rsid w:val="00726B31"/>
    <w:rsid w:val="00726C4C"/>
    <w:rsid w:val="00726D45"/>
    <w:rsid w:val="00726D49"/>
    <w:rsid w:val="00726D6E"/>
    <w:rsid w:val="00726E81"/>
    <w:rsid w:val="00727119"/>
    <w:rsid w:val="0072730D"/>
    <w:rsid w:val="007278D9"/>
    <w:rsid w:val="0072794C"/>
    <w:rsid w:val="00727A92"/>
    <w:rsid w:val="00727B1F"/>
    <w:rsid w:val="00727BCE"/>
    <w:rsid w:val="00727C46"/>
    <w:rsid w:val="00727CA5"/>
    <w:rsid w:val="00730354"/>
    <w:rsid w:val="0073061A"/>
    <w:rsid w:val="00730CFB"/>
    <w:rsid w:val="00730DF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0FD"/>
    <w:rsid w:val="00737506"/>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490"/>
    <w:rsid w:val="007424DF"/>
    <w:rsid w:val="00742758"/>
    <w:rsid w:val="007428A1"/>
    <w:rsid w:val="00742A40"/>
    <w:rsid w:val="00742AB4"/>
    <w:rsid w:val="00742C8D"/>
    <w:rsid w:val="00742D09"/>
    <w:rsid w:val="00742D9F"/>
    <w:rsid w:val="00742F5F"/>
    <w:rsid w:val="00743260"/>
    <w:rsid w:val="00743267"/>
    <w:rsid w:val="007432E4"/>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4FC"/>
    <w:rsid w:val="007465A0"/>
    <w:rsid w:val="00746911"/>
    <w:rsid w:val="0074691A"/>
    <w:rsid w:val="00746C27"/>
    <w:rsid w:val="00746C4D"/>
    <w:rsid w:val="00746CDC"/>
    <w:rsid w:val="00746F52"/>
    <w:rsid w:val="00747035"/>
    <w:rsid w:val="0074709D"/>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FA5"/>
    <w:rsid w:val="0075204D"/>
    <w:rsid w:val="00752076"/>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B7"/>
    <w:rsid w:val="007542AD"/>
    <w:rsid w:val="00754898"/>
    <w:rsid w:val="00754A09"/>
    <w:rsid w:val="00754A6F"/>
    <w:rsid w:val="00754DF7"/>
    <w:rsid w:val="00754F2D"/>
    <w:rsid w:val="00755202"/>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5C4"/>
    <w:rsid w:val="007709E3"/>
    <w:rsid w:val="007709F1"/>
    <w:rsid w:val="00770BC6"/>
    <w:rsid w:val="00770F91"/>
    <w:rsid w:val="00771092"/>
    <w:rsid w:val="00771119"/>
    <w:rsid w:val="00771417"/>
    <w:rsid w:val="0077167C"/>
    <w:rsid w:val="0077171B"/>
    <w:rsid w:val="00771932"/>
    <w:rsid w:val="00771935"/>
    <w:rsid w:val="00771E94"/>
    <w:rsid w:val="00772114"/>
    <w:rsid w:val="00772465"/>
    <w:rsid w:val="007724FF"/>
    <w:rsid w:val="00772BDA"/>
    <w:rsid w:val="00772E5C"/>
    <w:rsid w:val="00772FB8"/>
    <w:rsid w:val="0077302C"/>
    <w:rsid w:val="0077308F"/>
    <w:rsid w:val="0077318E"/>
    <w:rsid w:val="00773341"/>
    <w:rsid w:val="007733EC"/>
    <w:rsid w:val="0077345D"/>
    <w:rsid w:val="00773585"/>
    <w:rsid w:val="00773D4F"/>
    <w:rsid w:val="00773E2A"/>
    <w:rsid w:val="00773EE3"/>
    <w:rsid w:val="007742D6"/>
    <w:rsid w:val="007742E9"/>
    <w:rsid w:val="007745D1"/>
    <w:rsid w:val="007747AF"/>
    <w:rsid w:val="007747D4"/>
    <w:rsid w:val="0077485B"/>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CB7"/>
    <w:rsid w:val="00780D21"/>
    <w:rsid w:val="00780E39"/>
    <w:rsid w:val="00780F51"/>
    <w:rsid w:val="00780FC4"/>
    <w:rsid w:val="00781231"/>
    <w:rsid w:val="007812F3"/>
    <w:rsid w:val="0078187C"/>
    <w:rsid w:val="007819DC"/>
    <w:rsid w:val="007819ED"/>
    <w:rsid w:val="00781D6C"/>
    <w:rsid w:val="00781E86"/>
    <w:rsid w:val="0078202C"/>
    <w:rsid w:val="00782169"/>
    <w:rsid w:val="00782228"/>
    <w:rsid w:val="0078222C"/>
    <w:rsid w:val="00782311"/>
    <w:rsid w:val="007826C7"/>
    <w:rsid w:val="007827BF"/>
    <w:rsid w:val="00782BB5"/>
    <w:rsid w:val="00782C6C"/>
    <w:rsid w:val="00782D05"/>
    <w:rsid w:val="00782EB3"/>
    <w:rsid w:val="00782F52"/>
    <w:rsid w:val="0078304A"/>
    <w:rsid w:val="007833C5"/>
    <w:rsid w:val="0078347C"/>
    <w:rsid w:val="00783649"/>
    <w:rsid w:val="00783701"/>
    <w:rsid w:val="00783CC9"/>
    <w:rsid w:val="00783D10"/>
    <w:rsid w:val="00783D77"/>
    <w:rsid w:val="00783E2F"/>
    <w:rsid w:val="00783E44"/>
    <w:rsid w:val="00783EC2"/>
    <w:rsid w:val="0078414F"/>
    <w:rsid w:val="007846FC"/>
    <w:rsid w:val="007849B7"/>
    <w:rsid w:val="00784EA6"/>
    <w:rsid w:val="00784EEE"/>
    <w:rsid w:val="00785375"/>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C2"/>
    <w:rsid w:val="007A2B59"/>
    <w:rsid w:val="007A2D15"/>
    <w:rsid w:val="007A2E0C"/>
    <w:rsid w:val="007A2FCE"/>
    <w:rsid w:val="007A3134"/>
    <w:rsid w:val="007A31F9"/>
    <w:rsid w:val="007A3328"/>
    <w:rsid w:val="007A3438"/>
    <w:rsid w:val="007A34F8"/>
    <w:rsid w:val="007A36CD"/>
    <w:rsid w:val="007A3FDA"/>
    <w:rsid w:val="007A407E"/>
    <w:rsid w:val="007A40D9"/>
    <w:rsid w:val="007A42F7"/>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676"/>
    <w:rsid w:val="007A69BC"/>
    <w:rsid w:val="007A6B36"/>
    <w:rsid w:val="007A6DA8"/>
    <w:rsid w:val="007A6F70"/>
    <w:rsid w:val="007A6F9E"/>
    <w:rsid w:val="007A7039"/>
    <w:rsid w:val="007A7042"/>
    <w:rsid w:val="007A70A6"/>
    <w:rsid w:val="007A70CC"/>
    <w:rsid w:val="007A7288"/>
    <w:rsid w:val="007A72A6"/>
    <w:rsid w:val="007A7310"/>
    <w:rsid w:val="007A7338"/>
    <w:rsid w:val="007A735E"/>
    <w:rsid w:val="007A7727"/>
    <w:rsid w:val="007A78ED"/>
    <w:rsid w:val="007A78FF"/>
    <w:rsid w:val="007A7B04"/>
    <w:rsid w:val="007A7C62"/>
    <w:rsid w:val="007A7CE6"/>
    <w:rsid w:val="007A7EA3"/>
    <w:rsid w:val="007A7EE6"/>
    <w:rsid w:val="007A7F9D"/>
    <w:rsid w:val="007A7FB7"/>
    <w:rsid w:val="007B0048"/>
    <w:rsid w:val="007B0094"/>
    <w:rsid w:val="007B02A9"/>
    <w:rsid w:val="007B0431"/>
    <w:rsid w:val="007B0586"/>
    <w:rsid w:val="007B05EB"/>
    <w:rsid w:val="007B05FE"/>
    <w:rsid w:val="007B0AC3"/>
    <w:rsid w:val="007B0B20"/>
    <w:rsid w:val="007B0CC5"/>
    <w:rsid w:val="007B112D"/>
    <w:rsid w:val="007B1138"/>
    <w:rsid w:val="007B14E6"/>
    <w:rsid w:val="007B1607"/>
    <w:rsid w:val="007B1817"/>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994"/>
    <w:rsid w:val="007B4488"/>
    <w:rsid w:val="007B46B7"/>
    <w:rsid w:val="007B4796"/>
    <w:rsid w:val="007B4B81"/>
    <w:rsid w:val="007B4BA7"/>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C3"/>
    <w:rsid w:val="007B6EE3"/>
    <w:rsid w:val="007B6EEF"/>
    <w:rsid w:val="007B7405"/>
    <w:rsid w:val="007B7479"/>
    <w:rsid w:val="007B7562"/>
    <w:rsid w:val="007B758A"/>
    <w:rsid w:val="007B7665"/>
    <w:rsid w:val="007B7791"/>
    <w:rsid w:val="007B787C"/>
    <w:rsid w:val="007B7B79"/>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229A"/>
    <w:rsid w:val="007C2495"/>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C93"/>
    <w:rsid w:val="007C3F28"/>
    <w:rsid w:val="007C3FA1"/>
    <w:rsid w:val="007C42CC"/>
    <w:rsid w:val="007C4446"/>
    <w:rsid w:val="007C485E"/>
    <w:rsid w:val="007C4A1A"/>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4D1"/>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76B"/>
    <w:rsid w:val="007D38B2"/>
    <w:rsid w:val="007D3939"/>
    <w:rsid w:val="007D3947"/>
    <w:rsid w:val="007D3ADE"/>
    <w:rsid w:val="007D3B47"/>
    <w:rsid w:val="007D3FEB"/>
    <w:rsid w:val="007D4224"/>
    <w:rsid w:val="007D4493"/>
    <w:rsid w:val="007D44BD"/>
    <w:rsid w:val="007D488D"/>
    <w:rsid w:val="007D4B6E"/>
    <w:rsid w:val="007D4CC0"/>
    <w:rsid w:val="007D4ED4"/>
    <w:rsid w:val="007D4EFC"/>
    <w:rsid w:val="007D4FBB"/>
    <w:rsid w:val="007D507B"/>
    <w:rsid w:val="007D50D9"/>
    <w:rsid w:val="007D5115"/>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A27"/>
    <w:rsid w:val="007E0A85"/>
    <w:rsid w:val="007E0C20"/>
    <w:rsid w:val="007E0C7D"/>
    <w:rsid w:val="007E0F0E"/>
    <w:rsid w:val="007E10F0"/>
    <w:rsid w:val="007E14D0"/>
    <w:rsid w:val="007E17BF"/>
    <w:rsid w:val="007E18E2"/>
    <w:rsid w:val="007E1B7A"/>
    <w:rsid w:val="007E1C55"/>
    <w:rsid w:val="007E1EA4"/>
    <w:rsid w:val="007E1F45"/>
    <w:rsid w:val="007E202B"/>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FC2"/>
    <w:rsid w:val="007E5120"/>
    <w:rsid w:val="007E539D"/>
    <w:rsid w:val="007E53E3"/>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386"/>
    <w:rsid w:val="007F04B8"/>
    <w:rsid w:val="007F0727"/>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533"/>
    <w:rsid w:val="007F2587"/>
    <w:rsid w:val="007F2660"/>
    <w:rsid w:val="007F268F"/>
    <w:rsid w:val="007F293E"/>
    <w:rsid w:val="007F2972"/>
    <w:rsid w:val="007F2973"/>
    <w:rsid w:val="007F2BDE"/>
    <w:rsid w:val="007F2D55"/>
    <w:rsid w:val="007F2DE7"/>
    <w:rsid w:val="007F2E4F"/>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8003CE"/>
    <w:rsid w:val="00800469"/>
    <w:rsid w:val="008006BD"/>
    <w:rsid w:val="00800767"/>
    <w:rsid w:val="0080093A"/>
    <w:rsid w:val="00800988"/>
    <w:rsid w:val="008009C0"/>
    <w:rsid w:val="00800AF2"/>
    <w:rsid w:val="00800C3C"/>
    <w:rsid w:val="00800D7A"/>
    <w:rsid w:val="008011A9"/>
    <w:rsid w:val="008011AC"/>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B07"/>
    <w:rsid w:val="00813D54"/>
    <w:rsid w:val="00813E4E"/>
    <w:rsid w:val="00813E6A"/>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832"/>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1B3"/>
    <w:rsid w:val="0083438B"/>
    <w:rsid w:val="008343E5"/>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79"/>
    <w:rsid w:val="008407B0"/>
    <w:rsid w:val="008409EB"/>
    <w:rsid w:val="00840B2B"/>
    <w:rsid w:val="00840F44"/>
    <w:rsid w:val="00840F9C"/>
    <w:rsid w:val="008410AA"/>
    <w:rsid w:val="008410E6"/>
    <w:rsid w:val="00841201"/>
    <w:rsid w:val="00841375"/>
    <w:rsid w:val="0084157A"/>
    <w:rsid w:val="00841835"/>
    <w:rsid w:val="00841849"/>
    <w:rsid w:val="008419AB"/>
    <w:rsid w:val="00841B3C"/>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CB9"/>
    <w:rsid w:val="00854CC6"/>
    <w:rsid w:val="00855086"/>
    <w:rsid w:val="0085510D"/>
    <w:rsid w:val="008551AB"/>
    <w:rsid w:val="008553D4"/>
    <w:rsid w:val="00855503"/>
    <w:rsid w:val="00855570"/>
    <w:rsid w:val="008555E1"/>
    <w:rsid w:val="008557EC"/>
    <w:rsid w:val="008558D6"/>
    <w:rsid w:val="00855AB1"/>
    <w:rsid w:val="00855B29"/>
    <w:rsid w:val="00855C22"/>
    <w:rsid w:val="00855CD0"/>
    <w:rsid w:val="008560F8"/>
    <w:rsid w:val="00856106"/>
    <w:rsid w:val="0085635A"/>
    <w:rsid w:val="00856481"/>
    <w:rsid w:val="00856728"/>
    <w:rsid w:val="0085686F"/>
    <w:rsid w:val="00856C44"/>
    <w:rsid w:val="00856D4B"/>
    <w:rsid w:val="00856E9D"/>
    <w:rsid w:val="00856FBE"/>
    <w:rsid w:val="00856FDB"/>
    <w:rsid w:val="0085703E"/>
    <w:rsid w:val="008575B3"/>
    <w:rsid w:val="008575ED"/>
    <w:rsid w:val="008576FB"/>
    <w:rsid w:val="008578F9"/>
    <w:rsid w:val="00857F1B"/>
    <w:rsid w:val="008600C6"/>
    <w:rsid w:val="00860236"/>
    <w:rsid w:val="008604D2"/>
    <w:rsid w:val="008605B1"/>
    <w:rsid w:val="00860634"/>
    <w:rsid w:val="008609D2"/>
    <w:rsid w:val="00860BDE"/>
    <w:rsid w:val="00860CA2"/>
    <w:rsid w:val="00860CE1"/>
    <w:rsid w:val="00860F43"/>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41A1"/>
    <w:rsid w:val="00864D3A"/>
    <w:rsid w:val="0086504F"/>
    <w:rsid w:val="0086545B"/>
    <w:rsid w:val="00865569"/>
    <w:rsid w:val="008656A3"/>
    <w:rsid w:val="0086574C"/>
    <w:rsid w:val="0086587B"/>
    <w:rsid w:val="0086592F"/>
    <w:rsid w:val="00865C14"/>
    <w:rsid w:val="00865C63"/>
    <w:rsid w:val="00865EED"/>
    <w:rsid w:val="00866035"/>
    <w:rsid w:val="0086636E"/>
    <w:rsid w:val="008664FC"/>
    <w:rsid w:val="00866507"/>
    <w:rsid w:val="00866716"/>
    <w:rsid w:val="00866A3A"/>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794"/>
    <w:rsid w:val="008709BD"/>
    <w:rsid w:val="00870A0F"/>
    <w:rsid w:val="00870D7B"/>
    <w:rsid w:val="00871009"/>
    <w:rsid w:val="008712B1"/>
    <w:rsid w:val="0087184C"/>
    <w:rsid w:val="00871A5E"/>
    <w:rsid w:val="00871DDF"/>
    <w:rsid w:val="00871DE5"/>
    <w:rsid w:val="00872067"/>
    <w:rsid w:val="0087209A"/>
    <w:rsid w:val="0087233A"/>
    <w:rsid w:val="00872395"/>
    <w:rsid w:val="00872450"/>
    <w:rsid w:val="00872528"/>
    <w:rsid w:val="008725FA"/>
    <w:rsid w:val="0087269E"/>
    <w:rsid w:val="008727AF"/>
    <w:rsid w:val="00872A7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5170"/>
    <w:rsid w:val="00875227"/>
    <w:rsid w:val="008752FF"/>
    <w:rsid w:val="0087537D"/>
    <w:rsid w:val="00875479"/>
    <w:rsid w:val="008754A6"/>
    <w:rsid w:val="00875541"/>
    <w:rsid w:val="0087572B"/>
    <w:rsid w:val="00875BF0"/>
    <w:rsid w:val="00875C02"/>
    <w:rsid w:val="00875C61"/>
    <w:rsid w:val="0087610D"/>
    <w:rsid w:val="00876122"/>
    <w:rsid w:val="0087643C"/>
    <w:rsid w:val="00876538"/>
    <w:rsid w:val="00876638"/>
    <w:rsid w:val="00876683"/>
    <w:rsid w:val="00876899"/>
    <w:rsid w:val="00876A81"/>
    <w:rsid w:val="00876AF5"/>
    <w:rsid w:val="00876DB1"/>
    <w:rsid w:val="00876F95"/>
    <w:rsid w:val="008770D2"/>
    <w:rsid w:val="00877240"/>
    <w:rsid w:val="00877306"/>
    <w:rsid w:val="0087759D"/>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11F4"/>
    <w:rsid w:val="0088159C"/>
    <w:rsid w:val="00881730"/>
    <w:rsid w:val="00881A85"/>
    <w:rsid w:val="00881AA9"/>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487"/>
    <w:rsid w:val="008838FF"/>
    <w:rsid w:val="00883EE8"/>
    <w:rsid w:val="00883F34"/>
    <w:rsid w:val="00884086"/>
    <w:rsid w:val="008840FA"/>
    <w:rsid w:val="008841D6"/>
    <w:rsid w:val="008842E9"/>
    <w:rsid w:val="008843E5"/>
    <w:rsid w:val="00884567"/>
    <w:rsid w:val="0088481B"/>
    <w:rsid w:val="008848EC"/>
    <w:rsid w:val="00884A25"/>
    <w:rsid w:val="00884B30"/>
    <w:rsid w:val="00884B46"/>
    <w:rsid w:val="00885017"/>
    <w:rsid w:val="00885041"/>
    <w:rsid w:val="008850E0"/>
    <w:rsid w:val="008852FC"/>
    <w:rsid w:val="00885404"/>
    <w:rsid w:val="00885854"/>
    <w:rsid w:val="008859CA"/>
    <w:rsid w:val="00885AB9"/>
    <w:rsid w:val="00885B2B"/>
    <w:rsid w:val="00885DE2"/>
    <w:rsid w:val="00885FF1"/>
    <w:rsid w:val="008861BB"/>
    <w:rsid w:val="00886741"/>
    <w:rsid w:val="008867CC"/>
    <w:rsid w:val="008869AA"/>
    <w:rsid w:val="00886BB4"/>
    <w:rsid w:val="00886C4C"/>
    <w:rsid w:val="00886F64"/>
    <w:rsid w:val="008871FE"/>
    <w:rsid w:val="008873A8"/>
    <w:rsid w:val="00887ABE"/>
    <w:rsid w:val="00887B60"/>
    <w:rsid w:val="00887BE1"/>
    <w:rsid w:val="00887FA4"/>
    <w:rsid w:val="008902CC"/>
    <w:rsid w:val="0089038A"/>
    <w:rsid w:val="00890431"/>
    <w:rsid w:val="00890B8F"/>
    <w:rsid w:val="00890DCD"/>
    <w:rsid w:val="00890DFE"/>
    <w:rsid w:val="00891318"/>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206E"/>
    <w:rsid w:val="008922A5"/>
    <w:rsid w:val="008924EE"/>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A00EF"/>
    <w:rsid w:val="008A0152"/>
    <w:rsid w:val="008A015D"/>
    <w:rsid w:val="008A033C"/>
    <w:rsid w:val="008A067A"/>
    <w:rsid w:val="008A0865"/>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FCD"/>
    <w:rsid w:val="008A219E"/>
    <w:rsid w:val="008A224B"/>
    <w:rsid w:val="008A235C"/>
    <w:rsid w:val="008A2499"/>
    <w:rsid w:val="008A252C"/>
    <w:rsid w:val="008A25C8"/>
    <w:rsid w:val="008A25F9"/>
    <w:rsid w:val="008A2602"/>
    <w:rsid w:val="008A2A60"/>
    <w:rsid w:val="008A2A83"/>
    <w:rsid w:val="008A2FAB"/>
    <w:rsid w:val="008A310A"/>
    <w:rsid w:val="008A34A3"/>
    <w:rsid w:val="008A355B"/>
    <w:rsid w:val="008A3917"/>
    <w:rsid w:val="008A3D9C"/>
    <w:rsid w:val="008A3E66"/>
    <w:rsid w:val="008A3F4F"/>
    <w:rsid w:val="008A3FF5"/>
    <w:rsid w:val="008A4091"/>
    <w:rsid w:val="008A4094"/>
    <w:rsid w:val="008A489D"/>
    <w:rsid w:val="008A4A11"/>
    <w:rsid w:val="008A4A2B"/>
    <w:rsid w:val="008A4F62"/>
    <w:rsid w:val="008A51A5"/>
    <w:rsid w:val="008A51E1"/>
    <w:rsid w:val="008A5392"/>
    <w:rsid w:val="008A55D8"/>
    <w:rsid w:val="008A5619"/>
    <w:rsid w:val="008A5B0F"/>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A74"/>
    <w:rsid w:val="008B1F52"/>
    <w:rsid w:val="008B2158"/>
    <w:rsid w:val="008B22E4"/>
    <w:rsid w:val="008B2370"/>
    <w:rsid w:val="008B2704"/>
    <w:rsid w:val="008B2776"/>
    <w:rsid w:val="008B2799"/>
    <w:rsid w:val="008B28D2"/>
    <w:rsid w:val="008B2968"/>
    <w:rsid w:val="008B2CDA"/>
    <w:rsid w:val="008B2CE2"/>
    <w:rsid w:val="008B2D49"/>
    <w:rsid w:val="008B2DD5"/>
    <w:rsid w:val="008B30D5"/>
    <w:rsid w:val="008B30DC"/>
    <w:rsid w:val="008B310D"/>
    <w:rsid w:val="008B31BA"/>
    <w:rsid w:val="008B3304"/>
    <w:rsid w:val="008B339A"/>
    <w:rsid w:val="008B34F9"/>
    <w:rsid w:val="008B3748"/>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264B"/>
    <w:rsid w:val="008D2C5B"/>
    <w:rsid w:val="008D2CAA"/>
    <w:rsid w:val="008D3392"/>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2C07"/>
    <w:rsid w:val="008E3077"/>
    <w:rsid w:val="008E3094"/>
    <w:rsid w:val="008E3107"/>
    <w:rsid w:val="008E3167"/>
    <w:rsid w:val="008E32CA"/>
    <w:rsid w:val="008E3326"/>
    <w:rsid w:val="008E33C5"/>
    <w:rsid w:val="008E3527"/>
    <w:rsid w:val="008E37E2"/>
    <w:rsid w:val="008E382B"/>
    <w:rsid w:val="008E3BDF"/>
    <w:rsid w:val="008E3EE3"/>
    <w:rsid w:val="008E4082"/>
    <w:rsid w:val="008E4173"/>
    <w:rsid w:val="008E4225"/>
    <w:rsid w:val="008E4253"/>
    <w:rsid w:val="008E435C"/>
    <w:rsid w:val="008E4668"/>
    <w:rsid w:val="008E48FB"/>
    <w:rsid w:val="008E4D1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7"/>
    <w:rsid w:val="008F643C"/>
    <w:rsid w:val="008F654A"/>
    <w:rsid w:val="008F6574"/>
    <w:rsid w:val="008F65EC"/>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854"/>
    <w:rsid w:val="00901B66"/>
    <w:rsid w:val="00901B8D"/>
    <w:rsid w:val="00901B8F"/>
    <w:rsid w:val="00901CA3"/>
    <w:rsid w:val="00901D03"/>
    <w:rsid w:val="00901DE4"/>
    <w:rsid w:val="00901F45"/>
    <w:rsid w:val="0090220A"/>
    <w:rsid w:val="0090269A"/>
    <w:rsid w:val="00902D43"/>
    <w:rsid w:val="00902F43"/>
    <w:rsid w:val="00903057"/>
    <w:rsid w:val="0090339D"/>
    <w:rsid w:val="0090349C"/>
    <w:rsid w:val="009035AE"/>
    <w:rsid w:val="009036DA"/>
    <w:rsid w:val="009037F1"/>
    <w:rsid w:val="00903A4A"/>
    <w:rsid w:val="00903BF4"/>
    <w:rsid w:val="00903C96"/>
    <w:rsid w:val="00904085"/>
    <w:rsid w:val="009040C7"/>
    <w:rsid w:val="0090413F"/>
    <w:rsid w:val="009041F0"/>
    <w:rsid w:val="0090420F"/>
    <w:rsid w:val="0090425B"/>
    <w:rsid w:val="00904312"/>
    <w:rsid w:val="00904561"/>
    <w:rsid w:val="0090461F"/>
    <w:rsid w:val="0090462D"/>
    <w:rsid w:val="009046E8"/>
    <w:rsid w:val="00904803"/>
    <w:rsid w:val="00904893"/>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AF"/>
    <w:rsid w:val="0090663A"/>
    <w:rsid w:val="0090673B"/>
    <w:rsid w:val="009067D4"/>
    <w:rsid w:val="00906896"/>
    <w:rsid w:val="00906AE0"/>
    <w:rsid w:val="00906CB5"/>
    <w:rsid w:val="00906CEC"/>
    <w:rsid w:val="0090721F"/>
    <w:rsid w:val="00907807"/>
    <w:rsid w:val="00907D86"/>
    <w:rsid w:val="00907DBD"/>
    <w:rsid w:val="009100FE"/>
    <w:rsid w:val="0091036F"/>
    <w:rsid w:val="0091042F"/>
    <w:rsid w:val="00910478"/>
    <w:rsid w:val="00910B41"/>
    <w:rsid w:val="00910D55"/>
    <w:rsid w:val="0091123F"/>
    <w:rsid w:val="009113E9"/>
    <w:rsid w:val="0091174D"/>
    <w:rsid w:val="009117C9"/>
    <w:rsid w:val="009118BC"/>
    <w:rsid w:val="009119FA"/>
    <w:rsid w:val="00911A36"/>
    <w:rsid w:val="00911AF8"/>
    <w:rsid w:val="00911B47"/>
    <w:rsid w:val="00912091"/>
    <w:rsid w:val="00912364"/>
    <w:rsid w:val="00912388"/>
    <w:rsid w:val="00912423"/>
    <w:rsid w:val="00912652"/>
    <w:rsid w:val="009127A1"/>
    <w:rsid w:val="00912A7C"/>
    <w:rsid w:val="00912ABD"/>
    <w:rsid w:val="00912DB2"/>
    <w:rsid w:val="00913028"/>
    <w:rsid w:val="00913318"/>
    <w:rsid w:val="009133BC"/>
    <w:rsid w:val="0091344C"/>
    <w:rsid w:val="0091347D"/>
    <w:rsid w:val="009134D3"/>
    <w:rsid w:val="00913555"/>
    <w:rsid w:val="0091358E"/>
    <w:rsid w:val="00913F8F"/>
    <w:rsid w:val="009140EB"/>
    <w:rsid w:val="009140F1"/>
    <w:rsid w:val="0091417B"/>
    <w:rsid w:val="0091422B"/>
    <w:rsid w:val="00914273"/>
    <w:rsid w:val="0091429E"/>
    <w:rsid w:val="009145DB"/>
    <w:rsid w:val="0091461C"/>
    <w:rsid w:val="009147B9"/>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B4"/>
    <w:rsid w:val="00917DCB"/>
    <w:rsid w:val="00917DD8"/>
    <w:rsid w:val="00917E78"/>
    <w:rsid w:val="00917EEB"/>
    <w:rsid w:val="00917F11"/>
    <w:rsid w:val="00917F77"/>
    <w:rsid w:val="00920115"/>
    <w:rsid w:val="0092017F"/>
    <w:rsid w:val="009202BE"/>
    <w:rsid w:val="0092033F"/>
    <w:rsid w:val="009203CA"/>
    <w:rsid w:val="009203E0"/>
    <w:rsid w:val="0092058C"/>
    <w:rsid w:val="009205B2"/>
    <w:rsid w:val="00920670"/>
    <w:rsid w:val="0092074A"/>
    <w:rsid w:val="009208E7"/>
    <w:rsid w:val="00920977"/>
    <w:rsid w:val="00920A8B"/>
    <w:rsid w:val="00920D15"/>
    <w:rsid w:val="00920E1D"/>
    <w:rsid w:val="00921100"/>
    <w:rsid w:val="009216CC"/>
    <w:rsid w:val="009218E2"/>
    <w:rsid w:val="00921A5C"/>
    <w:rsid w:val="00921A5F"/>
    <w:rsid w:val="00921A89"/>
    <w:rsid w:val="00921AD6"/>
    <w:rsid w:val="00921BB7"/>
    <w:rsid w:val="00921CA5"/>
    <w:rsid w:val="00921CDF"/>
    <w:rsid w:val="00921E55"/>
    <w:rsid w:val="00921FA5"/>
    <w:rsid w:val="0092209A"/>
    <w:rsid w:val="00922209"/>
    <w:rsid w:val="0092254B"/>
    <w:rsid w:val="009225DF"/>
    <w:rsid w:val="0092299B"/>
    <w:rsid w:val="00923006"/>
    <w:rsid w:val="0092315E"/>
    <w:rsid w:val="0092316B"/>
    <w:rsid w:val="009232C5"/>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5AF8"/>
    <w:rsid w:val="00926205"/>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597"/>
    <w:rsid w:val="00931A64"/>
    <w:rsid w:val="00931AC9"/>
    <w:rsid w:val="00931F90"/>
    <w:rsid w:val="009320FD"/>
    <w:rsid w:val="00932228"/>
    <w:rsid w:val="00932332"/>
    <w:rsid w:val="00932507"/>
    <w:rsid w:val="00932585"/>
    <w:rsid w:val="00932836"/>
    <w:rsid w:val="00932875"/>
    <w:rsid w:val="00933061"/>
    <w:rsid w:val="0093329C"/>
    <w:rsid w:val="009333BA"/>
    <w:rsid w:val="0093346B"/>
    <w:rsid w:val="009335C8"/>
    <w:rsid w:val="009338CF"/>
    <w:rsid w:val="00933B0F"/>
    <w:rsid w:val="00933C69"/>
    <w:rsid w:val="00933D87"/>
    <w:rsid w:val="00933EAC"/>
    <w:rsid w:val="009340DF"/>
    <w:rsid w:val="00934165"/>
    <w:rsid w:val="00934243"/>
    <w:rsid w:val="009342AC"/>
    <w:rsid w:val="009342C3"/>
    <w:rsid w:val="009345C6"/>
    <w:rsid w:val="00934943"/>
    <w:rsid w:val="00934BCE"/>
    <w:rsid w:val="00934DC5"/>
    <w:rsid w:val="00934EDB"/>
    <w:rsid w:val="00935586"/>
    <w:rsid w:val="009355C9"/>
    <w:rsid w:val="009356AE"/>
    <w:rsid w:val="00935792"/>
    <w:rsid w:val="00935D9F"/>
    <w:rsid w:val="00935E5D"/>
    <w:rsid w:val="00936087"/>
    <w:rsid w:val="0093637C"/>
    <w:rsid w:val="0093650B"/>
    <w:rsid w:val="00936939"/>
    <w:rsid w:val="00936986"/>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1116"/>
    <w:rsid w:val="0094124F"/>
    <w:rsid w:val="0094134C"/>
    <w:rsid w:val="00941389"/>
    <w:rsid w:val="00941422"/>
    <w:rsid w:val="00941614"/>
    <w:rsid w:val="0094170D"/>
    <w:rsid w:val="0094177F"/>
    <w:rsid w:val="00941917"/>
    <w:rsid w:val="00941936"/>
    <w:rsid w:val="00941986"/>
    <w:rsid w:val="00941A17"/>
    <w:rsid w:val="00941B3D"/>
    <w:rsid w:val="00941B9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A19"/>
    <w:rsid w:val="00951DCF"/>
    <w:rsid w:val="00952100"/>
    <w:rsid w:val="00952247"/>
    <w:rsid w:val="0095226C"/>
    <w:rsid w:val="009526AE"/>
    <w:rsid w:val="0095272A"/>
    <w:rsid w:val="00952864"/>
    <w:rsid w:val="009529A8"/>
    <w:rsid w:val="00952ABF"/>
    <w:rsid w:val="00952C54"/>
    <w:rsid w:val="00952C7F"/>
    <w:rsid w:val="00952CBB"/>
    <w:rsid w:val="00952E0A"/>
    <w:rsid w:val="00952F25"/>
    <w:rsid w:val="00952F2B"/>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70AA"/>
    <w:rsid w:val="0095767D"/>
    <w:rsid w:val="0095787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DCB"/>
    <w:rsid w:val="0096570A"/>
    <w:rsid w:val="00965756"/>
    <w:rsid w:val="00965D40"/>
    <w:rsid w:val="00965D7B"/>
    <w:rsid w:val="00965F7E"/>
    <w:rsid w:val="0096624C"/>
    <w:rsid w:val="00966321"/>
    <w:rsid w:val="009663AB"/>
    <w:rsid w:val="00966434"/>
    <w:rsid w:val="00966751"/>
    <w:rsid w:val="0096685F"/>
    <w:rsid w:val="009668D2"/>
    <w:rsid w:val="00966902"/>
    <w:rsid w:val="00966950"/>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336"/>
    <w:rsid w:val="00974880"/>
    <w:rsid w:val="0097494E"/>
    <w:rsid w:val="00974974"/>
    <w:rsid w:val="00974BA6"/>
    <w:rsid w:val="00974C09"/>
    <w:rsid w:val="00974EFD"/>
    <w:rsid w:val="00975181"/>
    <w:rsid w:val="00975451"/>
    <w:rsid w:val="009756A0"/>
    <w:rsid w:val="009757D9"/>
    <w:rsid w:val="009759C3"/>
    <w:rsid w:val="00975A01"/>
    <w:rsid w:val="00975AEF"/>
    <w:rsid w:val="0097633E"/>
    <w:rsid w:val="00976378"/>
    <w:rsid w:val="00976447"/>
    <w:rsid w:val="0097656C"/>
    <w:rsid w:val="00976677"/>
    <w:rsid w:val="009766DB"/>
    <w:rsid w:val="00976891"/>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972"/>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311C"/>
    <w:rsid w:val="009832D1"/>
    <w:rsid w:val="0098354F"/>
    <w:rsid w:val="00983761"/>
    <w:rsid w:val="00983803"/>
    <w:rsid w:val="00983A09"/>
    <w:rsid w:val="00983B55"/>
    <w:rsid w:val="00983E4C"/>
    <w:rsid w:val="00983F37"/>
    <w:rsid w:val="00984016"/>
    <w:rsid w:val="00984286"/>
    <w:rsid w:val="00984301"/>
    <w:rsid w:val="00984361"/>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5"/>
    <w:rsid w:val="00992417"/>
    <w:rsid w:val="0099247E"/>
    <w:rsid w:val="00992536"/>
    <w:rsid w:val="00992568"/>
    <w:rsid w:val="00992AC0"/>
    <w:rsid w:val="00992BE1"/>
    <w:rsid w:val="00992C35"/>
    <w:rsid w:val="00992FAB"/>
    <w:rsid w:val="00993075"/>
    <w:rsid w:val="0099340C"/>
    <w:rsid w:val="009934F9"/>
    <w:rsid w:val="00993587"/>
    <w:rsid w:val="009935CD"/>
    <w:rsid w:val="00993762"/>
    <w:rsid w:val="0099376D"/>
    <w:rsid w:val="00993B2E"/>
    <w:rsid w:val="00993D14"/>
    <w:rsid w:val="009940B1"/>
    <w:rsid w:val="009941F8"/>
    <w:rsid w:val="009943A7"/>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BC4"/>
    <w:rsid w:val="009A6C17"/>
    <w:rsid w:val="009A6D72"/>
    <w:rsid w:val="009A6E78"/>
    <w:rsid w:val="009A7145"/>
    <w:rsid w:val="009A73FB"/>
    <w:rsid w:val="009A7821"/>
    <w:rsid w:val="009A7BA6"/>
    <w:rsid w:val="009B0309"/>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F0A"/>
    <w:rsid w:val="009B41DE"/>
    <w:rsid w:val="009B4635"/>
    <w:rsid w:val="009B4891"/>
    <w:rsid w:val="009B48AB"/>
    <w:rsid w:val="009B4A00"/>
    <w:rsid w:val="009B4A7F"/>
    <w:rsid w:val="009B4A9D"/>
    <w:rsid w:val="009B4AFD"/>
    <w:rsid w:val="009B4BE9"/>
    <w:rsid w:val="009B4F57"/>
    <w:rsid w:val="009B52DB"/>
    <w:rsid w:val="009B54EB"/>
    <w:rsid w:val="009B571E"/>
    <w:rsid w:val="009B57A4"/>
    <w:rsid w:val="009B57CF"/>
    <w:rsid w:val="009B5A3A"/>
    <w:rsid w:val="009B5C5A"/>
    <w:rsid w:val="009B5D25"/>
    <w:rsid w:val="009B5DCD"/>
    <w:rsid w:val="009B5DD3"/>
    <w:rsid w:val="009B5ED4"/>
    <w:rsid w:val="009B5EE0"/>
    <w:rsid w:val="009B6487"/>
    <w:rsid w:val="009B6523"/>
    <w:rsid w:val="009B66D8"/>
    <w:rsid w:val="009B6D61"/>
    <w:rsid w:val="009B6D8C"/>
    <w:rsid w:val="009B6EDE"/>
    <w:rsid w:val="009B6F08"/>
    <w:rsid w:val="009B7100"/>
    <w:rsid w:val="009B7372"/>
    <w:rsid w:val="009B738F"/>
    <w:rsid w:val="009B73EA"/>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1A5"/>
    <w:rsid w:val="009C128D"/>
    <w:rsid w:val="009C1592"/>
    <w:rsid w:val="009C1974"/>
    <w:rsid w:val="009C1A75"/>
    <w:rsid w:val="009C1B56"/>
    <w:rsid w:val="009C1D9B"/>
    <w:rsid w:val="009C21A6"/>
    <w:rsid w:val="009C24DC"/>
    <w:rsid w:val="009C28E6"/>
    <w:rsid w:val="009C298A"/>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13"/>
    <w:rsid w:val="009E38C2"/>
    <w:rsid w:val="009E3946"/>
    <w:rsid w:val="009E3E2C"/>
    <w:rsid w:val="009E3E31"/>
    <w:rsid w:val="009E3FEC"/>
    <w:rsid w:val="009E413A"/>
    <w:rsid w:val="009E41C6"/>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62C4"/>
    <w:rsid w:val="009E632C"/>
    <w:rsid w:val="009E692D"/>
    <w:rsid w:val="009E6A69"/>
    <w:rsid w:val="009E6CBD"/>
    <w:rsid w:val="009E6DB1"/>
    <w:rsid w:val="009E6E04"/>
    <w:rsid w:val="009E755B"/>
    <w:rsid w:val="009E7569"/>
    <w:rsid w:val="009E7691"/>
    <w:rsid w:val="009E76D6"/>
    <w:rsid w:val="009E77BC"/>
    <w:rsid w:val="009E786B"/>
    <w:rsid w:val="009E78F1"/>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A9"/>
    <w:rsid w:val="009F6E5A"/>
    <w:rsid w:val="009F6FF4"/>
    <w:rsid w:val="009F722E"/>
    <w:rsid w:val="009F737C"/>
    <w:rsid w:val="009F73E4"/>
    <w:rsid w:val="009F777E"/>
    <w:rsid w:val="009F77CD"/>
    <w:rsid w:val="009F790E"/>
    <w:rsid w:val="009F7A62"/>
    <w:rsid w:val="009F7B2B"/>
    <w:rsid w:val="009F7BA1"/>
    <w:rsid w:val="009F7DBE"/>
    <w:rsid w:val="009F7E23"/>
    <w:rsid w:val="00A00241"/>
    <w:rsid w:val="00A004B6"/>
    <w:rsid w:val="00A0075D"/>
    <w:rsid w:val="00A00D84"/>
    <w:rsid w:val="00A00E87"/>
    <w:rsid w:val="00A00EC1"/>
    <w:rsid w:val="00A00ECD"/>
    <w:rsid w:val="00A012CE"/>
    <w:rsid w:val="00A013C0"/>
    <w:rsid w:val="00A01427"/>
    <w:rsid w:val="00A0155C"/>
    <w:rsid w:val="00A0183A"/>
    <w:rsid w:val="00A01A75"/>
    <w:rsid w:val="00A01BD3"/>
    <w:rsid w:val="00A024DF"/>
    <w:rsid w:val="00A02507"/>
    <w:rsid w:val="00A025D0"/>
    <w:rsid w:val="00A027D7"/>
    <w:rsid w:val="00A02C46"/>
    <w:rsid w:val="00A02C7D"/>
    <w:rsid w:val="00A02C87"/>
    <w:rsid w:val="00A02DC1"/>
    <w:rsid w:val="00A02EDD"/>
    <w:rsid w:val="00A030D7"/>
    <w:rsid w:val="00A032CD"/>
    <w:rsid w:val="00A0346D"/>
    <w:rsid w:val="00A0349E"/>
    <w:rsid w:val="00A037B1"/>
    <w:rsid w:val="00A0380E"/>
    <w:rsid w:val="00A0388C"/>
    <w:rsid w:val="00A03D13"/>
    <w:rsid w:val="00A03D3E"/>
    <w:rsid w:val="00A03D54"/>
    <w:rsid w:val="00A03DD1"/>
    <w:rsid w:val="00A03F1E"/>
    <w:rsid w:val="00A03FA2"/>
    <w:rsid w:val="00A04262"/>
    <w:rsid w:val="00A0436F"/>
    <w:rsid w:val="00A0445C"/>
    <w:rsid w:val="00A044FD"/>
    <w:rsid w:val="00A04A59"/>
    <w:rsid w:val="00A0502C"/>
    <w:rsid w:val="00A0506B"/>
    <w:rsid w:val="00A051F5"/>
    <w:rsid w:val="00A05210"/>
    <w:rsid w:val="00A052A3"/>
    <w:rsid w:val="00A05430"/>
    <w:rsid w:val="00A0544A"/>
    <w:rsid w:val="00A054CA"/>
    <w:rsid w:val="00A055A6"/>
    <w:rsid w:val="00A057CB"/>
    <w:rsid w:val="00A05D68"/>
    <w:rsid w:val="00A05F2F"/>
    <w:rsid w:val="00A05FA9"/>
    <w:rsid w:val="00A06038"/>
    <w:rsid w:val="00A06241"/>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9E7"/>
    <w:rsid w:val="00A20BC0"/>
    <w:rsid w:val="00A21011"/>
    <w:rsid w:val="00A211A7"/>
    <w:rsid w:val="00A211D7"/>
    <w:rsid w:val="00A21375"/>
    <w:rsid w:val="00A2176A"/>
    <w:rsid w:val="00A217FB"/>
    <w:rsid w:val="00A21884"/>
    <w:rsid w:val="00A219DD"/>
    <w:rsid w:val="00A21B7A"/>
    <w:rsid w:val="00A21BF5"/>
    <w:rsid w:val="00A21D86"/>
    <w:rsid w:val="00A21F49"/>
    <w:rsid w:val="00A22275"/>
    <w:rsid w:val="00A222B7"/>
    <w:rsid w:val="00A22363"/>
    <w:rsid w:val="00A2243F"/>
    <w:rsid w:val="00A22468"/>
    <w:rsid w:val="00A225C5"/>
    <w:rsid w:val="00A22871"/>
    <w:rsid w:val="00A2291C"/>
    <w:rsid w:val="00A22A9D"/>
    <w:rsid w:val="00A22AC2"/>
    <w:rsid w:val="00A22AE6"/>
    <w:rsid w:val="00A22D18"/>
    <w:rsid w:val="00A22FE2"/>
    <w:rsid w:val="00A230EF"/>
    <w:rsid w:val="00A23104"/>
    <w:rsid w:val="00A233CE"/>
    <w:rsid w:val="00A23415"/>
    <w:rsid w:val="00A2370D"/>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5E3"/>
    <w:rsid w:val="00A269A7"/>
    <w:rsid w:val="00A26CB9"/>
    <w:rsid w:val="00A27281"/>
    <w:rsid w:val="00A27375"/>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9E0"/>
    <w:rsid w:val="00A32D2C"/>
    <w:rsid w:val="00A32F69"/>
    <w:rsid w:val="00A3307B"/>
    <w:rsid w:val="00A330AC"/>
    <w:rsid w:val="00A33308"/>
    <w:rsid w:val="00A33414"/>
    <w:rsid w:val="00A33498"/>
    <w:rsid w:val="00A33721"/>
    <w:rsid w:val="00A33A0E"/>
    <w:rsid w:val="00A33A2D"/>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903"/>
    <w:rsid w:val="00A40C4E"/>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0CB"/>
    <w:rsid w:val="00A422EF"/>
    <w:rsid w:val="00A425AE"/>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2EE"/>
    <w:rsid w:val="00A633C9"/>
    <w:rsid w:val="00A63605"/>
    <w:rsid w:val="00A6386C"/>
    <w:rsid w:val="00A639A1"/>
    <w:rsid w:val="00A63B33"/>
    <w:rsid w:val="00A63C1C"/>
    <w:rsid w:val="00A63CC9"/>
    <w:rsid w:val="00A63D74"/>
    <w:rsid w:val="00A63D92"/>
    <w:rsid w:val="00A63E47"/>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C43"/>
    <w:rsid w:val="00A73C81"/>
    <w:rsid w:val="00A73D5F"/>
    <w:rsid w:val="00A73DBA"/>
    <w:rsid w:val="00A74256"/>
    <w:rsid w:val="00A74365"/>
    <w:rsid w:val="00A7449E"/>
    <w:rsid w:val="00A7494C"/>
    <w:rsid w:val="00A74D92"/>
    <w:rsid w:val="00A74D93"/>
    <w:rsid w:val="00A74F24"/>
    <w:rsid w:val="00A74F62"/>
    <w:rsid w:val="00A75295"/>
    <w:rsid w:val="00A755E6"/>
    <w:rsid w:val="00A759A1"/>
    <w:rsid w:val="00A75AF8"/>
    <w:rsid w:val="00A75C4D"/>
    <w:rsid w:val="00A75CCB"/>
    <w:rsid w:val="00A76012"/>
    <w:rsid w:val="00A762F9"/>
    <w:rsid w:val="00A763AD"/>
    <w:rsid w:val="00A7651F"/>
    <w:rsid w:val="00A76577"/>
    <w:rsid w:val="00A765DD"/>
    <w:rsid w:val="00A76BC9"/>
    <w:rsid w:val="00A76D59"/>
    <w:rsid w:val="00A76E0F"/>
    <w:rsid w:val="00A76E7B"/>
    <w:rsid w:val="00A76EF3"/>
    <w:rsid w:val="00A77068"/>
    <w:rsid w:val="00A772A6"/>
    <w:rsid w:val="00A774CA"/>
    <w:rsid w:val="00A77559"/>
    <w:rsid w:val="00A7764C"/>
    <w:rsid w:val="00A776F6"/>
    <w:rsid w:val="00A778E7"/>
    <w:rsid w:val="00A77E43"/>
    <w:rsid w:val="00A77FB7"/>
    <w:rsid w:val="00A80033"/>
    <w:rsid w:val="00A800D8"/>
    <w:rsid w:val="00A80118"/>
    <w:rsid w:val="00A808A1"/>
    <w:rsid w:val="00A80933"/>
    <w:rsid w:val="00A80D82"/>
    <w:rsid w:val="00A80F74"/>
    <w:rsid w:val="00A80FAA"/>
    <w:rsid w:val="00A81257"/>
    <w:rsid w:val="00A812EF"/>
    <w:rsid w:val="00A813FB"/>
    <w:rsid w:val="00A81508"/>
    <w:rsid w:val="00A8158E"/>
    <w:rsid w:val="00A8173F"/>
    <w:rsid w:val="00A817FB"/>
    <w:rsid w:val="00A81CA2"/>
    <w:rsid w:val="00A81CC5"/>
    <w:rsid w:val="00A81D05"/>
    <w:rsid w:val="00A81D5E"/>
    <w:rsid w:val="00A81D5F"/>
    <w:rsid w:val="00A82077"/>
    <w:rsid w:val="00A825B7"/>
    <w:rsid w:val="00A826E9"/>
    <w:rsid w:val="00A82A2D"/>
    <w:rsid w:val="00A82AC0"/>
    <w:rsid w:val="00A82CB7"/>
    <w:rsid w:val="00A82D05"/>
    <w:rsid w:val="00A82D39"/>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29A"/>
    <w:rsid w:val="00A86407"/>
    <w:rsid w:val="00A86465"/>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87DFA"/>
    <w:rsid w:val="00A87FD1"/>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8BA"/>
    <w:rsid w:val="00A97911"/>
    <w:rsid w:val="00A97A05"/>
    <w:rsid w:val="00A97D73"/>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66B"/>
    <w:rsid w:val="00AA6894"/>
    <w:rsid w:val="00AA6A7B"/>
    <w:rsid w:val="00AA6ACD"/>
    <w:rsid w:val="00AA6AE9"/>
    <w:rsid w:val="00AA6CBB"/>
    <w:rsid w:val="00AA6ED3"/>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AA2"/>
    <w:rsid w:val="00AC1D86"/>
    <w:rsid w:val="00AC1E06"/>
    <w:rsid w:val="00AC202A"/>
    <w:rsid w:val="00AC2116"/>
    <w:rsid w:val="00AC22CF"/>
    <w:rsid w:val="00AC2572"/>
    <w:rsid w:val="00AC25CD"/>
    <w:rsid w:val="00AC25DA"/>
    <w:rsid w:val="00AC26AE"/>
    <w:rsid w:val="00AC2A28"/>
    <w:rsid w:val="00AC2B63"/>
    <w:rsid w:val="00AC36E3"/>
    <w:rsid w:val="00AC3811"/>
    <w:rsid w:val="00AC3999"/>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A2"/>
    <w:rsid w:val="00AD0CA4"/>
    <w:rsid w:val="00AD0CC7"/>
    <w:rsid w:val="00AD0F4F"/>
    <w:rsid w:val="00AD1006"/>
    <w:rsid w:val="00AD1297"/>
    <w:rsid w:val="00AD14FE"/>
    <w:rsid w:val="00AD165E"/>
    <w:rsid w:val="00AD1AE7"/>
    <w:rsid w:val="00AD1BA1"/>
    <w:rsid w:val="00AD1CE1"/>
    <w:rsid w:val="00AD1D52"/>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B67"/>
    <w:rsid w:val="00AD3CE2"/>
    <w:rsid w:val="00AD3DE6"/>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32"/>
    <w:rsid w:val="00AE6159"/>
    <w:rsid w:val="00AE6828"/>
    <w:rsid w:val="00AE68EF"/>
    <w:rsid w:val="00AE6A90"/>
    <w:rsid w:val="00AE6EF9"/>
    <w:rsid w:val="00AE6F2D"/>
    <w:rsid w:val="00AE6F6F"/>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F88"/>
    <w:rsid w:val="00B1719D"/>
    <w:rsid w:val="00B173C2"/>
    <w:rsid w:val="00B174F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70B1"/>
    <w:rsid w:val="00B27142"/>
    <w:rsid w:val="00B2733B"/>
    <w:rsid w:val="00B27494"/>
    <w:rsid w:val="00B274EC"/>
    <w:rsid w:val="00B27602"/>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88E"/>
    <w:rsid w:val="00B318BD"/>
    <w:rsid w:val="00B31B8B"/>
    <w:rsid w:val="00B31CE6"/>
    <w:rsid w:val="00B31FBA"/>
    <w:rsid w:val="00B32270"/>
    <w:rsid w:val="00B32373"/>
    <w:rsid w:val="00B326DA"/>
    <w:rsid w:val="00B328BC"/>
    <w:rsid w:val="00B32AAD"/>
    <w:rsid w:val="00B32AF3"/>
    <w:rsid w:val="00B32B27"/>
    <w:rsid w:val="00B32BC4"/>
    <w:rsid w:val="00B32C4C"/>
    <w:rsid w:val="00B32D1F"/>
    <w:rsid w:val="00B32E67"/>
    <w:rsid w:val="00B33277"/>
    <w:rsid w:val="00B333B6"/>
    <w:rsid w:val="00B333C7"/>
    <w:rsid w:val="00B3359A"/>
    <w:rsid w:val="00B33B7F"/>
    <w:rsid w:val="00B33D06"/>
    <w:rsid w:val="00B33DE5"/>
    <w:rsid w:val="00B34361"/>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C89"/>
    <w:rsid w:val="00B45CE7"/>
    <w:rsid w:val="00B45DA9"/>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F02"/>
    <w:rsid w:val="00B46F4A"/>
    <w:rsid w:val="00B47205"/>
    <w:rsid w:val="00B47218"/>
    <w:rsid w:val="00B4723C"/>
    <w:rsid w:val="00B472E6"/>
    <w:rsid w:val="00B47330"/>
    <w:rsid w:val="00B4733E"/>
    <w:rsid w:val="00B473AD"/>
    <w:rsid w:val="00B478D2"/>
    <w:rsid w:val="00B478D7"/>
    <w:rsid w:val="00B47CAD"/>
    <w:rsid w:val="00B47E2E"/>
    <w:rsid w:val="00B50366"/>
    <w:rsid w:val="00B503A4"/>
    <w:rsid w:val="00B50447"/>
    <w:rsid w:val="00B50873"/>
    <w:rsid w:val="00B509AD"/>
    <w:rsid w:val="00B50DDC"/>
    <w:rsid w:val="00B510DC"/>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95"/>
    <w:rsid w:val="00B53A9A"/>
    <w:rsid w:val="00B53BF2"/>
    <w:rsid w:val="00B53F7E"/>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8D9"/>
    <w:rsid w:val="00B60B48"/>
    <w:rsid w:val="00B60CD0"/>
    <w:rsid w:val="00B612AD"/>
    <w:rsid w:val="00B613AE"/>
    <w:rsid w:val="00B6147C"/>
    <w:rsid w:val="00B615F8"/>
    <w:rsid w:val="00B61724"/>
    <w:rsid w:val="00B61760"/>
    <w:rsid w:val="00B61BA0"/>
    <w:rsid w:val="00B61C1D"/>
    <w:rsid w:val="00B620CE"/>
    <w:rsid w:val="00B62273"/>
    <w:rsid w:val="00B6227C"/>
    <w:rsid w:val="00B62361"/>
    <w:rsid w:val="00B62579"/>
    <w:rsid w:val="00B62B6F"/>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56"/>
    <w:rsid w:val="00B66268"/>
    <w:rsid w:val="00B663FE"/>
    <w:rsid w:val="00B6665A"/>
    <w:rsid w:val="00B668B1"/>
    <w:rsid w:val="00B66925"/>
    <w:rsid w:val="00B66953"/>
    <w:rsid w:val="00B66BAD"/>
    <w:rsid w:val="00B66C2D"/>
    <w:rsid w:val="00B66C5C"/>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4B"/>
    <w:rsid w:val="00B74C58"/>
    <w:rsid w:val="00B74EDA"/>
    <w:rsid w:val="00B75096"/>
    <w:rsid w:val="00B75750"/>
    <w:rsid w:val="00B75A19"/>
    <w:rsid w:val="00B75B4B"/>
    <w:rsid w:val="00B75B52"/>
    <w:rsid w:val="00B75B8F"/>
    <w:rsid w:val="00B75B9F"/>
    <w:rsid w:val="00B75E6C"/>
    <w:rsid w:val="00B75F5A"/>
    <w:rsid w:val="00B75FEA"/>
    <w:rsid w:val="00B7637B"/>
    <w:rsid w:val="00B76503"/>
    <w:rsid w:val="00B76686"/>
    <w:rsid w:val="00B76C34"/>
    <w:rsid w:val="00B76DCE"/>
    <w:rsid w:val="00B76E3C"/>
    <w:rsid w:val="00B77245"/>
    <w:rsid w:val="00B773C9"/>
    <w:rsid w:val="00B7753E"/>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763"/>
    <w:rsid w:val="00B8185E"/>
    <w:rsid w:val="00B81952"/>
    <w:rsid w:val="00B8195B"/>
    <w:rsid w:val="00B81991"/>
    <w:rsid w:val="00B81EB9"/>
    <w:rsid w:val="00B8213F"/>
    <w:rsid w:val="00B821D3"/>
    <w:rsid w:val="00B821F6"/>
    <w:rsid w:val="00B8238F"/>
    <w:rsid w:val="00B827D6"/>
    <w:rsid w:val="00B82813"/>
    <w:rsid w:val="00B82907"/>
    <w:rsid w:val="00B82DC6"/>
    <w:rsid w:val="00B82EE1"/>
    <w:rsid w:val="00B82FEB"/>
    <w:rsid w:val="00B83224"/>
    <w:rsid w:val="00B83374"/>
    <w:rsid w:val="00B83744"/>
    <w:rsid w:val="00B83AD9"/>
    <w:rsid w:val="00B840B4"/>
    <w:rsid w:val="00B8481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F85"/>
    <w:rsid w:val="00B910FD"/>
    <w:rsid w:val="00B91457"/>
    <w:rsid w:val="00B915F4"/>
    <w:rsid w:val="00B918FE"/>
    <w:rsid w:val="00B9196B"/>
    <w:rsid w:val="00B919B7"/>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EA6"/>
    <w:rsid w:val="00BA1F83"/>
    <w:rsid w:val="00BA223D"/>
    <w:rsid w:val="00BA2535"/>
    <w:rsid w:val="00BA282D"/>
    <w:rsid w:val="00BA2843"/>
    <w:rsid w:val="00BA2960"/>
    <w:rsid w:val="00BA2B03"/>
    <w:rsid w:val="00BA2CDD"/>
    <w:rsid w:val="00BA2FE3"/>
    <w:rsid w:val="00BA31FE"/>
    <w:rsid w:val="00BA3438"/>
    <w:rsid w:val="00BA383C"/>
    <w:rsid w:val="00BA38A5"/>
    <w:rsid w:val="00BA38D8"/>
    <w:rsid w:val="00BA3AD3"/>
    <w:rsid w:val="00BA3BE6"/>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97A"/>
    <w:rsid w:val="00BB0CA1"/>
    <w:rsid w:val="00BB0D7D"/>
    <w:rsid w:val="00BB0DF6"/>
    <w:rsid w:val="00BB0E2A"/>
    <w:rsid w:val="00BB10B1"/>
    <w:rsid w:val="00BB15CD"/>
    <w:rsid w:val="00BB1675"/>
    <w:rsid w:val="00BB17F9"/>
    <w:rsid w:val="00BB1881"/>
    <w:rsid w:val="00BB1BEB"/>
    <w:rsid w:val="00BB1EBA"/>
    <w:rsid w:val="00BB1ED7"/>
    <w:rsid w:val="00BB2182"/>
    <w:rsid w:val="00BB21D4"/>
    <w:rsid w:val="00BB24E0"/>
    <w:rsid w:val="00BB2620"/>
    <w:rsid w:val="00BB270C"/>
    <w:rsid w:val="00BB2740"/>
    <w:rsid w:val="00BB28B2"/>
    <w:rsid w:val="00BB2912"/>
    <w:rsid w:val="00BB29D7"/>
    <w:rsid w:val="00BB2AB6"/>
    <w:rsid w:val="00BB2BDE"/>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E38"/>
    <w:rsid w:val="00BC0EF4"/>
    <w:rsid w:val="00BC121C"/>
    <w:rsid w:val="00BC1296"/>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7A7"/>
    <w:rsid w:val="00BC5887"/>
    <w:rsid w:val="00BC5C78"/>
    <w:rsid w:val="00BC5ED2"/>
    <w:rsid w:val="00BC5F48"/>
    <w:rsid w:val="00BC64CC"/>
    <w:rsid w:val="00BC64F4"/>
    <w:rsid w:val="00BC67FC"/>
    <w:rsid w:val="00BC6821"/>
    <w:rsid w:val="00BC6AFC"/>
    <w:rsid w:val="00BC6B52"/>
    <w:rsid w:val="00BC7067"/>
    <w:rsid w:val="00BC7135"/>
    <w:rsid w:val="00BC7225"/>
    <w:rsid w:val="00BC7380"/>
    <w:rsid w:val="00BC75DB"/>
    <w:rsid w:val="00BC7812"/>
    <w:rsid w:val="00BC7861"/>
    <w:rsid w:val="00BC7B0C"/>
    <w:rsid w:val="00BC7FD1"/>
    <w:rsid w:val="00BD009A"/>
    <w:rsid w:val="00BD00A5"/>
    <w:rsid w:val="00BD00B4"/>
    <w:rsid w:val="00BD0161"/>
    <w:rsid w:val="00BD019C"/>
    <w:rsid w:val="00BD0526"/>
    <w:rsid w:val="00BD06BF"/>
    <w:rsid w:val="00BD07D2"/>
    <w:rsid w:val="00BD09BF"/>
    <w:rsid w:val="00BD0AA1"/>
    <w:rsid w:val="00BD0BF9"/>
    <w:rsid w:val="00BD0D24"/>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7B7"/>
    <w:rsid w:val="00BD2972"/>
    <w:rsid w:val="00BD2CD9"/>
    <w:rsid w:val="00BD2D6F"/>
    <w:rsid w:val="00BD2E5F"/>
    <w:rsid w:val="00BD30BD"/>
    <w:rsid w:val="00BD31B7"/>
    <w:rsid w:val="00BD340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457"/>
    <w:rsid w:val="00BE76F8"/>
    <w:rsid w:val="00BE79FF"/>
    <w:rsid w:val="00BE7A8E"/>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7C"/>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346"/>
    <w:rsid w:val="00BF6600"/>
    <w:rsid w:val="00BF68ED"/>
    <w:rsid w:val="00BF68F1"/>
    <w:rsid w:val="00BF6B84"/>
    <w:rsid w:val="00BF6C17"/>
    <w:rsid w:val="00BF6EDB"/>
    <w:rsid w:val="00BF7191"/>
    <w:rsid w:val="00BF71FB"/>
    <w:rsid w:val="00BF749C"/>
    <w:rsid w:val="00BF74F3"/>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F"/>
    <w:rsid w:val="00C016D2"/>
    <w:rsid w:val="00C01B4B"/>
    <w:rsid w:val="00C01CD2"/>
    <w:rsid w:val="00C01ED0"/>
    <w:rsid w:val="00C021AE"/>
    <w:rsid w:val="00C026EC"/>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5D49"/>
    <w:rsid w:val="00C06293"/>
    <w:rsid w:val="00C0656E"/>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5F62"/>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899"/>
    <w:rsid w:val="00C1792C"/>
    <w:rsid w:val="00C17AB4"/>
    <w:rsid w:val="00C17B74"/>
    <w:rsid w:val="00C17CF9"/>
    <w:rsid w:val="00C17D8E"/>
    <w:rsid w:val="00C17DBB"/>
    <w:rsid w:val="00C17F34"/>
    <w:rsid w:val="00C17F82"/>
    <w:rsid w:val="00C200AA"/>
    <w:rsid w:val="00C200E8"/>
    <w:rsid w:val="00C209BB"/>
    <w:rsid w:val="00C20AC1"/>
    <w:rsid w:val="00C20F2C"/>
    <w:rsid w:val="00C210CA"/>
    <w:rsid w:val="00C21155"/>
    <w:rsid w:val="00C211C2"/>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427"/>
    <w:rsid w:val="00C30651"/>
    <w:rsid w:val="00C30700"/>
    <w:rsid w:val="00C30760"/>
    <w:rsid w:val="00C30778"/>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4BD"/>
    <w:rsid w:val="00C33767"/>
    <w:rsid w:val="00C33C17"/>
    <w:rsid w:val="00C33C2C"/>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518"/>
    <w:rsid w:val="00C3783D"/>
    <w:rsid w:val="00C37866"/>
    <w:rsid w:val="00C378BD"/>
    <w:rsid w:val="00C37B15"/>
    <w:rsid w:val="00C37CB9"/>
    <w:rsid w:val="00C37CE1"/>
    <w:rsid w:val="00C37CF4"/>
    <w:rsid w:val="00C37E2E"/>
    <w:rsid w:val="00C37FAA"/>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C13"/>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A72"/>
    <w:rsid w:val="00C43EA2"/>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62"/>
    <w:rsid w:val="00C454A5"/>
    <w:rsid w:val="00C45547"/>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202"/>
    <w:rsid w:val="00C52426"/>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EB9"/>
    <w:rsid w:val="00C554FE"/>
    <w:rsid w:val="00C5579A"/>
    <w:rsid w:val="00C55B15"/>
    <w:rsid w:val="00C55BCE"/>
    <w:rsid w:val="00C55DED"/>
    <w:rsid w:val="00C55ED4"/>
    <w:rsid w:val="00C563F1"/>
    <w:rsid w:val="00C56520"/>
    <w:rsid w:val="00C56738"/>
    <w:rsid w:val="00C567DD"/>
    <w:rsid w:val="00C56802"/>
    <w:rsid w:val="00C56839"/>
    <w:rsid w:val="00C56AAB"/>
    <w:rsid w:val="00C56AD5"/>
    <w:rsid w:val="00C56BF5"/>
    <w:rsid w:val="00C56FAC"/>
    <w:rsid w:val="00C5705A"/>
    <w:rsid w:val="00C5720D"/>
    <w:rsid w:val="00C57224"/>
    <w:rsid w:val="00C57292"/>
    <w:rsid w:val="00C573ED"/>
    <w:rsid w:val="00C5758F"/>
    <w:rsid w:val="00C57613"/>
    <w:rsid w:val="00C5784E"/>
    <w:rsid w:val="00C57C47"/>
    <w:rsid w:val="00C57C7E"/>
    <w:rsid w:val="00C57D18"/>
    <w:rsid w:val="00C57E29"/>
    <w:rsid w:val="00C57E53"/>
    <w:rsid w:val="00C57F89"/>
    <w:rsid w:val="00C57FA0"/>
    <w:rsid w:val="00C60012"/>
    <w:rsid w:val="00C6025F"/>
    <w:rsid w:val="00C606ED"/>
    <w:rsid w:val="00C6074E"/>
    <w:rsid w:val="00C610EB"/>
    <w:rsid w:val="00C613A8"/>
    <w:rsid w:val="00C61521"/>
    <w:rsid w:val="00C61756"/>
    <w:rsid w:val="00C61E22"/>
    <w:rsid w:val="00C61EAD"/>
    <w:rsid w:val="00C61F0A"/>
    <w:rsid w:val="00C61F4C"/>
    <w:rsid w:val="00C620BB"/>
    <w:rsid w:val="00C622FD"/>
    <w:rsid w:val="00C62489"/>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C43"/>
    <w:rsid w:val="00C63D3A"/>
    <w:rsid w:val="00C63F35"/>
    <w:rsid w:val="00C63FC4"/>
    <w:rsid w:val="00C64B49"/>
    <w:rsid w:val="00C64B69"/>
    <w:rsid w:val="00C64E3D"/>
    <w:rsid w:val="00C64EC9"/>
    <w:rsid w:val="00C64F84"/>
    <w:rsid w:val="00C6514C"/>
    <w:rsid w:val="00C651EC"/>
    <w:rsid w:val="00C654F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5DBC"/>
    <w:rsid w:val="00C86064"/>
    <w:rsid w:val="00C86125"/>
    <w:rsid w:val="00C862B6"/>
    <w:rsid w:val="00C863A7"/>
    <w:rsid w:val="00C864BD"/>
    <w:rsid w:val="00C8656F"/>
    <w:rsid w:val="00C865EA"/>
    <w:rsid w:val="00C86803"/>
    <w:rsid w:val="00C868FC"/>
    <w:rsid w:val="00C86BCA"/>
    <w:rsid w:val="00C86CA1"/>
    <w:rsid w:val="00C8706E"/>
    <w:rsid w:val="00C87356"/>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B012F"/>
    <w:rsid w:val="00CB0212"/>
    <w:rsid w:val="00CB0554"/>
    <w:rsid w:val="00CB0A3C"/>
    <w:rsid w:val="00CB0AA6"/>
    <w:rsid w:val="00CB0B23"/>
    <w:rsid w:val="00CB0D92"/>
    <w:rsid w:val="00CB0FD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407D"/>
    <w:rsid w:val="00CB40BE"/>
    <w:rsid w:val="00CB4500"/>
    <w:rsid w:val="00CB45F4"/>
    <w:rsid w:val="00CB460F"/>
    <w:rsid w:val="00CB4690"/>
    <w:rsid w:val="00CB477F"/>
    <w:rsid w:val="00CB4796"/>
    <w:rsid w:val="00CB49F6"/>
    <w:rsid w:val="00CB4B6F"/>
    <w:rsid w:val="00CB4CDA"/>
    <w:rsid w:val="00CB4EF6"/>
    <w:rsid w:val="00CB5376"/>
    <w:rsid w:val="00CB54A0"/>
    <w:rsid w:val="00CB559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12"/>
    <w:rsid w:val="00CB6DAD"/>
    <w:rsid w:val="00CB7325"/>
    <w:rsid w:val="00CB756D"/>
    <w:rsid w:val="00CB7574"/>
    <w:rsid w:val="00CB773F"/>
    <w:rsid w:val="00CB7979"/>
    <w:rsid w:val="00CB79B3"/>
    <w:rsid w:val="00CB7BE5"/>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B9"/>
    <w:rsid w:val="00CC46A1"/>
    <w:rsid w:val="00CC46F1"/>
    <w:rsid w:val="00CC47C5"/>
    <w:rsid w:val="00CC480B"/>
    <w:rsid w:val="00CC4834"/>
    <w:rsid w:val="00CC49FE"/>
    <w:rsid w:val="00CC4AA4"/>
    <w:rsid w:val="00CC4B63"/>
    <w:rsid w:val="00CC4C2E"/>
    <w:rsid w:val="00CC4C42"/>
    <w:rsid w:val="00CC4F88"/>
    <w:rsid w:val="00CC51C9"/>
    <w:rsid w:val="00CC521D"/>
    <w:rsid w:val="00CC5254"/>
    <w:rsid w:val="00CC5459"/>
    <w:rsid w:val="00CC548E"/>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FB"/>
    <w:rsid w:val="00CD435E"/>
    <w:rsid w:val="00CD4606"/>
    <w:rsid w:val="00CD4749"/>
    <w:rsid w:val="00CD48B3"/>
    <w:rsid w:val="00CD4A6B"/>
    <w:rsid w:val="00CD4A70"/>
    <w:rsid w:val="00CD4A7A"/>
    <w:rsid w:val="00CD4D25"/>
    <w:rsid w:val="00CD4EB9"/>
    <w:rsid w:val="00CD546E"/>
    <w:rsid w:val="00CD5994"/>
    <w:rsid w:val="00CD5B0D"/>
    <w:rsid w:val="00CD5C8A"/>
    <w:rsid w:val="00CD5CBC"/>
    <w:rsid w:val="00CD60C1"/>
    <w:rsid w:val="00CD61FB"/>
    <w:rsid w:val="00CD64C0"/>
    <w:rsid w:val="00CD64DB"/>
    <w:rsid w:val="00CD671B"/>
    <w:rsid w:val="00CD6831"/>
    <w:rsid w:val="00CD6BEB"/>
    <w:rsid w:val="00CD6C14"/>
    <w:rsid w:val="00CD6E14"/>
    <w:rsid w:val="00CD713E"/>
    <w:rsid w:val="00CD78D1"/>
    <w:rsid w:val="00CD792A"/>
    <w:rsid w:val="00CD7C65"/>
    <w:rsid w:val="00CE0060"/>
    <w:rsid w:val="00CE010C"/>
    <w:rsid w:val="00CE0846"/>
    <w:rsid w:val="00CE0AD9"/>
    <w:rsid w:val="00CE0D3C"/>
    <w:rsid w:val="00CE0E07"/>
    <w:rsid w:val="00CE0E17"/>
    <w:rsid w:val="00CE0E78"/>
    <w:rsid w:val="00CE0F8C"/>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7A1"/>
    <w:rsid w:val="00CE283D"/>
    <w:rsid w:val="00CE2A12"/>
    <w:rsid w:val="00CE2C1D"/>
    <w:rsid w:val="00CE2CD2"/>
    <w:rsid w:val="00CE2E92"/>
    <w:rsid w:val="00CE2F2E"/>
    <w:rsid w:val="00CE2FDF"/>
    <w:rsid w:val="00CE3331"/>
    <w:rsid w:val="00CE3714"/>
    <w:rsid w:val="00CE39C5"/>
    <w:rsid w:val="00CE39D4"/>
    <w:rsid w:val="00CE3BD2"/>
    <w:rsid w:val="00CE3CE7"/>
    <w:rsid w:val="00CE3D8B"/>
    <w:rsid w:val="00CE3DCF"/>
    <w:rsid w:val="00CE3E48"/>
    <w:rsid w:val="00CE3FD4"/>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78"/>
    <w:rsid w:val="00CE7BB2"/>
    <w:rsid w:val="00CE7C94"/>
    <w:rsid w:val="00CE7D05"/>
    <w:rsid w:val="00CE7D9A"/>
    <w:rsid w:val="00CE7F9C"/>
    <w:rsid w:val="00CF0415"/>
    <w:rsid w:val="00CF06B7"/>
    <w:rsid w:val="00CF0891"/>
    <w:rsid w:val="00CF09BD"/>
    <w:rsid w:val="00CF0C05"/>
    <w:rsid w:val="00CF0D35"/>
    <w:rsid w:val="00CF0D54"/>
    <w:rsid w:val="00CF0DF2"/>
    <w:rsid w:val="00CF0E63"/>
    <w:rsid w:val="00CF152D"/>
    <w:rsid w:val="00CF1862"/>
    <w:rsid w:val="00CF194D"/>
    <w:rsid w:val="00CF1AD9"/>
    <w:rsid w:val="00CF1C8B"/>
    <w:rsid w:val="00CF1CDF"/>
    <w:rsid w:val="00CF2075"/>
    <w:rsid w:val="00CF23D1"/>
    <w:rsid w:val="00CF27BD"/>
    <w:rsid w:val="00CF2BCE"/>
    <w:rsid w:val="00CF2C1F"/>
    <w:rsid w:val="00CF2D78"/>
    <w:rsid w:val="00CF2E8C"/>
    <w:rsid w:val="00CF3118"/>
    <w:rsid w:val="00CF3340"/>
    <w:rsid w:val="00CF3515"/>
    <w:rsid w:val="00CF3553"/>
    <w:rsid w:val="00CF3688"/>
    <w:rsid w:val="00CF3B35"/>
    <w:rsid w:val="00CF3D99"/>
    <w:rsid w:val="00CF3E8D"/>
    <w:rsid w:val="00CF3E9D"/>
    <w:rsid w:val="00CF4186"/>
    <w:rsid w:val="00CF43C8"/>
    <w:rsid w:val="00CF43F6"/>
    <w:rsid w:val="00CF45E1"/>
    <w:rsid w:val="00CF460A"/>
    <w:rsid w:val="00CF46D4"/>
    <w:rsid w:val="00CF4909"/>
    <w:rsid w:val="00CF4E0A"/>
    <w:rsid w:val="00CF52C6"/>
    <w:rsid w:val="00CF5391"/>
    <w:rsid w:val="00CF53D9"/>
    <w:rsid w:val="00CF543A"/>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7F1"/>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2D7"/>
    <w:rsid w:val="00D05A28"/>
    <w:rsid w:val="00D05ADC"/>
    <w:rsid w:val="00D05D2F"/>
    <w:rsid w:val="00D05FC9"/>
    <w:rsid w:val="00D06249"/>
    <w:rsid w:val="00D065C0"/>
    <w:rsid w:val="00D0665C"/>
    <w:rsid w:val="00D06C11"/>
    <w:rsid w:val="00D06C73"/>
    <w:rsid w:val="00D06CAD"/>
    <w:rsid w:val="00D0703A"/>
    <w:rsid w:val="00D0737B"/>
    <w:rsid w:val="00D0756B"/>
    <w:rsid w:val="00D076A0"/>
    <w:rsid w:val="00D077CD"/>
    <w:rsid w:val="00D0788D"/>
    <w:rsid w:val="00D07CF7"/>
    <w:rsid w:val="00D07E42"/>
    <w:rsid w:val="00D07F5D"/>
    <w:rsid w:val="00D100CC"/>
    <w:rsid w:val="00D1018C"/>
    <w:rsid w:val="00D1063D"/>
    <w:rsid w:val="00D1078E"/>
    <w:rsid w:val="00D10DAB"/>
    <w:rsid w:val="00D10DFC"/>
    <w:rsid w:val="00D10E26"/>
    <w:rsid w:val="00D10F73"/>
    <w:rsid w:val="00D10FC5"/>
    <w:rsid w:val="00D1108B"/>
    <w:rsid w:val="00D1116A"/>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ADB"/>
    <w:rsid w:val="00D14BD1"/>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BA"/>
    <w:rsid w:val="00D177E7"/>
    <w:rsid w:val="00D17898"/>
    <w:rsid w:val="00D1791A"/>
    <w:rsid w:val="00D17ADA"/>
    <w:rsid w:val="00D17B4E"/>
    <w:rsid w:val="00D17E41"/>
    <w:rsid w:val="00D202F5"/>
    <w:rsid w:val="00D2032A"/>
    <w:rsid w:val="00D20334"/>
    <w:rsid w:val="00D20791"/>
    <w:rsid w:val="00D208ED"/>
    <w:rsid w:val="00D20A0C"/>
    <w:rsid w:val="00D20CFD"/>
    <w:rsid w:val="00D211A7"/>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3076"/>
    <w:rsid w:val="00D231CC"/>
    <w:rsid w:val="00D232A8"/>
    <w:rsid w:val="00D23423"/>
    <w:rsid w:val="00D23561"/>
    <w:rsid w:val="00D23596"/>
    <w:rsid w:val="00D235A6"/>
    <w:rsid w:val="00D2390D"/>
    <w:rsid w:val="00D23947"/>
    <w:rsid w:val="00D23B43"/>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CAE"/>
    <w:rsid w:val="00D30E2B"/>
    <w:rsid w:val="00D3101F"/>
    <w:rsid w:val="00D31037"/>
    <w:rsid w:val="00D312A4"/>
    <w:rsid w:val="00D31758"/>
    <w:rsid w:val="00D31909"/>
    <w:rsid w:val="00D3192F"/>
    <w:rsid w:val="00D31B07"/>
    <w:rsid w:val="00D31BF3"/>
    <w:rsid w:val="00D31C7C"/>
    <w:rsid w:val="00D31FC4"/>
    <w:rsid w:val="00D32135"/>
    <w:rsid w:val="00D321BE"/>
    <w:rsid w:val="00D32248"/>
    <w:rsid w:val="00D3225D"/>
    <w:rsid w:val="00D3240A"/>
    <w:rsid w:val="00D3255B"/>
    <w:rsid w:val="00D326A7"/>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3"/>
    <w:rsid w:val="00D40294"/>
    <w:rsid w:val="00D4066B"/>
    <w:rsid w:val="00D406C9"/>
    <w:rsid w:val="00D4090D"/>
    <w:rsid w:val="00D40925"/>
    <w:rsid w:val="00D40A25"/>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5428"/>
    <w:rsid w:val="00D454D8"/>
    <w:rsid w:val="00D45619"/>
    <w:rsid w:val="00D45C6D"/>
    <w:rsid w:val="00D4607E"/>
    <w:rsid w:val="00D46094"/>
    <w:rsid w:val="00D4649A"/>
    <w:rsid w:val="00D466FD"/>
    <w:rsid w:val="00D468C5"/>
    <w:rsid w:val="00D46BC8"/>
    <w:rsid w:val="00D4711E"/>
    <w:rsid w:val="00D474B0"/>
    <w:rsid w:val="00D477B8"/>
    <w:rsid w:val="00D47BC7"/>
    <w:rsid w:val="00D47C87"/>
    <w:rsid w:val="00D47DC7"/>
    <w:rsid w:val="00D47FC8"/>
    <w:rsid w:val="00D47FD7"/>
    <w:rsid w:val="00D50019"/>
    <w:rsid w:val="00D501AB"/>
    <w:rsid w:val="00D504A8"/>
    <w:rsid w:val="00D50BAF"/>
    <w:rsid w:val="00D50CF4"/>
    <w:rsid w:val="00D50D94"/>
    <w:rsid w:val="00D50DD5"/>
    <w:rsid w:val="00D50E16"/>
    <w:rsid w:val="00D51012"/>
    <w:rsid w:val="00D51159"/>
    <w:rsid w:val="00D511D3"/>
    <w:rsid w:val="00D513CB"/>
    <w:rsid w:val="00D5140C"/>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6000"/>
    <w:rsid w:val="00D56169"/>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89D"/>
    <w:rsid w:val="00D61954"/>
    <w:rsid w:val="00D61BCA"/>
    <w:rsid w:val="00D61C08"/>
    <w:rsid w:val="00D61CD9"/>
    <w:rsid w:val="00D62263"/>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94B"/>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A6"/>
    <w:rsid w:val="00D81DDF"/>
    <w:rsid w:val="00D81E68"/>
    <w:rsid w:val="00D81E9D"/>
    <w:rsid w:val="00D82187"/>
    <w:rsid w:val="00D822CD"/>
    <w:rsid w:val="00D82354"/>
    <w:rsid w:val="00D825F9"/>
    <w:rsid w:val="00D82619"/>
    <w:rsid w:val="00D82812"/>
    <w:rsid w:val="00D8296F"/>
    <w:rsid w:val="00D82AB5"/>
    <w:rsid w:val="00D82CF5"/>
    <w:rsid w:val="00D830AC"/>
    <w:rsid w:val="00D8326C"/>
    <w:rsid w:val="00D832B8"/>
    <w:rsid w:val="00D8340E"/>
    <w:rsid w:val="00D83569"/>
    <w:rsid w:val="00D83689"/>
    <w:rsid w:val="00D838EF"/>
    <w:rsid w:val="00D839DD"/>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074"/>
    <w:rsid w:val="00D87248"/>
    <w:rsid w:val="00D872CE"/>
    <w:rsid w:val="00D87477"/>
    <w:rsid w:val="00D874B0"/>
    <w:rsid w:val="00D87957"/>
    <w:rsid w:val="00D87972"/>
    <w:rsid w:val="00D87B0C"/>
    <w:rsid w:val="00D87B72"/>
    <w:rsid w:val="00D87D1A"/>
    <w:rsid w:val="00D87E8F"/>
    <w:rsid w:val="00D87EC5"/>
    <w:rsid w:val="00D901F9"/>
    <w:rsid w:val="00D90261"/>
    <w:rsid w:val="00D9028E"/>
    <w:rsid w:val="00D904F1"/>
    <w:rsid w:val="00D908CD"/>
    <w:rsid w:val="00D90959"/>
    <w:rsid w:val="00D90ADE"/>
    <w:rsid w:val="00D90BBE"/>
    <w:rsid w:val="00D91499"/>
    <w:rsid w:val="00D91710"/>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B7"/>
    <w:rsid w:val="00DB1DD3"/>
    <w:rsid w:val="00DB1DDE"/>
    <w:rsid w:val="00DB2084"/>
    <w:rsid w:val="00DB2127"/>
    <w:rsid w:val="00DB21A2"/>
    <w:rsid w:val="00DB21AD"/>
    <w:rsid w:val="00DB2486"/>
    <w:rsid w:val="00DB27E8"/>
    <w:rsid w:val="00DB292C"/>
    <w:rsid w:val="00DB2BC0"/>
    <w:rsid w:val="00DB2C73"/>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1EF"/>
    <w:rsid w:val="00DC521F"/>
    <w:rsid w:val="00DC52FC"/>
    <w:rsid w:val="00DC537A"/>
    <w:rsid w:val="00DC5385"/>
    <w:rsid w:val="00DC53BA"/>
    <w:rsid w:val="00DC5422"/>
    <w:rsid w:val="00DC56A2"/>
    <w:rsid w:val="00DC5902"/>
    <w:rsid w:val="00DC5A37"/>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43"/>
    <w:rsid w:val="00DD1F5E"/>
    <w:rsid w:val="00DD225C"/>
    <w:rsid w:val="00DD2401"/>
    <w:rsid w:val="00DD2BE6"/>
    <w:rsid w:val="00DD2E2B"/>
    <w:rsid w:val="00DD2EE8"/>
    <w:rsid w:val="00DD3389"/>
    <w:rsid w:val="00DD344E"/>
    <w:rsid w:val="00DD345D"/>
    <w:rsid w:val="00DD3534"/>
    <w:rsid w:val="00DD36EF"/>
    <w:rsid w:val="00DD3B7D"/>
    <w:rsid w:val="00DD3DD1"/>
    <w:rsid w:val="00DD408A"/>
    <w:rsid w:val="00DD42C5"/>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F1"/>
    <w:rsid w:val="00DE555A"/>
    <w:rsid w:val="00DE57C6"/>
    <w:rsid w:val="00DE58CA"/>
    <w:rsid w:val="00DE58CF"/>
    <w:rsid w:val="00DE5E6E"/>
    <w:rsid w:val="00DE5EF3"/>
    <w:rsid w:val="00DE60E2"/>
    <w:rsid w:val="00DE6263"/>
    <w:rsid w:val="00DE6496"/>
    <w:rsid w:val="00DE64F3"/>
    <w:rsid w:val="00DE6658"/>
    <w:rsid w:val="00DE668F"/>
    <w:rsid w:val="00DE677B"/>
    <w:rsid w:val="00DE6B55"/>
    <w:rsid w:val="00DE6DD4"/>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6941"/>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D38"/>
    <w:rsid w:val="00E12E62"/>
    <w:rsid w:val="00E12F31"/>
    <w:rsid w:val="00E13095"/>
    <w:rsid w:val="00E130ED"/>
    <w:rsid w:val="00E132FB"/>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A1"/>
    <w:rsid w:val="00E16184"/>
    <w:rsid w:val="00E1621B"/>
    <w:rsid w:val="00E1627A"/>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A43"/>
    <w:rsid w:val="00E17AF3"/>
    <w:rsid w:val="00E17C71"/>
    <w:rsid w:val="00E20217"/>
    <w:rsid w:val="00E2071F"/>
    <w:rsid w:val="00E20781"/>
    <w:rsid w:val="00E20978"/>
    <w:rsid w:val="00E20A98"/>
    <w:rsid w:val="00E20AD1"/>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EC6"/>
    <w:rsid w:val="00E251D7"/>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60"/>
    <w:rsid w:val="00E32396"/>
    <w:rsid w:val="00E325BA"/>
    <w:rsid w:val="00E32680"/>
    <w:rsid w:val="00E3275D"/>
    <w:rsid w:val="00E327CA"/>
    <w:rsid w:val="00E32CCB"/>
    <w:rsid w:val="00E32F8A"/>
    <w:rsid w:val="00E332B2"/>
    <w:rsid w:val="00E33498"/>
    <w:rsid w:val="00E33571"/>
    <w:rsid w:val="00E33639"/>
    <w:rsid w:val="00E338AC"/>
    <w:rsid w:val="00E33A07"/>
    <w:rsid w:val="00E33EB7"/>
    <w:rsid w:val="00E33F0B"/>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57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B2"/>
    <w:rsid w:val="00E37DB8"/>
    <w:rsid w:val="00E4001B"/>
    <w:rsid w:val="00E401ED"/>
    <w:rsid w:val="00E4020F"/>
    <w:rsid w:val="00E4022A"/>
    <w:rsid w:val="00E4056A"/>
    <w:rsid w:val="00E4076B"/>
    <w:rsid w:val="00E407FC"/>
    <w:rsid w:val="00E40A9C"/>
    <w:rsid w:val="00E40B7D"/>
    <w:rsid w:val="00E40E9A"/>
    <w:rsid w:val="00E41322"/>
    <w:rsid w:val="00E414AA"/>
    <w:rsid w:val="00E414E1"/>
    <w:rsid w:val="00E4168A"/>
    <w:rsid w:val="00E4172F"/>
    <w:rsid w:val="00E417D1"/>
    <w:rsid w:val="00E417E0"/>
    <w:rsid w:val="00E418D5"/>
    <w:rsid w:val="00E419F7"/>
    <w:rsid w:val="00E41A0E"/>
    <w:rsid w:val="00E41B19"/>
    <w:rsid w:val="00E41DEF"/>
    <w:rsid w:val="00E420AE"/>
    <w:rsid w:val="00E422E4"/>
    <w:rsid w:val="00E4246B"/>
    <w:rsid w:val="00E4258D"/>
    <w:rsid w:val="00E426D1"/>
    <w:rsid w:val="00E42732"/>
    <w:rsid w:val="00E427D3"/>
    <w:rsid w:val="00E42C19"/>
    <w:rsid w:val="00E42CAD"/>
    <w:rsid w:val="00E42E4D"/>
    <w:rsid w:val="00E42ED0"/>
    <w:rsid w:val="00E43159"/>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1CB"/>
    <w:rsid w:val="00E45491"/>
    <w:rsid w:val="00E45765"/>
    <w:rsid w:val="00E4577B"/>
    <w:rsid w:val="00E45870"/>
    <w:rsid w:val="00E45CF3"/>
    <w:rsid w:val="00E45E69"/>
    <w:rsid w:val="00E45FE7"/>
    <w:rsid w:val="00E4626B"/>
    <w:rsid w:val="00E46302"/>
    <w:rsid w:val="00E4670B"/>
    <w:rsid w:val="00E46843"/>
    <w:rsid w:val="00E46971"/>
    <w:rsid w:val="00E46A0C"/>
    <w:rsid w:val="00E46CF8"/>
    <w:rsid w:val="00E46D23"/>
    <w:rsid w:val="00E46F08"/>
    <w:rsid w:val="00E47034"/>
    <w:rsid w:val="00E47049"/>
    <w:rsid w:val="00E4731F"/>
    <w:rsid w:val="00E47458"/>
    <w:rsid w:val="00E474F7"/>
    <w:rsid w:val="00E478B7"/>
    <w:rsid w:val="00E47B0D"/>
    <w:rsid w:val="00E47CC8"/>
    <w:rsid w:val="00E50066"/>
    <w:rsid w:val="00E5019B"/>
    <w:rsid w:val="00E50232"/>
    <w:rsid w:val="00E50257"/>
    <w:rsid w:val="00E50259"/>
    <w:rsid w:val="00E5026A"/>
    <w:rsid w:val="00E50743"/>
    <w:rsid w:val="00E50917"/>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D38"/>
    <w:rsid w:val="00E53E74"/>
    <w:rsid w:val="00E53E93"/>
    <w:rsid w:val="00E5400A"/>
    <w:rsid w:val="00E541CC"/>
    <w:rsid w:val="00E54247"/>
    <w:rsid w:val="00E542C0"/>
    <w:rsid w:val="00E545B0"/>
    <w:rsid w:val="00E54618"/>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C1"/>
    <w:rsid w:val="00E56A8D"/>
    <w:rsid w:val="00E56A95"/>
    <w:rsid w:val="00E56C6A"/>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C6"/>
    <w:rsid w:val="00E63B11"/>
    <w:rsid w:val="00E63CFA"/>
    <w:rsid w:val="00E63E80"/>
    <w:rsid w:val="00E63F17"/>
    <w:rsid w:val="00E6404A"/>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511"/>
    <w:rsid w:val="00E66532"/>
    <w:rsid w:val="00E66550"/>
    <w:rsid w:val="00E66593"/>
    <w:rsid w:val="00E6686B"/>
    <w:rsid w:val="00E6694A"/>
    <w:rsid w:val="00E66CAD"/>
    <w:rsid w:val="00E66D44"/>
    <w:rsid w:val="00E66F15"/>
    <w:rsid w:val="00E66F70"/>
    <w:rsid w:val="00E67420"/>
    <w:rsid w:val="00E67994"/>
    <w:rsid w:val="00E67E2D"/>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AB"/>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222"/>
    <w:rsid w:val="00E8426F"/>
    <w:rsid w:val="00E8442B"/>
    <w:rsid w:val="00E845C5"/>
    <w:rsid w:val="00E8462C"/>
    <w:rsid w:val="00E846CE"/>
    <w:rsid w:val="00E846D3"/>
    <w:rsid w:val="00E848B3"/>
    <w:rsid w:val="00E8492A"/>
    <w:rsid w:val="00E84951"/>
    <w:rsid w:val="00E849B1"/>
    <w:rsid w:val="00E84D12"/>
    <w:rsid w:val="00E84FE1"/>
    <w:rsid w:val="00E853EA"/>
    <w:rsid w:val="00E85678"/>
    <w:rsid w:val="00E856FD"/>
    <w:rsid w:val="00E85A09"/>
    <w:rsid w:val="00E85E8F"/>
    <w:rsid w:val="00E861AC"/>
    <w:rsid w:val="00E8664B"/>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A5F"/>
    <w:rsid w:val="00E91C73"/>
    <w:rsid w:val="00E91D6A"/>
    <w:rsid w:val="00E91F2D"/>
    <w:rsid w:val="00E920EF"/>
    <w:rsid w:val="00E9220A"/>
    <w:rsid w:val="00E922A3"/>
    <w:rsid w:val="00E922AF"/>
    <w:rsid w:val="00E92375"/>
    <w:rsid w:val="00E92ACE"/>
    <w:rsid w:val="00E92C44"/>
    <w:rsid w:val="00E92D27"/>
    <w:rsid w:val="00E92DF6"/>
    <w:rsid w:val="00E92F6C"/>
    <w:rsid w:val="00E92FFB"/>
    <w:rsid w:val="00E930D6"/>
    <w:rsid w:val="00E931AF"/>
    <w:rsid w:val="00E93393"/>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3BD"/>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B39"/>
    <w:rsid w:val="00EA2BEA"/>
    <w:rsid w:val="00EA2DBB"/>
    <w:rsid w:val="00EA2E6E"/>
    <w:rsid w:val="00EA3361"/>
    <w:rsid w:val="00EA349B"/>
    <w:rsid w:val="00EA34D4"/>
    <w:rsid w:val="00EA36FD"/>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C76"/>
    <w:rsid w:val="00EB0C9C"/>
    <w:rsid w:val="00EB0EA2"/>
    <w:rsid w:val="00EB1035"/>
    <w:rsid w:val="00EB12F9"/>
    <w:rsid w:val="00EB13A2"/>
    <w:rsid w:val="00EB14B7"/>
    <w:rsid w:val="00EB16DE"/>
    <w:rsid w:val="00EB1C71"/>
    <w:rsid w:val="00EB1E7C"/>
    <w:rsid w:val="00EB2131"/>
    <w:rsid w:val="00EB2392"/>
    <w:rsid w:val="00EB254D"/>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DBD"/>
    <w:rsid w:val="00EB4F96"/>
    <w:rsid w:val="00EB5314"/>
    <w:rsid w:val="00EB5399"/>
    <w:rsid w:val="00EB54F3"/>
    <w:rsid w:val="00EB5651"/>
    <w:rsid w:val="00EB5B5D"/>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61D"/>
    <w:rsid w:val="00EB784F"/>
    <w:rsid w:val="00EB7B32"/>
    <w:rsid w:val="00EB7D04"/>
    <w:rsid w:val="00EB7D1F"/>
    <w:rsid w:val="00EB7F0C"/>
    <w:rsid w:val="00EC0136"/>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AAE"/>
    <w:rsid w:val="00EC1EFB"/>
    <w:rsid w:val="00EC1FF1"/>
    <w:rsid w:val="00EC204B"/>
    <w:rsid w:val="00EC2524"/>
    <w:rsid w:val="00EC26B4"/>
    <w:rsid w:val="00EC272D"/>
    <w:rsid w:val="00EC2899"/>
    <w:rsid w:val="00EC2929"/>
    <w:rsid w:val="00EC29BA"/>
    <w:rsid w:val="00EC29DF"/>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743"/>
    <w:rsid w:val="00EC5B49"/>
    <w:rsid w:val="00EC5B57"/>
    <w:rsid w:val="00EC5D12"/>
    <w:rsid w:val="00EC5F13"/>
    <w:rsid w:val="00EC5FBD"/>
    <w:rsid w:val="00EC63AA"/>
    <w:rsid w:val="00EC6575"/>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DDF"/>
    <w:rsid w:val="00ED3E8F"/>
    <w:rsid w:val="00ED4004"/>
    <w:rsid w:val="00ED403D"/>
    <w:rsid w:val="00ED4066"/>
    <w:rsid w:val="00ED408C"/>
    <w:rsid w:val="00ED40E7"/>
    <w:rsid w:val="00ED419A"/>
    <w:rsid w:val="00ED43DA"/>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897"/>
    <w:rsid w:val="00EE4A5A"/>
    <w:rsid w:val="00EE508C"/>
    <w:rsid w:val="00EE5296"/>
    <w:rsid w:val="00EE5377"/>
    <w:rsid w:val="00EE551D"/>
    <w:rsid w:val="00EE556E"/>
    <w:rsid w:val="00EE57FE"/>
    <w:rsid w:val="00EE5B34"/>
    <w:rsid w:val="00EE5CAE"/>
    <w:rsid w:val="00EE5D11"/>
    <w:rsid w:val="00EE6059"/>
    <w:rsid w:val="00EE631E"/>
    <w:rsid w:val="00EE65EB"/>
    <w:rsid w:val="00EE6635"/>
    <w:rsid w:val="00EE667A"/>
    <w:rsid w:val="00EE66B1"/>
    <w:rsid w:val="00EE68E5"/>
    <w:rsid w:val="00EE6B85"/>
    <w:rsid w:val="00EE6B9F"/>
    <w:rsid w:val="00EE6BBA"/>
    <w:rsid w:val="00EE6E85"/>
    <w:rsid w:val="00EE70A8"/>
    <w:rsid w:val="00EE7178"/>
    <w:rsid w:val="00EE7189"/>
    <w:rsid w:val="00EE7656"/>
    <w:rsid w:val="00EE79C8"/>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28E8"/>
    <w:rsid w:val="00EF294A"/>
    <w:rsid w:val="00EF2ACB"/>
    <w:rsid w:val="00EF2B57"/>
    <w:rsid w:val="00EF2D38"/>
    <w:rsid w:val="00EF3095"/>
    <w:rsid w:val="00EF30DA"/>
    <w:rsid w:val="00EF32B2"/>
    <w:rsid w:val="00EF32D0"/>
    <w:rsid w:val="00EF3380"/>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7FA"/>
    <w:rsid w:val="00F0184E"/>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DD5"/>
    <w:rsid w:val="00F17FFA"/>
    <w:rsid w:val="00F200F3"/>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7E"/>
    <w:rsid w:val="00F27B07"/>
    <w:rsid w:val="00F27B13"/>
    <w:rsid w:val="00F27D3E"/>
    <w:rsid w:val="00F27DF0"/>
    <w:rsid w:val="00F27F7D"/>
    <w:rsid w:val="00F30039"/>
    <w:rsid w:val="00F30085"/>
    <w:rsid w:val="00F300C1"/>
    <w:rsid w:val="00F301CE"/>
    <w:rsid w:val="00F30277"/>
    <w:rsid w:val="00F3028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4B4"/>
    <w:rsid w:val="00F3583C"/>
    <w:rsid w:val="00F35ADD"/>
    <w:rsid w:val="00F35BC8"/>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E9"/>
    <w:rsid w:val="00F4646F"/>
    <w:rsid w:val="00F465D2"/>
    <w:rsid w:val="00F466D9"/>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AF"/>
    <w:rsid w:val="00F669FE"/>
    <w:rsid w:val="00F66A10"/>
    <w:rsid w:val="00F66AE0"/>
    <w:rsid w:val="00F66AE2"/>
    <w:rsid w:val="00F66BB9"/>
    <w:rsid w:val="00F66CE3"/>
    <w:rsid w:val="00F66D86"/>
    <w:rsid w:val="00F66F79"/>
    <w:rsid w:val="00F67012"/>
    <w:rsid w:val="00F670C5"/>
    <w:rsid w:val="00F67158"/>
    <w:rsid w:val="00F6735A"/>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1BC"/>
    <w:rsid w:val="00F71470"/>
    <w:rsid w:val="00F71601"/>
    <w:rsid w:val="00F717F6"/>
    <w:rsid w:val="00F71E06"/>
    <w:rsid w:val="00F71F2A"/>
    <w:rsid w:val="00F72068"/>
    <w:rsid w:val="00F72120"/>
    <w:rsid w:val="00F72284"/>
    <w:rsid w:val="00F722F4"/>
    <w:rsid w:val="00F72721"/>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603"/>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1AA"/>
    <w:rsid w:val="00F872DE"/>
    <w:rsid w:val="00F87354"/>
    <w:rsid w:val="00F87809"/>
    <w:rsid w:val="00F87D4C"/>
    <w:rsid w:val="00F901A6"/>
    <w:rsid w:val="00F9032A"/>
    <w:rsid w:val="00F903DC"/>
    <w:rsid w:val="00F90487"/>
    <w:rsid w:val="00F90717"/>
    <w:rsid w:val="00F9078C"/>
    <w:rsid w:val="00F90807"/>
    <w:rsid w:val="00F90D9E"/>
    <w:rsid w:val="00F90FF4"/>
    <w:rsid w:val="00F91115"/>
    <w:rsid w:val="00F91164"/>
    <w:rsid w:val="00F9117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728E"/>
    <w:rsid w:val="00F9761E"/>
    <w:rsid w:val="00F976C0"/>
    <w:rsid w:val="00F979BC"/>
    <w:rsid w:val="00F97E1D"/>
    <w:rsid w:val="00F97E33"/>
    <w:rsid w:val="00FA0000"/>
    <w:rsid w:val="00FA00DD"/>
    <w:rsid w:val="00FA0419"/>
    <w:rsid w:val="00FA04A0"/>
    <w:rsid w:val="00FA05D7"/>
    <w:rsid w:val="00FA0DB7"/>
    <w:rsid w:val="00FA104B"/>
    <w:rsid w:val="00FA1709"/>
    <w:rsid w:val="00FA1787"/>
    <w:rsid w:val="00FA1799"/>
    <w:rsid w:val="00FA1883"/>
    <w:rsid w:val="00FA18C0"/>
    <w:rsid w:val="00FA1935"/>
    <w:rsid w:val="00FA1999"/>
    <w:rsid w:val="00FA1B61"/>
    <w:rsid w:val="00FA1C39"/>
    <w:rsid w:val="00FA1CDB"/>
    <w:rsid w:val="00FA1DED"/>
    <w:rsid w:val="00FA1E48"/>
    <w:rsid w:val="00FA1E96"/>
    <w:rsid w:val="00FA2629"/>
    <w:rsid w:val="00FA26B4"/>
    <w:rsid w:val="00FA27D4"/>
    <w:rsid w:val="00FA27FF"/>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85"/>
    <w:rsid w:val="00FB14F7"/>
    <w:rsid w:val="00FB1577"/>
    <w:rsid w:val="00FB16C6"/>
    <w:rsid w:val="00FB1879"/>
    <w:rsid w:val="00FB1996"/>
    <w:rsid w:val="00FB1CBB"/>
    <w:rsid w:val="00FB1D78"/>
    <w:rsid w:val="00FB1FCB"/>
    <w:rsid w:val="00FB223A"/>
    <w:rsid w:val="00FB2334"/>
    <w:rsid w:val="00FB2453"/>
    <w:rsid w:val="00FB24C4"/>
    <w:rsid w:val="00FB27D7"/>
    <w:rsid w:val="00FB2E5C"/>
    <w:rsid w:val="00FB3005"/>
    <w:rsid w:val="00FB300C"/>
    <w:rsid w:val="00FB3177"/>
    <w:rsid w:val="00FB3187"/>
    <w:rsid w:val="00FB329E"/>
    <w:rsid w:val="00FB34A8"/>
    <w:rsid w:val="00FB35D4"/>
    <w:rsid w:val="00FB35F3"/>
    <w:rsid w:val="00FB39CD"/>
    <w:rsid w:val="00FB3A6B"/>
    <w:rsid w:val="00FB3CAC"/>
    <w:rsid w:val="00FB3DEE"/>
    <w:rsid w:val="00FB3F7F"/>
    <w:rsid w:val="00FB3F87"/>
    <w:rsid w:val="00FB44FC"/>
    <w:rsid w:val="00FB4515"/>
    <w:rsid w:val="00FB4561"/>
    <w:rsid w:val="00FB45A4"/>
    <w:rsid w:val="00FB4B1A"/>
    <w:rsid w:val="00FB4E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592"/>
    <w:rsid w:val="00FB7649"/>
    <w:rsid w:val="00FB77D6"/>
    <w:rsid w:val="00FB7BD4"/>
    <w:rsid w:val="00FB7E58"/>
    <w:rsid w:val="00FB7F9E"/>
    <w:rsid w:val="00FC00E4"/>
    <w:rsid w:val="00FC024B"/>
    <w:rsid w:val="00FC0290"/>
    <w:rsid w:val="00FC04ED"/>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AF"/>
    <w:rsid w:val="00FC2F0A"/>
    <w:rsid w:val="00FC3538"/>
    <w:rsid w:val="00FC3664"/>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5C2"/>
    <w:rsid w:val="00FC6AA2"/>
    <w:rsid w:val="00FC6AEA"/>
    <w:rsid w:val="00FC6B63"/>
    <w:rsid w:val="00FC6C26"/>
    <w:rsid w:val="00FC6DEA"/>
    <w:rsid w:val="00FC7208"/>
    <w:rsid w:val="00FC754F"/>
    <w:rsid w:val="00FC759A"/>
    <w:rsid w:val="00FC75F8"/>
    <w:rsid w:val="00FC7726"/>
    <w:rsid w:val="00FC7940"/>
    <w:rsid w:val="00FC7A5F"/>
    <w:rsid w:val="00FC7A76"/>
    <w:rsid w:val="00FC7A77"/>
    <w:rsid w:val="00FC7B29"/>
    <w:rsid w:val="00FC7CDE"/>
    <w:rsid w:val="00FD0317"/>
    <w:rsid w:val="00FD04F8"/>
    <w:rsid w:val="00FD0598"/>
    <w:rsid w:val="00FD05CA"/>
    <w:rsid w:val="00FD0740"/>
    <w:rsid w:val="00FD0780"/>
    <w:rsid w:val="00FD0792"/>
    <w:rsid w:val="00FD087C"/>
    <w:rsid w:val="00FD09E5"/>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DB6"/>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76"/>
    <w:rsid w:val="00FD57CB"/>
    <w:rsid w:val="00FD5935"/>
    <w:rsid w:val="00FD59D5"/>
    <w:rsid w:val="00FD5AFA"/>
    <w:rsid w:val="00FD5BC1"/>
    <w:rsid w:val="00FD5C50"/>
    <w:rsid w:val="00FD600B"/>
    <w:rsid w:val="00FD60D8"/>
    <w:rsid w:val="00FD61C7"/>
    <w:rsid w:val="00FD624A"/>
    <w:rsid w:val="00FD62FC"/>
    <w:rsid w:val="00FD6397"/>
    <w:rsid w:val="00FD652D"/>
    <w:rsid w:val="00FD68E3"/>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402"/>
    <w:rsid w:val="00FE0523"/>
    <w:rsid w:val="00FE08BE"/>
    <w:rsid w:val="00FE08DB"/>
    <w:rsid w:val="00FE093A"/>
    <w:rsid w:val="00FE09AD"/>
    <w:rsid w:val="00FE0E59"/>
    <w:rsid w:val="00FE11A9"/>
    <w:rsid w:val="00FE147A"/>
    <w:rsid w:val="00FE18EF"/>
    <w:rsid w:val="00FE1C98"/>
    <w:rsid w:val="00FE1E1B"/>
    <w:rsid w:val="00FE234F"/>
    <w:rsid w:val="00FE278D"/>
    <w:rsid w:val="00FE2957"/>
    <w:rsid w:val="00FE2DD9"/>
    <w:rsid w:val="00FE2E20"/>
    <w:rsid w:val="00FE2E55"/>
    <w:rsid w:val="00FE325D"/>
    <w:rsid w:val="00FE3390"/>
    <w:rsid w:val="00FE33B6"/>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2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8CB"/>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DF"/>
    <w:rsid w:val="00FF085B"/>
    <w:rsid w:val="00FF0948"/>
    <w:rsid w:val="00FF0B12"/>
    <w:rsid w:val="00FF0BEA"/>
    <w:rsid w:val="00FF0C18"/>
    <w:rsid w:val="00FF0E6D"/>
    <w:rsid w:val="00FF110B"/>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c2511f2fe36441Fe8E6798/Toc" TargetMode="External"/><Relationship Id="rId18" Type="http://schemas.openxmlformats.org/officeDocument/2006/relationships/footer" Target="footer1.xml"/><Relationship Id="rId26" Type="http://schemas.openxmlformats.org/officeDocument/2006/relationships/hyperlink" Target="https://www.reuters.com/world/uk/holding-their-breath-uk-budget-weighs-consumer-confidence-survey-shows-2024-10-24/" TargetMode="External"/><Relationship Id="rId39" Type="http://schemas.openxmlformats.org/officeDocument/2006/relationships/hyperlink" Target="https://my.oxfordeconomics.com/reportaction/c2511f2fe36441Fe8E6798/Toc" TargetMode="External"/><Relationship Id="rId21" Type="http://schemas.openxmlformats.org/officeDocument/2006/relationships/hyperlink" Target="https://my.oxfordeconomics.com/reportaction/a2911819eb8948Fe898A24/Toc" TargetMode="External"/><Relationship Id="rId34" Type="http://schemas.openxmlformats.org/officeDocument/2006/relationships/hyperlink" Target="https://my.oxfordeconomics.com/reportaction/3a33C1C43b304cA18294fb/Toc" TargetMode="External"/><Relationship Id="rId42" Type="http://schemas.openxmlformats.org/officeDocument/2006/relationships/hyperlink" Target="mailto:eallenby@oxfordeconomic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action/a2911819eb8948Fe898A24/Toc" TargetMode="External"/><Relationship Id="rId41" Type="http://schemas.openxmlformats.org/officeDocument/2006/relationships/hyperlink" Target="mailto:agoodwin@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t.com/content/7258f7ff-7bc7-4371-9bb7-44dcf4bdf654" TargetMode="External"/><Relationship Id="rId24" Type="http://schemas.openxmlformats.org/officeDocument/2006/relationships/hyperlink" Target="https://www.bloomberg.com/news/articles/2024-10-24/boe-s-mann-warns-uk-may-have-cut-interest-rates-prematurely" TargetMode="External"/><Relationship Id="rId32" Type="http://schemas.openxmlformats.org/officeDocument/2006/relationships/hyperlink" Target="https://my.oxfordeconomics.com/reportaction/895CCdBf16394697b75032/Toc" TargetMode="External"/><Relationship Id="rId37" Type="http://schemas.openxmlformats.org/officeDocument/2006/relationships/hyperlink" Target="https://my.oxfordeconomics.com/reportaction/1b7E7eBb218149A2b23Cdb/Toc" TargetMode="External"/><Relationship Id="rId40" Type="http://schemas.openxmlformats.org/officeDocument/2006/relationships/hyperlink" Target="https://my.oxfordeconomics.com/reportaction/ad080685250F400ba2dA23/Toc"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hyperlink" Target="https://my.oxfordeconomics.com/reportaction/ad080685250F400ba2dA23/Toc" TargetMode="External"/><Relationship Id="rId28" Type="http://schemas.openxmlformats.org/officeDocument/2006/relationships/image" Target="media/image6.svg"/><Relationship Id="rId36" Type="http://schemas.openxmlformats.org/officeDocument/2006/relationships/hyperlink" Target="https://my.oxfordeconomics.com/reportaction/4E884140D1354F7db0a9DD/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b0b05166063B481ca417b0/Toc"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bloomberg.com/news/articles/2024-10-23/boe-s-bailey-says-uk-inflation-cooling-faster-than-expected" TargetMode="External"/><Relationship Id="rId27" Type="http://schemas.openxmlformats.org/officeDocument/2006/relationships/image" Target="media/image5.png"/><Relationship Id="rId30" Type="http://schemas.openxmlformats.org/officeDocument/2006/relationships/hyperlink" Target="https://my.oxfordeconomics.com/reportaction/c4c2AaA885E349E6967E6a/Toc" TargetMode="External"/><Relationship Id="rId35" Type="http://schemas.openxmlformats.org/officeDocument/2006/relationships/hyperlink" Target="https://my.oxfordeconomics.com/reportaction/dcd2E439767647D3bE8300/Toc"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ft.com/content/091ca9be-e18b-4fd4-8311-f586b8aaa936" TargetMode="External"/><Relationship Id="rId17" Type="http://schemas.openxmlformats.org/officeDocument/2006/relationships/header" Target="header2.xml"/><Relationship Id="rId25" Type="http://schemas.openxmlformats.org/officeDocument/2006/relationships/hyperlink" Target="https://my.oxfordeconomics.com/reportaction/b0b05166063B481ca417b0/Toc" TargetMode="External"/><Relationship Id="rId33" Type="http://schemas.openxmlformats.org/officeDocument/2006/relationships/hyperlink" Target="https://my.oxfordeconomics.com/reportaction/d3cDBd85a4E04e4d9B0Be0/Toc" TargetMode="External"/><Relationship Id="rId38" Type="http://schemas.openxmlformats.org/officeDocument/2006/relationships/hyperlink" Target="https://my.oxfordeconomics.com/reportaction/ccf3Fb3fba5D47F4b140b5/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2272</Words>
  <Characters>11316</Characters>
  <Application>Microsoft Office Word</Application>
  <DocSecurity>0</DocSecurity>
  <Lines>452</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13</cp:revision>
  <cp:lastPrinted>2023-06-30T12:36:00Z</cp:lastPrinted>
  <dcterms:created xsi:type="dcterms:W3CDTF">2024-10-25T11:31:00Z</dcterms:created>
  <dcterms:modified xsi:type="dcterms:W3CDTF">2024-10-25T11:41:00Z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policy,fiscal policy</vt:lpwstr>
  </property>
  <property fmtid="{D5CDD505-2E9C-101B-9397-08002B2CF9AE}" pid="11" name="OEP_PRODUCT_CODE">
    <vt:lpwstr>547B7014f9174Fcb9bDd54</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2024-10-25T11:31:39.000Z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