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E58C" w14:textId="092A35B1" w:rsidR="00BA538E" w:rsidRPr="00170736" w:rsidRDefault="00363C49" w:rsidP="007A72A3">
      <w:pPr>
        <w:pStyle w:val="Bullet"/>
      </w:pPr>
      <w:r>
        <w:t>We suspect April’s</w:t>
      </w:r>
      <w:r w:rsidR="00C304F2" w:rsidRPr="00170736">
        <w:t xml:space="preserve"> surprise rise in </w:t>
      </w:r>
      <w:r>
        <w:t xml:space="preserve">UK </w:t>
      </w:r>
      <w:r w:rsidR="00C304F2" w:rsidRPr="00170736">
        <w:t xml:space="preserve">mortgage approvals </w:t>
      </w:r>
      <w:r>
        <w:t xml:space="preserve">and the sharp fall in </w:t>
      </w:r>
      <w:r w:rsidR="00C304F2" w:rsidRPr="00170736">
        <w:t>house prices</w:t>
      </w:r>
      <w:r>
        <w:t xml:space="preserve"> reported by Nationwide</w:t>
      </w:r>
      <w:r w:rsidR="00C304F2" w:rsidRPr="00170736">
        <w:t xml:space="preserve"> in May</w:t>
      </w:r>
      <w:r>
        <w:t xml:space="preserve"> will both prove to be anomalies</w:t>
      </w:r>
      <w:r w:rsidR="00521202" w:rsidRPr="00170736">
        <w:t>.</w:t>
      </w:r>
      <w:r w:rsidR="00C304F2" w:rsidRPr="00170736">
        <w:t xml:space="preserve"> </w:t>
      </w:r>
      <w:r w:rsidR="0043790B">
        <w:t>T</w:t>
      </w:r>
      <w:r w:rsidR="00C304F2" w:rsidRPr="00170736">
        <w:t>he steep increase in</w:t>
      </w:r>
      <w:r w:rsidR="00170736">
        <w:t xml:space="preserve"> mortgage</w:t>
      </w:r>
      <w:r w:rsidR="00C304F2" w:rsidRPr="00170736">
        <w:t xml:space="preserve"> interest rates since the Middle East conflict began will </w:t>
      </w:r>
      <w:r w:rsidR="0043790B">
        <w:t xml:space="preserve">start to </w:t>
      </w:r>
      <w:r w:rsidR="00C304F2" w:rsidRPr="00170736">
        <w:t xml:space="preserve">weigh on mortgage activity soon. But tight supply should mean prices </w:t>
      </w:r>
      <w:r w:rsidR="00D15FE7">
        <w:t>remain</w:t>
      </w:r>
      <w:r w:rsidR="00C304F2" w:rsidRPr="00170736">
        <w:t xml:space="preserve"> resilient.</w:t>
      </w:r>
    </w:p>
    <w:p w14:paraId="5F71D929" w14:textId="329A5E38" w:rsidR="00196E1C" w:rsidRPr="00170736" w:rsidRDefault="00C304F2" w:rsidP="00051DCB">
      <w:pPr>
        <w:pStyle w:val="Bullet"/>
      </w:pPr>
      <w:r w:rsidRPr="00170736">
        <w:t>External Monetary Policy Committee member Megan Greene offered a strong hint she will vote for a rate hike on June 18</w:t>
      </w:r>
      <w:r w:rsidR="008523B9" w:rsidRPr="00170736">
        <w:t>.</w:t>
      </w:r>
      <w:r w:rsidRPr="00170736">
        <w:t xml:space="preserve"> But Governor Andrew Bailey again offered a more dovish take</w:t>
      </w:r>
      <w:r w:rsidR="00973D2D">
        <w:t>,</w:t>
      </w:r>
      <w:r w:rsidRPr="00170736">
        <w:t xml:space="preserve"> and </w:t>
      </w:r>
      <w:r w:rsidR="00BA6320" w:rsidRPr="00170736">
        <w:t>the chances that policy will be tightened at this month’s meeting look low.</w:t>
      </w:r>
    </w:p>
    <w:p w14:paraId="7028047F" w14:textId="710AB133" w:rsidR="00A35C83" w:rsidRPr="00170736" w:rsidRDefault="00114F4C" w:rsidP="00A35C83">
      <w:r w:rsidRPr="00170736">
        <w:t xml:space="preserve">The housing market was one of the parts of the UK economy that looked most vulnerable to the tightening in financial conditions since the Middle East conflict began. </w:t>
      </w:r>
      <w:r w:rsidR="00A35C83" w:rsidRPr="00170736">
        <w:t xml:space="preserve">Our new home buyer affordability index is based on mortgage repayment costs for the average property with two- and five-year fixed-rate mortgages. </w:t>
      </w:r>
      <w:r w:rsidR="00751C8B" w:rsidRPr="00170736">
        <w:t xml:space="preserve">In Q4 2022, following a spike in mortgage rates triggered by the Truss government's mini-Budget, our indicator </w:t>
      </w:r>
      <w:r w:rsidR="00476A18">
        <w:t>pointed to</w:t>
      </w:r>
      <w:r w:rsidR="00751C8B" w:rsidRPr="00170736">
        <w:t xml:space="preserve"> a 33% overvaluation in prices. Subsequently, there was a steady improvement, and before the Middle East conflict began</w:t>
      </w:r>
      <w:r w:rsidR="00432DE7">
        <w:t>,</w:t>
      </w:r>
      <w:r w:rsidR="00751C8B" w:rsidRPr="00170736">
        <w:t xml:space="preserve"> our index showed house prices were only 4% overvalued compared to the 2000-2020 average. But the sharp rise in mortgage rates over the past few months has widened the valuation gap to just over 10% </w:t>
      </w:r>
      <w:r w:rsidR="001820C1" w:rsidRPr="00170736">
        <w:t>(</w:t>
      </w:r>
      <w:r w:rsidR="001820C1" w:rsidRPr="00170736">
        <w:rPr>
          <w:b/>
          <w:bCs/>
          <w:color w:val="003469"/>
        </w:rPr>
        <w:t>Chart 1</w:t>
      </w:r>
      <w:r w:rsidR="001820C1" w:rsidRPr="00170736">
        <w:t>).</w:t>
      </w:r>
    </w:p>
    <w:p w14:paraId="1BC4E890" w14:textId="07700F0E" w:rsidR="00937170" w:rsidRPr="00170736" w:rsidRDefault="00476A18" w:rsidP="00A26A9D">
      <w:r>
        <w:t>At face value, d</w:t>
      </w:r>
      <w:r w:rsidR="00A35C83" w:rsidRPr="00170736">
        <w:t>ata published this week offered mixed signals on the impact on prices and activity so far.</w:t>
      </w:r>
      <w:r w:rsidR="0059596E" w:rsidRPr="00170736">
        <w:t xml:space="preserve"> </w:t>
      </w:r>
      <w:r w:rsidR="00BA6320" w:rsidRPr="00170736">
        <w:t>The Bank of England reported a pickup in mortgage approvals to a 15-month high in April. But Nationwide said that its measure of house prices fell by 0.6% m/m in May</w:t>
      </w:r>
      <w:r>
        <w:t>, while Halifax reported a 0.1% m/m drop</w:t>
      </w:r>
      <w:r w:rsidR="00973D2D">
        <w:t xml:space="preserve"> that month</w:t>
      </w:r>
      <w:r w:rsidR="0071244E" w:rsidRPr="00170736">
        <w:t>.</w:t>
      </w:r>
    </w:p>
    <w:p w14:paraId="2510FAE3" w14:textId="15E95997" w:rsidR="00BA54A6" w:rsidRPr="00170736" w:rsidRDefault="00770D5C" w:rsidP="00D71E84">
      <w:pPr>
        <w:pStyle w:val="ExhibitTitle"/>
      </w:pPr>
      <w:bookmarkStart w:id="0" w:name="_Ref137744867"/>
      <w:r w:rsidRPr="00170736">
        <w:t>Chart</w:t>
      </w:r>
      <w:r w:rsidR="00BA54A6" w:rsidRPr="00170736">
        <w:t xml:space="preserve"> </w:t>
      </w:r>
      <w:r w:rsidR="00BA54A6" w:rsidRPr="00170736">
        <w:fldChar w:fldCharType="begin"/>
      </w:r>
      <w:r w:rsidR="00687E06" w:rsidRPr="00170736">
        <w:instrText>SEQ CHART</w:instrText>
      </w:r>
      <w:r w:rsidR="00BA54A6" w:rsidRPr="00170736">
        <w:fldChar w:fldCharType="separate"/>
      </w:r>
      <w:r w:rsidR="00DF0DF0">
        <w:rPr>
          <w:noProof/>
        </w:rPr>
        <w:t>1</w:t>
      </w:r>
      <w:r w:rsidR="00BA54A6" w:rsidRPr="00170736">
        <w:fldChar w:fldCharType="end"/>
      </w:r>
      <w:bookmarkEnd w:id="0"/>
      <w:r w:rsidR="005009B4" w:rsidRPr="00170736">
        <w:t>:</w:t>
      </w:r>
      <w:r w:rsidR="00DA7559" w:rsidRPr="00170736">
        <w:t xml:space="preserve"> </w:t>
      </w:r>
      <w:r w:rsidR="005112B5" w:rsidRPr="00170736">
        <w:t>The recent rise in mortgage rates has reversed some of the improvement in affordability</w:t>
      </w:r>
    </w:p>
    <w:p w14:paraId="3E277695" w14:textId="4B8F18A9" w:rsidR="00687E06" w:rsidRPr="00170736" w:rsidRDefault="003978E9" w:rsidP="00DF0DF0">
      <w:pPr>
        <w:pStyle w:val="Chart"/>
      </w:pPr>
      <w:r w:rsidRPr="00170736">
        <w:rPr>
          <w:noProof/>
        </w:rPr>
        <w:drawing>
          <wp:inline distT="0" distB="0" distL="0" distR="0" wp14:anchorId="4BB1EEE6" wp14:editId="05B2353F">
            <wp:extent cx="6442710" cy="3106096"/>
            <wp:effectExtent l="0" t="0" r="0" b="0"/>
            <wp:docPr id="47457773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77733" name=""/>
                    <pic:cNvPicPr/>
                  </pic:nvPicPr>
                  <pic:blipFill>
                    <a:blip r:embed="rId11">
                      <a:extLst>
                        <a:ext uri="{96DAC541-7B7A-43D3-8B79-37D633B846F1}">
                          <asvg:svgBlip xmlns:asvg="http://schemas.microsoft.com/office/drawing/2016/SVG/main" r:embed="rId12"/>
                        </a:ext>
                      </a:extLst>
                    </a:blip>
                    <a:srcRect b="2502"/>
                    <a:stretch>
                      <a:fillRect/>
                    </a:stretch>
                  </pic:blipFill>
                  <pic:spPr>
                    <a:xfrm>
                      <a:off x="0" y="0"/>
                      <a:ext cx="6442710" cy="3106096"/>
                    </a:xfrm>
                    <a:prstGeom prst="rect">
                      <a:avLst/>
                    </a:prstGeom>
                  </pic:spPr>
                </pic:pic>
              </a:graphicData>
            </a:graphic>
          </wp:inline>
        </w:drawing>
      </w:r>
    </w:p>
    <w:p w14:paraId="1BB4F47C" w14:textId="022BA26A" w:rsidR="003978E9" w:rsidRPr="00170736" w:rsidRDefault="003978E9" w:rsidP="003978E9">
      <w:pPr>
        <w:pStyle w:val="ExhibitSource"/>
      </w:pPr>
      <w:r w:rsidRPr="00170736">
        <w:t>Sources: Oxford Economics, Haver Analytics</w:t>
      </w:r>
    </w:p>
    <w:p w14:paraId="7277E8A9" w14:textId="3C581F48" w:rsidR="00BA54A6" w:rsidRPr="00170736" w:rsidRDefault="00BA54A6" w:rsidP="00D71E84">
      <w:pPr>
        <w:pStyle w:val="ExhibitSource"/>
        <w:sectPr w:rsidR="00BA54A6" w:rsidRPr="00170736" w:rsidSect="00D71E84">
          <w:headerReference w:type="even" r:id="rId13"/>
          <w:headerReference w:type="default" r:id="rId14"/>
          <w:footerReference w:type="even" r:id="rId15"/>
          <w:footerReference w:type="default" r:id="rId16"/>
          <w:headerReference w:type="first" r:id="rId17"/>
          <w:footerReference w:type="first" r:id="rId18"/>
          <w:pgSz w:w="11906" w:h="16838"/>
          <w:pgMar w:top="2660" w:right="880" w:bottom="1000" w:left="880" w:header="200" w:footer="440" w:gutter="0"/>
          <w:cols w:space="720"/>
          <w:titlePg/>
          <w:docGrid w:linePitch="360"/>
        </w:sectPr>
      </w:pPr>
    </w:p>
    <w:p w14:paraId="13BCC30F" w14:textId="5AFAC5E3" w:rsidR="00E63D12" w:rsidRPr="00170736" w:rsidRDefault="00907B98" w:rsidP="00345A32">
      <w:pPr>
        <w:tabs>
          <w:tab w:val="left" w:pos="3465"/>
        </w:tabs>
      </w:pPr>
      <w:r w:rsidRPr="00170736">
        <w:lastRenderedPageBreak/>
        <w:t xml:space="preserve">There’s good reason to view </w:t>
      </w:r>
      <w:r w:rsidR="00476A18">
        <w:t>the BoE and Nationwide</w:t>
      </w:r>
      <w:r w:rsidRPr="00170736">
        <w:t xml:space="preserve"> outturns with scepticism. The BoE tends to make relatively large and erratic seasonal adjustments to its approvals data each April, reflecting the loss of working days due to Easter. </w:t>
      </w:r>
      <w:r w:rsidR="006C02A7" w:rsidRPr="00170736">
        <w:t>We suspect April’s apparent sharp pickup in activity will prove an anomaly. Over recent years, approvals have tended to follow changes in mortgage interest rates with a brief lag</w:t>
      </w:r>
      <w:r w:rsidR="00D91537" w:rsidRPr="00170736">
        <w:t xml:space="preserve"> (</w:t>
      </w:r>
      <w:r w:rsidR="00D91537" w:rsidRPr="00170736">
        <w:rPr>
          <w:b/>
          <w:bCs/>
          <w:color w:val="003469"/>
        </w:rPr>
        <w:t>Chart 2</w:t>
      </w:r>
      <w:r w:rsidR="00D91537" w:rsidRPr="00170736">
        <w:t>)</w:t>
      </w:r>
      <w:r w:rsidR="00600672" w:rsidRPr="00170736">
        <w:t>.</w:t>
      </w:r>
      <w:r w:rsidR="00B16FB8" w:rsidRPr="00170736">
        <w:t xml:space="preserve"> </w:t>
      </w:r>
      <w:r w:rsidR="00432DE7">
        <w:t>G</w:t>
      </w:r>
      <w:r w:rsidR="006C02A7" w:rsidRPr="00170736">
        <w:t>iven the extent of the deterioration in affordability in recent months, it seems likely that demand will falter</w:t>
      </w:r>
      <w:r w:rsidR="00432DE7">
        <w:t xml:space="preserve"> soon</w:t>
      </w:r>
      <w:r w:rsidR="006C02A7" w:rsidRPr="00170736">
        <w:t>.</w:t>
      </w:r>
    </w:p>
    <w:p w14:paraId="0ABFEFDB" w14:textId="02F200CE" w:rsidR="00CC39DF" w:rsidRPr="00170736" w:rsidRDefault="00CC39DF" w:rsidP="00D71E84">
      <w:pPr>
        <w:pStyle w:val="ExhibitTitle"/>
      </w:pPr>
      <w:bookmarkStart w:id="1" w:name="_Ref225499581"/>
      <w:r w:rsidRPr="00170736">
        <w:t xml:space="preserve">Chart </w:t>
      </w:r>
      <w:r w:rsidRPr="00170736">
        <w:fldChar w:fldCharType="begin"/>
      </w:r>
      <w:r w:rsidR="00565CEB" w:rsidRPr="00170736">
        <w:instrText>SEQ CHART</w:instrText>
      </w:r>
      <w:r w:rsidRPr="00170736">
        <w:fldChar w:fldCharType="separate"/>
      </w:r>
      <w:r w:rsidR="00DF0DF0">
        <w:rPr>
          <w:noProof/>
        </w:rPr>
        <w:t>2</w:t>
      </w:r>
      <w:r w:rsidRPr="00170736">
        <w:fldChar w:fldCharType="end"/>
      </w:r>
      <w:bookmarkEnd w:id="1"/>
      <w:r w:rsidRPr="00170736">
        <w:t>:</w:t>
      </w:r>
      <w:r w:rsidR="00B36BBB" w:rsidRPr="00170736">
        <w:t xml:space="preserve"> </w:t>
      </w:r>
      <w:r w:rsidR="006C02A7" w:rsidRPr="00170736">
        <w:t>History suggests weaker mortgage affordability will cause approvals to drop back</w:t>
      </w:r>
    </w:p>
    <w:p w14:paraId="7C34CC71" w14:textId="0871496B" w:rsidR="00565CEB" w:rsidRPr="00170736" w:rsidRDefault="001F4558" w:rsidP="00DF0DF0">
      <w:pPr>
        <w:pStyle w:val="Chart"/>
      </w:pPr>
      <w:r>
        <w:rPr>
          <w:noProof/>
        </w:rPr>
        <w:drawing>
          <wp:inline distT="0" distB="0" distL="0" distR="0" wp14:anchorId="7D1A4A7C" wp14:editId="78E74B09">
            <wp:extent cx="6442710" cy="3088950"/>
            <wp:effectExtent l="0" t="0" r="0" b="0"/>
            <wp:docPr id="37775240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2402" name=""/>
                    <pic:cNvPicPr/>
                  </pic:nvPicPr>
                  <pic:blipFill>
                    <a:blip r:embed="rId19">
                      <a:extLst>
                        <a:ext uri="{96DAC541-7B7A-43D3-8B79-37D633B846F1}">
                          <asvg:svgBlip xmlns:asvg="http://schemas.microsoft.com/office/drawing/2016/SVG/main" r:embed="rId20"/>
                        </a:ext>
                      </a:extLst>
                    </a:blip>
                    <a:srcRect b="2943"/>
                    <a:stretch>
                      <a:fillRect/>
                    </a:stretch>
                  </pic:blipFill>
                  <pic:spPr>
                    <a:xfrm>
                      <a:off x="0" y="0"/>
                      <a:ext cx="6442710" cy="3088950"/>
                    </a:xfrm>
                    <a:prstGeom prst="rect">
                      <a:avLst/>
                    </a:prstGeom>
                  </pic:spPr>
                </pic:pic>
              </a:graphicData>
            </a:graphic>
          </wp:inline>
        </w:drawing>
      </w:r>
    </w:p>
    <w:p w14:paraId="692AFCBE" w14:textId="742790E5" w:rsidR="001F4558" w:rsidRDefault="001F4558" w:rsidP="001F4558">
      <w:pPr>
        <w:pStyle w:val="ExhibitSource"/>
      </w:pPr>
      <w:r>
        <w:t>Source: Haver Analytics</w:t>
      </w:r>
    </w:p>
    <w:p w14:paraId="106ADDAC" w14:textId="2B57FA53" w:rsidR="00E91090" w:rsidRPr="00170736" w:rsidRDefault="00A30D78" w:rsidP="00411FA4">
      <w:r w:rsidRPr="00170736">
        <w:t xml:space="preserve">In a similar vein, Nationwide’s sharp fall in house prices </w:t>
      </w:r>
      <w:r w:rsidR="004D1C81">
        <w:t xml:space="preserve">in May </w:t>
      </w:r>
      <w:r w:rsidRPr="00170736">
        <w:t xml:space="preserve">looks like payback for four successive strong readings </w:t>
      </w:r>
      <w:r w:rsidR="00703BFA" w:rsidRPr="00170736">
        <w:t xml:space="preserve">rather </w:t>
      </w:r>
      <w:r w:rsidRPr="00170736">
        <w:t>than</w:t>
      </w:r>
      <w:r w:rsidR="009972B5">
        <w:t xml:space="preserve"> a</w:t>
      </w:r>
      <w:r w:rsidRPr="00170736">
        <w:t xml:space="preserve"> </w:t>
      </w:r>
      <w:r w:rsidR="00703BFA" w:rsidRPr="00170736">
        <w:t>reason for concern. Supply remains tight, with levels of housebuilding and forced sales low. So we expect to see a return to the low activity, stable house prices environment that’s characterised recent periods of weaker affordability, rather than a more serious housing downturn.</w:t>
      </w:r>
    </w:p>
    <w:p w14:paraId="6491A073" w14:textId="08ADB684" w:rsidR="00F674F4" w:rsidRPr="00170736" w:rsidRDefault="00703BFA" w:rsidP="00411FA4">
      <w:r w:rsidRPr="00170736">
        <w:t xml:space="preserve">The behaviour of the BoE’s Monetary Policy Committee will be a key influence on where mortgage rates go from here. In a </w:t>
      </w:r>
      <w:hyperlink r:id="rId21" w:history="1">
        <w:r w:rsidRPr="00170736">
          <w:rPr>
            <w:rStyle w:val="Hyperlink"/>
          </w:rPr>
          <w:t>speech</w:t>
        </w:r>
      </w:hyperlink>
      <w:r w:rsidRPr="00170736">
        <w:t xml:space="preserve"> this week, external member Megan Greene dropped a strong hint that she will vote to hike at the next meeting on June 18. </w:t>
      </w:r>
      <w:r w:rsidR="00EE1A23" w:rsidRPr="00170736">
        <w:t xml:space="preserve">Greene said she considered voting to hike in April but judged it would be a mistake if the conflict ended immediately. </w:t>
      </w:r>
      <w:r w:rsidR="00D866BC" w:rsidRPr="00170736">
        <w:t>She argued it was most likely that second</w:t>
      </w:r>
      <w:r w:rsidR="009972B5">
        <w:t>-</w:t>
      </w:r>
      <w:r w:rsidR="00D866BC" w:rsidRPr="00170736">
        <w:t xml:space="preserve">round effects from the energy shock will emerge and land somewhere between the two higher inflation scenarios presented in April’s Monetary Policy Report, even going as far as publishing charts showing how such a scenario would look. Greene </w:t>
      </w:r>
      <w:r w:rsidR="00F674F4" w:rsidRPr="00170736">
        <w:t>also</w:t>
      </w:r>
      <w:r w:rsidR="00D866BC" w:rsidRPr="00170736">
        <w:t xml:space="preserve"> named the </w:t>
      </w:r>
      <w:r w:rsidR="004D1C81">
        <w:t xml:space="preserve">new </w:t>
      </w:r>
      <w:r w:rsidR="00D866BC" w:rsidRPr="00170736">
        <w:t>scenario after herself</w:t>
      </w:r>
      <w:r w:rsidR="009972B5">
        <w:t>,</w:t>
      </w:r>
      <w:r w:rsidR="00D866BC" w:rsidRPr="00170736">
        <w:t xml:space="preserve"> but then suggested this scenario should not be interpreted as her central case.</w:t>
      </w:r>
      <w:r w:rsidR="009E3F87" w:rsidRPr="00170736">
        <w:t xml:space="preserve"> </w:t>
      </w:r>
      <w:r w:rsidR="00F674F4" w:rsidRPr="00170736">
        <w:t xml:space="preserve">Abstracting from this </w:t>
      </w:r>
      <w:r w:rsidR="00A458AE" w:rsidRPr="00170736">
        <w:t>confusing</w:t>
      </w:r>
      <w:r w:rsidR="00F674F4" w:rsidRPr="00170736">
        <w:t xml:space="preserve"> piece of communication, the core message of the speech and her </w:t>
      </w:r>
      <w:hyperlink r:id="rId22" w:history="1">
        <w:r w:rsidR="00F674F4" w:rsidRPr="00170736">
          <w:rPr>
            <w:rStyle w:val="Hyperlink"/>
          </w:rPr>
          <w:t>opinion piece</w:t>
        </w:r>
      </w:hyperlink>
      <w:r w:rsidR="00F674F4" w:rsidRPr="00170736">
        <w:t xml:space="preserve"> in the Financial Times was that rates must rise sooner rather than later.</w:t>
      </w:r>
    </w:p>
    <w:p w14:paraId="673933A9" w14:textId="25045F12" w:rsidR="00E91090" w:rsidRPr="00170736" w:rsidRDefault="00F674F4" w:rsidP="00411FA4">
      <w:r w:rsidRPr="00170736">
        <w:t xml:space="preserve">But this </w:t>
      </w:r>
      <w:r w:rsidR="00A458AE" w:rsidRPr="00170736">
        <w:t>remains</w:t>
      </w:r>
      <w:r w:rsidRPr="00170736">
        <w:t xml:space="preserve"> a minority view on the MPC. Giving </w:t>
      </w:r>
      <w:hyperlink r:id="rId23" w:history="1">
        <w:r w:rsidRPr="00170736">
          <w:rPr>
            <w:rStyle w:val="Hyperlink"/>
          </w:rPr>
          <w:t>evidence</w:t>
        </w:r>
      </w:hyperlink>
      <w:r w:rsidRPr="00170736">
        <w:t xml:space="preserve"> to the House of Lords Economic Affairs Committee this week, Governor Andrew </w:t>
      </w:r>
      <w:r w:rsidR="00E91090" w:rsidRPr="00170736">
        <w:t>Bailey</w:t>
      </w:r>
      <w:r w:rsidRPr="00170736">
        <w:t xml:space="preserve"> reiterated the more dovish message he’d delivered in a speech last week. </w:t>
      </w:r>
      <w:r w:rsidR="009E3F87" w:rsidRPr="00170736">
        <w:t>The Governor is a more reliable bellwether of MPC sentiment and current market pricing, which puts the chances of a June rate hike at 10%</w:t>
      </w:r>
      <w:r w:rsidR="004D1C81">
        <w:t>,</w:t>
      </w:r>
      <w:r w:rsidR="009E3F87" w:rsidRPr="00170736">
        <w:t xml:space="preserve"> looks about right.</w:t>
      </w:r>
    </w:p>
    <w:p w14:paraId="3FC32229" w14:textId="6A54F7F9" w:rsidR="00F33838" w:rsidRPr="00170736" w:rsidRDefault="009E3F87" w:rsidP="00411FA4">
      <w:r w:rsidRPr="00170736">
        <w:t>Bailey did acknowledge that the MPC can’t wait for hard evidence of second round effects to emerge before acting. But he cited evidence that the labour market is softening and</w:t>
      </w:r>
      <w:r w:rsidR="004C436F">
        <w:t xml:space="preserve"> that</w:t>
      </w:r>
      <w:r w:rsidRPr="00170736">
        <w:t xml:space="preserve"> firms</w:t>
      </w:r>
      <w:r w:rsidR="004C436F">
        <w:t xml:space="preserve"> </w:t>
      </w:r>
      <w:r w:rsidR="007974BB">
        <w:t>plan to</w:t>
      </w:r>
      <w:r w:rsidRPr="00170736">
        <w:t xml:space="preserve"> absorb more of the cost increases as reasons for being less concerned about second round effects. </w:t>
      </w:r>
      <w:r w:rsidR="00AE3D5E">
        <w:t>May’s BoE Decision Maker Panel was consistent with this view, and w</w:t>
      </w:r>
      <w:r w:rsidRPr="00170736">
        <w:t>e expect both conditions to remain in place, keeping the BoE in a holding pattern.</w:t>
      </w:r>
      <w:r w:rsidR="00F33838" w:rsidRPr="00170736">
        <w:br w:type="page"/>
      </w:r>
    </w:p>
    <w:p w14:paraId="649C6CE0" w14:textId="2904FF4E" w:rsidR="00177509" w:rsidRPr="00170736" w:rsidRDefault="005E2315" w:rsidP="00A3376B">
      <w:pPr>
        <w:pStyle w:val="Heading2"/>
        <w:rPr>
          <w:color w:val="auto"/>
        </w:rPr>
      </w:pPr>
      <w:r w:rsidRPr="00170736">
        <w:lastRenderedPageBreak/>
        <w:t xml:space="preserve">The </w:t>
      </w:r>
      <w:r w:rsidR="009022E4" w:rsidRPr="00170736">
        <w:t>week</w:t>
      </w:r>
      <w:r w:rsidRPr="00170736">
        <w:t xml:space="preserve"> ahead</w:t>
      </w:r>
    </w:p>
    <w:p w14:paraId="44A3F6E2" w14:textId="66ED5282" w:rsidR="00A142AA" w:rsidRPr="00170736" w:rsidRDefault="007E45A8" w:rsidP="000F5939">
      <w:pPr>
        <w:tabs>
          <w:tab w:val="left" w:pos="1040"/>
        </w:tabs>
      </w:pPr>
      <w:r w:rsidRPr="00170736">
        <w:t>Next wee</w:t>
      </w:r>
      <w:r w:rsidR="00A32478" w:rsidRPr="00170736">
        <w:t xml:space="preserve">k’s only major release is the </w:t>
      </w:r>
      <w:r w:rsidR="00A32478" w:rsidRPr="00170736">
        <w:rPr>
          <w:b/>
          <w:bCs/>
          <w:color w:val="003469"/>
        </w:rPr>
        <w:t>GDP</w:t>
      </w:r>
      <w:r w:rsidR="00A32478" w:rsidRPr="00170736">
        <w:t xml:space="preserve"> data for April</w:t>
      </w:r>
      <w:r w:rsidR="00A142AA" w:rsidRPr="00170736">
        <w:t>.</w:t>
      </w:r>
      <w:r w:rsidR="00A32478" w:rsidRPr="00170736">
        <w:t xml:space="preserve"> Output rose on a monthly basis in each month of Q1, but we suspect </w:t>
      </w:r>
      <w:hyperlink r:id="rId24" w:history="1">
        <w:r w:rsidR="00A32478" w:rsidRPr="00170736">
          <w:rPr>
            <w:rStyle w:val="Hyperlink"/>
          </w:rPr>
          <w:t>moving or residual seasonality</w:t>
        </w:r>
      </w:hyperlink>
      <w:r w:rsidR="00A32478" w:rsidRPr="00170736">
        <w:t xml:space="preserve"> exaggerat</w:t>
      </w:r>
      <w:r w:rsidR="0012101C">
        <w:t>ed</w:t>
      </w:r>
      <w:r w:rsidR="00A32478" w:rsidRPr="00170736">
        <w:t xml:space="preserve"> the strength. In </w:t>
      </w:r>
      <w:r w:rsidR="0012101C">
        <w:t>other</w:t>
      </w:r>
      <w:r w:rsidR="00A32478" w:rsidRPr="00170736">
        <w:t xml:space="preserve"> years since the pandemic, the Q1 strength has begun to unwind from April, and we expect this to be the case again this year. The case for a chunky </w:t>
      </w:r>
      <w:r w:rsidR="00CD4B79" w:rsidRPr="00170736">
        <w:t xml:space="preserve">April </w:t>
      </w:r>
      <w:r w:rsidR="00A32478" w:rsidRPr="00170736">
        <w:t xml:space="preserve">fall in output is backed by a sharp fall in retail sales that month, and by March having seen spikes in output in a number of sectors – including manufacturing, construction, accommodation services, communications, and art and recreation – which look hard to justify and will likely reverse. </w:t>
      </w:r>
      <w:r w:rsidR="00A32478" w:rsidRPr="00170736">
        <w:rPr>
          <w:b/>
          <w:bCs/>
          <w:color w:val="003469"/>
        </w:rPr>
        <w:t>We pencil in a 0.3% m/m fall in GDP in April</w:t>
      </w:r>
      <w:r w:rsidR="00A32478" w:rsidRPr="00170736">
        <w:t>.</w:t>
      </w:r>
    </w:p>
    <w:p w14:paraId="09D059EB" w14:textId="38ADFCB3" w:rsidR="00B50A10" w:rsidRPr="00170736" w:rsidRDefault="00B50A10" w:rsidP="00D71E84">
      <w:pPr>
        <w:pStyle w:val="ExhibitTitle"/>
      </w:pPr>
      <w:r w:rsidRPr="00170736">
        <w:t xml:space="preserve">Table </w:t>
      </w:r>
      <w:r w:rsidRPr="00170736">
        <w:fldChar w:fldCharType="begin"/>
      </w:r>
      <w:r w:rsidR="000F0AC4" w:rsidRPr="00170736">
        <w:instrText>SEQ TABLE</w:instrText>
      </w:r>
      <w:r w:rsidRPr="00170736">
        <w:fldChar w:fldCharType="separate"/>
      </w:r>
      <w:r w:rsidR="00DF0DF0">
        <w:rPr>
          <w:noProof/>
        </w:rPr>
        <w:t>1</w:t>
      </w:r>
      <w:r w:rsidRPr="00170736">
        <w:fldChar w:fldCharType="end"/>
      </w:r>
      <w:r w:rsidRPr="00170736">
        <w:t xml:space="preserve">: </w:t>
      </w:r>
      <w:r w:rsidR="005622E8" w:rsidRPr="00170736">
        <w:t>Week ahead calendar</w:t>
      </w:r>
    </w:p>
    <w:tbl>
      <w:tblPr>
        <w:tblStyle w:val="OEPTableStyle"/>
        <w:tblW w:w="5000" w:type="pct"/>
        <w:tblLook w:val="04A0" w:firstRow="1" w:lastRow="0" w:firstColumn="1" w:lastColumn="0" w:noHBand="0" w:noVBand="1"/>
      </w:tblPr>
      <w:tblGrid>
        <w:gridCol w:w="1062"/>
        <w:gridCol w:w="2907"/>
        <w:gridCol w:w="1134"/>
        <w:gridCol w:w="1701"/>
        <w:gridCol w:w="709"/>
        <w:gridCol w:w="1300"/>
        <w:gridCol w:w="1333"/>
      </w:tblGrid>
      <w:tr w:rsidR="008C18FC" w:rsidRPr="00170736" w14:paraId="317C69E2" w14:textId="77777777" w:rsidTr="008C18FC">
        <w:trPr>
          <w:cnfStyle w:val="100000000000" w:firstRow="1" w:lastRow="0" w:firstColumn="0" w:lastColumn="0" w:oddVBand="0" w:evenVBand="0" w:oddHBand="0" w:evenHBand="0" w:firstRowFirstColumn="0" w:firstRowLastColumn="0" w:lastRowFirstColumn="0" w:lastRowLastColumn="0"/>
          <w:tblHeader/>
        </w:trPr>
        <w:tc>
          <w:tcPr>
            <w:tcW w:w="1062" w:type="dxa"/>
            <w:tcBorders>
              <w:top w:val="single" w:sz="4" w:space="0" w:color="7F7F7F"/>
              <w:bottom w:val="single" w:sz="4" w:space="0" w:color="555045"/>
            </w:tcBorders>
            <w:noWrap/>
            <w:hideMark/>
          </w:tcPr>
          <w:p w14:paraId="0658C020" w14:textId="77777777" w:rsidR="008C18FC" w:rsidRPr="00170736" w:rsidRDefault="008C18FC" w:rsidP="008C18FC">
            <w:pPr>
              <w:pStyle w:val="TableHeader"/>
              <w:rPr>
                <w:szCs w:val="24"/>
                <w:lang w:val="en-GB"/>
              </w:rPr>
            </w:pPr>
            <w:bookmarkStart w:id="2" w:name="RANGE!B2:H14"/>
            <w:r w:rsidRPr="00170736">
              <w:rPr>
                <w:lang w:val="en-GB"/>
              </w:rPr>
              <w:t>Date</w:t>
            </w:r>
            <w:bookmarkEnd w:id="2"/>
          </w:p>
        </w:tc>
        <w:tc>
          <w:tcPr>
            <w:tcW w:w="2907" w:type="dxa"/>
            <w:tcBorders>
              <w:top w:val="single" w:sz="4" w:space="0" w:color="7F7F7F"/>
              <w:bottom w:val="single" w:sz="4" w:space="0" w:color="555045"/>
            </w:tcBorders>
            <w:noWrap/>
            <w:hideMark/>
          </w:tcPr>
          <w:p w14:paraId="15CF4ACB" w14:textId="77777777" w:rsidR="008C18FC" w:rsidRPr="00170736" w:rsidRDefault="008C18FC" w:rsidP="008C18FC">
            <w:pPr>
              <w:pStyle w:val="TableHeader"/>
              <w:rPr>
                <w:lang w:val="en-GB"/>
              </w:rPr>
            </w:pPr>
            <w:r w:rsidRPr="00170736">
              <w:rPr>
                <w:lang w:val="en-GB"/>
              </w:rPr>
              <w:t>Events</w:t>
            </w:r>
          </w:p>
        </w:tc>
        <w:tc>
          <w:tcPr>
            <w:tcW w:w="1134" w:type="dxa"/>
            <w:tcBorders>
              <w:top w:val="single" w:sz="4" w:space="0" w:color="7F7F7F"/>
              <w:bottom w:val="single" w:sz="4" w:space="0" w:color="555045"/>
            </w:tcBorders>
            <w:noWrap/>
            <w:hideMark/>
          </w:tcPr>
          <w:p w14:paraId="4C7505F1" w14:textId="77777777" w:rsidR="008C18FC" w:rsidRPr="00170736" w:rsidRDefault="008C18FC" w:rsidP="008C18FC">
            <w:pPr>
              <w:pStyle w:val="TableHeader"/>
              <w:jc w:val="center"/>
              <w:rPr>
                <w:lang w:val="en-GB"/>
              </w:rPr>
            </w:pPr>
            <w:r w:rsidRPr="00170736">
              <w:rPr>
                <w:lang w:val="en-GB"/>
              </w:rPr>
              <w:t>Period</w:t>
            </w:r>
          </w:p>
        </w:tc>
        <w:tc>
          <w:tcPr>
            <w:tcW w:w="1701" w:type="dxa"/>
            <w:tcBorders>
              <w:top w:val="single" w:sz="4" w:space="0" w:color="7F7F7F"/>
              <w:bottom w:val="single" w:sz="4" w:space="0" w:color="555045"/>
            </w:tcBorders>
            <w:noWrap/>
            <w:hideMark/>
          </w:tcPr>
          <w:p w14:paraId="4071D13B" w14:textId="77777777" w:rsidR="008C18FC" w:rsidRPr="00170736" w:rsidRDefault="008C18FC" w:rsidP="008C18FC">
            <w:pPr>
              <w:pStyle w:val="TableHeader"/>
              <w:jc w:val="center"/>
              <w:rPr>
                <w:lang w:val="en-GB"/>
              </w:rPr>
            </w:pPr>
            <w:r w:rsidRPr="00170736">
              <w:rPr>
                <w:lang w:val="en-GB"/>
              </w:rPr>
              <w:t>Measure</w:t>
            </w:r>
          </w:p>
        </w:tc>
        <w:tc>
          <w:tcPr>
            <w:tcW w:w="709" w:type="dxa"/>
            <w:tcBorders>
              <w:top w:val="single" w:sz="4" w:space="0" w:color="7F7F7F"/>
              <w:bottom w:val="single" w:sz="4" w:space="0" w:color="555045"/>
            </w:tcBorders>
            <w:noWrap/>
            <w:hideMark/>
          </w:tcPr>
          <w:p w14:paraId="6974A6BD" w14:textId="77777777" w:rsidR="008C18FC" w:rsidRPr="00170736" w:rsidRDefault="008C18FC" w:rsidP="008C18FC">
            <w:pPr>
              <w:pStyle w:val="TableHeader"/>
              <w:jc w:val="center"/>
              <w:rPr>
                <w:lang w:val="en-GB"/>
              </w:rPr>
            </w:pPr>
            <w:r w:rsidRPr="00170736">
              <w:rPr>
                <w:lang w:val="en-GB"/>
              </w:rPr>
              <w:t>Unit</w:t>
            </w:r>
          </w:p>
        </w:tc>
        <w:tc>
          <w:tcPr>
            <w:tcW w:w="1300" w:type="dxa"/>
            <w:tcBorders>
              <w:top w:val="single" w:sz="4" w:space="0" w:color="7F7F7F"/>
              <w:bottom w:val="single" w:sz="4" w:space="0" w:color="555045"/>
            </w:tcBorders>
            <w:noWrap/>
            <w:hideMark/>
          </w:tcPr>
          <w:p w14:paraId="3B2D867D" w14:textId="77777777" w:rsidR="008C18FC" w:rsidRPr="00170736" w:rsidRDefault="008C18FC" w:rsidP="008C18FC">
            <w:pPr>
              <w:pStyle w:val="TableHeader"/>
              <w:jc w:val="center"/>
              <w:rPr>
                <w:lang w:val="en-GB"/>
              </w:rPr>
            </w:pPr>
            <w:r w:rsidRPr="00170736">
              <w:rPr>
                <w:lang w:val="en-GB"/>
              </w:rPr>
              <w:t>Previous</w:t>
            </w:r>
          </w:p>
        </w:tc>
        <w:tc>
          <w:tcPr>
            <w:tcW w:w="1333" w:type="dxa"/>
            <w:tcBorders>
              <w:top w:val="single" w:sz="4" w:space="0" w:color="7F7F7F"/>
              <w:bottom w:val="single" w:sz="4" w:space="0" w:color="555045"/>
            </w:tcBorders>
            <w:noWrap/>
            <w:hideMark/>
          </w:tcPr>
          <w:p w14:paraId="5C8D3D7A" w14:textId="77777777" w:rsidR="008C18FC" w:rsidRPr="00170736" w:rsidRDefault="008C18FC" w:rsidP="008C18FC">
            <w:pPr>
              <w:pStyle w:val="TableHeader"/>
              <w:jc w:val="center"/>
              <w:rPr>
                <w:lang w:val="en-GB"/>
              </w:rPr>
            </w:pPr>
            <w:r w:rsidRPr="00170736">
              <w:rPr>
                <w:lang w:val="en-GB"/>
              </w:rPr>
              <w:t>Forecast</w:t>
            </w:r>
          </w:p>
        </w:tc>
      </w:tr>
      <w:tr w:rsidR="008C18FC" w:rsidRPr="00170736" w14:paraId="73782CD6" w14:textId="77777777" w:rsidTr="008C18FC">
        <w:tc>
          <w:tcPr>
            <w:tcW w:w="1062" w:type="dxa"/>
            <w:tcBorders>
              <w:top w:val="single" w:sz="4" w:space="0" w:color="555045"/>
            </w:tcBorders>
            <w:noWrap/>
            <w:hideMark/>
          </w:tcPr>
          <w:p w14:paraId="0CF6C08C" w14:textId="77777777" w:rsidR="008C18FC" w:rsidRPr="00170736" w:rsidRDefault="008C18FC" w:rsidP="008C18FC">
            <w:pPr>
              <w:pStyle w:val="TableData"/>
              <w:rPr>
                <w:lang w:val="en-GB"/>
              </w:rPr>
            </w:pPr>
            <w:r w:rsidRPr="00170736">
              <w:rPr>
                <w:lang w:val="en-GB"/>
              </w:rPr>
              <w:t>Jun 12</w:t>
            </w:r>
          </w:p>
        </w:tc>
        <w:tc>
          <w:tcPr>
            <w:tcW w:w="2907" w:type="dxa"/>
            <w:tcBorders>
              <w:top w:val="single" w:sz="4" w:space="0" w:color="555045"/>
            </w:tcBorders>
            <w:noWrap/>
            <w:hideMark/>
          </w:tcPr>
          <w:p w14:paraId="71456C3C" w14:textId="77777777" w:rsidR="008C18FC" w:rsidRPr="00170736" w:rsidRDefault="008C18FC" w:rsidP="008C18FC">
            <w:pPr>
              <w:pStyle w:val="TableData"/>
              <w:rPr>
                <w:lang w:val="en-GB"/>
              </w:rPr>
            </w:pPr>
            <w:r w:rsidRPr="00170736">
              <w:rPr>
                <w:lang w:val="en-GB"/>
              </w:rPr>
              <w:t>GDP</w:t>
            </w:r>
          </w:p>
        </w:tc>
        <w:tc>
          <w:tcPr>
            <w:tcW w:w="1134" w:type="dxa"/>
            <w:tcBorders>
              <w:top w:val="single" w:sz="4" w:space="0" w:color="555045"/>
            </w:tcBorders>
            <w:noWrap/>
            <w:hideMark/>
          </w:tcPr>
          <w:p w14:paraId="0F562E8A" w14:textId="77777777" w:rsidR="008C18FC" w:rsidRPr="00170736" w:rsidRDefault="008C18FC" w:rsidP="008C18FC">
            <w:pPr>
              <w:pStyle w:val="TableData"/>
              <w:jc w:val="center"/>
              <w:rPr>
                <w:lang w:val="en-GB"/>
              </w:rPr>
            </w:pPr>
            <w:r w:rsidRPr="00170736">
              <w:rPr>
                <w:lang w:val="en-GB"/>
              </w:rPr>
              <w:t>Apr</w:t>
            </w:r>
          </w:p>
        </w:tc>
        <w:tc>
          <w:tcPr>
            <w:tcW w:w="1701" w:type="dxa"/>
            <w:tcBorders>
              <w:top w:val="single" w:sz="4" w:space="0" w:color="555045"/>
            </w:tcBorders>
            <w:noWrap/>
            <w:hideMark/>
          </w:tcPr>
          <w:p w14:paraId="7844179B" w14:textId="77777777" w:rsidR="008C18FC" w:rsidRPr="00170736" w:rsidRDefault="008C18FC" w:rsidP="008C18FC">
            <w:pPr>
              <w:pStyle w:val="TableData"/>
              <w:jc w:val="center"/>
              <w:rPr>
                <w:lang w:val="en-GB"/>
              </w:rPr>
            </w:pPr>
            <w:r w:rsidRPr="00170736">
              <w:rPr>
                <w:lang w:val="en-GB"/>
              </w:rPr>
              <w:t>m/m</w:t>
            </w:r>
          </w:p>
        </w:tc>
        <w:tc>
          <w:tcPr>
            <w:tcW w:w="709" w:type="dxa"/>
            <w:tcBorders>
              <w:top w:val="single" w:sz="4" w:space="0" w:color="555045"/>
            </w:tcBorders>
            <w:noWrap/>
            <w:hideMark/>
          </w:tcPr>
          <w:p w14:paraId="674A8D57" w14:textId="77777777" w:rsidR="008C18FC" w:rsidRPr="00170736" w:rsidRDefault="008C18FC" w:rsidP="008C18FC">
            <w:pPr>
              <w:pStyle w:val="TableData"/>
              <w:jc w:val="center"/>
              <w:rPr>
                <w:lang w:val="en-GB"/>
              </w:rPr>
            </w:pPr>
            <w:r w:rsidRPr="00170736">
              <w:rPr>
                <w:lang w:val="en-GB"/>
              </w:rPr>
              <w:t>%</w:t>
            </w:r>
          </w:p>
        </w:tc>
        <w:tc>
          <w:tcPr>
            <w:tcW w:w="1300" w:type="dxa"/>
            <w:tcBorders>
              <w:top w:val="single" w:sz="4" w:space="0" w:color="555045"/>
            </w:tcBorders>
            <w:noWrap/>
            <w:hideMark/>
          </w:tcPr>
          <w:p w14:paraId="321D4282" w14:textId="77777777" w:rsidR="008C18FC" w:rsidRPr="00170736" w:rsidRDefault="008C18FC" w:rsidP="008C18FC">
            <w:pPr>
              <w:pStyle w:val="TableData"/>
              <w:jc w:val="center"/>
              <w:rPr>
                <w:lang w:val="en-GB"/>
              </w:rPr>
            </w:pPr>
            <w:r w:rsidRPr="00170736">
              <w:rPr>
                <w:lang w:val="en-GB"/>
              </w:rPr>
              <w:t>0.3</w:t>
            </w:r>
          </w:p>
        </w:tc>
        <w:tc>
          <w:tcPr>
            <w:tcW w:w="1333" w:type="dxa"/>
            <w:tcBorders>
              <w:top w:val="single" w:sz="4" w:space="0" w:color="555045"/>
            </w:tcBorders>
            <w:noWrap/>
            <w:hideMark/>
          </w:tcPr>
          <w:p w14:paraId="278D5164" w14:textId="77777777" w:rsidR="008C18FC" w:rsidRPr="00170736" w:rsidRDefault="008C18FC" w:rsidP="008C18FC">
            <w:pPr>
              <w:pStyle w:val="TableData"/>
              <w:jc w:val="center"/>
              <w:rPr>
                <w:lang w:val="en-GB"/>
              </w:rPr>
            </w:pPr>
            <w:r w:rsidRPr="00170736">
              <w:rPr>
                <w:lang w:val="en-GB"/>
              </w:rPr>
              <w:t>-0.3</w:t>
            </w:r>
          </w:p>
        </w:tc>
      </w:tr>
      <w:tr w:rsidR="008C18FC" w:rsidRPr="00170736" w14:paraId="3828CAB7" w14:textId="77777777" w:rsidTr="008C18FC">
        <w:tc>
          <w:tcPr>
            <w:tcW w:w="1062" w:type="dxa"/>
            <w:noWrap/>
            <w:hideMark/>
          </w:tcPr>
          <w:p w14:paraId="645D00D5" w14:textId="77777777" w:rsidR="008C18FC" w:rsidRPr="00170736" w:rsidRDefault="008C18FC" w:rsidP="008C18FC">
            <w:pPr>
              <w:pStyle w:val="TableData"/>
              <w:rPr>
                <w:lang w:val="en-GB"/>
              </w:rPr>
            </w:pPr>
            <w:r w:rsidRPr="00170736">
              <w:rPr>
                <w:lang w:val="en-GB"/>
              </w:rPr>
              <w:t>Jun 12</w:t>
            </w:r>
          </w:p>
        </w:tc>
        <w:tc>
          <w:tcPr>
            <w:tcW w:w="2907" w:type="dxa"/>
            <w:noWrap/>
            <w:hideMark/>
          </w:tcPr>
          <w:p w14:paraId="5EF5C537" w14:textId="77777777" w:rsidR="008C18FC" w:rsidRPr="00170736" w:rsidRDefault="008C18FC" w:rsidP="008C18FC">
            <w:pPr>
              <w:pStyle w:val="TableData"/>
              <w:rPr>
                <w:lang w:val="en-GB"/>
              </w:rPr>
            </w:pPr>
            <w:r w:rsidRPr="00170736">
              <w:rPr>
                <w:lang w:val="en-GB"/>
              </w:rPr>
              <w:t>GDP</w:t>
            </w:r>
          </w:p>
        </w:tc>
        <w:tc>
          <w:tcPr>
            <w:tcW w:w="1134" w:type="dxa"/>
            <w:noWrap/>
            <w:hideMark/>
          </w:tcPr>
          <w:p w14:paraId="159BC705"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142EBDD8" w14:textId="77777777" w:rsidR="008C18FC" w:rsidRPr="00170736" w:rsidRDefault="008C18FC" w:rsidP="008C18FC">
            <w:pPr>
              <w:pStyle w:val="TableData"/>
              <w:jc w:val="center"/>
              <w:rPr>
                <w:lang w:val="en-GB"/>
              </w:rPr>
            </w:pPr>
            <w:r w:rsidRPr="00170736">
              <w:rPr>
                <w:lang w:val="en-GB"/>
              </w:rPr>
              <w:t>3m/3m</w:t>
            </w:r>
          </w:p>
        </w:tc>
        <w:tc>
          <w:tcPr>
            <w:tcW w:w="709" w:type="dxa"/>
            <w:noWrap/>
            <w:hideMark/>
          </w:tcPr>
          <w:p w14:paraId="6035D5B1" w14:textId="77777777" w:rsidR="008C18FC" w:rsidRPr="00170736" w:rsidRDefault="008C18FC" w:rsidP="008C18FC">
            <w:pPr>
              <w:pStyle w:val="TableData"/>
              <w:jc w:val="center"/>
              <w:rPr>
                <w:lang w:val="en-GB"/>
              </w:rPr>
            </w:pPr>
            <w:r w:rsidRPr="00170736">
              <w:rPr>
                <w:lang w:val="en-GB"/>
              </w:rPr>
              <w:t>%</w:t>
            </w:r>
          </w:p>
        </w:tc>
        <w:tc>
          <w:tcPr>
            <w:tcW w:w="1300" w:type="dxa"/>
            <w:noWrap/>
            <w:hideMark/>
          </w:tcPr>
          <w:p w14:paraId="0C53D96C" w14:textId="77777777" w:rsidR="008C18FC" w:rsidRPr="00170736" w:rsidRDefault="008C18FC" w:rsidP="008C18FC">
            <w:pPr>
              <w:pStyle w:val="TableData"/>
              <w:jc w:val="center"/>
              <w:rPr>
                <w:lang w:val="en-GB"/>
              </w:rPr>
            </w:pPr>
            <w:r w:rsidRPr="00170736">
              <w:rPr>
                <w:lang w:val="en-GB"/>
              </w:rPr>
              <w:t>0.5</w:t>
            </w:r>
          </w:p>
        </w:tc>
        <w:tc>
          <w:tcPr>
            <w:tcW w:w="1333" w:type="dxa"/>
            <w:noWrap/>
            <w:hideMark/>
          </w:tcPr>
          <w:p w14:paraId="07C8A9DA" w14:textId="77777777" w:rsidR="008C18FC" w:rsidRPr="00170736" w:rsidRDefault="008C18FC" w:rsidP="008C18FC">
            <w:pPr>
              <w:pStyle w:val="TableData"/>
              <w:jc w:val="center"/>
              <w:rPr>
                <w:lang w:val="en-GB"/>
              </w:rPr>
            </w:pPr>
            <w:r w:rsidRPr="00170736">
              <w:rPr>
                <w:lang w:val="en-GB"/>
              </w:rPr>
              <w:t>0.6</w:t>
            </w:r>
          </w:p>
        </w:tc>
      </w:tr>
      <w:tr w:rsidR="008C18FC" w:rsidRPr="00170736" w14:paraId="71AF5497" w14:textId="77777777" w:rsidTr="008C18FC">
        <w:tc>
          <w:tcPr>
            <w:tcW w:w="1062" w:type="dxa"/>
            <w:noWrap/>
            <w:hideMark/>
          </w:tcPr>
          <w:p w14:paraId="0FF5A301" w14:textId="77777777" w:rsidR="008C18FC" w:rsidRPr="00170736" w:rsidRDefault="008C18FC" w:rsidP="008C18FC">
            <w:pPr>
              <w:pStyle w:val="TableData"/>
              <w:rPr>
                <w:lang w:val="en-GB"/>
              </w:rPr>
            </w:pPr>
            <w:r w:rsidRPr="00170736">
              <w:rPr>
                <w:lang w:val="en-GB"/>
              </w:rPr>
              <w:t>Jun 12</w:t>
            </w:r>
          </w:p>
        </w:tc>
        <w:tc>
          <w:tcPr>
            <w:tcW w:w="2907" w:type="dxa"/>
            <w:noWrap/>
            <w:hideMark/>
          </w:tcPr>
          <w:p w14:paraId="5D7B0CA4" w14:textId="77777777" w:rsidR="008C18FC" w:rsidRPr="00170736" w:rsidRDefault="008C18FC" w:rsidP="008C18FC">
            <w:pPr>
              <w:pStyle w:val="TableData"/>
              <w:rPr>
                <w:lang w:val="en-GB"/>
              </w:rPr>
            </w:pPr>
            <w:r w:rsidRPr="00170736">
              <w:rPr>
                <w:lang w:val="en-GB"/>
              </w:rPr>
              <w:t>Index of services</w:t>
            </w:r>
          </w:p>
        </w:tc>
        <w:tc>
          <w:tcPr>
            <w:tcW w:w="1134" w:type="dxa"/>
            <w:noWrap/>
            <w:hideMark/>
          </w:tcPr>
          <w:p w14:paraId="54A0E105"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3AE556CE" w14:textId="77777777" w:rsidR="008C18FC" w:rsidRPr="00170736" w:rsidRDefault="008C18FC" w:rsidP="008C18FC">
            <w:pPr>
              <w:pStyle w:val="TableData"/>
              <w:jc w:val="center"/>
              <w:rPr>
                <w:lang w:val="en-GB"/>
              </w:rPr>
            </w:pPr>
            <w:r w:rsidRPr="00170736">
              <w:rPr>
                <w:lang w:val="en-GB"/>
              </w:rPr>
              <w:t>m/m</w:t>
            </w:r>
          </w:p>
        </w:tc>
        <w:tc>
          <w:tcPr>
            <w:tcW w:w="709" w:type="dxa"/>
            <w:noWrap/>
            <w:hideMark/>
          </w:tcPr>
          <w:p w14:paraId="0B3FFC73" w14:textId="77777777" w:rsidR="008C18FC" w:rsidRPr="00170736" w:rsidRDefault="008C18FC" w:rsidP="008C18FC">
            <w:pPr>
              <w:pStyle w:val="TableData"/>
              <w:jc w:val="center"/>
              <w:rPr>
                <w:lang w:val="en-GB"/>
              </w:rPr>
            </w:pPr>
            <w:r w:rsidRPr="00170736">
              <w:rPr>
                <w:lang w:val="en-GB"/>
              </w:rPr>
              <w:t>%</w:t>
            </w:r>
          </w:p>
        </w:tc>
        <w:tc>
          <w:tcPr>
            <w:tcW w:w="1300" w:type="dxa"/>
            <w:noWrap/>
            <w:hideMark/>
          </w:tcPr>
          <w:p w14:paraId="30C47290" w14:textId="77777777" w:rsidR="008C18FC" w:rsidRPr="00170736" w:rsidRDefault="008C18FC" w:rsidP="008C18FC">
            <w:pPr>
              <w:pStyle w:val="TableData"/>
              <w:jc w:val="center"/>
              <w:rPr>
                <w:lang w:val="en-GB"/>
              </w:rPr>
            </w:pPr>
            <w:r w:rsidRPr="00170736">
              <w:rPr>
                <w:lang w:val="en-GB"/>
              </w:rPr>
              <w:t>0.3</w:t>
            </w:r>
          </w:p>
        </w:tc>
        <w:tc>
          <w:tcPr>
            <w:tcW w:w="1333" w:type="dxa"/>
            <w:noWrap/>
            <w:hideMark/>
          </w:tcPr>
          <w:p w14:paraId="7B6BCD49" w14:textId="77777777" w:rsidR="008C18FC" w:rsidRPr="00170736" w:rsidRDefault="008C18FC" w:rsidP="008C18FC">
            <w:pPr>
              <w:pStyle w:val="TableData"/>
              <w:jc w:val="center"/>
              <w:rPr>
                <w:lang w:val="en-GB"/>
              </w:rPr>
            </w:pPr>
            <w:r w:rsidRPr="00170736">
              <w:rPr>
                <w:lang w:val="en-GB"/>
              </w:rPr>
              <w:t>-0.4</w:t>
            </w:r>
          </w:p>
        </w:tc>
      </w:tr>
      <w:tr w:rsidR="008C18FC" w:rsidRPr="00170736" w14:paraId="4F1CA682" w14:textId="77777777" w:rsidTr="008C18FC">
        <w:tc>
          <w:tcPr>
            <w:tcW w:w="1062" w:type="dxa"/>
            <w:noWrap/>
            <w:hideMark/>
          </w:tcPr>
          <w:p w14:paraId="6E4D146C" w14:textId="77777777" w:rsidR="008C18FC" w:rsidRPr="00170736" w:rsidRDefault="008C18FC" w:rsidP="008C18FC">
            <w:pPr>
              <w:pStyle w:val="TableData"/>
              <w:rPr>
                <w:lang w:val="en-GB"/>
              </w:rPr>
            </w:pPr>
            <w:r w:rsidRPr="00170736">
              <w:rPr>
                <w:lang w:val="en-GB"/>
              </w:rPr>
              <w:t>Jun 12</w:t>
            </w:r>
          </w:p>
        </w:tc>
        <w:tc>
          <w:tcPr>
            <w:tcW w:w="2907" w:type="dxa"/>
            <w:noWrap/>
            <w:hideMark/>
          </w:tcPr>
          <w:p w14:paraId="1E155EE9" w14:textId="77777777" w:rsidR="008C18FC" w:rsidRPr="00170736" w:rsidRDefault="008C18FC" w:rsidP="008C18FC">
            <w:pPr>
              <w:pStyle w:val="TableData"/>
              <w:rPr>
                <w:lang w:val="en-GB"/>
              </w:rPr>
            </w:pPr>
            <w:r w:rsidRPr="00170736">
              <w:rPr>
                <w:lang w:val="en-GB"/>
              </w:rPr>
              <w:t>Index of services</w:t>
            </w:r>
          </w:p>
        </w:tc>
        <w:tc>
          <w:tcPr>
            <w:tcW w:w="1134" w:type="dxa"/>
            <w:noWrap/>
            <w:hideMark/>
          </w:tcPr>
          <w:p w14:paraId="34E6C4DF"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141B69A5" w14:textId="77777777" w:rsidR="008C18FC" w:rsidRPr="00170736" w:rsidRDefault="008C18FC" w:rsidP="008C18FC">
            <w:pPr>
              <w:pStyle w:val="TableData"/>
              <w:jc w:val="center"/>
              <w:rPr>
                <w:lang w:val="en-GB"/>
              </w:rPr>
            </w:pPr>
            <w:r w:rsidRPr="00170736">
              <w:rPr>
                <w:lang w:val="en-GB"/>
              </w:rPr>
              <w:t>3m/3m</w:t>
            </w:r>
          </w:p>
        </w:tc>
        <w:tc>
          <w:tcPr>
            <w:tcW w:w="709" w:type="dxa"/>
            <w:noWrap/>
            <w:hideMark/>
          </w:tcPr>
          <w:p w14:paraId="7AB08F1E" w14:textId="77777777" w:rsidR="008C18FC" w:rsidRPr="00170736" w:rsidRDefault="008C18FC" w:rsidP="008C18FC">
            <w:pPr>
              <w:pStyle w:val="TableData"/>
              <w:jc w:val="center"/>
              <w:rPr>
                <w:lang w:val="en-GB"/>
              </w:rPr>
            </w:pPr>
            <w:r w:rsidRPr="00170736">
              <w:rPr>
                <w:lang w:val="en-GB"/>
              </w:rPr>
              <w:t>%</w:t>
            </w:r>
          </w:p>
        </w:tc>
        <w:tc>
          <w:tcPr>
            <w:tcW w:w="1300" w:type="dxa"/>
            <w:noWrap/>
            <w:hideMark/>
          </w:tcPr>
          <w:p w14:paraId="626F6A3B" w14:textId="77777777" w:rsidR="008C18FC" w:rsidRPr="00170736" w:rsidRDefault="008C18FC" w:rsidP="008C18FC">
            <w:pPr>
              <w:pStyle w:val="TableData"/>
              <w:jc w:val="center"/>
              <w:rPr>
                <w:lang w:val="en-GB"/>
              </w:rPr>
            </w:pPr>
            <w:r w:rsidRPr="00170736">
              <w:rPr>
                <w:lang w:val="en-GB"/>
              </w:rPr>
              <w:t>0.8</w:t>
            </w:r>
          </w:p>
        </w:tc>
        <w:tc>
          <w:tcPr>
            <w:tcW w:w="1333" w:type="dxa"/>
            <w:noWrap/>
            <w:hideMark/>
          </w:tcPr>
          <w:p w14:paraId="674B4ED8" w14:textId="77777777" w:rsidR="008C18FC" w:rsidRPr="00170736" w:rsidRDefault="008C18FC" w:rsidP="008C18FC">
            <w:pPr>
              <w:pStyle w:val="TableData"/>
              <w:jc w:val="center"/>
              <w:rPr>
                <w:lang w:val="en-GB"/>
              </w:rPr>
            </w:pPr>
            <w:r w:rsidRPr="00170736">
              <w:rPr>
                <w:lang w:val="en-GB"/>
              </w:rPr>
              <w:t>0.7</w:t>
            </w:r>
          </w:p>
        </w:tc>
      </w:tr>
      <w:tr w:rsidR="008C18FC" w:rsidRPr="00170736" w14:paraId="0EBFDCCF" w14:textId="77777777" w:rsidTr="008C18FC">
        <w:tc>
          <w:tcPr>
            <w:tcW w:w="1062" w:type="dxa"/>
            <w:noWrap/>
            <w:hideMark/>
          </w:tcPr>
          <w:p w14:paraId="192CB49A" w14:textId="77777777" w:rsidR="008C18FC" w:rsidRPr="00170736" w:rsidRDefault="008C18FC" w:rsidP="008C18FC">
            <w:pPr>
              <w:pStyle w:val="TableData"/>
              <w:rPr>
                <w:lang w:val="en-GB"/>
              </w:rPr>
            </w:pPr>
            <w:r w:rsidRPr="00170736">
              <w:rPr>
                <w:lang w:val="en-GB"/>
              </w:rPr>
              <w:t>Jun 12</w:t>
            </w:r>
          </w:p>
        </w:tc>
        <w:tc>
          <w:tcPr>
            <w:tcW w:w="2907" w:type="dxa"/>
            <w:noWrap/>
            <w:hideMark/>
          </w:tcPr>
          <w:p w14:paraId="63193695" w14:textId="77777777" w:rsidR="008C18FC" w:rsidRPr="00170736" w:rsidRDefault="008C18FC" w:rsidP="008C18FC">
            <w:pPr>
              <w:pStyle w:val="TableData"/>
              <w:rPr>
                <w:lang w:val="en-GB"/>
              </w:rPr>
            </w:pPr>
            <w:r w:rsidRPr="00170736">
              <w:rPr>
                <w:lang w:val="en-GB"/>
              </w:rPr>
              <w:t>Manufacturing output</w:t>
            </w:r>
          </w:p>
        </w:tc>
        <w:tc>
          <w:tcPr>
            <w:tcW w:w="1134" w:type="dxa"/>
            <w:noWrap/>
            <w:hideMark/>
          </w:tcPr>
          <w:p w14:paraId="594FECA3"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6A360261" w14:textId="77777777" w:rsidR="008C18FC" w:rsidRPr="00170736" w:rsidRDefault="008C18FC" w:rsidP="008C18FC">
            <w:pPr>
              <w:pStyle w:val="TableData"/>
              <w:jc w:val="center"/>
              <w:rPr>
                <w:lang w:val="en-GB"/>
              </w:rPr>
            </w:pPr>
            <w:r w:rsidRPr="00170736">
              <w:rPr>
                <w:lang w:val="en-GB"/>
              </w:rPr>
              <w:t>m/m</w:t>
            </w:r>
          </w:p>
        </w:tc>
        <w:tc>
          <w:tcPr>
            <w:tcW w:w="709" w:type="dxa"/>
            <w:noWrap/>
            <w:hideMark/>
          </w:tcPr>
          <w:p w14:paraId="350622EC" w14:textId="77777777" w:rsidR="008C18FC" w:rsidRPr="00170736" w:rsidRDefault="008C18FC" w:rsidP="008C18FC">
            <w:pPr>
              <w:pStyle w:val="TableData"/>
              <w:jc w:val="center"/>
              <w:rPr>
                <w:lang w:val="en-GB"/>
              </w:rPr>
            </w:pPr>
            <w:r w:rsidRPr="00170736">
              <w:rPr>
                <w:lang w:val="en-GB"/>
              </w:rPr>
              <w:t>%</w:t>
            </w:r>
          </w:p>
        </w:tc>
        <w:tc>
          <w:tcPr>
            <w:tcW w:w="1300" w:type="dxa"/>
            <w:noWrap/>
            <w:hideMark/>
          </w:tcPr>
          <w:p w14:paraId="47768FDA" w14:textId="77777777" w:rsidR="008C18FC" w:rsidRPr="00170736" w:rsidRDefault="008C18FC" w:rsidP="008C18FC">
            <w:pPr>
              <w:pStyle w:val="TableData"/>
              <w:jc w:val="center"/>
              <w:rPr>
                <w:lang w:val="en-GB"/>
              </w:rPr>
            </w:pPr>
            <w:r w:rsidRPr="00170736">
              <w:rPr>
                <w:lang w:val="en-GB"/>
              </w:rPr>
              <w:t>1.2</w:t>
            </w:r>
          </w:p>
        </w:tc>
        <w:tc>
          <w:tcPr>
            <w:tcW w:w="1333" w:type="dxa"/>
            <w:noWrap/>
            <w:hideMark/>
          </w:tcPr>
          <w:p w14:paraId="2A79690D" w14:textId="77777777" w:rsidR="008C18FC" w:rsidRPr="00170736" w:rsidRDefault="008C18FC" w:rsidP="008C18FC">
            <w:pPr>
              <w:pStyle w:val="TableData"/>
              <w:jc w:val="center"/>
              <w:rPr>
                <w:lang w:val="en-GB"/>
              </w:rPr>
            </w:pPr>
            <w:r w:rsidRPr="00170736">
              <w:rPr>
                <w:lang w:val="en-GB"/>
              </w:rPr>
              <w:t>-0.6</w:t>
            </w:r>
          </w:p>
        </w:tc>
      </w:tr>
      <w:tr w:rsidR="008C18FC" w:rsidRPr="00170736" w14:paraId="371E89FD" w14:textId="77777777" w:rsidTr="008C18FC">
        <w:tc>
          <w:tcPr>
            <w:tcW w:w="1062" w:type="dxa"/>
            <w:noWrap/>
            <w:hideMark/>
          </w:tcPr>
          <w:p w14:paraId="7186B6CE" w14:textId="77777777" w:rsidR="008C18FC" w:rsidRPr="00170736" w:rsidRDefault="008C18FC" w:rsidP="008C18FC">
            <w:pPr>
              <w:pStyle w:val="TableData"/>
              <w:rPr>
                <w:lang w:val="en-GB"/>
              </w:rPr>
            </w:pPr>
            <w:r w:rsidRPr="00170736">
              <w:rPr>
                <w:lang w:val="en-GB"/>
              </w:rPr>
              <w:t>Jun 12</w:t>
            </w:r>
          </w:p>
        </w:tc>
        <w:tc>
          <w:tcPr>
            <w:tcW w:w="2907" w:type="dxa"/>
            <w:noWrap/>
            <w:hideMark/>
          </w:tcPr>
          <w:p w14:paraId="581FF339" w14:textId="77777777" w:rsidR="008C18FC" w:rsidRPr="00170736" w:rsidRDefault="008C18FC" w:rsidP="008C18FC">
            <w:pPr>
              <w:pStyle w:val="TableData"/>
              <w:rPr>
                <w:lang w:val="en-GB"/>
              </w:rPr>
            </w:pPr>
            <w:r w:rsidRPr="00170736">
              <w:rPr>
                <w:lang w:val="en-GB"/>
              </w:rPr>
              <w:t>Manufacturing output</w:t>
            </w:r>
          </w:p>
        </w:tc>
        <w:tc>
          <w:tcPr>
            <w:tcW w:w="1134" w:type="dxa"/>
            <w:noWrap/>
            <w:hideMark/>
          </w:tcPr>
          <w:p w14:paraId="5CC2AB3F"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33306C0D" w14:textId="77777777" w:rsidR="008C18FC" w:rsidRPr="00170736" w:rsidRDefault="008C18FC" w:rsidP="008C18FC">
            <w:pPr>
              <w:pStyle w:val="TableData"/>
              <w:jc w:val="center"/>
              <w:rPr>
                <w:lang w:val="en-GB"/>
              </w:rPr>
            </w:pPr>
            <w:r w:rsidRPr="00170736">
              <w:rPr>
                <w:lang w:val="en-GB"/>
              </w:rPr>
              <w:t>y/y</w:t>
            </w:r>
          </w:p>
        </w:tc>
        <w:tc>
          <w:tcPr>
            <w:tcW w:w="709" w:type="dxa"/>
            <w:noWrap/>
            <w:hideMark/>
          </w:tcPr>
          <w:p w14:paraId="63ADF23B" w14:textId="77777777" w:rsidR="008C18FC" w:rsidRPr="00170736" w:rsidRDefault="008C18FC" w:rsidP="008C18FC">
            <w:pPr>
              <w:pStyle w:val="TableData"/>
              <w:jc w:val="center"/>
              <w:rPr>
                <w:lang w:val="en-GB"/>
              </w:rPr>
            </w:pPr>
            <w:r w:rsidRPr="00170736">
              <w:rPr>
                <w:lang w:val="en-GB"/>
              </w:rPr>
              <w:t>%</w:t>
            </w:r>
          </w:p>
        </w:tc>
        <w:tc>
          <w:tcPr>
            <w:tcW w:w="1300" w:type="dxa"/>
            <w:noWrap/>
            <w:hideMark/>
          </w:tcPr>
          <w:p w14:paraId="2332B487" w14:textId="77777777" w:rsidR="008C18FC" w:rsidRPr="00170736" w:rsidRDefault="008C18FC" w:rsidP="008C18FC">
            <w:pPr>
              <w:pStyle w:val="TableData"/>
              <w:jc w:val="center"/>
              <w:rPr>
                <w:lang w:val="en-GB"/>
              </w:rPr>
            </w:pPr>
            <w:r w:rsidRPr="00170736">
              <w:rPr>
                <w:lang w:val="en-GB"/>
              </w:rPr>
              <w:t>1.2</w:t>
            </w:r>
          </w:p>
        </w:tc>
        <w:tc>
          <w:tcPr>
            <w:tcW w:w="1333" w:type="dxa"/>
            <w:noWrap/>
            <w:hideMark/>
          </w:tcPr>
          <w:p w14:paraId="6B445284" w14:textId="77777777" w:rsidR="008C18FC" w:rsidRPr="00170736" w:rsidRDefault="008C18FC" w:rsidP="008C18FC">
            <w:pPr>
              <w:pStyle w:val="TableData"/>
              <w:jc w:val="center"/>
              <w:rPr>
                <w:lang w:val="en-GB"/>
              </w:rPr>
            </w:pPr>
            <w:r w:rsidRPr="00170736">
              <w:rPr>
                <w:lang w:val="en-GB"/>
              </w:rPr>
              <w:t>0.0</w:t>
            </w:r>
          </w:p>
        </w:tc>
      </w:tr>
      <w:tr w:rsidR="008C18FC" w:rsidRPr="00170736" w14:paraId="420FF177" w14:textId="77777777" w:rsidTr="008C18FC">
        <w:tc>
          <w:tcPr>
            <w:tcW w:w="1062" w:type="dxa"/>
            <w:noWrap/>
            <w:hideMark/>
          </w:tcPr>
          <w:p w14:paraId="29A08873" w14:textId="77777777" w:rsidR="008C18FC" w:rsidRPr="00170736" w:rsidRDefault="008C18FC" w:rsidP="008C18FC">
            <w:pPr>
              <w:pStyle w:val="TableData"/>
              <w:rPr>
                <w:lang w:val="en-GB"/>
              </w:rPr>
            </w:pPr>
            <w:r w:rsidRPr="00170736">
              <w:rPr>
                <w:lang w:val="en-GB"/>
              </w:rPr>
              <w:t>Jun 12</w:t>
            </w:r>
          </w:p>
        </w:tc>
        <w:tc>
          <w:tcPr>
            <w:tcW w:w="2907" w:type="dxa"/>
            <w:noWrap/>
            <w:hideMark/>
          </w:tcPr>
          <w:p w14:paraId="0E9F7FF1" w14:textId="77777777" w:rsidR="008C18FC" w:rsidRPr="00170736" w:rsidRDefault="008C18FC" w:rsidP="008C18FC">
            <w:pPr>
              <w:pStyle w:val="TableData"/>
              <w:rPr>
                <w:lang w:val="en-GB"/>
              </w:rPr>
            </w:pPr>
            <w:r w:rsidRPr="00170736">
              <w:rPr>
                <w:lang w:val="en-GB"/>
              </w:rPr>
              <w:t>Industrial production</w:t>
            </w:r>
          </w:p>
        </w:tc>
        <w:tc>
          <w:tcPr>
            <w:tcW w:w="1134" w:type="dxa"/>
            <w:noWrap/>
            <w:hideMark/>
          </w:tcPr>
          <w:p w14:paraId="17FC0410"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3A34A68A" w14:textId="77777777" w:rsidR="008C18FC" w:rsidRPr="00170736" w:rsidRDefault="008C18FC" w:rsidP="008C18FC">
            <w:pPr>
              <w:pStyle w:val="TableData"/>
              <w:jc w:val="center"/>
              <w:rPr>
                <w:lang w:val="en-GB"/>
              </w:rPr>
            </w:pPr>
            <w:r w:rsidRPr="00170736">
              <w:rPr>
                <w:lang w:val="en-GB"/>
              </w:rPr>
              <w:t>m/m</w:t>
            </w:r>
          </w:p>
        </w:tc>
        <w:tc>
          <w:tcPr>
            <w:tcW w:w="709" w:type="dxa"/>
            <w:noWrap/>
            <w:hideMark/>
          </w:tcPr>
          <w:p w14:paraId="10E5D5FA" w14:textId="77777777" w:rsidR="008C18FC" w:rsidRPr="00170736" w:rsidRDefault="008C18FC" w:rsidP="008C18FC">
            <w:pPr>
              <w:pStyle w:val="TableData"/>
              <w:jc w:val="center"/>
              <w:rPr>
                <w:lang w:val="en-GB"/>
              </w:rPr>
            </w:pPr>
            <w:r w:rsidRPr="00170736">
              <w:rPr>
                <w:lang w:val="en-GB"/>
              </w:rPr>
              <w:t>%</w:t>
            </w:r>
          </w:p>
        </w:tc>
        <w:tc>
          <w:tcPr>
            <w:tcW w:w="1300" w:type="dxa"/>
            <w:noWrap/>
            <w:hideMark/>
          </w:tcPr>
          <w:p w14:paraId="5C4E8321" w14:textId="77777777" w:rsidR="008C18FC" w:rsidRPr="00170736" w:rsidRDefault="008C18FC" w:rsidP="008C18FC">
            <w:pPr>
              <w:pStyle w:val="TableData"/>
              <w:jc w:val="center"/>
              <w:rPr>
                <w:lang w:val="en-GB"/>
              </w:rPr>
            </w:pPr>
            <w:r w:rsidRPr="00170736">
              <w:rPr>
                <w:lang w:val="en-GB"/>
              </w:rPr>
              <w:t>-0.2</w:t>
            </w:r>
          </w:p>
        </w:tc>
        <w:tc>
          <w:tcPr>
            <w:tcW w:w="1333" w:type="dxa"/>
            <w:noWrap/>
            <w:hideMark/>
          </w:tcPr>
          <w:p w14:paraId="4B096261" w14:textId="77777777" w:rsidR="008C18FC" w:rsidRPr="00170736" w:rsidRDefault="008C18FC" w:rsidP="008C18FC">
            <w:pPr>
              <w:pStyle w:val="TableData"/>
              <w:jc w:val="center"/>
              <w:rPr>
                <w:lang w:val="en-GB"/>
              </w:rPr>
            </w:pPr>
            <w:r w:rsidRPr="00170736">
              <w:rPr>
                <w:lang w:val="en-GB"/>
              </w:rPr>
              <w:t>0.1</w:t>
            </w:r>
          </w:p>
        </w:tc>
      </w:tr>
      <w:tr w:rsidR="008C18FC" w:rsidRPr="00170736" w14:paraId="36C40886" w14:textId="77777777" w:rsidTr="008C18FC">
        <w:tc>
          <w:tcPr>
            <w:tcW w:w="1062" w:type="dxa"/>
            <w:noWrap/>
            <w:hideMark/>
          </w:tcPr>
          <w:p w14:paraId="78AF2DFB" w14:textId="77777777" w:rsidR="008C18FC" w:rsidRPr="00170736" w:rsidRDefault="008C18FC" w:rsidP="008C18FC">
            <w:pPr>
              <w:pStyle w:val="TableData"/>
              <w:rPr>
                <w:lang w:val="en-GB"/>
              </w:rPr>
            </w:pPr>
            <w:r w:rsidRPr="00170736">
              <w:rPr>
                <w:lang w:val="en-GB"/>
              </w:rPr>
              <w:t>Jun 12</w:t>
            </w:r>
          </w:p>
        </w:tc>
        <w:tc>
          <w:tcPr>
            <w:tcW w:w="2907" w:type="dxa"/>
            <w:noWrap/>
            <w:hideMark/>
          </w:tcPr>
          <w:p w14:paraId="7383E885" w14:textId="77777777" w:rsidR="008C18FC" w:rsidRPr="00170736" w:rsidRDefault="008C18FC" w:rsidP="008C18FC">
            <w:pPr>
              <w:pStyle w:val="TableData"/>
              <w:rPr>
                <w:lang w:val="en-GB"/>
              </w:rPr>
            </w:pPr>
            <w:r w:rsidRPr="00170736">
              <w:rPr>
                <w:lang w:val="en-GB"/>
              </w:rPr>
              <w:t>Industrial production</w:t>
            </w:r>
          </w:p>
        </w:tc>
        <w:tc>
          <w:tcPr>
            <w:tcW w:w="1134" w:type="dxa"/>
            <w:noWrap/>
            <w:hideMark/>
          </w:tcPr>
          <w:p w14:paraId="267C3DB7"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075851A7" w14:textId="77777777" w:rsidR="008C18FC" w:rsidRPr="00170736" w:rsidRDefault="008C18FC" w:rsidP="008C18FC">
            <w:pPr>
              <w:pStyle w:val="TableData"/>
              <w:jc w:val="center"/>
              <w:rPr>
                <w:lang w:val="en-GB"/>
              </w:rPr>
            </w:pPr>
            <w:r w:rsidRPr="00170736">
              <w:rPr>
                <w:lang w:val="en-GB"/>
              </w:rPr>
              <w:t>y/y</w:t>
            </w:r>
          </w:p>
        </w:tc>
        <w:tc>
          <w:tcPr>
            <w:tcW w:w="709" w:type="dxa"/>
            <w:noWrap/>
            <w:hideMark/>
          </w:tcPr>
          <w:p w14:paraId="624121AC" w14:textId="77777777" w:rsidR="008C18FC" w:rsidRPr="00170736" w:rsidRDefault="008C18FC" w:rsidP="008C18FC">
            <w:pPr>
              <w:pStyle w:val="TableData"/>
              <w:jc w:val="center"/>
              <w:rPr>
                <w:lang w:val="en-GB"/>
              </w:rPr>
            </w:pPr>
            <w:r w:rsidRPr="00170736">
              <w:rPr>
                <w:lang w:val="en-GB"/>
              </w:rPr>
              <w:t>%</w:t>
            </w:r>
          </w:p>
        </w:tc>
        <w:tc>
          <w:tcPr>
            <w:tcW w:w="1300" w:type="dxa"/>
            <w:noWrap/>
            <w:hideMark/>
          </w:tcPr>
          <w:p w14:paraId="77B5B18D" w14:textId="77777777" w:rsidR="008C18FC" w:rsidRPr="00170736" w:rsidRDefault="008C18FC" w:rsidP="008C18FC">
            <w:pPr>
              <w:pStyle w:val="TableData"/>
              <w:jc w:val="center"/>
              <w:rPr>
                <w:lang w:val="en-GB"/>
              </w:rPr>
            </w:pPr>
            <w:r w:rsidRPr="00170736">
              <w:rPr>
                <w:lang w:val="en-GB"/>
              </w:rPr>
              <w:t>0.0</w:t>
            </w:r>
          </w:p>
        </w:tc>
        <w:tc>
          <w:tcPr>
            <w:tcW w:w="1333" w:type="dxa"/>
            <w:noWrap/>
            <w:hideMark/>
          </w:tcPr>
          <w:p w14:paraId="106967E9" w14:textId="77777777" w:rsidR="008C18FC" w:rsidRPr="00170736" w:rsidRDefault="008C18FC" w:rsidP="008C18FC">
            <w:pPr>
              <w:pStyle w:val="TableData"/>
              <w:jc w:val="center"/>
              <w:rPr>
                <w:lang w:val="en-GB"/>
              </w:rPr>
            </w:pPr>
            <w:r w:rsidRPr="00170736">
              <w:rPr>
                <w:lang w:val="en-GB"/>
              </w:rPr>
              <w:t>-0.1</w:t>
            </w:r>
          </w:p>
        </w:tc>
      </w:tr>
      <w:tr w:rsidR="008C18FC" w:rsidRPr="00170736" w14:paraId="7432CABD" w14:textId="77777777" w:rsidTr="008C18FC">
        <w:tc>
          <w:tcPr>
            <w:tcW w:w="1062" w:type="dxa"/>
            <w:noWrap/>
            <w:hideMark/>
          </w:tcPr>
          <w:p w14:paraId="1987BCF9" w14:textId="77777777" w:rsidR="008C18FC" w:rsidRPr="00170736" w:rsidRDefault="008C18FC" w:rsidP="008C18FC">
            <w:pPr>
              <w:pStyle w:val="TableData"/>
              <w:rPr>
                <w:lang w:val="en-GB"/>
              </w:rPr>
            </w:pPr>
            <w:r w:rsidRPr="00170736">
              <w:rPr>
                <w:lang w:val="en-GB"/>
              </w:rPr>
              <w:t>Jun 12</w:t>
            </w:r>
          </w:p>
        </w:tc>
        <w:tc>
          <w:tcPr>
            <w:tcW w:w="2907" w:type="dxa"/>
            <w:noWrap/>
            <w:hideMark/>
          </w:tcPr>
          <w:p w14:paraId="07694A18" w14:textId="77777777" w:rsidR="008C18FC" w:rsidRPr="00170736" w:rsidRDefault="008C18FC" w:rsidP="008C18FC">
            <w:pPr>
              <w:pStyle w:val="TableData"/>
              <w:rPr>
                <w:lang w:val="en-GB"/>
              </w:rPr>
            </w:pPr>
            <w:r w:rsidRPr="00170736">
              <w:rPr>
                <w:lang w:val="en-GB"/>
              </w:rPr>
              <w:t>Construction output</w:t>
            </w:r>
          </w:p>
        </w:tc>
        <w:tc>
          <w:tcPr>
            <w:tcW w:w="1134" w:type="dxa"/>
            <w:noWrap/>
            <w:hideMark/>
          </w:tcPr>
          <w:p w14:paraId="6D4C1F95"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1C647F0F" w14:textId="77777777" w:rsidR="008C18FC" w:rsidRPr="00170736" w:rsidRDefault="008C18FC" w:rsidP="008C18FC">
            <w:pPr>
              <w:pStyle w:val="TableData"/>
              <w:jc w:val="center"/>
              <w:rPr>
                <w:lang w:val="en-GB"/>
              </w:rPr>
            </w:pPr>
            <w:r w:rsidRPr="00170736">
              <w:rPr>
                <w:lang w:val="en-GB"/>
              </w:rPr>
              <w:t>m/m</w:t>
            </w:r>
          </w:p>
        </w:tc>
        <w:tc>
          <w:tcPr>
            <w:tcW w:w="709" w:type="dxa"/>
            <w:noWrap/>
            <w:hideMark/>
          </w:tcPr>
          <w:p w14:paraId="566B1387" w14:textId="77777777" w:rsidR="008C18FC" w:rsidRPr="00170736" w:rsidRDefault="008C18FC" w:rsidP="008C18FC">
            <w:pPr>
              <w:pStyle w:val="TableData"/>
              <w:jc w:val="center"/>
              <w:rPr>
                <w:lang w:val="en-GB"/>
              </w:rPr>
            </w:pPr>
            <w:r w:rsidRPr="00170736">
              <w:rPr>
                <w:lang w:val="en-GB"/>
              </w:rPr>
              <w:t>%</w:t>
            </w:r>
          </w:p>
        </w:tc>
        <w:tc>
          <w:tcPr>
            <w:tcW w:w="1300" w:type="dxa"/>
            <w:noWrap/>
            <w:hideMark/>
          </w:tcPr>
          <w:p w14:paraId="64D8FAE8" w14:textId="77777777" w:rsidR="008C18FC" w:rsidRPr="00170736" w:rsidRDefault="008C18FC" w:rsidP="008C18FC">
            <w:pPr>
              <w:pStyle w:val="TableData"/>
              <w:jc w:val="center"/>
              <w:rPr>
                <w:lang w:val="en-GB"/>
              </w:rPr>
            </w:pPr>
            <w:r w:rsidRPr="00170736">
              <w:rPr>
                <w:lang w:val="en-GB"/>
              </w:rPr>
              <w:t>1.5</w:t>
            </w:r>
          </w:p>
        </w:tc>
        <w:tc>
          <w:tcPr>
            <w:tcW w:w="1333" w:type="dxa"/>
            <w:noWrap/>
            <w:hideMark/>
          </w:tcPr>
          <w:p w14:paraId="731E8074" w14:textId="77777777" w:rsidR="008C18FC" w:rsidRPr="00170736" w:rsidRDefault="008C18FC" w:rsidP="008C18FC">
            <w:pPr>
              <w:pStyle w:val="TableData"/>
              <w:jc w:val="center"/>
              <w:rPr>
                <w:lang w:val="en-GB"/>
              </w:rPr>
            </w:pPr>
            <w:r w:rsidRPr="00170736">
              <w:rPr>
                <w:lang w:val="en-GB"/>
              </w:rPr>
              <w:t>-0.6</w:t>
            </w:r>
          </w:p>
        </w:tc>
      </w:tr>
      <w:tr w:rsidR="008C18FC" w:rsidRPr="00170736" w14:paraId="3BF8F592" w14:textId="77777777" w:rsidTr="008C18FC">
        <w:tc>
          <w:tcPr>
            <w:tcW w:w="1062" w:type="dxa"/>
            <w:noWrap/>
            <w:hideMark/>
          </w:tcPr>
          <w:p w14:paraId="5B98A460" w14:textId="77777777" w:rsidR="008C18FC" w:rsidRPr="00170736" w:rsidRDefault="008C18FC" w:rsidP="008C18FC">
            <w:pPr>
              <w:pStyle w:val="TableData"/>
              <w:rPr>
                <w:lang w:val="en-GB"/>
              </w:rPr>
            </w:pPr>
            <w:r w:rsidRPr="00170736">
              <w:rPr>
                <w:lang w:val="en-GB"/>
              </w:rPr>
              <w:t>Jun 12</w:t>
            </w:r>
          </w:p>
        </w:tc>
        <w:tc>
          <w:tcPr>
            <w:tcW w:w="2907" w:type="dxa"/>
            <w:noWrap/>
            <w:hideMark/>
          </w:tcPr>
          <w:p w14:paraId="09E6F07D" w14:textId="77777777" w:rsidR="008C18FC" w:rsidRPr="00170736" w:rsidRDefault="008C18FC" w:rsidP="008C18FC">
            <w:pPr>
              <w:pStyle w:val="TableData"/>
              <w:rPr>
                <w:lang w:val="en-GB"/>
              </w:rPr>
            </w:pPr>
            <w:r w:rsidRPr="00170736">
              <w:rPr>
                <w:lang w:val="en-GB"/>
              </w:rPr>
              <w:t>Construction output</w:t>
            </w:r>
          </w:p>
        </w:tc>
        <w:tc>
          <w:tcPr>
            <w:tcW w:w="1134" w:type="dxa"/>
            <w:noWrap/>
            <w:hideMark/>
          </w:tcPr>
          <w:p w14:paraId="7BA49751"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744DE932" w14:textId="77777777" w:rsidR="008C18FC" w:rsidRPr="00170736" w:rsidRDefault="008C18FC" w:rsidP="008C18FC">
            <w:pPr>
              <w:pStyle w:val="TableData"/>
              <w:jc w:val="center"/>
              <w:rPr>
                <w:lang w:val="en-GB"/>
              </w:rPr>
            </w:pPr>
            <w:r w:rsidRPr="00170736">
              <w:rPr>
                <w:lang w:val="en-GB"/>
              </w:rPr>
              <w:t>y/y</w:t>
            </w:r>
          </w:p>
        </w:tc>
        <w:tc>
          <w:tcPr>
            <w:tcW w:w="709" w:type="dxa"/>
            <w:noWrap/>
            <w:hideMark/>
          </w:tcPr>
          <w:p w14:paraId="6BF81D38" w14:textId="77777777" w:rsidR="008C18FC" w:rsidRPr="00170736" w:rsidRDefault="008C18FC" w:rsidP="008C18FC">
            <w:pPr>
              <w:pStyle w:val="TableData"/>
              <w:jc w:val="center"/>
              <w:rPr>
                <w:lang w:val="en-GB"/>
              </w:rPr>
            </w:pPr>
            <w:r w:rsidRPr="00170736">
              <w:rPr>
                <w:lang w:val="en-GB"/>
              </w:rPr>
              <w:t>%</w:t>
            </w:r>
          </w:p>
        </w:tc>
        <w:tc>
          <w:tcPr>
            <w:tcW w:w="1300" w:type="dxa"/>
            <w:noWrap/>
            <w:hideMark/>
          </w:tcPr>
          <w:p w14:paraId="2885E980" w14:textId="77777777" w:rsidR="008C18FC" w:rsidRPr="00170736" w:rsidRDefault="008C18FC" w:rsidP="008C18FC">
            <w:pPr>
              <w:pStyle w:val="TableData"/>
              <w:jc w:val="center"/>
              <w:rPr>
                <w:lang w:val="en-GB"/>
              </w:rPr>
            </w:pPr>
            <w:r w:rsidRPr="00170736">
              <w:rPr>
                <w:lang w:val="en-GB"/>
              </w:rPr>
              <w:t>-0.3</w:t>
            </w:r>
          </w:p>
        </w:tc>
        <w:tc>
          <w:tcPr>
            <w:tcW w:w="1333" w:type="dxa"/>
            <w:noWrap/>
            <w:hideMark/>
          </w:tcPr>
          <w:p w14:paraId="345BAC97" w14:textId="77777777" w:rsidR="008C18FC" w:rsidRPr="00170736" w:rsidRDefault="008C18FC" w:rsidP="008C18FC">
            <w:pPr>
              <w:pStyle w:val="TableData"/>
              <w:jc w:val="center"/>
              <w:rPr>
                <w:lang w:val="en-GB"/>
              </w:rPr>
            </w:pPr>
            <w:r w:rsidRPr="00170736">
              <w:rPr>
                <w:lang w:val="en-GB"/>
              </w:rPr>
              <w:t>-1.7</w:t>
            </w:r>
          </w:p>
        </w:tc>
      </w:tr>
      <w:tr w:rsidR="008C18FC" w:rsidRPr="00170736" w14:paraId="1A34A368" w14:textId="77777777" w:rsidTr="008C18FC">
        <w:tc>
          <w:tcPr>
            <w:tcW w:w="1062" w:type="dxa"/>
            <w:noWrap/>
            <w:hideMark/>
          </w:tcPr>
          <w:p w14:paraId="58F1BE46" w14:textId="77777777" w:rsidR="008C18FC" w:rsidRPr="00170736" w:rsidRDefault="008C18FC" w:rsidP="008C18FC">
            <w:pPr>
              <w:pStyle w:val="TableData"/>
              <w:rPr>
                <w:lang w:val="en-GB"/>
              </w:rPr>
            </w:pPr>
            <w:r w:rsidRPr="00170736">
              <w:rPr>
                <w:lang w:val="en-GB"/>
              </w:rPr>
              <w:t>Jun 12</w:t>
            </w:r>
          </w:p>
        </w:tc>
        <w:tc>
          <w:tcPr>
            <w:tcW w:w="2907" w:type="dxa"/>
            <w:noWrap/>
            <w:hideMark/>
          </w:tcPr>
          <w:p w14:paraId="4D1D7445" w14:textId="77777777" w:rsidR="008C18FC" w:rsidRPr="00170736" w:rsidRDefault="008C18FC" w:rsidP="008C18FC">
            <w:pPr>
              <w:pStyle w:val="TableData"/>
              <w:rPr>
                <w:lang w:val="en-GB"/>
              </w:rPr>
            </w:pPr>
            <w:r w:rsidRPr="00170736">
              <w:rPr>
                <w:lang w:val="en-GB"/>
              </w:rPr>
              <w:t>UK trade</w:t>
            </w:r>
          </w:p>
        </w:tc>
        <w:tc>
          <w:tcPr>
            <w:tcW w:w="1134" w:type="dxa"/>
            <w:noWrap/>
            <w:hideMark/>
          </w:tcPr>
          <w:p w14:paraId="7E026A08"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3DAAB57C" w14:textId="77777777" w:rsidR="008C18FC" w:rsidRPr="00170736" w:rsidRDefault="008C18FC" w:rsidP="008C18FC">
            <w:pPr>
              <w:pStyle w:val="TableData"/>
              <w:jc w:val="center"/>
              <w:rPr>
                <w:lang w:val="en-GB"/>
              </w:rPr>
            </w:pPr>
            <w:r w:rsidRPr="00170736">
              <w:rPr>
                <w:lang w:val="en-GB"/>
              </w:rPr>
              <w:t>Trade balance</w:t>
            </w:r>
          </w:p>
        </w:tc>
        <w:tc>
          <w:tcPr>
            <w:tcW w:w="709" w:type="dxa"/>
            <w:noWrap/>
            <w:hideMark/>
          </w:tcPr>
          <w:p w14:paraId="59012432" w14:textId="77777777" w:rsidR="008C18FC" w:rsidRPr="00170736" w:rsidRDefault="008C18FC" w:rsidP="008C18FC">
            <w:pPr>
              <w:pStyle w:val="TableData"/>
              <w:jc w:val="center"/>
              <w:rPr>
                <w:lang w:val="en-GB"/>
              </w:rPr>
            </w:pPr>
            <w:r w:rsidRPr="00170736">
              <w:rPr>
                <w:lang w:val="en-GB"/>
              </w:rPr>
              <w:t>£bn</w:t>
            </w:r>
          </w:p>
        </w:tc>
        <w:tc>
          <w:tcPr>
            <w:tcW w:w="1300" w:type="dxa"/>
            <w:noWrap/>
            <w:hideMark/>
          </w:tcPr>
          <w:p w14:paraId="1BD67D50" w14:textId="77777777" w:rsidR="008C18FC" w:rsidRPr="00170736" w:rsidRDefault="008C18FC" w:rsidP="008C18FC">
            <w:pPr>
              <w:pStyle w:val="TableData"/>
              <w:jc w:val="center"/>
              <w:rPr>
                <w:lang w:val="en-GB"/>
              </w:rPr>
            </w:pPr>
            <w:r w:rsidRPr="00170736">
              <w:rPr>
                <w:lang w:val="en-GB"/>
              </w:rPr>
              <w:t>-9.7</w:t>
            </w:r>
          </w:p>
        </w:tc>
        <w:tc>
          <w:tcPr>
            <w:tcW w:w="1333" w:type="dxa"/>
            <w:noWrap/>
            <w:hideMark/>
          </w:tcPr>
          <w:p w14:paraId="0E92362A" w14:textId="77777777" w:rsidR="008C18FC" w:rsidRPr="00170736" w:rsidRDefault="008C18FC" w:rsidP="008C18FC">
            <w:pPr>
              <w:pStyle w:val="TableData"/>
              <w:jc w:val="center"/>
              <w:rPr>
                <w:lang w:val="en-GB"/>
              </w:rPr>
            </w:pPr>
            <w:r w:rsidRPr="00170736">
              <w:rPr>
                <w:lang w:val="en-GB"/>
              </w:rPr>
              <w:t>-5.0</w:t>
            </w:r>
          </w:p>
        </w:tc>
      </w:tr>
      <w:tr w:rsidR="008C18FC" w:rsidRPr="00170736" w14:paraId="17D4607B" w14:textId="77777777" w:rsidTr="008C18FC">
        <w:tc>
          <w:tcPr>
            <w:tcW w:w="1062" w:type="dxa"/>
            <w:noWrap/>
            <w:hideMark/>
          </w:tcPr>
          <w:p w14:paraId="706D7E75" w14:textId="77777777" w:rsidR="008C18FC" w:rsidRPr="00170736" w:rsidRDefault="008C18FC" w:rsidP="008C18FC">
            <w:pPr>
              <w:pStyle w:val="TableData"/>
              <w:rPr>
                <w:lang w:val="en-GB"/>
              </w:rPr>
            </w:pPr>
            <w:r w:rsidRPr="00170736">
              <w:rPr>
                <w:lang w:val="en-GB"/>
              </w:rPr>
              <w:t>Jun 12</w:t>
            </w:r>
          </w:p>
        </w:tc>
        <w:tc>
          <w:tcPr>
            <w:tcW w:w="2907" w:type="dxa"/>
            <w:noWrap/>
            <w:hideMark/>
          </w:tcPr>
          <w:p w14:paraId="339938C1" w14:textId="77777777" w:rsidR="008C18FC" w:rsidRPr="00170736" w:rsidRDefault="008C18FC" w:rsidP="008C18FC">
            <w:pPr>
              <w:pStyle w:val="TableData"/>
              <w:rPr>
                <w:lang w:val="en-GB"/>
              </w:rPr>
            </w:pPr>
            <w:r w:rsidRPr="00170736">
              <w:rPr>
                <w:lang w:val="en-GB"/>
              </w:rPr>
              <w:t>UK trade</w:t>
            </w:r>
          </w:p>
        </w:tc>
        <w:tc>
          <w:tcPr>
            <w:tcW w:w="1134" w:type="dxa"/>
            <w:noWrap/>
            <w:hideMark/>
          </w:tcPr>
          <w:p w14:paraId="18230D79" w14:textId="77777777" w:rsidR="008C18FC" w:rsidRPr="00170736" w:rsidRDefault="008C18FC" w:rsidP="008C18FC">
            <w:pPr>
              <w:pStyle w:val="TableData"/>
              <w:jc w:val="center"/>
              <w:rPr>
                <w:lang w:val="en-GB"/>
              </w:rPr>
            </w:pPr>
            <w:r w:rsidRPr="00170736">
              <w:rPr>
                <w:lang w:val="en-GB"/>
              </w:rPr>
              <w:t>Apr</w:t>
            </w:r>
          </w:p>
        </w:tc>
        <w:tc>
          <w:tcPr>
            <w:tcW w:w="1701" w:type="dxa"/>
            <w:noWrap/>
            <w:hideMark/>
          </w:tcPr>
          <w:p w14:paraId="13C887C4" w14:textId="77777777" w:rsidR="008C18FC" w:rsidRPr="00170736" w:rsidRDefault="008C18FC" w:rsidP="008C18FC">
            <w:pPr>
              <w:pStyle w:val="TableData"/>
              <w:jc w:val="center"/>
              <w:rPr>
                <w:lang w:val="en-GB"/>
              </w:rPr>
            </w:pPr>
            <w:r w:rsidRPr="00170736">
              <w:rPr>
                <w:lang w:val="en-GB"/>
              </w:rPr>
              <w:t xml:space="preserve">Visible balance </w:t>
            </w:r>
          </w:p>
        </w:tc>
        <w:tc>
          <w:tcPr>
            <w:tcW w:w="709" w:type="dxa"/>
            <w:noWrap/>
            <w:hideMark/>
          </w:tcPr>
          <w:p w14:paraId="0F0D3582" w14:textId="77777777" w:rsidR="008C18FC" w:rsidRPr="00170736" w:rsidRDefault="008C18FC" w:rsidP="008C18FC">
            <w:pPr>
              <w:pStyle w:val="TableData"/>
              <w:jc w:val="center"/>
              <w:rPr>
                <w:lang w:val="en-GB"/>
              </w:rPr>
            </w:pPr>
            <w:r w:rsidRPr="00170736">
              <w:rPr>
                <w:lang w:val="en-GB"/>
              </w:rPr>
              <w:t>£bn</w:t>
            </w:r>
          </w:p>
        </w:tc>
        <w:tc>
          <w:tcPr>
            <w:tcW w:w="1300" w:type="dxa"/>
            <w:noWrap/>
            <w:hideMark/>
          </w:tcPr>
          <w:p w14:paraId="08CA84C3" w14:textId="77777777" w:rsidR="008C18FC" w:rsidRPr="00170736" w:rsidRDefault="008C18FC" w:rsidP="008C18FC">
            <w:pPr>
              <w:pStyle w:val="TableData"/>
              <w:jc w:val="center"/>
              <w:rPr>
                <w:lang w:val="en-GB"/>
              </w:rPr>
            </w:pPr>
            <w:r w:rsidRPr="00170736">
              <w:rPr>
                <w:lang w:val="en-GB"/>
              </w:rPr>
              <w:t>-27.2</w:t>
            </w:r>
          </w:p>
        </w:tc>
        <w:tc>
          <w:tcPr>
            <w:tcW w:w="1333" w:type="dxa"/>
            <w:noWrap/>
            <w:hideMark/>
          </w:tcPr>
          <w:p w14:paraId="5C53D9B8" w14:textId="77777777" w:rsidR="008C18FC" w:rsidRPr="00170736" w:rsidRDefault="008C18FC" w:rsidP="008C18FC">
            <w:pPr>
              <w:pStyle w:val="TableData"/>
              <w:jc w:val="center"/>
              <w:rPr>
                <w:lang w:val="en-GB"/>
              </w:rPr>
            </w:pPr>
            <w:r w:rsidRPr="00170736">
              <w:rPr>
                <w:lang w:val="en-GB"/>
              </w:rPr>
              <w:t>-22.5</w:t>
            </w:r>
          </w:p>
        </w:tc>
      </w:tr>
    </w:tbl>
    <w:p w14:paraId="4FCCBEC0" w14:textId="77777777" w:rsidR="008C18FC" w:rsidRPr="00170736" w:rsidRDefault="008C18FC" w:rsidP="0073768C">
      <w:pPr>
        <w:pStyle w:val="ExhibitSource"/>
      </w:pPr>
      <w:r w:rsidRPr="00170736">
        <w:t>Source: Oxford Economics</w:t>
      </w:r>
    </w:p>
    <w:p w14:paraId="43A8FA92" w14:textId="37479285" w:rsidR="00B50A10" w:rsidRPr="00170736" w:rsidRDefault="002E1994" w:rsidP="002E1994">
      <w:pPr>
        <w:spacing w:before="0" w:after="160" w:line="259" w:lineRule="auto"/>
        <w:rPr>
          <w:i/>
          <w:iCs/>
          <w:color w:val="595959" w:themeColor="text1" w:themeTint="A6"/>
        </w:rPr>
      </w:pPr>
      <w:r w:rsidRPr="00170736">
        <w:br w:type="page"/>
      </w:r>
    </w:p>
    <w:p w14:paraId="396E47E3" w14:textId="31604991" w:rsidR="006943B5" w:rsidRPr="00170736" w:rsidRDefault="009E3E2C" w:rsidP="00A3376B">
      <w:pPr>
        <w:pStyle w:val="Heading2"/>
      </w:pPr>
      <w:r w:rsidRPr="00170736">
        <w:lastRenderedPageBreak/>
        <w:t>Key forecasts</w:t>
      </w:r>
    </w:p>
    <w:p w14:paraId="56C8A734" w14:textId="5493F51C" w:rsidR="009E3E2C" w:rsidRPr="00170736" w:rsidRDefault="005926D6" w:rsidP="00D71E84">
      <w:pPr>
        <w:pStyle w:val="ExhibitTitle"/>
      </w:pPr>
      <w:r w:rsidRPr="00170736">
        <w:t>Table</w:t>
      </w:r>
      <w:r w:rsidR="009E3E2C" w:rsidRPr="00170736">
        <w:t xml:space="preserve"> </w:t>
      </w:r>
      <w:r w:rsidR="009E3E2C" w:rsidRPr="00170736">
        <w:fldChar w:fldCharType="begin"/>
      </w:r>
      <w:r w:rsidR="000F0AC4" w:rsidRPr="00170736">
        <w:instrText>SEQ TABLE</w:instrText>
      </w:r>
      <w:r w:rsidR="009E3E2C" w:rsidRPr="00170736">
        <w:fldChar w:fldCharType="separate"/>
      </w:r>
      <w:r w:rsidR="00DF0DF0">
        <w:rPr>
          <w:noProof/>
        </w:rPr>
        <w:t>2</w:t>
      </w:r>
      <w:r w:rsidR="009E3E2C" w:rsidRPr="00170736">
        <w:fldChar w:fldCharType="end"/>
      </w:r>
      <w:r w:rsidR="009E3E2C" w:rsidRPr="00170736">
        <w:t xml:space="preserve">: </w:t>
      </w:r>
      <w:r w:rsidR="00A826E9" w:rsidRPr="00170736">
        <w:t>UK forecast overview</w:t>
      </w:r>
    </w:p>
    <w:tbl>
      <w:tblPr>
        <w:tblStyle w:val="OEPTableStyle"/>
        <w:tblW w:w="5000" w:type="pct"/>
        <w:tblLook w:val="04A0" w:firstRow="1" w:lastRow="0" w:firstColumn="1" w:lastColumn="0" w:noHBand="0" w:noVBand="1"/>
      </w:tblPr>
      <w:tblGrid>
        <w:gridCol w:w="3737"/>
        <w:gridCol w:w="1069"/>
        <w:gridCol w:w="1068"/>
        <w:gridCol w:w="1068"/>
        <w:gridCol w:w="1068"/>
        <w:gridCol w:w="1068"/>
        <w:gridCol w:w="1068"/>
      </w:tblGrid>
      <w:tr w:rsidR="00CD5FEF" w:rsidRPr="00170736" w14:paraId="46185555" w14:textId="77777777" w:rsidTr="00CD5FEF">
        <w:trPr>
          <w:cnfStyle w:val="100000000000" w:firstRow="1" w:lastRow="0" w:firstColumn="0" w:lastColumn="0" w:oddVBand="0" w:evenVBand="0" w:oddHBand="0" w:evenHBand="0" w:firstRowFirstColumn="0" w:firstRowLastColumn="0" w:lastRowFirstColumn="0" w:lastRowLastColumn="0"/>
          <w:tblHeader/>
        </w:trPr>
        <w:tc>
          <w:tcPr>
            <w:tcW w:w="10280" w:type="dxa"/>
            <w:gridSpan w:val="7"/>
            <w:tcBorders>
              <w:bottom w:val="single" w:sz="8" w:space="0" w:color="00B0F0"/>
            </w:tcBorders>
            <w:hideMark/>
          </w:tcPr>
          <w:p w14:paraId="1CFD8D09" w14:textId="77777777" w:rsidR="00CD5FEF" w:rsidRPr="00170736" w:rsidRDefault="00CD5FEF" w:rsidP="00CD5FEF">
            <w:pPr>
              <w:pStyle w:val="TableHeader"/>
              <w:jc w:val="center"/>
              <w:rPr>
                <w:lang w:val="en-GB"/>
              </w:rPr>
            </w:pPr>
            <w:bookmarkStart w:id="3" w:name="RANGE!E7:K20"/>
            <w:r w:rsidRPr="00170736">
              <w:rPr>
                <w:lang w:val="en-GB"/>
              </w:rPr>
              <w:t>(ANNUAL PERCENTAGE CHANGES UNLESS SPECIFIED)</w:t>
            </w:r>
            <w:bookmarkEnd w:id="3"/>
          </w:p>
        </w:tc>
      </w:tr>
      <w:tr w:rsidR="00CD5FEF" w:rsidRPr="00170736" w14:paraId="2C3166AA" w14:textId="77777777" w:rsidTr="00CD5FEF">
        <w:trPr>
          <w:cnfStyle w:val="100000000000" w:firstRow="1" w:lastRow="0" w:firstColumn="0" w:lastColumn="0" w:oddVBand="0" w:evenVBand="0" w:oddHBand="0" w:evenHBand="0" w:firstRowFirstColumn="0" w:firstRowLastColumn="0" w:lastRowFirstColumn="0" w:lastRowLastColumn="0"/>
          <w:tblHeader/>
        </w:trPr>
        <w:tc>
          <w:tcPr>
            <w:tcW w:w="3800" w:type="dxa"/>
            <w:tcBorders>
              <w:top w:val="single" w:sz="8" w:space="0" w:color="00B0F0"/>
              <w:bottom w:val="single" w:sz="4" w:space="0" w:color="555045"/>
            </w:tcBorders>
            <w:hideMark/>
          </w:tcPr>
          <w:p w14:paraId="2E8E6729" w14:textId="77777777" w:rsidR="00CD5FEF" w:rsidRPr="00170736" w:rsidRDefault="00CD5FEF" w:rsidP="00CD5FEF">
            <w:pPr>
              <w:pStyle w:val="TableHeader"/>
              <w:jc w:val="center"/>
              <w:rPr>
                <w:lang w:val="en-GB"/>
              </w:rPr>
            </w:pPr>
            <w:r w:rsidRPr="00170736">
              <w:rPr>
                <w:lang w:val="en-GB"/>
              </w:rPr>
              <w:t> </w:t>
            </w:r>
          </w:p>
        </w:tc>
        <w:tc>
          <w:tcPr>
            <w:tcW w:w="1080" w:type="dxa"/>
            <w:tcBorders>
              <w:top w:val="single" w:sz="8" w:space="0" w:color="00B0F0"/>
              <w:bottom w:val="single" w:sz="4" w:space="0" w:color="555045"/>
            </w:tcBorders>
            <w:hideMark/>
          </w:tcPr>
          <w:p w14:paraId="28185C19" w14:textId="77777777" w:rsidR="00CD5FEF" w:rsidRPr="00170736" w:rsidRDefault="00CD5FEF" w:rsidP="00CD5FEF">
            <w:pPr>
              <w:pStyle w:val="TableHeader"/>
              <w:jc w:val="right"/>
              <w:rPr>
                <w:lang w:val="en-GB"/>
              </w:rPr>
            </w:pPr>
            <w:r w:rsidRPr="00170736">
              <w:rPr>
                <w:lang w:val="en-GB"/>
              </w:rPr>
              <w:t>2024</w:t>
            </w:r>
          </w:p>
        </w:tc>
        <w:tc>
          <w:tcPr>
            <w:tcW w:w="1080" w:type="dxa"/>
            <w:tcBorders>
              <w:top w:val="single" w:sz="8" w:space="0" w:color="00B0F0"/>
              <w:bottom w:val="single" w:sz="4" w:space="0" w:color="555045"/>
            </w:tcBorders>
            <w:hideMark/>
          </w:tcPr>
          <w:p w14:paraId="4991FA81" w14:textId="77777777" w:rsidR="00CD5FEF" w:rsidRPr="00170736" w:rsidRDefault="00CD5FEF" w:rsidP="00CD5FEF">
            <w:pPr>
              <w:pStyle w:val="TableHeader"/>
              <w:jc w:val="right"/>
              <w:rPr>
                <w:lang w:val="en-GB"/>
              </w:rPr>
            </w:pPr>
            <w:r w:rsidRPr="00170736">
              <w:rPr>
                <w:lang w:val="en-GB"/>
              </w:rPr>
              <w:t>2025</w:t>
            </w:r>
          </w:p>
        </w:tc>
        <w:tc>
          <w:tcPr>
            <w:tcW w:w="1080" w:type="dxa"/>
            <w:tcBorders>
              <w:top w:val="single" w:sz="8" w:space="0" w:color="00B0F0"/>
              <w:bottom w:val="single" w:sz="4" w:space="0" w:color="555045"/>
            </w:tcBorders>
            <w:hideMark/>
          </w:tcPr>
          <w:p w14:paraId="00441563" w14:textId="77777777" w:rsidR="00CD5FEF" w:rsidRPr="00170736" w:rsidRDefault="00CD5FEF" w:rsidP="00CD5FEF">
            <w:pPr>
              <w:pStyle w:val="TableHeader"/>
              <w:jc w:val="right"/>
              <w:rPr>
                <w:lang w:val="en-GB"/>
              </w:rPr>
            </w:pPr>
            <w:r w:rsidRPr="00170736">
              <w:rPr>
                <w:lang w:val="en-GB"/>
              </w:rPr>
              <w:t>2026</w:t>
            </w:r>
          </w:p>
        </w:tc>
        <w:tc>
          <w:tcPr>
            <w:tcW w:w="1080" w:type="dxa"/>
            <w:tcBorders>
              <w:top w:val="single" w:sz="8" w:space="0" w:color="00B0F0"/>
              <w:bottom w:val="single" w:sz="4" w:space="0" w:color="555045"/>
            </w:tcBorders>
            <w:hideMark/>
          </w:tcPr>
          <w:p w14:paraId="4EF5275E" w14:textId="77777777" w:rsidR="00CD5FEF" w:rsidRPr="00170736" w:rsidRDefault="00CD5FEF" w:rsidP="00CD5FEF">
            <w:pPr>
              <w:pStyle w:val="TableHeader"/>
              <w:jc w:val="right"/>
              <w:rPr>
                <w:lang w:val="en-GB"/>
              </w:rPr>
            </w:pPr>
            <w:r w:rsidRPr="00170736">
              <w:rPr>
                <w:lang w:val="en-GB"/>
              </w:rPr>
              <w:t>2027</w:t>
            </w:r>
          </w:p>
        </w:tc>
        <w:tc>
          <w:tcPr>
            <w:tcW w:w="1080" w:type="dxa"/>
            <w:tcBorders>
              <w:top w:val="single" w:sz="8" w:space="0" w:color="00B0F0"/>
              <w:bottom w:val="single" w:sz="4" w:space="0" w:color="555045"/>
            </w:tcBorders>
            <w:hideMark/>
          </w:tcPr>
          <w:p w14:paraId="2DF42807" w14:textId="77777777" w:rsidR="00CD5FEF" w:rsidRPr="00170736" w:rsidRDefault="00CD5FEF" w:rsidP="00CD5FEF">
            <w:pPr>
              <w:pStyle w:val="TableHeader"/>
              <w:jc w:val="right"/>
              <w:rPr>
                <w:lang w:val="en-GB"/>
              </w:rPr>
            </w:pPr>
            <w:r w:rsidRPr="00170736">
              <w:rPr>
                <w:lang w:val="en-GB"/>
              </w:rPr>
              <w:t>2028</w:t>
            </w:r>
          </w:p>
        </w:tc>
        <w:tc>
          <w:tcPr>
            <w:tcW w:w="1080" w:type="dxa"/>
            <w:tcBorders>
              <w:top w:val="single" w:sz="8" w:space="0" w:color="00B0F0"/>
              <w:bottom w:val="single" w:sz="4" w:space="0" w:color="555045"/>
            </w:tcBorders>
            <w:hideMark/>
          </w:tcPr>
          <w:p w14:paraId="0AB06578" w14:textId="77777777" w:rsidR="00CD5FEF" w:rsidRPr="00170736" w:rsidRDefault="00CD5FEF" w:rsidP="00CD5FEF">
            <w:pPr>
              <w:pStyle w:val="TableHeader"/>
              <w:jc w:val="right"/>
              <w:rPr>
                <w:lang w:val="en-GB"/>
              </w:rPr>
            </w:pPr>
            <w:r w:rsidRPr="00170736">
              <w:rPr>
                <w:lang w:val="en-GB"/>
              </w:rPr>
              <w:t>2029</w:t>
            </w:r>
          </w:p>
        </w:tc>
      </w:tr>
      <w:tr w:rsidR="00CD5FEF" w:rsidRPr="00170736" w14:paraId="28ABC86F" w14:textId="77777777" w:rsidTr="00CD5FEF">
        <w:tc>
          <w:tcPr>
            <w:tcW w:w="3800" w:type="dxa"/>
            <w:tcBorders>
              <w:top w:val="single" w:sz="4" w:space="0" w:color="555045"/>
            </w:tcBorders>
            <w:hideMark/>
          </w:tcPr>
          <w:p w14:paraId="7E3C58D4" w14:textId="77777777" w:rsidR="00CD5FEF" w:rsidRPr="00170736" w:rsidRDefault="00CD5FEF" w:rsidP="00CD5FEF">
            <w:pPr>
              <w:pStyle w:val="TableData"/>
              <w:rPr>
                <w:lang w:val="en-GB"/>
              </w:rPr>
            </w:pPr>
            <w:r w:rsidRPr="00170736">
              <w:rPr>
                <w:lang w:val="en-GB"/>
              </w:rPr>
              <w:t>GDP</w:t>
            </w:r>
          </w:p>
        </w:tc>
        <w:tc>
          <w:tcPr>
            <w:tcW w:w="1080" w:type="dxa"/>
            <w:tcBorders>
              <w:top w:val="single" w:sz="4" w:space="0" w:color="555045"/>
            </w:tcBorders>
            <w:hideMark/>
          </w:tcPr>
          <w:p w14:paraId="6C28AB62" w14:textId="77777777" w:rsidR="00CD5FEF" w:rsidRPr="00170736" w:rsidRDefault="00CD5FEF" w:rsidP="00CD5FEF">
            <w:pPr>
              <w:pStyle w:val="TableData"/>
              <w:jc w:val="right"/>
              <w:rPr>
                <w:lang w:val="en-GB"/>
              </w:rPr>
            </w:pPr>
            <w:r w:rsidRPr="00170736">
              <w:rPr>
                <w:lang w:val="en-GB"/>
              </w:rPr>
              <w:t>1.0</w:t>
            </w:r>
          </w:p>
        </w:tc>
        <w:tc>
          <w:tcPr>
            <w:tcW w:w="1080" w:type="dxa"/>
            <w:tcBorders>
              <w:top w:val="single" w:sz="4" w:space="0" w:color="555045"/>
            </w:tcBorders>
            <w:hideMark/>
          </w:tcPr>
          <w:p w14:paraId="6F43BDDE" w14:textId="77777777" w:rsidR="00CD5FEF" w:rsidRPr="00170736" w:rsidRDefault="00CD5FEF" w:rsidP="00CD5FEF">
            <w:pPr>
              <w:pStyle w:val="TableData"/>
              <w:jc w:val="right"/>
              <w:rPr>
                <w:lang w:val="en-GB"/>
              </w:rPr>
            </w:pPr>
            <w:r w:rsidRPr="00170736">
              <w:rPr>
                <w:lang w:val="en-GB"/>
              </w:rPr>
              <w:t>1.4</w:t>
            </w:r>
          </w:p>
        </w:tc>
        <w:tc>
          <w:tcPr>
            <w:tcW w:w="1080" w:type="dxa"/>
            <w:tcBorders>
              <w:top w:val="single" w:sz="4" w:space="0" w:color="555045"/>
            </w:tcBorders>
            <w:hideMark/>
          </w:tcPr>
          <w:p w14:paraId="14D7E3D0" w14:textId="77777777" w:rsidR="00CD5FEF" w:rsidRPr="00170736" w:rsidRDefault="00CD5FEF" w:rsidP="00CD5FEF">
            <w:pPr>
              <w:pStyle w:val="TableData"/>
              <w:jc w:val="right"/>
              <w:rPr>
                <w:lang w:val="en-GB"/>
              </w:rPr>
            </w:pPr>
            <w:r w:rsidRPr="00170736">
              <w:rPr>
                <w:lang w:val="en-GB"/>
              </w:rPr>
              <w:t>0.7</w:t>
            </w:r>
          </w:p>
        </w:tc>
        <w:tc>
          <w:tcPr>
            <w:tcW w:w="1080" w:type="dxa"/>
            <w:tcBorders>
              <w:top w:val="single" w:sz="4" w:space="0" w:color="555045"/>
            </w:tcBorders>
            <w:hideMark/>
          </w:tcPr>
          <w:p w14:paraId="394B6746" w14:textId="77777777" w:rsidR="00CD5FEF" w:rsidRPr="00170736" w:rsidRDefault="00CD5FEF" w:rsidP="00CD5FEF">
            <w:pPr>
              <w:pStyle w:val="TableData"/>
              <w:jc w:val="right"/>
              <w:rPr>
                <w:lang w:val="en-GB"/>
              </w:rPr>
            </w:pPr>
            <w:r w:rsidRPr="00170736">
              <w:rPr>
                <w:lang w:val="en-GB"/>
              </w:rPr>
              <w:t>0.7</w:t>
            </w:r>
          </w:p>
        </w:tc>
        <w:tc>
          <w:tcPr>
            <w:tcW w:w="1080" w:type="dxa"/>
            <w:tcBorders>
              <w:top w:val="single" w:sz="4" w:space="0" w:color="555045"/>
            </w:tcBorders>
            <w:hideMark/>
          </w:tcPr>
          <w:p w14:paraId="1CC5B190" w14:textId="77777777" w:rsidR="00CD5FEF" w:rsidRPr="00170736" w:rsidRDefault="00CD5FEF" w:rsidP="00CD5FEF">
            <w:pPr>
              <w:pStyle w:val="TableData"/>
              <w:jc w:val="right"/>
              <w:rPr>
                <w:lang w:val="en-GB"/>
              </w:rPr>
            </w:pPr>
            <w:r w:rsidRPr="00170736">
              <w:rPr>
                <w:lang w:val="en-GB"/>
              </w:rPr>
              <w:t>1.8</w:t>
            </w:r>
          </w:p>
        </w:tc>
        <w:tc>
          <w:tcPr>
            <w:tcW w:w="1080" w:type="dxa"/>
            <w:tcBorders>
              <w:top w:val="single" w:sz="4" w:space="0" w:color="555045"/>
            </w:tcBorders>
            <w:hideMark/>
          </w:tcPr>
          <w:p w14:paraId="67399F93" w14:textId="77777777" w:rsidR="00CD5FEF" w:rsidRPr="00170736" w:rsidRDefault="00CD5FEF" w:rsidP="00CD5FEF">
            <w:pPr>
              <w:pStyle w:val="TableData"/>
              <w:jc w:val="right"/>
              <w:rPr>
                <w:lang w:val="en-GB"/>
              </w:rPr>
            </w:pPr>
            <w:r w:rsidRPr="00170736">
              <w:rPr>
                <w:lang w:val="en-GB"/>
              </w:rPr>
              <w:t>1.7</w:t>
            </w:r>
          </w:p>
        </w:tc>
      </w:tr>
      <w:tr w:rsidR="00CD5FEF" w:rsidRPr="00170736" w14:paraId="6764EFC4" w14:textId="77777777" w:rsidTr="00CD5FEF">
        <w:tc>
          <w:tcPr>
            <w:tcW w:w="3800" w:type="dxa"/>
            <w:hideMark/>
          </w:tcPr>
          <w:p w14:paraId="613511BB" w14:textId="77777777" w:rsidR="00CD5FEF" w:rsidRPr="00170736" w:rsidRDefault="00CD5FEF" w:rsidP="00CD5FEF">
            <w:pPr>
              <w:pStyle w:val="TableData"/>
              <w:rPr>
                <w:lang w:val="en-GB"/>
              </w:rPr>
            </w:pPr>
            <w:r w:rsidRPr="00170736">
              <w:rPr>
                <w:lang w:val="en-GB"/>
              </w:rPr>
              <w:t xml:space="preserve">   Private consumption</w:t>
            </w:r>
          </w:p>
        </w:tc>
        <w:tc>
          <w:tcPr>
            <w:tcW w:w="1080" w:type="dxa"/>
            <w:hideMark/>
          </w:tcPr>
          <w:p w14:paraId="4BF610BE" w14:textId="77777777" w:rsidR="00CD5FEF" w:rsidRPr="00170736" w:rsidRDefault="00CD5FEF" w:rsidP="00CD5FEF">
            <w:pPr>
              <w:pStyle w:val="TableData"/>
              <w:jc w:val="right"/>
              <w:rPr>
                <w:lang w:val="en-GB"/>
              </w:rPr>
            </w:pPr>
            <w:r w:rsidRPr="00170736">
              <w:rPr>
                <w:lang w:val="en-GB"/>
              </w:rPr>
              <w:t>-0.1</w:t>
            </w:r>
          </w:p>
        </w:tc>
        <w:tc>
          <w:tcPr>
            <w:tcW w:w="1080" w:type="dxa"/>
            <w:hideMark/>
          </w:tcPr>
          <w:p w14:paraId="39ED32BF" w14:textId="77777777" w:rsidR="00CD5FEF" w:rsidRPr="00170736" w:rsidRDefault="00CD5FEF" w:rsidP="00CD5FEF">
            <w:pPr>
              <w:pStyle w:val="TableData"/>
              <w:jc w:val="right"/>
              <w:rPr>
                <w:lang w:val="en-GB"/>
              </w:rPr>
            </w:pPr>
            <w:r w:rsidRPr="00170736">
              <w:rPr>
                <w:lang w:val="en-GB"/>
              </w:rPr>
              <w:t>0.8</w:t>
            </w:r>
          </w:p>
        </w:tc>
        <w:tc>
          <w:tcPr>
            <w:tcW w:w="1080" w:type="dxa"/>
            <w:hideMark/>
          </w:tcPr>
          <w:p w14:paraId="5BC0AE8A" w14:textId="77777777" w:rsidR="00CD5FEF" w:rsidRPr="00170736" w:rsidRDefault="00CD5FEF" w:rsidP="00CD5FEF">
            <w:pPr>
              <w:pStyle w:val="TableData"/>
              <w:jc w:val="right"/>
              <w:rPr>
                <w:lang w:val="en-GB"/>
              </w:rPr>
            </w:pPr>
            <w:r w:rsidRPr="00170736">
              <w:rPr>
                <w:lang w:val="en-GB"/>
              </w:rPr>
              <w:t>0.6</w:t>
            </w:r>
          </w:p>
        </w:tc>
        <w:tc>
          <w:tcPr>
            <w:tcW w:w="1080" w:type="dxa"/>
            <w:hideMark/>
          </w:tcPr>
          <w:p w14:paraId="09F4C638" w14:textId="77777777" w:rsidR="00CD5FEF" w:rsidRPr="00170736" w:rsidRDefault="00CD5FEF" w:rsidP="00CD5FEF">
            <w:pPr>
              <w:pStyle w:val="TableData"/>
              <w:jc w:val="right"/>
              <w:rPr>
                <w:lang w:val="en-GB"/>
              </w:rPr>
            </w:pPr>
            <w:r w:rsidRPr="00170736">
              <w:rPr>
                <w:lang w:val="en-GB"/>
              </w:rPr>
              <w:t>0.4</w:t>
            </w:r>
          </w:p>
        </w:tc>
        <w:tc>
          <w:tcPr>
            <w:tcW w:w="1080" w:type="dxa"/>
            <w:hideMark/>
          </w:tcPr>
          <w:p w14:paraId="0E64FCE8" w14:textId="77777777" w:rsidR="00CD5FEF" w:rsidRPr="00170736" w:rsidRDefault="00CD5FEF" w:rsidP="00CD5FEF">
            <w:pPr>
              <w:pStyle w:val="TableData"/>
              <w:jc w:val="right"/>
              <w:rPr>
                <w:lang w:val="en-GB"/>
              </w:rPr>
            </w:pPr>
            <w:r w:rsidRPr="00170736">
              <w:rPr>
                <w:lang w:val="en-GB"/>
              </w:rPr>
              <w:t>1.5</w:t>
            </w:r>
          </w:p>
        </w:tc>
        <w:tc>
          <w:tcPr>
            <w:tcW w:w="1080" w:type="dxa"/>
            <w:hideMark/>
          </w:tcPr>
          <w:p w14:paraId="53470A5A" w14:textId="77777777" w:rsidR="00CD5FEF" w:rsidRPr="00170736" w:rsidRDefault="00CD5FEF" w:rsidP="00CD5FEF">
            <w:pPr>
              <w:pStyle w:val="TableData"/>
              <w:jc w:val="right"/>
              <w:rPr>
                <w:lang w:val="en-GB"/>
              </w:rPr>
            </w:pPr>
            <w:r w:rsidRPr="00170736">
              <w:rPr>
                <w:lang w:val="en-GB"/>
              </w:rPr>
              <w:t>1.8</w:t>
            </w:r>
          </w:p>
        </w:tc>
      </w:tr>
      <w:tr w:rsidR="00CD5FEF" w:rsidRPr="00170736" w14:paraId="373A0F3F" w14:textId="77777777" w:rsidTr="00CD5FEF">
        <w:tc>
          <w:tcPr>
            <w:tcW w:w="3800" w:type="dxa"/>
            <w:hideMark/>
          </w:tcPr>
          <w:p w14:paraId="264F2093" w14:textId="77777777" w:rsidR="00CD5FEF" w:rsidRPr="00170736" w:rsidRDefault="00CD5FEF" w:rsidP="00CD5FEF">
            <w:pPr>
              <w:pStyle w:val="TableData"/>
              <w:rPr>
                <w:lang w:val="en-GB"/>
              </w:rPr>
            </w:pPr>
            <w:r w:rsidRPr="00170736">
              <w:rPr>
                <w:lang w:val="en-GB"/>
              </w:rPr>
              <w:t xml:space="preserve">   Fixed investment</w:t>
            </w:r>
          </w:p>
        </w:tc>
        <w:tc>
          <w:tcPr>
            <w:tcW w:w="1080" w:type="dxa"/>
            <w:hideMark/>
          </w:tcPr>
          <w:p w14:paraId="44A1703C" w14:textId="77777777" w:rsidR="00CD5FEF" w:rsidRPr="00170736" w:rsidRDefault="00CD5FEF" w:rsidP="00CD5FEF">
            <w:pPr>
              <w:pStyle w:val="TableData"/>
              <w:jc w:val="right"/>
              <w:rPr>
                <w:lang w:val="en-GB"/>
              </w:rPr>
            </w:pPr>
            <w:r w:rsidRPr="00170736">
              <w:rPr>
                <w:lang w:val="en-GB"/>
              </w:rPr>
              <w:t>1.7</w:t>
            </w:r>
          </w:p>
        </w:tc>
        <w:tc>
          <w:tcPr>
            <w:tcW w:w="1080" w:type="dxa"/>
            <w:hideMark/>
          </w:tcPr>
          <w:p w14:paraId="005B768E" w14:textId="77777777" w:rsidR="00CD5FEF" w:rsidRPr="00170736" w:rsidRDefault="00CD5FEF" w:rsidP="00CD5FEF">
            <w:pPr>
              <w:pStyle w:val="TableData"/>
              <w:jc w:val="right"/>
              <w:rPr>
                <w:lang w:val="en-GB"/>
              </w:rPr>
            </w:pPr>
            <w:r w:rsidRPr="00170736">
              <w:rPr>
                <w:lang w:val="en-GB"/>
              </w:rPr>
              <w:t>4.3</w:t>
            </w:r>
          </w:p>
        </w:tc>
        <w:tc>
          <w:tcPr>
            <w:tcW w:w="1080" w:type="dxa"/>
            <w:hideMark/>
          </w:tcPr>
          <w:p w14:paraId="4FDFE75F" w14:textId="77777777" w:rsidR="00CD5FEF" w:rsidRPr="00170736" w:rsidRDefault="00CD5FEF" w:rsidP="00CD5FEF">
            <w:pPr>
              <w:pStyle w:val="TableData"/>
              <w:jc w:val="right"/>
              <w:rPr>
                <w:lang w:val="en-GB"/>
              </w:rPr>
            </w:pPr>
            <w:r w:rsidRPr="00170736">
              <w:rPr>
                <w:lang w:val="en-GB"/>
              </w:rPr>
              <w:t>0.3</w:t>
            </w:r>
          </w:p>
        </w:tc>
        <w:tc>
          <w:tcPr>
            <w:tcW w:w="1080" w:type="dxa"/>
            <w:hideMark/>
          </w:tcPr>
          <w:p w14:paraId="5BBC13C8" w14:textId="77777777" w:rsidR="00CD5FEF" w:rsidRPr="00170736" w:rsidRDefault="00CD5FEF" w:rsidP="00CD5FEF">
            <w:pPr>
              <w:pStyle w:val="TableData"/>
              <w:jc w:val="right"/>
              <w:rPr>
                <w:lang w:val="en-GB"/>
              </w:rPr>
            </w:pPr>
            <w:r w:rsidRPr="00170736">
              <w:rPr>
                <w:lang w:val="en-GB"/>
              </w:rPr>
              <w:t>1.5</w:t>
            </w:r>
          </w:p>
        </w:tc>
        <w:tc>
          <w:tcPr>
            <w:tcW w:w="1080" w:type="dxa"/>
            <w:hideMark/>
          </w:tcPr>
          <w:p w14:paraId="594FD9F0" w14:textId="77777777" w:rsidR="00CD5FEF" w:rsidRPr="00170736" w:rsidRDefault="00CD5FEF" w:rsidP="00CD5FEF">
            <w:pPr>
              <w:pStyle w:val="TableData"/>
              <w:jc w:val="right"/>
              <w:rPr>
                <w:lang w:val="en-GB"/>
              </w:rPr>
            </w:pPr>
            <w:r w:rsidRPr="00170736">
              <w:rPr>
                <w:lang w:val="en-GB"/>
              </w:rPr>
              <w:t>2.5</w:t>
            </w:r>
          </w:p>
        </w:tc>
        <w:tc>
          <w:tcPr>
            <w:tcW w:w="1080" w:type="dxa"/>
            <w:hideMark/>
          </w:tcPr>
          <w:p w14:paraId="6768B6CF" w14:textId="77777777" w:rsidR="00CD5FEF" w:rsidRPr="00170736" w:rsidRDefault="00CD5FEF" w:rsidP="00CD5FEF">
            <w:pPr>
              <w:pStyle w:val="TableData"/>
              <w:jc w:val="right"/>
              <w:rPr>
                <w:lang w:val="en-GB"/>
              </w:rPr>
            </w:pPr>
            <w:r w:rsidRPr="00170736">
              <w:rPr>
                <w:lang w:val="en-GB"/>
              </w:rPr>
              <w:t>2.1</w:t>
            </w:r>
          </w:p>
        </w:tc>
      </w:tr>
      <w:tr w:rsidR="00CD5FEF" w:rsidRPr="00170736" w14:paraId="53F1E27A" w14:textId="77777777" w:rsidTr="00CD5FEF">
        <w:tc>
          <w:tcPr>
            <w:tcW w:w="3800" w:type="dxa"/>
            <w:hideMark/>
          </w:tcPr>
          <w:p w14:paraId="4967BAE1" w14:textId="77777777" w:rsidR="00CD5FEF" w:rsidRPr="00170736" w:rsidRDefault="00CD5FEF" w:rsidP="00CD5FEF">
            <w:pPr>
              <w:pStyle w:val="TableData"/>
              <w:rPr>
                <w:lang w:val="en-GB"/>
              </w:rPr>
            </w:pPr>
            <w:r w:rsidRPr="00170736">
              <w:rPr>
                <w:lang w:val="en-GB"/>
              </w:rPr>
              <w:t xml:space="preserve">   Government consumption</w:t>
            </w:r>
          </w:p>
        </w:tc>
        <w:tc>
          <w:tcPr>
            <w:tcW w:w="1080" w:type="dxa"/>
            <w:hideMark/>
          </w:tcPr>
          <w:p w14:paraId="2B791F28" w14:textId="77777777" w:rsidR="00CD5FEF" w:rsidRPr="00170736" w:rsidRDefault="00CD5FEF" w:rsidP="00CD5FEF">
            <w:pPr>
              <w:pStyle w:val="TableData"/>
              <w:jc w:val="right"/>
              <w:rPr>
                <w:lang w:val="en-GB"/>
              </w:rPr>
            </w:pPr>
            <w:r w:rsidRPr="00170736">
              <w:rPr>
                <w:lang w:val="en-GB"/>
              </w:rPr>
              <w:t>2.9</w:t>
            </w:r>
          </w:p>
        </w:tc>
        <w:tc>
          <w:tcPr>
            <w:tcW w:w="1080" w:type="dxa"/>
            <w:hideMark/>
          </w:tcPr>
          <w:p w14:paraId="60AD1E11" w14:textId="77777777" w:rsidR="00CD5FEF" w:rsidRPr="00170736" w:rsidRDefault="00CD5FEF" w:rsidP="00CD5FEF">
            <w:pPr>
              <w:pStyle w:val="TableData"/>
              <w:jc w:val="right"/>
              <w:rPr>
                <w:lang w:val="en-GB"/>
              </w:rPr>
            </w:pPr>
            <w:r w:rsidRPr="00170736">
              <w:rPr>
                <w:lang w:val="en-GB"/>
              </w:rPr>
              <w:t>1.6</w:t>
            </w:r>
          </w:p>
        </w:tc>
        <w:tc>
          <w:tcPr>
            <w:tcW w:w="1080" w:type="dxa"/>
            <w:hideMark/>
          </w:tcPr>
          <w:p w14:paraId="6C675887" w14:textId="77777777" w:rsidR="00CD5FEF" w:rsidRPr="00170736" w:rsidRDefault="00CD5FEF" w:rsidP="00CD5FEF">
            <w:pPr>
              <w:pStyle w:val="TableData"/>
              <w:jc w:val="right"/>
              <w:rPr>
                <w:lang w:val="en-GB"/>
              </w:rPr>
            </w:pPr>
            <w:r w:rsidRPr="00170736">
              <w:rPr>
                <w:lang w:val="en-GB"/>
              </w:rPr>
              <w:t>1.3</w:t>
            </w:r>
          </w:p>
        </w:tc>
        <w:tc>
          <w:tcPr>
            <w:tcW w:w="1080" w:type="dxa"/>
            <w:hideMark/>
          </w:tcPr>
          <w:p w14:paraId="53BC1187" w14:textId="77777777" w:rsidR="00CD5FEF" w:rsidRPr="00170736" w:rsidRDefault="00CD5FEF" w:rsidP="00CD5FEF">
            <w:pPr>
              <w:pStyle w:val="TableData"/>
              <w:jc w:val="right"/>
              <w:rPr>
                <w:lang w:val="en-GB"/>
              </w:rPr>
            </w:pPr>
            <w:r w:rsidRPr="00170736">
              <w:rPr>
                <w:lang w:val="en-GB"/>
              </w:rPr>
              <w:t>1.6</w:t>
            </w:r>
          </w:p>
        </w:tc>
        <w:tc>
          <w:tcPr>
            <w:tcW w:w="1080" w:type="dxa"/>
            <w:hideMark/>
          </w:tcPr>
          <w:p w14:paraId="70F943D4" w14:textId="77777777" w:rsidR="00CD5FEF" w:rsidRPr="00170736" w:rsidRDefault="00CD5FEF" w:rsidP="00CD5FEF">
            <w:pPr>
              <w:pStyle w:val="TableData"/>
              <w:jc w:val="right"/>
              <w:rPr>
                <w:lang w:val="en-GB"/>
              </w:rPr>
            </w:pPr>
            <w:r w:rsidRPr="00170736">
              <w:rPr>
                <w:lang w:val="en-GB"/>
              </w:rPr>
              <w:t>1.4</w:t>
            </w:r>
          </w:p>
        </w:tc>
        <w:tc>
          <w:tcPr>
            <w:tcW w:w="1080" w:type="dxa"/>
            <w:hideMark/>
          </w:tcPr>
          <w:p w14:paraId="25AC096A" w14:textId="77777777" w:rsidR="00CD5FEF" w:rsidRPr="00170736" w:rsidRDefault="00CD5FEF" w:rsidP="00CD5FEF">
            <w:pPr>
              <w:pStyle w:val="TableData"/>
              <w:jc w:val="right"/>
              <w:rPr>
                <w:lang w:val="en-GB"/>
              </w:rPr>
            </w:pPr>
            <w:r w:rsidRPr="00170736">
              <w:rPr>
                <w:lang w:val="en-GB"/>
              </w:rPr>
              <w:t>1.2</w:t>
            </w:r>
          </w:p>
        </w:tc>
      </w:tr>
      <w:tr w:rsidR="00CD5FEF" w:rsidRPr="00170736" w14:paraId="6D4273C4" w14:textId="77777777" w:rsidTr="00CD5FEF">
        <w:tc>
          <w:tcPr>
            <w:tcW w:w="3800" w:type="dxa"/>
            <w:hideMark/>
          </w:tcPr>
          <w:p w14:paraId="018A3A4A" w14:textId="77777777" w:rsidR="00CD5FEF" w:rsidRPr="00170736" w:rsidRDefault="00CD5FEF" w:rsidP="00CD5FEF">
            <w:pPr>
              <w:pStyle w:val="TableData"/>
              <w:rPr>
                <w:lang w:val="en-GB"/>
              </w:rPr>
            </w:pPr>
            <w:r w:rsidRPr="00170736">
              <w:rPr>
                <w:lang w:val="en-GB"/>
              </w:rPr>
              <w:t>Consumer prices</w:t>
            </w:r>
          </w:p>
        </w:tc>
        <w:tc>
          <w:tcPr>
            <w:tcW w:w="1080" w:type="dxa"/>
            <w:hideMark/>
          </w:tcPr>
          <w:p w14:paraId="2EEAE5CD" w14:textId="77777777" w:rsidR="00CD5FEF" w:rsidRPr="00170736" w:rsidRDefault="00CD5FEF" w:rsidP="00CD5FEF">
            <w:pPr>
              <w:pStyle w:val="TableData"/>
              <w:jc w:val="right"/>
              <w:rPr>
                <w:lang w:val="en-GB"/>
              </w:rPr>
            </w:pPr>
            <w:r w:rsidRPr="00170736">
              <w:rPr>
                <w:lang w:val="en-GB"/>
              </w:rPr>
              <w:t>2.5</w:t>
            </w:r>
          </w:p>
        </w:tc>
        <w:tc>
          <w:tcPr>
            <w:tcW w:w="1080" w:type="dxa"/>
            <w:hideMark/>
          </w:tcPr>
          <w:p w14:paraId="047EB6CE" w14:textId="77777777" w:rsidR="00CD5FEF" w:rsidRPr="00170736" w:rsidRDefault="00CD5FEF" w:rsidP="00CD5FEF">
            <w:pPr>
              <w:pStyle w:val="TableData"/>
              <w:jc w:val="right"/>
              <w:rPr>
                <w:lang w:val="en-GB"/>
              </w:rPr>
            </w:pPr>
            <w:r w:rsidRPr="00170736">
              <w:rPr>
                <w:lang w:val="en-GB"/>
              </w:rPr>
              <w:t>3.4</w:t>
            </w:r>
          </w:p>
        </w:tc>
        <w:tc>
          <w:tcPr>
            <w:tcW w:w="1080" w:type="dxa"/>
            <w:hideMark/>
          </w:tcPr>
          <w:p w14:paraId="0C37A6D6" w14:textId="77777777" w:rsidR="00CD5FEF" w:rsidRPr="00170736" w:rsidRDefault="00CD5FEF" w:rsidP="00CD5FEF">
            <w:pPr>
              <w:pStyle w:val="TableData"/>
              <w:jc w:val="right"/>
              <w:rPr>
                <w:lang w:val="en-GB"/>
              </w:rPr>
            </w:pPr>
            <w:r w:rsidRPr="00170736">
              <w:rPr>
                <w:lang w:val="en-GB"/>
              </w:rPr>
              <w:t>3.4</w:t>
            </w:r>
          </w:p>
        </w:tc>
        <w:tc>
          <w:tcPr>
            <w:tcW w:w="1080" w:type="dxa"/>
            <w:hideMark/>
          </w:tcPr>
          <w:p w14:paraId="4E081F18" w14:textId="77777777" w:rsidR="00CD5FEF" w:rsidRPr="00170736" w:rsidRDefault="00CD5FEF" w:rsidP="00CD5FEF">
            <w:pPr>
              <w:pStyle w:val="TableData"/>
              <w:jc w:val="right"/>
              <w:rPr>
                <w:lang w:val="en-GB"/>
              </w:rPr>
            </w:pPr>
            <w:r w:rsidRPr="00170736">
              <w:rPr>
                <w:lang w:val="en-GB"/>
              </w:rPr>
              <w:t>2.7</w:t>
            </w:r>
          </w:p>
        </w:tc>
        <w:tc>
          <w:tcPr>
            <w:tcW w:w="1080" w:type="dxa"/>
            <w:hideMark/>
          </w:tcPr>
          <w:p w14:paraId="289DB885" w14:textId="77777777" w:rsidR="00CD5FEF" w:rsidRPr="00170736" w:rsidRDefault="00CD5FEF" w:rsidP="00CD5FEF">
            <w:pPr>
              <w:pStyle w:val="TableData"/>
              <w:jc w:val="right"/>
              <w:rPr>
                <w:lang w:val="en-GB"/>
              </w:rPr>
            </w:pPr>
            <w:r w:rsidRPr="00170736">
              <w:rPr>
                <w:lang w:val="en-GB"/>
              </w:rPr>
              <w:t>1.9</w:t>
            </w:r>
          </w:p>
        </w:tc>
        <w:tc>
          <w:tcPr>
            <w:tcW w:w="1080" w:type="dxa"/>
            <w:hideMark/>
          </w:tcPr>
          <w:p w14:paraId="45BC8B8D" w14:textId="77777777" w:rsidR="00CD5FEF" w:rsidRPr="00170736" w:rsidRDefault="00CD5FEF" w:rsidP="00CD5FEF">
            <w:pPr>
              <w:pStyle w:val="TableData"/>
              <w:jc w:val="right"/>
              <w:rPr>
                <w:lang w:val="en-GB"/>
              </w:rPr>
            </w:pPr>
            <w:r w:rsidRPr="00170736">
              <w:rPr>
                <w:lang w:val="en-GB"/>
              </w:rPr>
              <w:t>2.0</w:t>
            </w:r>
          </w:p>
        </w:tc>
      </w:tr>
      <w:tr w:rsidR="00CD5FEF" w:rsidRPr="00170736" w14:paraId="131521C8" w14:textId="77777777" w:rsidTr="00CD5FEF">
        <w:tc>
          <w:tcPr>
            <w:tcW w:w="3800" w:type="dxa"/>
            <w:hideMark/>
          </w:tcPr>
          <w:p w14:paraId="29601459" w14:textId="77777777" w:rsidR="00CD5FEF" w:rsidRPr="00170736" w:rsidRDefault="00CD5FEF" w:rsidP="00CD5FEF">
            <w:pPr>
              <w:pStyle w:val="TableData"/>
              <w:rPr>
                <w:lang w:val="en-GB"/>
              </w:rPr>
            </w:pPr>
            <w:r w:rsidRPr="00170736">
              <w:rPr>
                <w:lang w:val="en-GB"/>
              </w:rPr>
              <w:t>Unemployment rate (%)</w:t>
            </w:r>
          </w:p>
        </w:tc>
        <w:tc>
          <w:tcPr>
            <w:tcW w:w="1080" w:type="dxa"/>
            <w:hideMark/>
          </w:tcPr>
          <w:p w14:paraId="65F974C5" w14:textId="77777777" w:rsidR="00CD5FEF" w:rsidRPr="00170736" w:rsidRDefault="00CD5FEF" w:rsidP="00CD5FEF">
            <w:pPr>
              <w:pStyle w:val="TableData"/>
              <w:jc w:val="right"/>
              <w:rPr>
                <w:lang w:val="en-GB"/>
              </w:rPr>
            </w:pPr>
            <w:r w:rsidRPr="00170736">
              <w:rPr>
                <w:lang w:val="en-GB"/>
              </w:rPr>
              <w:t>4.3</w:t>
            </w:r>
          </w:p>
        </w:tc>
        <w:tc>
          <w:tcPr>
            <w:tcW w:w="1080" w:type="dxa"/>
            <w:hideMark/>
          </w:tcPr>
          <w:p w14:paraId="2E018C9F" w14:textId="77777777" w:rsidR="00CD5FEF" w:rsidRPr="00170736" w:rsidRDefault="00CD5FEF" w:rsidP="00CD5FEF">
            <w:pPr>
              <w:pStyle w:val="TableData"/>
              <w:jc w:val="right"/>
              <w:rPr>
                <w:lang w:val="en-GB"/>
              </w:rPr>
            </w:pPr>
            <w:r w:rsidRPr="00170736">
              <w:rPr>
                <w:lang w:val="en-GB"/>
              </w:rPr>
              <w:t>4.9</w:t>
            </w:r>
          </w:p>
        </w:tc>
        <w:tc>
          <w:tcPr>
            <w:tcW w:w="1080" w:type="dxa"/>
            <w:hideMark/>
          </w:tcPr>
          <w:p w14:paraId="0C7C8E8D" w14:textId="77777777" w:rsidR="00CD5FEF" w:rsidRPr="00170736" w:rsidRDefault="00CD5FEF" w:rsidP="00CD5FEF">
            <w:pPr>
              <w:pStyle w:val="TableData"/>
              <w:jc w:val="right"/>
              <w:rPr>
                <w:lang w:val="en-GB"/>
              </w:rPr>
            </w:pPr>
            <w:r w:rsidRPr="00170736">
              <w:rPr>
                <w:lang w:val="en-GB"/>
              </w:rPr>
              <w:t>5.4</w:t>
            </w:r>
          </w:p>
        </w:tc>
        <w:tc>
          <w:tcPr>
            <w:tcW w:w="1080" w:type="dxa"/>
            <w:hideMark/>
          </w:tcPr>
          <w:p w14:paraId="21756215" w14:textId="77777777" w:rsidR="00CD5FEF" w:rsidRPr="00170736" w:rsidRDefault="00CD5FEF" w:rsidP="00CD5FEF">
            <w:pPr>
              <w:pStyle w:val="TableData"/>
              <w:jc w:val="right"/>
              <w:rPr>
                <w:lang w:val="en-GB"/>
              </w:rPr>
            </w:pPr>
            <w:r w:rsidRPr="00170736">
              <w:rPr>
                <w:lang w:val="en-GB"/>
              </w:rPr>
              <w:t>5.6</w:t>
            </w:r>
          </w:p>
        </w:tc>
        <w:tc>
          <w:tcPr>
            <w:tcW w:w="1080" w:type="dxa"/>
            <w:hideMark/>
          </w:tcPr>
          <w:p w14:paraId="2F409593" w14:textId="77777777" w:rsidR="00CD5FEF" w:rsidRPr="00170736" w:rsidRDefault="00CD5FEF" w:rsidP="00CD5FEF">
            <w:pPr>
              <w:pStyle w:val="TableData"/>
              <w:jc w:val="right"/>
              <w:rPr>
                <w:lang w:val="en-GB"/>
              </w:rPr>
            </w:pPr>
            <w:r w:rsidRPr="00170736">
              <w:rPr>
                <w:lang w:val="en-GB"/>
              </w:rPr>
              <w:t>5.1</w:t>
            </w:r>
          </w:p>
        </w:tc>
        <w:tc>
          <w:tcPr>
            <w:tcW w:w="1080" w:type="dxa"/>
            <w:hideMark/>
          </w:tcPr>
          <w:p w14:paraId="5BB6E8FD" w14:textId="77777777" w:rsidR="00CD5FEF" w:rsidRPr="00170736" w:rsidRDefault="00CD5FEF" w:rsidP="00CD5FEF">
            <w:pPr>
              <w:pStyle w:val="TableData"/>
              <w:jc w:val="right"/>
              <w:rPr>
                <w:lang w:val="en-GB"/>
              </w:rPr>
            </w:pPr>
            <w:r w:rsidRPr="00170736">
              <w:rPr>
                <w:lang w:val="en-GB"/>
              </w:rPr>
              <w:t>4.7</w:t>
            </w:r>
          </w:p>
        </w:tc>
      </w:tr>
      <w:tr w:rsidR="00CD5FEF" w:rsidRPr="00170736" w14:paraId="00A110BD" w14:textId="77777777" w:rsidTr="00CD5FEF">
        <w:tc>
          <w:tcPr>
            <w:tcW w:w="3800" w:type="dxa"/>
            <w:hideMark/>
          </w:tcPr>
          <w:p w14:paraId="2CBDB067" w14:textId="77777777" w:rsidR="00CD5FEF" w:rsidRPr="00170736" w:rsidRDefault="00CD5FEF" w:rsidP="00CD5FEF">
            <w:pPr>
              <w:pStyle w:val="TableData"/>
              <w:rPr>
                <w:lang w:val="en-GB"/>
              </w:rPr>
            </w:pPr>
            <w:r w:rsidRPr="00170736">
              <w:rPr>
                <w:lang w:val="en-GB"/>
              </w:rPr>
              <w:t>Current a/c balance (% of GDP)</w:t>
            </w:r>
          </w:p>
        </w:tc>
        <w:tc>
          <w:tcPr>
            <w:tcW w:w="1080" w:type="dxa"/>
            <w:hideMark/>
          </w:tcPr>
          <w:p w14:paraId="0425227C" w14:textId="77777777" w:rsidR="00CD5FEF" w:rsidRPr="00170736" w:rsidRDefault="00CD5FEF" w:rsidP="00CD5FEF">
            <w:pPr>
              <w:pStyle w:val="TableData"/>
              <w:jc w:val="right"/>
              <w:rPr>
                <w:lang w:val="en-GB"/>
              </w:rPr>
            </w:pPr>
            <w:r w:rsidRPr="00170736">
              <w:rPr>
                <w:lang w:val="en-GB"/>
              </w:rPr>
              <w:t>-3.0</w:t>
            </w:r>
          </w:p>
        </w:tc>
        <w:tc>
          <w:tcPr>
            <w:tcW w:w="1080" w:type="dxa"/>
            <w:hideMark/>
          </w:tcPr>
          <w:p w14:paraId="1FA891F7" w14:textId="77777777" w:rsidR="00CD5FEF" w:rsidRPr="00170736" w:rsidRDefault="00CD5FEF" w:rsidP="00CD5FEF">
            <w:pPr>
              <w:pStyle w:val="TableData"/>
              <w:jc w:val="right"/>
              <w:rPr>
                <w:lang w:val="en-GB"/>
              </w:rPr>
            </w:pPr>
            <w:r w:rsidRPr="00170736">
              <w:rPr>
                <w:lang w:val="en-GB"/>
              </w:rPr>
              <w:t>-2.4</w:t>
            </w:r>
          </w:p>
        </w:tc>
        <w:tc>
          <w:tcPr>
            <w:tcW w:w="1080" w:type="dxa"/>
            <w:hideMark/>
          </w:tcPr>
          <w:p w14:paraId="20F47CEF" w14:textId="77777777" w:rsidR="00CD5FEF" w:rsidRPr="00170736" w:rsidRDefault="00CD5FEF" w:rsidP="00CD5FEF">
            <w:pPr>
              <w:pStyle w:val="TableData"/>
              <w:jc w:val="right"/>
              <w:rPr>
                <w:lang w:val="en-GB"/>
              </w:rPr>
            </w:pPr>
            <w:r w:rsidRPr="00170736">
              <w:rPr>
                <w:lang w:val="en-GB"/>
              </w:rPr>
              <w:t>-3.8</w:t>
            </w:r>
          </w:p>
        </w:tc>
        <w:tc>
          <w:tcPr>
            <w:tcW w:w="1080" w:type="dxa"/>
            <w:hideMark/>
          </w:tcPr>
          <w:p w14:paraId="5E69AC3F" w14:textId="77777777" w:rsidR="00CD5FEF" w:rsidRPr="00170736" w:rsidRDefault="00CD5FEF" w:rsidP="00CD5FEF">
            <w:pPr>
              <w:pStyle w:val="TableData"/>
              <w:jc w:val="right"/>
              <w:rPr>
                <w:lang w:val="en-GB"/>
              </w:rPr>
            </w:pPr>
            <w:r w:rsidRPr="00170736">
              <w:rPr>
                <w:lang w:val="en-GB"/>
              </w:rPr>
              <w:t>-3.2</w:t>
            </w:r>
          </w:p>
        </w:tc>
        <w:tc>
          <w:tcPr>
            <w:tcW w:w="1080" w:type="dxa"/>
            <w:hideMark/>
          </w:tcPr>
          <w:p w14:paraId="1701DB69" w14:textId="77777777" w:rsidR="00CD5FEF" w:rsidRPr="00170736" w:rsidRDefault="00CD5FEF" w:rsidP="00CD5FEF">
            <w:pPr>
              <w:pStyle w:val="TableData"/>
              <w:jc w:val="right"/>
              <w:rPr>
                <w:lang w:val="en-GB"/>
              </w:rPr>
            </w:pPr>
            <w:r w:rsidRPr="00170736">
              <w:rPr>
                <w:lang w:val="en-GB"/>
              </w:rPr>
              <w:t>-2.6</w:t>
            </w:r>
          </w:p>
        </w:tc>
        <w:tc>
          <w:tcPr>
            <w:tcW w:w="1080" w:type="dxa"/>
            <w:hideMark/>
          </w:tcPr>
          <w:p w14:paraId="3D4AFB8C" w14:textId="77777777" w:rsidR="00CD5FEF" w:rsidRPr="00170736" w:rsidRDefault="00CD5FEF" w:rsidP="00CD5FEF">
            <w:pPr>
              <w:pStyle w:val="TableData"/>
              <w:jc w:val="right"/>
              <w:rPr>
                <w:lang w:val="en-GB"/>
              </w:rPr>
            </w:pPr>
            <w:r w:rsidRPr="00170736">
              <w:rPr>
                <w:lang w:val="en-GB"/>
              </w:rPr>
              <w:t>-2.5</w:t>
            </w:r>
          </w:p>
        </w:tc>
      </w:tr>
      <w:tr w:rsidR="00CD5FEF" w:rsidRPr="00170736" w14:paraId="78EA4D81" w14:textId="77777777" w:rsidTr="00CD5FEF">
        <w:tc>
          <w:tcPr>
            <w:tcW w:w="3800" w:type="dxa"/>
            <w:hideMark/>
          </w:tcPr>
          <w:p w14:paraId="3E0BE532" w14:textId="77777777" w:rsidR="00CD5FEF" w:rsidRPr="00170736" w:rsidRDefault="00CD5FEF" w:rsidP="00CD5FEF">
            <w:pPr>
              <w:pStyle w:val="TableData"/>
              <w:rPr>
                <w:lang w:val="en-GB"/>
              </w:rPr>
            </w:pPr>
            <w:r w:rsidRPr="00170736">
              <w:rPr>
                <w:lang w:val="en-GB"/>
              </w:rPr>
              <w:t>Government balance (% of GDP)</w:t>
            </w:r>
          </w:p>
        </w:tc>
        <w:tc>
          <w:tcPr>
            <w:tcW w:w="1080" w:type="dxa"/>
            <w:hideMark/>
          </w:tcPr>
          <w:p w14:paraId="69649464" w14:textId="77777777" w:rsidR="00CD5FEF" w:rsidRPr="00170736" w:rsidRDefault="00CD5FEF" w:rsidP="00CD5FEF">
            <w:pPr>
              <w:pStyle w:val="TableData"/>
              <w:jc w:val="right"/>
              <w:rPr>
                <w:lang w:val="en-GB"/>
              </w:rPr>
            </w:pPr>
            <w:r w:rsidRPr="00170736">
              <w:rPr>
                <w:lang w:val="en-GB"/>
              </w:rPr>
              <w:t>5.2</w:t>
            </w:r>
          </w:p>
        </w:tc>
        <w:tc>
          <w:tcPr>
            <w:tcW w:w="1080" w:type="dxa"/>
            <w:hideMark/>
          </w:tcPr>
          <w:p w14:paraId="529DB4D7" w14:textId="77777777" w:rsidR="00CD5FEF" w:rsidRPr="00170736" w:rsidRDefault="00CD5FEF" w:rsidP="00CD5FEF">
            <w:pPr>
              <w:pStyle w:val="TableData"/>
              <w:jc w:val="right"/>
              <w:rPr>
                <w:lang w:val="en-GB"/>
              </w:rPr>
            </w:pPr>
            <w:r w:rsidRPr="00170736">
              <w:rPr>
                <w:lang w:val="en-GB"/>
              </w:rPr>
              <w:t>5.0</w:t>
            </w:r>
          </w:p>
        </w:tc>
        <w:tc>
          <w:tcPr>
            <w:tcW w:w="1080" w:type="dxa"/>
            <w:hideMark/>
          </w:tcPr>
          <w:p w14:paraId="072F8742" w14:textId="77777777" w:rsidR="00CD5FEF" w:rsidRPr="00170736" w:rsidRDefault="00CD5FEF" w:rsidP="00CD5FEF">
            <w:pPr>
              <w:pStyle w:val="TableData"/>
              <w:jc w:val="right"/>
              <w:rPr>
                <w:lang w:val="en-GB"/>
              </w:rPr>
            </w:pPr>
            <w:r w:rsidRPr="00170736">
              <w:rPr>
                <w:lang w:val="en-GB"/>
              </w:rPr>
              <w:t>4.0</w:t>
            </w:r>
          </w:p>
        </w:tc>
        <w:tc>
          <w:tcPr>
            <w:tcW w:w="1080" w:type="dxa"/>
            <w:hideMark/>
          </w:tcPr>
          <w:p w14:paraId="456498B6" w14:textId="77777777" w:rsidR="00CD5FEF" w:rsidRPr="00170736" w:rsidRDefault="00CD5FEF" w:rsidP="00CD5FEF">
            <w:pPr>
              <w:pStyle w:val="TableData"/>
              <w:jc w:val="right"/>
              <w:rPr>
                <w:lang w:val="en-GB"/>
              </w:rPr>
            </w:pPr>
            <w:r w:rsidRPr="00170736">
              <w:rPr>
                <w:lang w:val="en-GB"/>
              </w:rPr>
              <w:t>3.8</w:t>
            </w:r>
          </w:p>
        </w:tc>
        <w:tc>
          <w:tcPr>
            <w:tcW w:w="1080" w:type="dxa"/>
            <w:hideMark/>
          </w:tcPr>
          <w:p w14:paraId="3F435EA0" w14:textId="77777777" w:rsidR="00CD5FEF" w:rsidRPr="00170736" w:rsidRDefault="00CD5FEF" w:rsidP="00CD5FEF">
            <w:pPr>
              <w:pStyle w:val="TableData"/>
              <w:jc w:val="right"/>
              <w:rPr>
                <w:lang w:val="en-GB"/>
              </w:rPr>
            </w:pPr>
            <w:r w:rsidRPr="00170736">
              <w:rPr>
                <w:lang w:val="en-GB"/>
              </w:rPr>
              <w:t>3.0</w:t>
            </w:r>
          </w:p>
        </w:tc>
        <w:tc>
          <w:tcPr>
            <w:tcW w:w="1080" w:type="dxa"/>
            <w:hideMark/>
          </w:tcPr>
          <w:p w14:paraId="1691F82B" w14:textId="77777777" w:rsidR="00CD5FEF" w:rsidRPr="00170736" w:rsidRDefault="00CD5FEF" w:rsidP="00CD5FEF">
            <w:pPr>
              <w:pStyle w:val="TableData"/>
              <w:jc w:val="right"/>
              <w:rPr>
                <w:lang w:val="en-GB"/>
              </w:rPr>
            </w:pPr>
            <w:r w:rsidRPr="00170736">
              <w:rPr>
                <w:lang w:val="en-GB"/>
              </w:rPr>
              <w:t>2.6</w:t>
            </w:r>
          </w:p>
        </w:tc>
      </w:tr>
      <w:tr w:rsidR="00CD5FEF" w:rsidRPr="00170736" w14:paraId="34269F07" w14:textId="77777777" w:rsidTr="00CD5FEF">
        <w:tc>
          <w:tcPr>
            <w:tcW w:w="3800" w:type="dxa"/>
            <w:hideMark/>
          </w:tcPr>
          <w:p w14:paraId="4FAC3D6E" w14:textId="77777777" w:rsidR="00CD5FEF" w:rsidRPr="00170736" w:rsidRDefault="00CD5FEF" w:rsidP="00CD5FEF">
            <w:pPr>
              <w:pStyle w:val="TableData"/>
              <w:rPr>
                <w:lang w:val="en-GB"/>
              </w:rPr>
            </w:pPr>
            <w:r w:rsidRPr="00170736">
              <w:rPr>
                <w:lang w:val="en-GB"/>
              </w:rPr>
              <w:t>Central bank policy rate (%, EOP)</w:t>
            </w:r>
          </w:p>
        </w:tc>
        <w:tc>
          <w:tcPr>
            <w:tcW w:w="1080" w:type="dxa"/>
            <w:hideMark/>
          </w:tcPr>
          <w:p w14:paraId="1DBD90A3" w14:textId="77777777" w:rsidR="00CD5FEF" w:rsidRPr="00170736" w:rsidRDefault="00CD5FEF" w:rsidP="00CD5FEF">
            <w:pPr>
              <w:pStyle w:val="TableData"/>
              <w:jc w:val="right"/>
              <w:rPr>
                <w:lang w:val="en-GB"/>
              </w:rPr>
            </w:pPr>
            <w:r w:rsidRPr="00170736">
              <w:rPr>
                <w:lang w:val="en-GB"/>
              </w:rPr>
              <w:t>4.75</w:t>
            </w:r>
          </w:p>
        </w:tc>
        <w:tc>
          <w:tcPr>
            <w:tcW w:w="1080" w:type="dxa"/>
            <w:hideMark/>
          </w:tcPr>
          <w:p w14:paraId="0C62715E" w14:textId="77777777" w:rsidR="00CD5FEF" w:rsidRPr="00170736" w:rsidRDefault="00CD5FEF" w:rsidP="00CD5FEF">
            <w:pPr>
              <w:pStyle w:val="TableData"/>
              <w:jc w:val="right"/>
              <w:rPr>
                <w:lang w:val="en-GB"/>
              </w:rPr>
            </w:pPr>
            <w:r w:rsidRPr="00170736">
              <w:rPr>
                <w:lang w:val="en-GB"/>
              </w:rPr>
              <w:t>3.75</w:t>
            </w:r>
          </w:p>
        </w:tc>
        <w:tc>
          <w:tcPr>
            <w:tcW w:w="1080" w:type="dxa"/>
            <w:hideMark/>
          </w:tcPr>
          <w:p w14:paraId="37A3E6CF" w14:textId="77777777" w:rsidR="00CD5FEF" w:rsidRPr="00170736" w:rsidRDefault="00CD5FEF" w:rsidP="00CD5FEF">
            <w:pPr>
              <w:pStyle w:val="TableData"/>
              <w:jc w:val="right"/>
              <w:rPr>
                <w:lang w:val="en-GB"/>
              </w:rPr>
            </w:pPr>
            <w:r w:rsidRPr="00170736">
              <w:rPr>
                <w:lang w:val="en-GB"/>
              </w:rPr>
              <w:t>3.75</w:t>
            </w:r>
          </w:p>
        </w:tc>
        <w:tc>
          <w:tcPr>
            <w:tcW w:w="1080" w:type="dxa"/>
            <w:hideMark/>
          </w:tcPr>
          <w:p w14:paraId="25DA6DDD" w14:textId="77777777" w:rsidR="00CD5FEF" w:rsidRPr="00170736" w:rsidRDefault="00CD5FEF" w:rsidP="00CD5FEF">
            <w:pPr>
              <w:pStyle w:val="TableData"/>
              <w:jc w:val="right"/>
              <w:rPr>
                <w:lang w:val="en-GB"/>
              </w:rPr>
            </w:pPr>
            <w:r w:rsidRPr="00170736">
              <w:rPr>
                <w:lang w:val="en-GB"/>
              </w:rPr>
              <w:t>3.50</w:t>
            </w:r>
          </w:p>
        </w:tc>
        <w:tc>
          <w:tcPr>
            <w:tcW w:w="1080" w:type="dxa"/>
            <w:hideMark/>
          </w:tcPr>
          <w:p w14:paraId="47B588E2" w14:textId="77777777" w:rsidR="00CD5FEF" w:rsidRPr="00170736" w:rsidRDefault="00CD5FEF" w:rsidP="00CD5FEF">
            <w:pPr>
              <w:pStyle w:val="TableData"/>
              <w:jc w:val="right"/>
              <w:rPr>
                <w:lang w:val="en-GB"/>
              </w:rPr>
            </w:pPr>
            <w:r w:rsidRPr="00170736">
              <w:rPr>
                <w:lang w:val="en-GB"/>
              </w:rPr>
              <w:t>3.00</w:t>
            </w:r>
          </w:p>
        </w:tc>
        <w:tc>
          <w:tcPr>
            <w:tcW w:w="1080" w:type="dxa"/>
            <w:hideMark/>
          </w:tcPr>
          <w:p w14:paraId="1A511886" w14:textId="77777777" w:rsidR="00CD5FEF" w:rsidRPr="00170736" w:rsidRDefault="00CD5FEF" w:rsidP="00CD5FEF">
            <w:pPr>
              <w:pStyle w:val="TableData"/>
              <w:jc w:val="right"/>
              <w:rPr>
                <w:lang w:val="en-GB"/>
              </w:rPr>
            </w:pPr>
            <w:r w:rsidRPr="00170736">
              <w:rPr>
                <w:lang w:val="en-GB"/>
              </w:rPr>
              <w:t>2.75</w:t>
            </w:r>
          </w:p>
        </w:tc>
      </w:tr>
      <w:tr w:rsidR="00CD5FEF" w:rsidRPr="00170736" w14:paraId="51CCF249" w14:textId="77777777" w:rsidTr="00CD5FEF">
        <w:tc>
          <w:tcPr>
            <w:tcW w:w="3800" w:type="dxa"/>
            <w:hideMark/>
          </w:tcPr>
          <w:p w14:paraId="48AF9AEC" w14:textId="77777777" w:rsidR="00CD5FEF" w:rsidRPr="00170736" w:rsidRDefault="00CD5FEF" w:rsidP="00CD5FEF">
            <w:pPr>
              <w:pStyle w:val="TableData"/>
              <w:rPr>
                <w:lang w:val="en-GB"/>
              </w:rPr>
            </w:pPr>
            <w:r w:rsidRPr="00170736">
              <w:rPr>
                <w:lang w:val="en-GB"/>
              </w:rPr>
              <w:t>10yr govt. bond yield (%, EOP)</w:t>
            </w:r>
          </w:p>
        </w:tc>
        <w:tc>
          <w:tcPr>
            <w:tcW w:w="1080" w:type="dxa"/>
            <w:hideMark/>
          </w:tcPr>
          <w:p w14:paraId="13D71F3C" w14:textId="77777777" w:rsidR="00CD5FEF" w:rsidRPr="00170736" w:rsidRDefault="00CD5FEF" w:rsidP="00CD5FEF">
            <w:pPr>
              <w:pStyle w:val="TableData"/>
              <w:jc w:val="right"/>
              <w:rPr>
                <w:lang w:val="en-GB"/>
              </w:rPr>
            </w:pPr>
            <w:r w:rsidRPr="00170736">
              <w:rPr>
                <w:lang w:val="en-GB"/>
              </w:rPr>
              <w:t>4.57</w:t>
            </w:r>
          </w:p>
        </w:tc>
        <w:tc>
          <w:tcPr>
            <w:tcW w:w="1080" w:type="dxa"/>
            <w:hideMark/>
          </w:tcPr>
          <w:p w14:paraId="3ED60FEC" w14:textId="77777777" w:rsidR="00CD5FEF" w:rsidRPr="00170736" w:rsidRDefault="00CD5FEF" w:rsidP="00CD5FEF">
            <w:pPr>
              <w:pStyle w:val="TableData"/>
              <w:jc w:val="right"/>
              <w:rPr>
                <w:lang w:val="en-GB"/>
              </w:rPr>
            </w:pPr>
            <w:r w:rsidRPr="00170736">
              <w:rPr>
                <w:lang w:val="en-GB"/>
              </w:rPr>
              <w:t>4.47</w:t>
            </w:r>
          </w:p>
        </w:tc>
        <w:tc>
          <w:tcPr>
            <w:tcW w:w="1080" w:type="dxa"/>
            <w:hideMark/>
          </w:tcPr>
          <w:p w14:paraId="352DA362" w14:textId="77777777" w:rsidR="00CD5FEF" w:rsidRPr="00170736" w:rsidRDefault="00CD5FEF" w:rsidP="00CD5FEF">
            <w:pPr>
              <w:pStyle w:val="TableData"/>
              <w:jc w:val="right"/>
              <w:rPr>
                <w:lang w:val="en-GB"/>
              </w:rPr>
            </w:pPr>
            <w:r w:rsidRPr="00170736">
              <w:rPr>
                <w:lang w:val="en-GB"/>
              </w:rPr>
              <w:t>5.13</w:t>
            </w:r>
          </w:p>
        </w:tc>
        <w:tc>
          <w:tcPr>
            <w:tcW w:w="1080" w:type="dxa"/>
            <w:hideMark/>
          </w:tcPr>
          <w:p w14:paraId="32E1A77E" w14:textId="77777777" w:rsidR="00CD5FEF" w:rsidRPr="00170736" w:rsidRDefault="00CD5FEF" w:rsidP="00CD5FEF">
            <w:pPr>
              <w:pStyle w:val="TableData"/>
              <w:jc w:val="right"/>
              <w:rPr>
                <w:lang w:val="en-GB"/>
              </w:rPr>
            </w:pPr>
            <w:r w:rsidRPr="00170736">
              <w:rPr>
                <w:lang w:val="en-GB"/>
              </w:rPr>
              <w:t>4.57</w:t>
            </w:r>
          </w:p>
        </w:tc>
        <w:tc>
          <w:tcPr>
            <w:tcW w:w="1080" w:type="dxa"/>
            <w:hideMark/>
          </w:tcPr>
          <w:p w14:paraId="15E34BCB" w14:textId="77777777" w:rsidR="00CD5FEF" w:rsidRPr="00170736" w:rsidRDefault="00CD5FEF" w:rsidP="00CD5FEF">
            <w:pPr>
              <w:pStyle w:val="TableData"/>
              <w:jc w:val="right"/>
              <w:rPr>
                <w:lang w:val="en-GB"/>
              </w:rPr>
            </w:pPr>
            <w:r w:rsidRPr="00170736">
              <w:rPr>
                <w:lang w:val="en-GB"/>
              </w:rPr>
              <w:t>3.87</w:t>
            </w:r>
          </w:p>
        </w:tc>
        <w:tc>
          <w:tcPr>
            <w:tcW w:w="1080" w:type="dxa"/>
            <w:hideMark/>
          </w:tcPr>
          <w:p w14:paraId="4BDF5501" w14:textId="77777777" w:rsidR="00CD5FEF" w:rsidRPr="00170736" w:rsidRDefault="00CD5FEF" w:rsidP="00CD5FEF">
            <w:pPr>
              <w:pStyle w:val="TableData"/>
              <w:jc w:val="right"/>
              <w:rPr>
                <w:lang w:val="en-GB"/>
              </w:rPr>
            </w:pPr>
            <w:r w:rsidRPr="00170736">
              <w:rPr>
                <w:lang w:val="en-GB"/>
              </w:rPr>
              <w:t>3.55</w:t>
            </w:r>
          </w:p>
        </w:tc>
      </w:tr>
      <w:tr w:rsidR="00CD5FEF" w:rsidRPr="00170736" w14:paraId="0B05403D" w14:textId="77777777" w:rsidTr="00CD5FEF">
        <w:tc>
          <w:tcPr>
            <w:tcW w:w="3800" w:type="dxa"/>
            <w:hideMark/>
          </w:tcPr>
          <w:p w14:paraId="3E77BC14" w14:textId="77777777" w:rsidR="00CD5FEF" w:rsidRPr="00170736" w:rsidRDefault="00CD5FEF" w:rsidP="00CD5FEF">
            <w:pPr>
              <w:pStyle w:val="TableData"/>
              <w:rPr>
                <w:lang w:val="en-GB"/>
              </w:rPr>
            </w:pPr>
            <w:r w:rsidRPr="00170736">
              <w:rPr>
                <w:lang w:val="en-GB"/>
              </w:rPr>
              <w:t>Exchange rate (US$ per £, EOP)</w:t>
            </w:r>
          </w:p>
        </w:tc>
        <w:tc>
          <w:tcPr>
            <w:tcW w:w="1080" w:type="dxa"/>
            <w:hideMark/>
          </w:tcPr>
          <w:p w14:paraId="127711C7" w14:textId="77777777" w:rsidR="00CD5FEF" w:rsidRPr="00170736" w:rsidRDefault="00CD5FEF" w:rsidP="00CD5FEF">
            <w:pPr>
              <w:pStyle w:val="TableData"/>
              <w:jc w:val="right"/>
              <w:rPr>
                <w:lang w:val="en-GB"/>
              </w:rPr>
            </w:pPr>
            <w:r w:rsidRPr="00170736">
              <w:rPr>
                <w:lang w:val="en-GB"/>
              </w:rPr>
              <w:t>1.25</w:t>
            </w:r>
          </w:p>
        </w:tc>
        <w:tc>
          <w:tcPr>
            <w:tcW w:w="1080" w:type="dxa"/>
            <w:hideMark/>
          </w:tcPr>
          <w:p w14:paraId="7CF1AFD8" w14:textId="77777777" w:rsidR="00CD5FEF" w:rsidRPr="00170736" w:rsidRDefault="00CD5FEF" w:rsidP="00CD5FEF">
            <w:pPr>
              <w:pStyle w:val="TableData"/>
              <w:jc w:val="right"/>
              <w:rPr>
                <w:lang w:val="en-GB"/>
              </w:rPr>
            </w:pPr>
            <w:r w:rsidRPr="00170736">
              <w:rPr>
                <w:lang w:val="en-GB"/>
              </w:rPr>
              <w:t>1.35</w:t>
            </w:r>
          </w:p>
        </w:tc>
        <w:tc>
          <w:tcPr>
            <w:tcW w:w="1080" w:type="dxa"/>
            <w:hideMark/>
          </w:tcPr>
          <w:p w14:paraId="5EF3E648" w14:textId="77777777" w:rsidR="00CD5FEF" w:rsidRPr="00170736" w:rsidRDefault="00CD5FEF" w:rsidP="00CD5FEF">
            <w:pPr>
              <w:pStyle w:val="TableData"/>
              <w:jc w:val="right"/>
              <w:rPr>
                <w:lang w:val="en-GB"/>
              </w:rPr>
            </w:pPr>
            <w:r w:rsidRPr="00170736">
              <w:rPr>
                <w:lang w:val="en-GB"/>
              </w:rPr>
              <w:t>1.30</w:t>
            </w:r>
          </w:p>
        </w:tc>
        <w:tc>
          <w:tcPr>
            <w:tcW w:w="1080" w:type="dxa"/>
            <w:hideMark/>
          </w:tcPr>
          <w:p w14:paraId="4DD638E3" w14:textId="77777777" w:rsidR="00CD5FEF" w:rsidRPr="00170736" w:rsidRDefault="00CD5FEF" w:rsidP="00CD5FEF">
            <w:pPr>
              <w:pStyle w:val="TableData"/>
              <w:jc w:val="right"/>
              <w:rPr>
                <w:lang w:val="en-GB"/>
              </w:rPr>
            </w:pPr>
            <w:r w:rsidRPr="00170736">
              <w:rPr>
                <w:lang w:val="en-GB"/>
              </w:rPr>
              <w:t>1.30</w:t>
            </w:r>
          </w:p>
        </w:tc>
        <w:tc>
          <w:tcPr>
            <w:tcW w:w="1080" w:type="dxa"/>
            <w:hideMark/>
          </w:tcPr>
          <w:p w14:paraId="2E514969" w14:textId="77777777" w:rsidR="00CD5FEF" w:rsidRPr="00170736" w:rsidRDefault="00CD5FEF" w:rsidP="00CD5FEF">
            <w:pPr>
              <w:pStyle w:val="TableData"/>
              <w:jc w:val="right"/>
              <w:rPr>
                <w:lang w:val="en-GB"/>
              </w:rPr>
            </w:pPr>
            <w:r w:rsidRPr="00170736">
              <w:rPr>
                <w:lang w:val="en-GB"/>
              </w:rPr>
              <w:t>1.30</w:t>
            </w:r>
          </w:p>
        </w:tc>
        <w:tc>
          <w:tcPr>
            <w:tcW w:w="1080" w:type="dxa"/>
            <w:hideMark/>
          </w:tcPr>
          <w:p w14:paraId="7F7A1F07" w14:textId="77777777" w:rsidR="00CD5FEF" w:rsidRPr="00170736" w:rsidRDefault="00CD5FEF" w:rsidP="00CD5FEF">
            <w:pPr>
              <w:pStyle w:val="TableData"/>
              <w:jc w:val="right"/>
              <w:rPr>
                <w:lang w:val="en-GB"/>
              </w:rPr>
            </w:pPr>
            <w:r w:rsidRPr="00170736">
              <w:rPr>
                <w:lang w:val="en-GB"/>
              </w:rPr>
              <w:t>1.30</w:t>
            </w:r>
          </w:p>
        </w:tc>
      </w:tr>
      <w:tr w:rsidR="00CD5FEF" w:rsidRPr="00170736" w14:paraId="05951AC5" w14:textId="77777777" w:rsidTr="00CD5FEF">
        <w:tc>
          <w:tcPr>
            <w:tcW w:w="3800" w:type="dxa"/>
            <w:hideMark/>
          </w:tcPr>
          <w:p w14:paraId="637E1ED4" w14:textId="77777777" w:rsidR="00CD5FEF" w:rsidRPr="00170736" w:rsidRDefault="00CD5FEF" w:rsidP="00CD5FEF">
            <w:pPr>
              <w:pStyle w:val="TableData"/>
              <w:rPr>
                <w:lang w:val="en-GB"/>
              </w:rPr>
            </w:pPr>
            <w:r w:rsidRPr="00170736">
              <w:rPr>
                <w:lang w:val="en-GB"/>
              </w:rPr>
              <w:t>Exchange rate (euro per £, EOP)</w:t>
            </w:r>
          </w:p>
        </w:tc>
        <w:tc>
          <w:tcPr>
            <w:tcW w:w="1080" w:type="dxa"/>
            <w:hideMark/>
          </w:tcPr>
          <w:p w14:paraId="78718D78" w14:textId="77777777" w:rsidR="00CD5FEF" w:rsidRPr="00170736" w:rsidRDefault="00CD5FEF" w:rsidP="00CD5FEF">
            <w:pPr>
              <w:pStyle w:val="TableData"/>
              <w:jc w:val="right"/>
              <w:rPr>
                <w:lang w:val="en-GB"/>
              </w:rPr>
            </w:pPr>
            <w:r w:rsidRPr="00170736">
              <w:rPr>
                <w:lang w:val="en-GB"/>
              </w:rPr>
              <w:t>1.21</w:t>
            </w:r>
          </w:p>
        </w:tc>
        <w:tc>
          <w:tcPr>
            <w:tcW w:w="1080" w:type="dxa"/>
            <w:hideMark/>
          </w:tcPr>
          <w:p w14:paraId="374D285C" w14:textId="77777777" w:rsidR="00CD5FEF" w:rsidRPr="00170736" w:rsidRDefault="00CD5FEF" w:rsidP="00CD5FEF">
            <w:pPr>
              <w:pStyle w:val="TableData"/>
              <w:jc w:val="right"/>
              <w:rPr>
                <w:lang w:val="en-GB"/>
              </w:rPr>
            </w:pPr>
            <w:r w:rsidRPr="00170736">
              <w:rPr>
                <w:lang w:val="en-GB"/>
              </w:rPr>
              <w:t>1.15</w:t>
            </w:r>
          </w:p>
        </w:tc>
        <w:tc>
          <w:tcPr>
            <w:tcW w:w="1080" w:type="dxa"/>
            <w:hideMark/>
          </w:tcPr>
          <w:p w14:paraId="26121D53" w14:textId="77777777" w:rsidR="00CD5FEF" w:rsidRPr="00170736" w:rsidRDefault="00CD5FEF" w:rsidP="00CD5FEF">
            <w:pPr>
              <w:pStyle w:val="TableData"/>
              <w:jc w:val="right"/>
              <w:rPr>
                <w:lang w:val="en-GB"/>
              </w:rPr>
            </w:pPr>
            <w:r w:rsidRPr="00170736">
              <w:rPr>
                <w:lang w:val="en-GB"/>
              </w:rPr>
              <w:t>1.12</w:t>
            </w:r>
          </w:p>
        </w:tc>
        <w:tc>
          <w:tcPr>
            <w:tcW w:w="1080" w:type="dxa"/>
            <w:hideMark/>
          </w:tcPr>
          <w:p w14:paraId="1FFBD312" w14:textId="77777777" w:rsidR="00CD5FEF" w:rsidRPr="00170736" w:rsidRDefault="00CD5FEF" w:rsidP="00CD5FEF">
            <w:pPr>
              <w:pStyle w:val="TableData"/>
              <w:jc w:val="right"/>
              <w:rPr>
                <w:lang w:val="en-GB"/>
              </w:rPr>
            </w:pPr>
            <w:r w:rsidRPr="00170736">
              <w:rPr>
                <w:lang w:val="en-GB"/>
              </w:rPr>
              <w:t>1.10</w:t>
            </w:r>
          </w:p>
        </w:tc>
        <w:tc>
          <w:tcPr>
            <w:tcW w:w="1080" w:type="dxa"/>
            <w:hideMark/>
          </w:tcPr>
          <w:p w14:paraId="1ADD0BD2" w14:textId="77777777" w:rsidR="00CD5FEF" w:rsidRPr="00170736" w:rsidRDefault="00CD5FEF" w:rsidP="00CD5FEF">
            <w:pPr>
              <w:pStyle w:val="TableData"/>
              <w:jc w:val="right"/>
              <w:rPr>
                <w:lang w:val="en-GB"/>
              </w:rPr>
            </w:pPr>
            <w:r w:rsidRPr="00170736">
              <w:rPr>
                <w:lang w:val="en-GB"/>
              </w:rPr>
              <w:t>1.10</w:t>
            </w:r>
          </w:p>
        </w:tc>
        <w:tc>
          <w:tcPr>
            <w:tcW w:w="1080" w:type="dxa"/>
            <w:hideMark/>
          </w:tcPr>
          <w:p w14:paraId="2D1B2632" w14:textId="77777777" w:rsidR="00CD5FEF" w:rsidRPr="00170736" w:rsidRDefault="00CD5FEF" w:rsidP="00CD5FEF">
            <w:pPr>
              <w:pStyle w:val="TableData"/>
              <w:jc w:val="right"/>
              <w:rPr>
                <w:lang w:val="en-GB"/>
              </w:rPr>
            </w:pPr>
            <w:r w:rsidRPr="00170736">
              <w:rPr>
                <w:lang w:val="en-GB"/>
              </w:rPr>
              <w:t>1.10</w:t>
            </w:r>
          </w:p>
        </w:tc>
      </w:tr>
    </w:tbl>
    <w:p w14:paraId="4A2A6EE6" w14:textId="77777777" w:rsidR="00987CFE" w:rsidRPr="00170736" w:rsidRDefault="00987CFE" w:rsidP="00C44FC7">
      <w:pPr>
        <w:pStyle w:val="ExhibitSource"/>
      </w:pPr>
      <w:r w:rsidRPr="00170736">
        <w:t>Source: Oxford Economics</w:t>
      </w:r>
    </w:p>
    <w:p w14:paraId="7C76824B" w14:textId="695D6361" w:rsidR="009E3E2C" w:rsidRPr="00170736" w:rsidRDefault="005926D6" w:rsidP="00D71E84">
      <w:pPr>
        <w:pStyle w:val="ExhibitTitle"/>
      </w:pPr>
      <w:r w:rsidRPr="00170736">
        <w:t>Table</w:t>
      </w:r>
      <w:r w:rsidR="009E3E2C" w:rsidRPr="00170736">
        <w:t xml:space="preserve"> </w:t>
      </w:r>
      <w:r w:rsidR="009E3E2C" w:rsidRPr="00170736">
        <w:fldChar w:fldCharType="begin"/>
      </w:r>
      <w:r w:rsidR="000F0AC4" w:rsidRPr="00170736">
        <w:instrText>SEQ TABLE</w:instrText>
      </w:r>
      <w:r w:rsidR="009E3E2C" w:rsidRPr="00170736">
        <w:fldChar w:fldCharType="separate"/>
      </w:r>
      <w:r w:rsidR="00DF0DF0">
        <w:rPr>
          <w:noProof/>
        </w:rPr>
        <w:t>3</w:t>
      </w:r>
      <w:r w:rsidR="009E3E2C" w:rsidRPr="00170736">
        <w:fldChar w:fldCharType="end"/>
      </w:r>
      <w:r w:rsidR="009E3E2C" w:rsidRPr="00170736">
        <w:t xml:space="preserve">: </w:t>
      </w:r>
      <w:r w:rsidR="00A826E9" w:rsidRPr="00170736">
        <w:t>Quarterly forecasts for the UK</w:t>
      </w:r>
    </w:p>
    <w:tbl>
      <w:tblPr>
        <w:tblStyle w:val="OEPTableStyle"/>
        <w:tblW w:w="5000" w:type="pct"/>
        <w:tblLook w:val="04A0" w:firstRow="1" w:lastRow="0" w:firstColumn="1" w:lastColumn="0" w:noHBand="0" w:noVBand="1"/>
      </w:tblPr>
      <w:tblGrid>
        <w:gridCol w:w="2963"/>
        <w:gridCol w:w="897"/>
        <w:gridCol w:w="898"/>
        <w:gridCol w:w="898"/>
        <w:gridCol w:w="898"/>
        <w:gridCol w:w="898"/>
        <w:gridCol w:w="898"/>
        <w:gridCol w:w="898"/>
        <w:gridCol w:w="898"/>
      </w:tblGrid>
      <w:tr w:rsidR="00CD5FEF" w:rsidRPr="00170736" w14:paraId="55F5FA41" w14:textId="77777777" w:rsidTr="00CD5FEF">
        <w:trPr>
          <w:cnfStyle w:val="100000000000" w:firstRow="1" w:lastRow="0" w:firstColumn="0" w:lastColumn="0" w:oddVBand="0" w:evenVBand="0" w:oddHBand="0" w:evenHBand="0" w:firstRowFirstColumn="0" w:firstRowLastColumn="0" w:lastRowFirstColumn="0" w:lastRowLastColumn="0"/>
          <w:tblHeader/>
        </w:trPr>
        <w:tc>
          <w:tcPr>
            <w:tcW w:w="2840" w:type="dxa"/>
            <w:tcBorders>
              <w:bottom w:val="single" w:sz="8" w:space="0" w:color="00B0F0"/>
            </w:tcBorders>
            <w:hideMark/>
          </w:tcPr>
          <w:p w14:paraId="6E51C87C" w14:textId="77777777" w:rsidR="00CD5FEF" w:rsidRPr="00170736" w:rsidRDefault="00CD5FEF" w:rsidP="00CD5FEF">
            <w:pPr>
              <w:pStyle w:val="TableHeader"/>
              <w:jc w:val="center"/>
              <w:rPr>
                <w:lang w:val="en-GB"/>
              </w:rPr>
            </w:pPr>
            <w:bookmarkStart w:id="4" w:name="RANGE!E7:M14"/>
            <w:r w:rsidRPr="00170736">
              <w:rPr>
                <w:lang w:val="en-GB"/>
              </w:rPr>
              <w:t> </w:t>
            </w:r>
            <w:bookmarkEnd w:id="4"/>
          </w:p>
        </w:tc>
        <w:tc>
          <w:tcPr>
            <w:tcW w:w="860" w:type="dxa"/>
            <w:tcBorders>
              <w:bottom w:val="single" w:sz="8" w:space="0" w:color="00B0F0"/>
            </w:tcBorders>
            <w:hideMark/>
          </w:tcPr>
          <w:p w14:paraId="52853010" w14:textId="77777777" w:rsidR="00CD5FEF" w:rsidRPr="00170736" w:rsidRDefault="00CD5FEF" w:rsidP="00CD5FEF">
            <w:pPr>
              <w:pStyle w:val="TableHeader"/>
              <w:jc w:val="right"/>
              <w:rPr>
                <w:lang w:val="en-GB"/>
              </w:rPr>
            </w:pPr>
            <w:r w:rsidRPr="00170736">
              <w:rPr>
                <w:lang w:val="en-GB"/>
              </w:rPr>
              <w:t>2026</w:t>
            </w:r>
          </w:p>
        </w:tc>
        <w:tc>
          <w:tcPr>
            <w:tcW w:w="860" w:type="dxa"/>
            <w:tcBorders>
              <w:bottom w:val="single" w:sz="8" w:space="0" w:color="00B0F0"/>
            </w:tcBorders>
            <w:hideMark/>
          </w:tcPr>
          <w:p w14:paraId="5A91A8C2" w14:textId="77777777" w:rsidR="00CD5FEF" w:rsidRPr="00170736" w:rsidRDefault="00CD5FEF" w:rsidP="00CD5FEF">
            <w:pPr>
              <w:pStyle w:val="TableHeader"/>
              <w:jc w:val="right"/>
              <w:rPr>
                <w:lang w:val="en-GB"/>
              </w:rPr>
            </w:pPr>
            <w:r w:rsidRPr="00170736">
              <w:rPr>
                <w:lang w:val="en-GB"/>
              </w:rPr>
              <w:t> </w:t>
            </w:r>
          </w:p>
        </w:tc>
        <w:tc>
          <w:tcPr>
            <w:tcW w:w="860" w:type="dxa"/>
            <w:tcBorders>
              <w:bottom w:val="single" w:sz="8" w:space="0" w:color="00B0F0"/>
            </w:tcBorders>
            <w:hideMark/>
          </w:tcPr>
          <w:p w14:paraId="2103F73D" w14:textId="77777777" w:rsidR="00CD5FEF" w:rsidRPr="00170736" w:rsidRDefault="00CD5FEF" w:rsidP="00CD5FEF">
            <w:pPr>
              <w:pStyle w:val="TableHeader"/>
              <w:jc w:val="right"/>
              <w:rPr>
                <w:lang w:val="en-GB"/>
              </w:rPr>
            </w:pPr>
            <w:r w:rsidRPr="00170736">
              <w:rPr>
                <w:lang w:val="en-GB"/>
              </w:rPr>
              <w:t> </w:t>
            </w:r>
          </w:p>
        </w:tc>
        <w:tc>
          <w:tcPr>
            <w:tcW w:w="860" w:type="dxa"/>
            <w:tcBorders>
              <w:bottom w:val="single" w:sz="8" w:space="0" w:color="00B0F0"/>
            </w:tcBorders>
            <w:hideMark/>
          </w:tcPr>
          <w:p w14:paraId="3030B40E" w14:textId="77777777" w:rsidR="00CD5FEF" w:rsidRPr="00170736" w:rsidRDefault="00CD5FEF" w:rsidP="00CD5FEF">
            <w:pPr>
              <w:pStyle w:val="TableHeader"/>
              <w:jc w:val="right"/>
              <w:rPr>
                <w:lang w:val="en-GB"/>
              </w:rPr>
            </w:pPr>
            <w:r w:rsidRPr="00170736">
              <w:rPr>
                <w:lang w:val="en-GB"/>
              </w:rPr>
              <w:t> </w:t>
            </w:r>
          </w:p>
        </w:tc>
        <w:tc>
          <w:tcPr>
            <w:tcW w:w="860" w:type="dxa"/>
            <w:tcBorders>
              <w:bottom w:val="single" w:sz="8" w:space="0" w:color="00B0F0"/>
            </w:tcBorders>
            <w:hideMark/>
          </w:tcPr>
          <w:p w14:paraId="57784F35" w14:textId="77777777" w:rsidR="00CD5FEF" w:rsidRPr="00170736" w:rsidRDefault="00CD5FEF" w:rsidP="00CD5FEF">
            <w:pPr>
              <w:pStyle w:val="TableHeader"/>
              <w:jc w:val="right"/>
              <w:rPr>
                <w:lang w:val="en-GB"/>
              </w:rPr>
            </w:pPr>
            <w:r w:rsidRPr="00170736">
              <w:rPr>
                <w:lang w:val="en-GB"/>
              </w:rPr>
              <w:t>2027</w:t>
            </w:r>
          </w:p>
        </w:tc>
        <w:tc>
          <w:tcPr>
            <w:tcW w:w="860" w:type="dxa"/>
            <w:tcBorders>
              <w:bottom w:val="single" w:sz="8" w:space="0" w:color="00B0F0"/>
            </w:tcBorders>
            <w:hideMark/>
          </w:tcPr>
          <w:p w14:paraId="3D838117" w14:textId="77777777" w:rsidR="00CD5FEF" w:rsidRPr="00170736" w:rsidRDefault="00CD5FEF" w:rsidP="00CD5FEF">
            <w:pPr>
              <w:pStyle w:val="TableHeader"/>
              <w:jc w:val="right"/>
              <w:rPr>
                <w:lang w:val="en-GB"/>
              </w:rPr>
            </w:pPr>
            <w:r w:rsidRPr="00170736">
              <w:rPr>
                <w:lang w:val="en-GB"/>
              </w:rPr>
              <w:t> </w:t>
            </w:r>
          </w:p>
        </w:tc>
        <w:tc>
          <w:tcPr>
            <w:tcW w:w="860" w:type="dxa"/>
            <w:tcBorders>
              <w:bottom w:val="single" w:sz="8" w:space="0" w:color="00B0F0"/>
            </w:tcBorders>
            <w:hideMark/>
          </w:tcPr>
          <w:p w14:paraId="78FC2B37" w14:textId="77777777" w:rsidR="00CD5FEF" w:rsidRPr="00170736" w:rsidRDefault="00CD5FEF" w:rsidP="00CD5FEF">
            <w:pPr>
              <w:pStyle w:val="TableHeader"/>
              <w:jc w:val="right"/>
              <w:rPr>
                <w:lang w:val="en-GB"/>
              </w:rPr>
            </w:pPr>
            <w:r w:rsidRPr="00170736">
              <w:rPr>
                <w:lang w:val="en-GB"/>
              </w:rPr>
              <w:t> </w:t>
            </w:r>
          </w:p>
        </w:tc>
        <w:tc>
          <w:tcPr>
            <w:tcW w:w="860" w:type="dxa"/>
            <w:tcBorders>
              <w:bottom w:val="single" w:sz="8" w:space="0" w:color="00B0F0"/>
            </w:tcBorders>
            <w:hideMark/>
          </w:tcPr>
          <w:p w14:paraId="7D12D157" w14:textId="77777777" w:rsidR="00CD5FEF" w:rsidRPr="00170736" w:rsidRDefault="00CD5FEF" w:rsidP="00CD5FEF">
            <w:pPr>
              <w:pStyle w:val="TableHeader"/>
              <w:jc w:val="right"/>
              <w:rPr>
                <w:lang w:val="en-GB"/>
              </w:rPr>
            </w:pPr>
            <w:r w:rsidRPr="00170736">
              <w:rPr>
                <w:lang w:val="en-GB"/>
              </w:rPr>
              <w:t> </w:t>
            </w:r>
          </w:p>
        </w:tc>
      </w:tr>
      <w:tr w:rsidR="00CD5FEF" w:rsidRPr="00170736" w14:paraId="377147BF" w14:textId="77777777" w:rsidTr="00CD5FEF">
        <w:trPr>
          <w:cnfStyle w:val="100000000000" w:firstRow="1" w:lastRow="0" w:firstColumn="0" w:lastColumn="0" w:oddVBand="0" w:evenVBand="0" w:oddHBand="0" w:evenHBand="0" w:firstRowFirstColumn="0" w:firstRowLastColumn="0" w:lastRowFirstColumn="0" w:lastRowLastColumn="0"/>
          <w:tblHeader/>
        </w:trPr>
        <w:tc>
          <w:tcPr>
            <w:tcW w:w="2840" w:type="dxa"/>
            <w:tcBorders>
              <w:top w:val="single" w:sz="8" w:space="0" w:color="00B0F0"/>
              <w:bottom w:val="single" w:sz="4" w:space="0" w:color="555045"/>
            </w:tcBorders>
            <w:hideMark/>
          </w:tcPr>
          <w:p w14:paraId="588E6EFF" w14:textId="77777777" w:rsidR="00CD5FEF" w:rsidRPr="00170736" w:rsidRDefault="00CD5FEF" w:rsidP="00CD5FEF">
            <w:pPr>
              <w:pStyle w:val="TableHeader"/>
              <w:jc w:val="center"/>
              <w:rPr>
                <w:lang w:val="en-GB"/>
              </w:rPr>
            </w:pPr>
            <w:r w:rsidRPr="00170736">
              <w:rPr>
                <w:lang w:val="en-GB"/>
              </w:rPr>
              <w:t> </w:t>
            </w:r>
          </w:p>
        </w:tc>
        <w:tc>
          <w:tcPr>
            <w:tcW w:w="860" w:type="dxa"/>
            <w:tcBorders>
              <w:top w:val="single" w:sz="8" w:space="0" w:color="00B0F0"/>
              <w:bottom w:val="single" w:sz="4" w:space="0" w:color="555045"/>
            </w:tcBorders>
            <w:hideMark/>
          </w:tcPr>
          <w:p w14:paraId="6B450F3D" w14:textId="77777777" w:rsidR="00CD5FEF" w:rsidRPr="00170736" w:rsidRDefault="00CD5FEF" w:rsidP="00CD5FEF">
            <w:pPr>
              <w:pStyle w:val="TableHeader"/>
              <w:jc w:val="right"/>
              <w:rPr>
                <w:lang w:val="en-GB"/>
              </w:rPr>
            </w:pPr>
            <w:r w:rsidRPr="00170736">
              <w:rPr>
                <w:lang w:val="en-GB"/>
              </w:rPr>
              <w:t>Q1</w:t>
            </w:r>
          </w:p>
        </w:tc>
        <w:tc>
          <w:tcPr>
            <w:tcW w:w="860" w:type="dxa"/>
            <w:tcBorders>
              <w:top w:val="single" w:sz="8" w:space="0" w:color="00B0F0"/>
              <w:bottom w:val="single" w:sz="4" w:space="0" w:color="555045"/>
            </w:tcBorders>
            <w:hideMark/>
          </w:tcPr>
          <w:p w14:paraId="536698DC" w14:textId="77777777" w:rsidR="00CD5FEF" w:rsidRPr="00170736" w:rsidRDefault="00CD5FEF" w:rsidP="00CD5FEF">
            <w:pPr>
              <w:pStyle w:val="TableHeader"/>
              <w:jc w:val="right"/>
              <w:rPr>
                <w:lang w:val="en-GB"/>
              </w:rPr>
            </w:pPr>
            <w:r w:rsidRPr="00170736">
              <w:rPr>
                <w:lang w:val="en-GB"/>
              </w:rPr>
              <w:t>Q2</w:t>
            </w:r>
          </w:p>
        </w:tc>
        <w:tc>
          <w:tcPr>
            <w:tcW w:w="860" w:type="dxa"/>
            <w:tcBorders>
              <w:top w:val="single" w:sz="8" w:space="0" w:color="00B0F0"/>
              <w:bottom w:val="single" w:sz="4" w:space="0" w:color="555045"/>
            </w:tcBorders>
            <w:hideMark/>
          </w:tcPr>
          <w:p w14:paraId="220319F3" w14:textId="77777777" w:rsidR="00CD5FEF" w:rsidRPr="00170736" w:rsidRDefault="00CD5FEF" w:rsidP="00CD5FEF">
            <w:pPr>
              <w:pStyle w:val="TableHeader"/>
              <w:jc w:val="right"/>
              <w:rPr>
                <w:lang w:val="en-GB"/>
              </w:rPr>
            </w:pPr>
            <w:r w:rsidRPr="00170736">
              <w:rPr>
                <w:lang w:val="en-GB"/>
              </w:rPr>
              <w:t>Q3</w:t>
            </w:r>
          </w:p>
        </w:tc>
        <w:tc>
          <w:tcPr>
            <w:tcW w:w="860" w:type="dxa"/>
            <w:tcBorders>
              <w:top w:val="single" w:sz="8" w:space="0" w:color="00B0F0"/>
              <w:bottom w:val="single" w:sz="4" w:space="0" w:color="555045"/>
            </w:tcBorders>
            <w:hideMark/>
          </w:tcPr>
          <w:p w14:paraId="6C073393" w14:textId="77777777" w:rsidR="00CD5FEF" w:rsidRPr="00170736" w:rsidRDefault="00CD5FEF" w:rsidP="00CD5FEF">
            <w:pPr>
              <w:pStyle w:val="TableHeader"/>
              <w:jc w:val="right"/>
              <w:rPr>
                <w:lang w:val="en-GB"/>
              </w:rPr>
            </w:pPr>
            <w:r w:rsidRPr="00170736">
              <w:rPr>
                <w:lang w:val="en-GB"/>
              </w:rPr>
              <w:t>Q4</w:t>
            </w:r>
          </w:p>
        </w:tc>
        <w:tc>
          <w:tcPr>
            <w:tcW w:w="860" w:type="dxa"/>
            <w:tcBorders>
              <w:top w:val="single" w:sz="8" w:space="0" w:color="00B0F0"/>
              <w:bottom w:val="single" w:sz="4" w:space="0" w:color="555045"/>
            </w:tcBorders>
            <w:hideMark/>
          </w:tcPr>
          <w:p w14:paraId="6B52865C" w14:textId="77777777" w:rsidR="00CD5FEF" w:rsidRPr="00170736" w:rsidRDefault="00CD5FEF" w:rsidP="00CD5FEF">
            <w:pPr>
              <w:pStyle w:val="TableHeader"/>
              <w:jc w:val="right"/>
              <w:rPr>
                <w:lang w:val="en-GB"/>
              </w:rPr>
            </w:pPr>
            <w:r w:rsidRPr="00170736">
              <w:rPr>
                <w:lang w:val="en-GB"/>
              </w:rPr>
              <w:t>Q1</w:t>
            </w:r>
          </w:p>
        </w:tc>
        <w:tc>
          <w:tcPr>
            <w:tcW w:w="860" w:type="dxa"/>
            <w:tcBorders>
              <w:top w:val="single" w:sz="8" w:space="0" w:color="00B0F0"/>
              <w:bottom w:val="single" w:sz="4" w:space="0" w:color="555045"/>
            </w:tcBorders>
            <w:hideMark/>
          </w:tcPr>
          <w:p w14:paraId="57F97048" w14:textId="77777777" w:rsidR="00CD5FEF" w:rsidRPr="00170736" w:rsidRDefault="00CD5FEF" w:rsidP="00CD5FEF">
            <w:pPr>
              <w:pStyle w:val="TableHeader"/>
              <w:jc w:val="right"/>
              <w:rPr>
                <w:lang w:val="en-GB"/>
              </w:rPr>
            </w:pPr>
            <w:r w:rsidRPr="00170736">
              <w:rPr>
                <w:lang w:val="en-GB"/>
              </w:rPr>
              <w:t>Q2</w:t>
            </w:r>
          </w:p>
        </w:tc>
        <w:tc>
          <w:tcPr>
            <w:tcW w:w="860" w:type="dxa"/>
            <w:tcBorders>
              <w:top w:val="single" w:sz="8" w:space="0" w:color="00B0F0"/>
              <w:bottom w:val="single" w:sz="4" w:space="0" w:color="555045"/>
            </w:tcBorders>
            <w:hideMark/>
          </w:tcPr>
          <w:p w14:paraId="1755538C" w14:textId="77777777" w:rsidR="00CD5FEF" w:rsidRPr="00170736" w:rsidRDefault="00CD5FEF" w:rsidP="00CD5FEF">
            <w:pPr>
              <w:pStyle w:val="TableHeader"/>
              <w:jc w:val="right"/>
              <w:rPr>
                <w:lang w:val="en-GB"/>
              </w:rPr>
            </w:pPr>
            <w:r w:rsidRPr="00170736">
              <w:rPr>
                <w:lang w:val="en-GB"/>
              </w:rPr>
              <w:t>Q3</w:t>
            </w:r>
          </w:p>
        </w:tc>
        <w:tc>
          <w:tcPr>
            <w:tcW w:w="860" w:type="dxa"/>
            <w:tcBorders>
              <w:top w:val="single" w:sz="8" w:space="0" w:color="00B0F0"/>
              <w:bottom w:val="single" w:sz="4" w:space="0" w:color="555045"/>
            </w:tcBorders>
            <w:hideMark/>
          </w:tcPr>
          <w:p w14:paraId="3F72F016" w14:textId="77777777" w:rsidR="00CD5FEF" w:rsidRPr="00170736" w:rsidRDefault="00CD5FEF" w:rsidP="00CD5FEF">
            <w:pPr>
              <w:pStyle w:val="TableHeader"/>
              <w:jc w:val="right"/>
              <w:rPr>
                <w:lang w:val="en-GB"/>
              </w:rPr>
            </w:pPr>
            <w:r w:rsidRPr="00170736">
              <w:rPr>
                <w:lang w:val="en-GB"/>
              </w:rPr>
              <w:t>Q4</w:t>
            </w:r>
          </w:p>
        </w:tc>
      </w:tr>
      <w:tr w:rsidR="00CD5FEF" w:rsidRPr="00170736" w14:paraId="1E5B510C" w14:textId="77777777" w:rsidTr="00CD5FEF">
        <w:tc>
          <w:tcPr>
            <w:tcW w:w="2840" w:type="dxa"/>
            <w:tcBorders>
              <w:top w:val="single" w:sz="4" w:space="0" w:color="555045"/>
            </w:tcBorders>
            <w:hideMark/>
          </w:tcPr>
          <w:p w14:paraId="0FDA365E" w14:textId="77777777" w:rsidR="00CD5FEF" w:rsidRPr="00170736" w:rsidRDefault="00CD5FEF" w:rsidP="00CD5FEF">
            <w:pPr>
              <w:pStyle w:val="TableData"/>
              <w:rPr>
                <w:lang w:val="en-GB"/>
              </w:rPr>
            </w:pPr>
            <w:r w:rsidRPr="00170736">
              <w:rPr>
                <w:lang w:val="en-GB"/>
              </w:rPr>
              <w:t>GDP (% year)</w:t>
            </w:r>
          </w:p>
        </w:tc>
        <w:tc>
          <w:tcPr>
            <w:tcW w:w="860" w:type="dxa"/>
            <w:tcBorders>
              <w:top w:val="single" w:sz="4" w:space="0" w:color="555045"/>
            </w:tcBorders>
            <w:hideMark/>
          </w:tcPr>
          <w:p w14:paraId="41646EAB" w14:textId="77777777" w:rsidR="00CD5FEF" w:rsidRPr="00170736" w:rsidRDefault="00CD5FEF" w:rsidP="00CD5FEF">
            <w:pPr>
              <w:pStyle w:val="TableData"/>
              <w:jc w:val="right"/>
              <w:rPr>
                <w:lang w:val="en-GB"/>
              </w:rPr>
            </w:pPr>
            <w:r w:rsidRPr="00170736">
              <w:rPr>
                <w:lang w:val="en-GB"/>
              </w:rPr>
              <w:t>1.1</w:t>
            </w:r>
          </w:p>
        </w:tc>
        <w:tc>
          <w:tcPr>
            <w:tcW w:w="860" w:type="dxa"/>
            <w:tcBorders>
              <w:top w:val="single" w:sz="4" w:space="0" w:color="555045"/>
            </w:tcBorders>
            <w:hideMark/>
          </w:tcPr>
          <w:p w14:paraId="44F66AA4" w14:textId="77777777" w:rsidR="00CD5FEF" w:rsidRPr="00170736" w:rsidRDefault="00CD5FEF" w:rsidP="00CD5FEF">
            <w:pPr>
              <w:pStyle w:val="TableData"/>
              <w:jc w:val="right"/>
              <w:rPr>
                <w:lang w:val="en-GB"/>
              </w:rPr>
            </w:pPr>
            <w:r w:rsidRPr="00170736">
              <w:rPr>
                <w:lang w:val="en-GB"/>
              </w:rPr>
              <w:t>0.9</w:t>
            </w:r>
          </w:p>
        </w:tc>
        <w:tc>
          <w:tcPr>
            <w:tcW w:w="860" w:type="dxa"/>
            <w:tcBorders>
              <w:top w:val="single" w:sz="4" w:space="0" w:color="555045"/>
            </w:tcBorders>
            <w:hideMark/>
          </w:tcPr>
          <w:p w14:paraId="3C65EB39" w14:textId="77777777" w:rsidR="00CD5FEF" w:rsidRPr="00170736" w:rsidRDefault="00CD5FEF" w:rsidP="00CD5FEF">
            <w:pPr>
              <w:pStyle w:val="TableData"/>
              <w:jc w:val="right"/>
              <w:rPr>
                <w:lang w:val="en-GB"/>
              </w:rPr>
            </w:pPr>
            <w:r w:rsidRPr="00170736">
              <w:rPr>
                <w:lang w:val="en-GB"/>
              </w:rPr>
              <w:t>0.6</w:t>
            </w:r>
          </w:p>
        </w:tc>
        <w:tc>
          <w:tcPr>
            <w:tcW w:w="860" w:type="dxa"/>
            <w:tcBorders>
              <w:top w:val="single" w:sz="4" w:space="0" w:color="555045"/>
            </w:tcBorders>
            <w:hideMark/>
          </w:tcPr>
          <w:p w14:paraId="2CFDB4C9" w14:textId="77777777" w:rsidR="00CD5FEF" w:rsidRPr="00170736" w:rsidRDefault="00CD5FEF" w:rsidP="00CD5FEF">
            <w:pPr>
              <w:pStyle w:val="TableData"/>
              <w:jc w:val="right"/>
              <w:rPr>
                <w:lang w:val="en-GB"/>
              </w:rPr>
            </w:pPr>
            <w:r w:rsidRPr="00170736">
              <w:rPr>
                <w:lang w:val="en-GB"/>
              </w:rPr>
              <w:t>0.4</w:t>
            </w:r>
          </w:p>
        </w:tc>
        <w:tc>
          <w:tcPr>
            <w:tcW w:w="860" w:type="dxa"/>
            <w:tcBorders>
              <w:top w:val="single" w:sz="4" w:space="0" w:color="555045"/>
            </w:tcBorders>
            <w:hideMark/>
          </w:tcPr>
          <w:p w14:paraId="1C0D5D03" w14:textId="77777777" w:rsidR="00CD5FEF" w:rsidRPr="00170736" w:rsidRDefault="00CD5FEF" w:rsidP="00CD5FEF">
            <w:pPr>
              <w:pStyle w:val="TableData"/>
              <w:jc w:val="right"/>
              <w:rPr>
                <w:lang w:val="en-GB"/>
              </w:rPr>
            </w:pPr>
            <w:r w:rsidRPr="00170736">
              <w:rPr>
                <w:lang w:val="en-GB"/>
              </w:rPr>
              <w:t>0.2</w:t>
            </w:r>
          </w:p>
        </w:tc>
        <w:tc>
          <w:tcPr>
            <w:tcW w:w="860" w:type="dxa"/>
            <w:tcBorders>
              <w:top w:val="single" w:sz="4" w:space="0" w:color="555045"/>
            </w:tcBorders>
            <w:hideMark/>
          </w:tcPr>
          <w:p w14:paraId="47B5F556" w14:textId="77777777" w:rsidR="00CD5FEF" w:rsidRPr="00170736" w:rsidRDefault="00CD5FEF" w:rsidP="00CD5FEF">
            <w:pPr>
              <w:pStyle w:val="TableData"/>
              <w:jc w:val="right"/>
              <w:rPr>
                <w:lang w:val="en-GB"/>
              </w:rPr>
            </w:pPr>
            <w:r w:rsidRPr="00170736">
              <w:rPr>
                <w:lang w:val="en-GB"/>
              </w:rPr>
              <w:t>0.5</w:t>
            </w:r>
          </w:p>
        </w:tc>
        <w:tc>
          <w:tcPr>
            <w:tcW w:w="860" w:type="dxa"/>
            <w:tcBorders>
              <w:top w:val="single" w:sz="4" w:space="0" w:color="555045"/>
            </w:tcBorders>
            <w:hideMark/>
          </w:tcPr>
          <w:p w14:paraId="2A91B564" w14:textId="77777777" w:rsidR="00CD5FEF" w:rsidRPr="00170736" w:rsidRDefault="00CD5FEF" w:rsidP="00CD5FEF">
            <w:pPr>
              <w:pStyle w:val="TableData"/>
              <w:jc w:val="right"/>
              <w:rPr>
                <w:lang w:val="en-GB"/>
              </w:rPr>
            </w:pPr>
            <w:r w:rsidRPr="00170736">
              <w:rPr>
                <w:lang w:val="en-GB"/>
              </w:rPr>
              <w:t>1.0</w:t>
            </w:r>
          </w:p>
        </w:tc>
        <w:tc>
          <w:tcPr>
            <w:tcW w:w="860" w:type="dxa"/>
            <w:tcBorders>
              <w:top w:val="single" w:sz="4" w:space="0" w:color="555045"/>
            </w:tcBorders>
            <w:hideMark/>
          </w:tcPr>
          <w:p w14:paraId="32E88C4E" w14:textId="77777777" w:rsidR="00CD5FEF" w:rsidRPr="00170736" w:rsidRDefault="00CD5FEF" w:rsidP="00CD5FEF">
            <w:pPr>
              <w:pStyle w:val="TableData"/>
              <w:jc w:val="right"/>
              <w:rPr>
                <w:lang w:val="en-GB"/>
              </w:rPr>
            </w:pPr>
            <w:r w:rsidRPr="00170736">
              <w:rPr>
                <w:lang w:val="en-GB"/>
              </w:rPr>
              <w:t>1.3</w:t>
            </w:r>
          </w:p>
        </w:tc>
      </w:tr>
      <w:tr w:rsidR="00CD5FEF" w:rsidRPr="00170736" w14:paraId="3944DE90" w14:textId="77777777" w:rsidTr="00CD5FEF">
        <w:tc>
          <w:tcPr>
            <w:tcW w:w="2840" w:type="dxa"/>
            <w:hideMark/>
          </w:tcPr>
          <w:p w14:paraId="3041027E" w14:textId="77777777" w:rsidR="00CD5FEF" w:rsidRPr="00170736" w:rsidRDefault="00CD5FEF" w:rsidP="00CD5FEF">
            <w:pPr>
              <w:pStyle w:val="TableData"/>
              <w:rPr>
                <w:lang w:val="en-GB"/>
              </w:rPr>
            </w:pPr>
            <w:r w:rsidRPr="00170736">
              <w:rPr>
                <w:lang w:val="en-GB"/>
              </w:rPr>
              <w:t>CPI inflation (% year)</w:t>
            </w:r>
          </w:p>
        </w:tc>
        <w:tc>
          <w:tcPr>
            <w:tcW w:w="860" w:type="dxa"/>
            <w:hideMark/>
          </w:tcPr>
          <w:p w14:paraId="49095A0A" w14:textId="77777777" w:rsidR="00CD5FEF" w:rsidRPr="00170736" w:rsidRDefault="00CD5FEF" w:rsidP="00CD5FEF">
            <w:pPr>
              <w:pStyle w:val="TableData"/>
              <w:jc w:val="right"/>
              <w:rPr>
                <w:lang w:val="en-GB"/>
              </w:rPr>
            </w:pPr>
            <w:r w:rsidRPr="00170736">
              <w:rPr>
                <w:lang w:val="en-GB"/>
              </w:rPr>
              <w:t>3.1</w:t>
            </w:r>
          </w:p>
        </w:tc>
        <w:tc>
          <w:tcPr>
            <w:tcW w:w="860" w:type="dxa"/>
            <w:hideMark/>
          </w:tcPr>
          <w:p w14:paraId="06D0094D" w14:textId="77777777" w:rsidR="00CD5FEF" w:rsidRPr="00170736" w:rsidRDefault="00CD5FEF" w:rsidP="00CD5FEF">
            <w:pPr>
              <w:pStyle w:val="TableData"/>
              <w:jc w:val="right"/>
              <w:rPr>
                <w:lang w:val="en-GB"/>
              </w:rPr>
            </w:pPr>
            <w:r w:rsidRPr="00170736">
              <w:rPr>
                <w:lang w:val="en-GB"/>
              </w:rPr>
              <w:t>3.0</w:t>
            </w:r>
          </w:p>
        </w:tc>
        <w:tc>
          <w:tcPr>
            <w:tcW w:w="860" w:type="dxa"/>
            <w:hideMark/>
          </w:tcPr>
          <w:p w14:paraId="76019660" w14:textId="77777777" w:rsidR="00CD5FEF" w:rsidRPr="00170736" w:rsidRDefault="00CD5FEF" w:rsidP="00CD5FEF">
            <w:pPr>
              <w:pStyle w:val="TableData"/>
              <w:jc w:val="right"/>
              <w:rPr>
                <w:lang w:val="en-GB"/>
              </w:rPr>
            </w:pPr>
            <w:r w:rsidRPr="00170736">
              <w:rPr>
                <w:lang w:val="en-GB"/>
              </w:rPr>
              <w:t>3.6</w:t>
            </w:r>
          </w:p>
        </w:tc>
        <w:tc>
          <w:tcPr>
            <w:tcW w:w="860" w:type="dxa"/>
            <w:hideMark/>
          </w:tcPr>
          <w:p w14:paraId="35F2E50D" w14:textId="77777777" w:rsidR="00CD5FEF" w:rsidRPr="00170736" w:rsidRDefault="00CD5FEF" w:rsidP="00CD5FEF">
            <w:pPr>
              <w:pStyle w:val="TableData"/>
              <w:jc w:val="right"/>
              <w:rPr>
                <w:lang w:val="en-GB"/>
              </w:rPr>
            </w:pPr>
            <w:r w:rsidRPr="00170736">
              <w:rPr>
                <w:lang w:val="en-GB"/>
              </w:rPr>
              <w:t>3.9</w:t>
            </w:r>
          </w:p>
        </w:tc>
        <w:tc>
          <w:tcPr>
            <w:tcW w:w="860" w:type="dxa"/>
            <w:hideMark/>
          </w:tcPr>
          <w:p w14:paraId="4249E715" w14:textId="77777777" w:rsidR="00CD5FEF" w:rsidRPr="00170736" w:rsidRDefault="00CD5FEF" w:rsidP="00CD5FEF">
            <w:pPr>
              <w:pStyle w:val="TableData"/>
              <w:jc w:val="right"/>
              <w:rPr>
                <w:lang w:val="en-GB"/>
              </w:rPr>
            </w:pPr>
            <w:r w:rsidRPr="00170736">
              <w:rPr>
                <w:lang w:val="en-GB"/>
              </w:rPr>
              <w:t>3.7</w:t>
            </w:r>
          </w:p>
        </w:tc>
        <w:tc>
          <w:tcPr>
            <w:tcW w:w="860" w:type="dxa"/>
            <w:hideMark/>
          </w:tcPr>
          <w:p w14:paraId="2832F5C9" w14:textId="77777777" w:rsidR="00CD5FEF" w:rsidRPr="00170736" w:rsidRDefault="00CD5FEF" w:rsidP="00CD5FEF">
            <w:pPr>
              <w:pStyle w:val="TableData"/>
              <w:jc w:val="right"/>
              <w:rPr>
                <w:lang w:val="en-GB"/>
              </w:rPr>
            </w:pPr>
            <w:r w:rsidRPr="00170736">
              <w:rPr>
                <w:lang w:val="en-GB"/>
              </w:rPr>
              <w:t>3.0</w:t>
            </w:r>
          </w:p>
        </w:tc>
        <w:tc>
          <w:tcPr>
            <w:tcW w:w="860" w:type="dxa"/>
            <w:hideMark/>
          </w:tcPr>
          <w:p w14:paraId="460BDBBD" w14:textId="77777777" w:rsidR="00CD5FEF" w:rsidRPr="00170736" w:rsidRDefault="00CD5FEF" w:rsidP="00CD5FEF">
            <w:pPr>
              <w:pStyle w:val="TableData"/>
              <w:jc w:val="right"/>
              <w:rPr>
                <w:lang w:val="en-GB"/>
              </w:rPr>
            </w:pPr>
            <w:r w:rsidRPr="00170736">
              <w:rPr>
                <w:lang w:val="en-GB"/>
              </w:rPr>
              <w:t>2.3</w:t>
            </w:r>
          </w:p>
        </w:tc>
        <w:tc>
          <w:tcPr>
            <w:tcW w:w="860" w:type="dxa"/>
            <w:hideMark/>
          </w:tcPr>
          <w:p w14:paraId="4FF9B295" w14:textId="77777777" w:rsidR="00CD5FEF" w:rsidRPr="00170736" w:rsidRDefault="00CD5FEF" w:rsidP="00CD5FEF">
            <w:pPr>
              <w:pStyle w:val="TableData"/>
              <w:jc w:val="right"/>
              <w:rPr>
                <w:lang w:val="en-GB"/>
              </w:rPr>
            </w:pPr>
            <w:r w:rsidRPr="00170736">
              <w:rPr>
                <w:lang w:val="en-GB"/>
              </w:rPr>
              <w:t>1.9</w:t>
            </w:r>
          </w:p>
        </w:tc>
      </w:tr>
      <w:tr w:rsidR="00CD5FEF" w:rsidRPr="00170736" w14:paraId="006D5411" w14:textId="77777777" w:rsidTr="00CD5FEF">
        <w:tc>
          <w:tcPr>
            <w:tcW w:w="2840" w:type="dxa"/>
            <w:hideMark/>
          </w:tcPr>
          <w:p w14:paraId="221B0B63" w14:textId="77777777" w:rsidR="00CD5FEF" w:rsidRPr="00170736" w:rsidRDefault="00CD5FEF" w:rsidP="00CD5FEF">
            <w:pPr>
              <w:pStyle w:val="TableData"/>
              <w:rPr>
                <w:lang w:val="en-GB"/>
              </w:rPr>
            </w:pPr>
            <w:r w:rsidRPr="00170736">
              <w:rPr>
                <w:lang w:val="en-GB"/>
              </w:rPr>
              <w:t>Bank Rate (%, EOP)</w:t>
            </w:r>
          </w:p>
        </w:tc>
        <w:tc>
          <w:tcPr>
            <w:tcW w:w="860" w:type="dxa"/>
            <w:hideMark/>
          </w:tcPr>
          <w:p w14:paraId="02909CFA" w14:textId="77777777" w:rsidR="00CD5FEF" w:rsidRPr="00170736" w:rsidRDefault="00CD5FEF" w:rsidP="00CD5FEF">
            <w:pPr>
              <w:pStyle w:val="TableData"/>
              <w:jc w:val="right"/>
              <w:rPr>
                <w:lang w:val="en-GB"/>
              </w:rPr>
            </w:pPr>
            <w:r w:rsidRPr="00170736">
              <w:rPr>
                <w:lang w:val="en-GB"/>
              </w:rPr>
              <w:t>3.75</w:t>
            </w:r>
          </w:p>
        </w:tc>
        <w:tc>
          <w:tcPr>
            <w:tcW w:w="860" w:type="dxa"/>
            <w:hideMark/>
          </w:tcPr>
          <w:p w14:paraId="00E2C54B" w14:textId="77777777" w:rsidR="00CD5FEF" w:rsidRPr="00170736" w:rsidRDefault="00CD5FEF" w:rsidP="00CD5FEF">
            <w:pPr>
              <w:pStyle w:val="TableData"/>
              <w:jc w:val="right"/>
              <w:rPr>
                <w:lang w:val="en-GB"/>
              </w:rPr>
            </w:pPr>
            <w:r w:rsidRPr="00170736">
              <w:rPr>
                <w:lang w:val="en-GB"/>
              </w:rPr>
              <w:t>3.75</w:t>
            </w:r>
          </w:p>
        </w:tc>
        <w:tc>
          <w:tcPr>
            <w:tcW w:w="860" w:type="dxa"/>
            <w:hideMark/>
          </w:tcPr>
          <w:p w14:paraId="16B770A5" w14:textId="77777777" w:rsidR="00CD5FEF" w:rsidRPr="00170736" w:rsidRDefault="00CD5FEF" w:rsidP="00CD5FEF">
            <w:pPr>
              <w:pStyle w:val="TableData"/>
              <w:jc w:val="right"/>
              <w:rPr>
                <w:lang w:val="en-GB"/>
              </w:rPr>
            </w:pPr>
            <w:r w:rsidRPr="00170736">
              <w:rPr>
                <w:lang w:val="en-GB"/>
              </w:rPr>
              <w:t>3.75</w:t>
            </w:r>
          </w:p>
        </w:tc>
        <w:tc>
          <w:tcPr>
            <w:tcW w:w="860" w:type="dxa"/>
            <w:hideMark/>
          </w:tcPr>
          <w:p w14:paraId="16691C5D" w14:textId="77777777" w:rsidR="00CD5FEF" w:rsidRPr="00170736" w:rsidRDefault="00CD5FEF" w:rsidP="00CD5FEF">
            <w:pPr>
              <w:pStyle w:val="TableData"/>
              <w:jc w:val="right"/>
              <w:rPr>
                <w:lang w:val="en-GB"/>
              </w:rPr>
            </w:pPr>
            <w:r w:rsidRPr="00170736">
              <w:rPr>
                <w:lang w:val="en-GB"/>
              </w:rPr>
              <w:t>3.75</w:t>
            </w:r>
          </w:p>
        </w:tc>
        <w:tc>
          <w:tcPr>
            <w:tcW w:w="860" w:type="dxa"/>
            <w:hideMark/>
          </w:tcPr>
          <w:p w14:paraId="5971EBDD" w14:textId="77777777" w:rsidR="00CD5FEF" w:rsidRPr="00170736" w:rsidRDefault="00CD5FEF" w:rsidP="00CD5FEF">
            <w:pPr>
              <w:pStyle w:val="TableData"/>
              <w:jc w:val="right"/>
              <w:rPr>
                <w:lang w:val="en-GB"/>
              </w:rPr>
            </w:pPr>
            <w:r w:rsidRPr="00170736">
              <w:rPr>
                <w:lang w:val="en-GB"/>
              </w:rPr>
              <w:t>3.75</w:t>
            </w:r>
          </w:p>
        </w:tc>
        <w:tc>
          <w:tcPr>
            <w:tcW w:w="860" w:type="dxa"/>
            <w:hideMark/>
          </w:tcPr>
          <w:p w14:paraId="027265A5" w14:textId="77777777" w:rsidR="00CD5FEF" w:rsidRPr="00170736" w:rsidRDefault="00CD5FEF" w:rsidP="00CD5FEF">
            <w:pPr>
              <w:pStyle w:val="TableData"/>
              <w:jc w:val="right"/>
              <w:rPr>
                <w:lang w:val="en-GB"/>
              </w:rPr>
            </w:pPr>
            <w:r w:rsidRPr="00170736">
              <w:rPr>
                <w:lang w:val="en-GB"/>
              </w:rPr>
              <w:t>3.75</w:t>
            </w:r>
          </w:p>
        </w:tc>
        <w:tc>
          <w:tcPr>
            <w:tcW w:w="860" w:type="dxa"/>
            <w:hideMark/>
          </w:tcPr>
          <w:p w14:paraId="79B22741" w14:textId="77777777" w:rsidR="00CD5FEF" w:rsidRPr="00170736" w:rsidRDefault="00CD5FEF" w:rsidP="00CD5FEF">
            <w:pPr>
              <w:pStyle w:val="TableData"/>
              <w:jc w:val="right"/>
              <w:rPr>
                <w:lang w:val="en-GB"/>
              </w:rPr>
            </w:pPr>
            <w:r w:rsidRPr="00170736">
              <w:rPr>
                <w:lang w:val="en-GB"/>
              </w:rPr>
              <w:t>3.75</w:t>
            </w:r>
          </w:p>
        </w:tc>
        <w:tc>
          <w:tcPr>
            <w:tcW w:w="860" w:type="dxa"/>
            <w:hideMark/>
          </w:tcPr>
          <w:p w14:paraId="4298F149" w14:textId="77777777" w:rsidR="00CD5FEF" w:rsidRPr="00170736" w:rsidRDefault="00CD5FEF" w:rsidP="00CD5FEF">
            <w:pPr>
              <w:pStyle w:val="TableData"/>
              <w:jc w:val="right"/>
              <w:rPr>
                <w:lang w:val="en-GB"/>
              </w:rPr>
            </w:pPr>
            <w:r w:rsidRPr="00170736">
              <w:rPr>
                <w:lang w:val="en-GB"/>
              </w:rPr>
              <w:t>3.50</w:t>
            </w:r>
          </w:p>
        </w:tc>
      </w:tr>
      <w:tr w:rsidR="00CD5FEF" w:rsidRPr="00170736" w14:paraId="2BB2DA62" w14:textId="77777777" w:rsidTr="00CD5FEF">
        <w:tc>
          <w:tcPr>
            <w:tcW w:w="2840" w:type="dxa"/>
            <w:hideMark/>
          </w:tcPr>
          <w:p w14:paraId="7D3EBBC8" w14:textId="77777777" w:rsidR="00CD5FEF" w:rsidRPr="00170736" w:rsidRDefault="00CD5FEF" w:rsidP="00CD5FEF">
            <w:pPr>
              <w:pStyle w:val="TableData"/>
              <w:rPr>
                <w:lang w:val="en-GB"/>
              </w:rPr>
            </w:pPr>
            <w:r w:rsidRPr="00170736">
              <w:rPr>
                <w:lang w:val="en-GB"/>
              </w:rPr>
              <w:t>10yr gilt yield (%, EOP)</w:t>
            </w:r>
          </w:p>
        </w:tc>
        <w:tc>
          <w:tcPr>
            <w:tcW w:w="860" w:type="dxa"/>
            <w:hideMark/>
          </w:tcPr>
          <w:p w14:paraId="6AB6DCEB" w14:textId="77777777" w:rsidR="00CD5FEF" w:rsidRPr="00170736" w:rsidRDefault="00CD5FEF" w:rsidP="00CD5FEF">
            <w:pPr>
              <w:pStyle w:val="TableData"/>
              <w:jc w:val="right"/>
              <w:rPr>
                <w:lang w:val="en-GB"/>
              </w:rPr>
            </w:pPr>
            <w:r w:rsidRPr="00170736">
              <w:rPr>
                <w:lang w:val="en-GB"/>
              </w:rPr>
              <w:t>4.88</w:t>
            </w:r>
          </w:p>
        </w:tc>
        <w:tc>
          <w:tcPr>
            <w:tcW w:w="860" w:type="dxa"/>
            <w:hideMark/>
          </w:tcPr>
          <w:p w14:paraId="04461318" w14:textId="77777777" w:rsidR="00CD5FEF" w:rsidRPr="00170736" w:rsidRDefault="00CD5FEF" w:rsidP="00CD5FEF">
            <w:pPr>
              <w:pStyle w:val="TableData"/>
              <w:jc w:val="right"/>
              <w:rPr>
                <w:lang w:val="en-GB"/>
              </w:rPr>
            </w:pPr>
            <w:r w:rsidRPr="00170736">
              <w:rPr>
                <w:lang w:val="en-GB"/>
              </w:rPr>
              <w:t>5.10</w:t>
            </w:r>
          </w:p>
        </w:tc>
        <w:tc>
          <w:tcPr>
            <w:tcW w:w="860" w:type="dxa"/>
            <w:hideMark/>
          </w:tcPr>
          <w:p w14:paraId="0F572C87" w14:textId="77777777" w:rsidR="00CD5FEF" w:rsidRPr="00170736" w:rsidRDefault="00CD5FEF" w:rsidP="00CD5FEF">
            <w:pPr>
              <w:pStyle w:val="TableData"/>
              <w:jc w:val="right"/>
              <w:rPr>
                <w:lang w:val="en-GB"/>
              </w:rPr>
            </w:pPr>
            <w:r w:rsidRPr="00170736">
              <w:rPr>
                <w:lang w:val="en-GB"/>
              </w:rPr>
              <w:t>5.14</w:t>
            </w:r>
          </w:p>
        </w:tc>
        <w:tc>
          <w:tcPr>
            <w:tcW w:w="860" w:type="dxa"/>
            <w:hideMark/>
          </w:tcPr>
          <w:p w14:paraId="1E540259" w14:textId="77777777" w:rsidR="00CD5FEF" w:rsidRPr="00170736" w:rsidRDefault="00CD5FEF" w:rsidP="00CD5FEF">
            <w:pPr>
              <w:pStyle w:val="TableData"/>
              <w:jc w:val="right"/>
              <w:rPr>
                <w:lang w:val="en-GB"/>
              </w:rPr>
            </w:pPr>
            <w:r w:rsidRPr="00170736">
              <w:rPr>
                <w:lang w:val="en-GB"/>
              </w:rPr>
              <w:t>5.13</w:t>
            </w:r>
          </w:p>
        </w:tc>
        <w:tc>
          <w:tcPr>
            <w:tcW w:w="860" w:type="dxa"/>
            <w:hideMark/>
          </w:tcPr>
          <w:p w14:paraId="17EAD8DE" w14:textId="77777777" w:rsidR="00CD5FEF" w:rsidRPr="00170736" w:rsidRDefault="00CD5FEF" w:rsidP="00CD5FEF">
            <w:pPr>
              <w:pStyle w:val="TableData"/>
              <w:jc w:val="right"/>
              <w:rPr>
                <w:lang w:val="en-GB"/>
              </w:rPr>
            </w:pPr>
            <w:r w:rsidRPr="00170736">
              <w:rPr>
                <w:lang w:val="en-GB"/>
              </w:rPr>
              <w:t>5.09</w:t>
            </w:r>
          </w:p>
        </w:tc>
        <w:tc>
          <w:tcPr>
            <w:tcW w:w="860" w:type="dxa"/>
            <w:hideMark/>
          </w:tcPr>
          <w:p w14:paraId="278E6988" w14:textId="77777777" w:rsidR="00CD5FEF" w:rsidRPr="00170736" w:rsidRDefault="00CD5FEF" w:rsidP="00CD5FEF">
            <w:pPr>
              <w:pStyle w:val="TableData"/>
              <w:jc w:val="right"/>
              <w:rPr>
                <w:lang w:val="en-GB"/>
              </w:rPr>
            </w:pPr>
            <w:r w:rsidRPr="00170736">
              <w:rPr>
                <w:lang w:val="en-GB"/>
              </w:rPr>
              <w:t>4.96</w:t>
            </w:r>
          </w:p>
        </w:tc>
        <w:tc>
          <w:tcPr>
            <w:tcW w:w="860" w:type="dxa"/>
            <w:hideMark/>
          </w:tcPr>
          <w:p w14:paraId="1D7358AE" w14:textId="77777777" w:rsidR="00CD5FEF" w:rsidRPr="00170736" w:rsidRDefault="00CD5FEF" w:rsidP="00CD5FEF">
            <w:pPr>
              <w:pStyle w:val="TableData"/>
              <w:jc w:val="right"/>
              <w:rPr>
                <w:lang w:val="en-GB"/>
              </w:rPr>
            </w:pPr>
            <w:r w:rsidRPr="00170736">
              <w:rPr>
                <w:lang w:val="en-GB"/>
              </w:rPr>
              <w:t>4.78</w:t>
            </w:r>
          </w:p>
        </w:tc>
        <w:tc>
          <w:tcPr>
            <w:tcW w:w="860" w:type="dxa"/>
            <w:hideMark/>
          </w:tcPr>
          <w:p w14:paraId="6D1DCF9E" w14:textId="77777777" w:rsidR="00CD5FEF" w:rsidRPr="00170736" w:rsidRDefault="00CD5FEF" w:rsidP="00CD5FEF">
            <w:pPr>
              <w:pStyle w:val="TableData"/>
              <w:jc w:val="right"/>
              <w:rPr>
                <w:lang w:val="en-GB"/>
              </w:rPr>
            </w:pPr>
            <w:r w:rsidRPr="00170736">
              <w:rPr>
                <w:lang w:val="en-GB"/>
              </w:rPr>
              <w:t>4.57</w:t>
            </w:r>
          </w:p>
        </w:tc>
      </w:tr>
      <w:tr w:rsidR="00CD5FEF" w:rsidRPr="00170736" w14:paraId="59EAE410" w14:textId="77777777" w:rsidTr="00CD5FEF">
        <w:tc>
          <w:tcPr>
            <w:tcW w:w="2840" w:type="dxa"/>
            <w:hideMark/>
          </w:tcPr>
          <w:p w14:paraId="0770B05B" w14:textId="77777777" w:rsidR="00CD5FEF" w:rsidRPr="00170736" w:rsidRDefault="00CD5FEF" w:rsidP="00CD5FEF">
            <w:pPr>
              <w:pStyle w:val="TableData"/>
              <w:rPr>
                <w:lang w:val="en-GB"/>
              </w:rPr>
            </w:pPr>
            <w:r w:rsidRPr="00170736">
              <w:rPr>
                <w:lang w:val="en-GB"/>
              </w:rPr>
              <w:t>US$ per £ (EOP)</w:t>
            </w:r>
          </w:p>
        </w:tc>
        <w:tc>
          <w:tcPr>
            <w:tcW w:w="860" w:type="dxa"/>
            <w:hideMark/>
          </w:tcPr>
          <w:p w14:paraId="092A42DE" w14:textId="77777777" w:rsidR="00CD5FEF" w:rsidRPr="00170736" w:rsidRDefault="00CD5FEF" w:rsidP="00CD5FEF">
            <w:pPr>
              <w:pStyle w:val="TableData"/>
              <w:jc w:val="right"/>
              <w:rPr>
                <w:lang w:val="en-GB"/>
              </w:rPr>
            </w:pPr>
            <w:r w:rsidRPr="00170736">
              <w:rPr>
                <w:lang w:val="en-GB"/>
              </w:rPr>
              <w:t>1.32</w:t>
            </w:r>
          </w:p>
        </w:tc>
        <w:tc>
          <w:tcPr>
            <w:tcW w:w="860" w:type="dxa"/>
            <w:hideMark/>
          </w:tcPr>
          <w:p w14:paraId="3553EDC8" w14:textId="77777777" w:rsidR="00CD5FEF" w:rsidRPr="00170736" w:rsidRDefault="00CD5FEF" w:rsidP="00CD5FEF">
            <w:pPr>
              <w:pStyle w:val="TableData"/>
              <w:jc w:val="right"/>
              <w:rPr>
                <w:lang w:val="en-GB"/>
              </w:rPr>
            </w:pPr>
            <w:r w:rsidRPr="00170736">
              <w:rPr>
                <w:lang w:val="en-GB"/>
              </w:rPr>
              <w:t>1.34</w:t>
            </w:r>
          </w:p>
        </w:tc>
        <w:tc>
          <w:tcPr>
            <w:tcW w:w="860" w:type="dxa"/>
            <w:hideMark/>
          </w:tcPr>
          <w:p w14:paraId="6FD5CECC" w14:textId="77777777" w:rsidR="00CD5FEF" w:rsidRPr="00170736" w:rsidRDefault="00CD5FEF" w:rsidP="00CD5FEF">
            <w:pPr>
              <w:pStyle w:val="TableData"/>
              <w:jc w:val="right"/>
              <w:rPr>
                <w:lang w:val="en-GB"/>
              </w:rPr>
            </w:pPr>
            <w:r w:rsidRPr="00170736">
              <w:rPr>
                <w:lang w:val="en-GB"/>
              </w:rPr>
              <w:t>1.32</w:t>
            </w:r>
          </w:p>
        </w:tc>
        <w:tc>
          <w:tcPr>
            <w:tcW w:w="860" w:type="dxa"/>
            <w:hideMark/>
          </w:tcPr>
          <w:p w14:paraId="786B4A56" w14:textId="77777777" w:rsidR="00CD5FEF" w:rsidRPr="00170736" w:rsidRDefault="00CD5FEF" w:rsidP="00CD5FEF">
            <w:pPr>
              <w:pStyle w:val="TableData"/>
              <w:jc w:val="right"/>
              <w:rPr>
                <w:lang w:val="en-GB"/>
              </w:rPr>
            </w:pPr>
            <w:r w:rsidRPr="00170736">
              <w:rPr>
                <w:lang w:val="en-GB"/>
              </w:rPr>
              <w:t>1.30</w:t>
            </w:r>
          </w:p>
        </w:tc>
        <w:tc>
          <w:tcPr>
            <w:tcW w:w="860" w:type="dxa"/>
            <w:hideMark/>
          </w:tcPr>
          <w:p w14:paraId="470FCA8A" w14:textId="77777777" w:rsidR="00CD5FEF" w:rsidRPr="00170736" w:rsidRDefault="00CD5FEF" w:rsidP="00CD5FEF">
            <w:pPr>
              <w:pStyle w:val="TableData"/>
              <w:jc w:val="right"/>
              <w:rPr>
                <w:lang w:val="en-GB"/>
              </w:rPr>
            </w:pPr>
            <w:r w:rsidRPr="00170736">
              <w:rPr>
                <w:lang w:val="en-GB"/>
              </w:rPr>
              <w:t>1.30</w:t>
            </w:r>
          </w:p>
        </w:tc>
        <w:tc>
          <w:tcPr>
            <w:tcW w:w="860" w:type="dxa"/>
            <w:hideMark/>
          </w:tcPr>
          <w:p w14:paraId="43D9EF5E" w14:textId="77777777" w:rsidR="00CD5FEF" w:rsidRPr="00170736" w:rsidRDefault="00CD5FEF" w:rsidP="00CD5FEF">
            <w:pPr>
              <w:pStyle w:val="TableData"/>
              <w:jc w:val="right"/>
              <w:rPr>
                <w:lang w:val="en-GB"/>
              </w:rPr>
            </w:pPr>
            <w:r w:rsidRPr="00170736">
              <w:rPr>
                <w:lang w:val="en-GB"/>
              </w:rPr>
              <w:t>1.30</w:t>
            </w:r>
          </w:p>
        </w:tc>
        <w:tc>
          <w:tcPr>
            <w:tcW w:w="860" w:type="dxa"/>
            <w:hideMark/>
          </w:tcPr>
          <w:p w14:paraId="1AC0BDD2" w14:textId="77777777" w:rsidR="00CD5FEF" w:rsidRPr="00170736" w:rsidRDefault="00CD5FEF" w:rsidP="00CD5FEF">
            <w:pPr>
              <w:pStyle w:val="TableData"/>
              <w:jc w:val="right"/>
              <w:rPr>
                <w:lang w:val="en-GB"/>
              </w:rPr>
            </w:pPr>
            <w:r w:rsidRPr="00170736">
              <w:rPr>
                <w:lang w:val="en-GB"/>
              </w:rPr>
              <w:t>1.30</w:t>
            </w:r>
          </w:p>
        </w:tc>
        <w:tc>
          <w:tcPr>
            <w:tcW w:w="860" w:type="dxa"/>
            <w:hideMark/>
          </w:tcPr>
          <w:p w14:paraId="6F3EDE81" w14:textId="77777777" w:rsidR="00CD5FEF" w:rsidRPr="00170736" w:rsidRDefault="00CD5FEF" w:rsidP="00CD5FEF">
            <w:pPr>
              <w:pStyle w:val="TableData"/>
              <w:jc w:val="right"/>
              <w:rPr>
                <w:lang w:val="en-GB"/>
              </w:rPr>
            </w:pPr>
            <w:r w:rsidRPr="00170736">
              <w:rPr>
                <w:lang w:val="en-GB"/>
              </w:rPr>
              <w:t>1.30</w:t>
            </w:r>
          </w:p>
        </w:tc>
      </w:tr>
      <w:tr w:rsidR="00CD5FEF" w:rsidRPr="00170736" w14:paraId="00D9AAEE" w14:textId="77777777" w:rsidTr="00CD5FEF">
        <w:tc>
          <w:tcPr>
            <w:tcW w:w="2840" w:type="dxa"/>
            <w:hideMark/>
          </w:tcPr>
          <w:p w14:paraId="233C148E" w14:textId="77777777" w:rsidR="00CD5FEF" w:rsidRPr="00170736" w:rsidRDefault="00CD5FEF" w:rsidP="00CD5FEF">
            <w:pPr>
              <w:pStyle w:val="TableData"/>
              <w:rPr>
                <w:lang w:val="en-GB"/>
              </w:rPr>
            </w:pPr>
            <w:r w:rsidRPr="00170736">
              <w:rPr>
                <w:lang w:val="en-GB"/>
              </w:rPr>
              <w:t>Euro per £ (EOP)</w:t>
            </w:r>
          </w:p>
        </w:tc>
        <w:tc>
          <w:tcPr>
            <w:tcW w:w="860" w:type="dxa"/>
            <w:hideMark/>
          </w:tcPr>
          <w:p w14:paraId="52ED3DC9" w14:textId="77777777" w:rsidR="00CD5FEF" w:rsidRPr="00170736" w:rsidRDefault="00CD5FEF" w:rsidP="00CD5FEF">
            <w:pPr>
              <w:pStyle w:val="TableData"/>
              <w:jc w:val="right"/>
              <w:rPr>
                <w:lang w:val="en-GB"/>
              </w:rPr>
            </w:pPr>
            <w:r w:rsidRPr="00170736">
              <w:rPr>
                <w:lang w:val="en-GB"/>
              </w:rPr>
              <w:t>1.14</w:t>
            </w:r>
          </w:p>
        </w:tc>
        <w:tc>
          <w:tcPr>
            <w:tcW w:w="860" w:type="dxa"/>
            <w:hideMark/>
          </w:tcPr>
          <w:p w14:paraId="72683CAE" w14:textId="77777777" w:rsidR="00CD5FEF" w:rsidRPr="00170736" w:rsidRDefault="00CD5FEF" w:rsidP="00CD5FEF">
            <w:pPr>
              <w:pStyle w:val="TableData"/>
              <w:jc w:val="right"/>
              <w:rPr>
                <w:lang w:val="en-GB"/>
              </w:rPr>
            </w:pPr>
            <w:r w:rsidRPr="00170736">
              <w:rPr>
                <w:lang w:val="en-GB"/>
              </w:rPr>
              <w:t>1.16</w:t>
            </w:r>
          </w:p>
        </w:tc>
        <w:tc>
          <w:tcPr>
            <w:tcW w:w="860" w:type="dxa"/>
            <w:hideMark/>
          </w:tcPr>
          <w:p w14:paraId="23ECD84C" w14:textId="77777777" w:rsidR="00CD5FEF" w:rsidRPr="00170736" w:rsidRDefault="00CD5FEF" w:rsidP="00CD5FEF">
            <w:pPr>
              <w:pStyle w:val="TableData"/>
              <w:jc w:val="right"/>
              <w:rPr>
                <w:lang w:val="en-GB"/>
              </w:rPr>
            </w:pPr>
            <w:r w:rsidRPr="00170736">
              <w:rPr>
                <w:lang w:val="en-GB"/>
              </w:rPr>
              <w:t>1.14</w:t>
            </w:r>
          </w:p>
        </w:tc>
        <w:tc>
          <w:tcPr>
            <w:tcW w:w="860" w:type="dxa"/>
            <w:hideMark/>
          </w:tcPr>
          <w:p w14:paraId="5032A377" w14:textId="77777777" w:rsidR="00CD5FEF" w:rsidRPr="00170736" w:rsidRDefault="00CD5FEF" w:rsidP="00CD5FEF">
            <w:pPr>
              <w:pStyle w:val="TableData"/>
              <w:jc w:val="right"/>
              <w:rPr>
                <w:lang w:val="en-GB"/>
              </w:rPr>
            </w:pPr>
            <w:r w:rsidRPr="00170736">
              <w:rPr>
                <w:lang w:val="en-GB"/>
              </w:rPr>
              <w:t>1.12</w:t>
            </w:r>
          </w:p>
        </w:tc>
        <w:tc>
          <w:tcPr>
            <w:tcW w:w="860" w:type="dxa"/>
            <w:hideMark/>
          </w:tcPr>
          <w:p w14:paraId="41B5ED7D" w14:textId="77777777" w:rsidR="00CD5FEF" w:rsidRPr="00170736" w:rsidRDefault="00CD5FEF" w:rsidP="00CD5FEF">
            <w:pPr>
              <w:pStyle w:val="TableData"/>
              <w:jc w:val="right"/>
              <w:rPr>
                <w:lang w:val="en-GB"/>
              </w:rPr>
            </w:pPr>
            <w:r w:rsidRPr="00170736">
              <w:rPr>
                <w:lang w:val="en-GB"/>
              </w:rPr>
              <w:t>1.11</w:t>
            </w:r>
          </w:p>
        </w:tc>
        <w:tc>
          <w:tcPr>
            <w:tcW w:w="860" w:type="dxa"/>
            <w:hideMark/>
          </w:tcPr>
          <w:p w14:paraId="7B64A568" w14:textId="77777777" w:rsidR="00CD5FEF" w:rsidRPr="00170736" w:rsidRDefault="00CD5FEF" w:rsidP="00CD5FEF">
            <w:pPr>
              <w:pStyle w:val="TableData"/>
              <w:jc w:val="right"/>
              <w:rPr>
                <w:lang w:val="en-GB"/>
              </w:rPr>
            </w:pPr>
            <w:r w:rsidRPr="00170736">
              <w:rPr>
                <w:lang w:val="en-GB"/>
              </w:rPr>
              <w:t>1.10</w:t>
            </w:r>
          </w:p>
        </w:tc>
        <w:tc>
          <w:tcPr>
            <w:tcW w:w="860" w:type="dxa"/>
            <w:hideMark/>
          </w:tcPr>
          <w:p w14:paraId="5F2A6E2E" w14:textId="77777777" w:rsidR="00CD5FEF" w:rsidRPr="00170736" w:rsidRDefault="00CD5FEF" w:rsidP="00CD5FEF">
            <w:pPr>
              <w:pStyle w:val="TableData"/>
              <w:jc w:val="right"/>
              <w:rPr>
                <w:lang w:val="en-GB"/>
              </w:rPr>
            </w:pPr>
            <w:r w:rsidRPr="00170736">
              <w:rPr>
                <w:lang w:val="en-GB"/>
              </w:rPr>
              <w:t>1.10</w:t>
            </w:r>
          </w:p>
        </w:tc>
        <w:tc>
          <w:tcPr>
            <w:tcW w:w="860" w:type="dxa"/>
            <w:hideMark/>
          </w:tcPr>
          <w:p w14:paraId="79D1CE06" w14:textId="77777777" w:rsidR="00CD5FEF" w:rsidRPr="00170736" w:rsidRDefault="00CD5FEF" w:rsidP="00CD5FEF">
            <w:pPr>
              <w:pStyle w:val="TableData"/>
              <w:jc w:val="right"/>
              <w:rPr>
                <w:lang w:val="en-GB"/>
              </w:rPr>
            </w:pPr>
            <w:r w:rsidRPr="00170736">
              <w:rPr>
                <w:lang w:val="en-GB"/>
              </w:rPr>
              <w:t>1.10</w:t>
            </w:r>
          </w:p>
        </w:tc>
      </w:tr>
    </w:tbl>
    <w:p w14:paraId="5CC0E682" w14:textId="77777777" w:rsidR="00987CFE" w:rsidRPr="00170736" w:rsidRDefault="00987CFE" w:rsidP="00C44FC7">
      <w:pPr>
        <w:pStyle w:val="ExhibitSource"/>
      </w:pPr>
      <w:r w:rsidRPr="00170736">
        <w:t>Source: Oxford Economics</w:t>
      </w:r>
    </w:p>
    <w:p w14:paraId="12995B1E" w14:textId="34FCAE8B" w:rsidR="009C071B" w:rsidRPr="00170736" w:rsidRDefault="009C071B" w:rsidP="00A3376B">
      <w:pPr>
        <w:pStyle w:val="Heading3"/>
      </w:pPr>
      <w:r w:rsidRPr="00170736">
        <w:t>Latest Country Economic Forecast:</w:t>
      </w:r>
    </w:p>
    <w:p w14:paraId="6B3348AC" w14:textId="22FA445F" w:rsidR="0053523A" w:rsidRPr="00170736" w:rsidRDefault="00C309FF" w:rsidP="000A4FE1">
      <w:pPr>
        <w:spacing w:after="160" w:line="259" w:lineRule="auto"/>
      </w:pPr>
      <w:hyperlink r:id="rId25" w:history="1">
        <w:r w:rsidRPr="00170736">
          <w:rPr>
            <w:rStyle w:val="Hyperlink"/>
          </w:rPr>
          <w:t>May</w:t>
        </w:r>
        <w:r w:rsidR="007B6B8D" w:rsidRPr="00170736">
          <w:rPr>
            <w:rStyle w:val="Hyperlink"/>
          </w:rPr>
          <w:t xml:space="preserve"> </w:t>
        </w:r>
        <w:r w:rsidR="00F52158" w:rsidRPr="00170736">
          <w:rPr>
            <w:rStyle w:val="Hyperlink"/>
          </w:rPr>
          <w:t>2</w:t>
        </w:r>
        <w:r w:rsidRPr="00170736">
          <w:rPr>
            <w:rStyle w:val="Hyperlink"/>
          </w:rPr>
          <w:t>1</w:t>
        </w:r>
        <w:r w:rsidR="007B6B8D" w:rsidRPr="00170736">
          <w:rPr>
            <w:rStyle w:val="Hyperlink"/>
          </w:rPr>
          <w:t>, 202</w:t>
        </w:r>
        <w:r w:rsidR="00707B16" w:rsidRPr="00170736">
          <w:rPr>
            <w:rStyle w:val="Hyperlink"/>
          </w:rPr>
          <w:t>6</w:t>
        </w:r>
      </w:hyperlink>
      <w:r w:rsidR="000A4FE1" w:rsidRPr="00170736">
        <w:br w:type="page"/>
      </w:r>
    </w:p>
    <w:p w14:paraId="43DCAFCC" w14:textId="77777777" w:rsidR="00EA5C4A" w:rsidRPr="00170736" w:rsidRDefault="0053523A" w:rsidP="00A3376B">
      <w:pPr>
        <w:pStyle w:val="Heading2"/>
      </w:pPr>
      <w:r w:rsidRPr="00170736">
        <w:lastRenderedPageBreak/>
        <w:t xml:space="preserve">Recent </w:t>
      </w:r>
      <w:r w:rsidR="00EA5C4A" w:rsidRPr="00170736">
        <w:t>publications</w:t>
      </w:r>
    </w:p>
    <w:p w14:paraId="2F974D66" w14:textId="118005FC" w:rsidR="000F5DB2" w:rsidRPr="00170736" w:rsidRDefault="000F5DB2" w:rsidP="00A3376B">
      <w:pPr>
        <w:pStyle w:val="Heading3"/>
        <w:tabs>
          <w:tab w:val="center" w:pos="4748"/>
        </w:tabs>
      </w:pPr>
      <w:r w:rsidRPr="00170736">
        <w:t>Data Insights</w:t>
      </w:r>
    </w:p>
    <w:p w14:paraId="0DB893DB" w14:textId="6C39DAC9" w:rsidR="00425143" w:rsidRPr="00170736" w:rsidRDefault="00425143" w:rsidP="005E2315">
      <w:hyperlink r:id="rId26" w:history="1">
        <w:r w:rsidRPr="00170736">
          <w:rPr>
            <w:rStyle w:val="Hyperlink"/>
          </w:rPr>
          <w:t>PMI signals a late spring slowdown</w:t>
        </w:r>
      </w:hyperlink>
    </w:p>
    <w:p w14:paraId="722CD96F" w14:textId="31457CAB" w:rsidR="00425143" w:rsidRPr="00170736" w:rsidRDefault="00425143" w:rsidP="005E2315">
      <w:hyperlink r:id="rId27" w:history="1">
        <w:r w:rsidRPr="00170736">
          <w:rPr>
            <w:rStyle w:val="Hyperlink"/>
          </w:rPr>
          <w:t>Mortgage approvals marched higher in April, despite costlier deals</w:t>
        </w:r>
      </w:hyperlink>
    </w:p>
    <w:p w14:paraId="7FA1F2B9" w14:textId="2C8FCA50" w:rsidR="00425143" w:rsidRPr="00170736" w:rsidRDefault="00425143" w:rsidP="005E2315">
      <w:hyperlink r:id="rId28" w:history="1">
        <w:r w:rsidRPr="00170736">
          <w:rPr>
            <w:rStyle w:val="Hyperlink"/>
          </w:rPr>
          <w:t>Manufacturing strength won’t last</w:t>
        </w:r>
      </w:hyperlink>
    </w:p>
    <w:p w14:paraId="16BBDA82" w14:textId="7C9C579F" w:rsidR="00D336E4" w:rsidRPr="00170736" w:rsidRDefault="0064786A" w:rsidP="005E2315">
      <w:hyperlink r:id="rId29" w:history="1">
        <w:r w:rsidRPr="00170736">
          <w:rPr>
            <w:rStyle w:val="Hyperlink"/>
          </w:rPr>
          <w:t>Public finances softer than expected</w:t>
        </w:r>
      </w:hyperlink>
    </w:p>
    <w:p w14:paraId="1161737E" w14:textId="1CA5F70C" w:rsidR="00A812B2" w:rsidRPr="00170736" w:rsidRDefault="00A812B2" w:rsidP="005E2315">
      <w:hyperlink r:id="rId30" w:history="1">
        <w:r w:rsidRPr="00170736">
          <w:rPr>
            <w:rStyle w:val="Hyperlink"/>
          </w:rPr>
          <w:t>Weaker retail sales in April supports the case for Q2 slowdown</w:t>
        </w:r>
      </w:hyperlink>
    </w:p>
    <w:p w14:paraId="2805A57A" w14:textId="1FA96E46" w:rsidR="000F5DB2" w:rsidRPr="00170736" w:rsidRDefault="000F5DB2" w:rsidP="00A3376B">
      <w:pPr>
        <w:pStyle w:val="Heading3"/>
      </w:pPr>
      <w:r w:rsidRPr="00170736">
        <w:t>Research Briefings</w:t>
      </w:r>
    </w:p>
    <w:p w14:paraId="692123B2" w14:textId="6617485A" w:rsidR="00035BB8" w:rsidRPr="00170736" w:rsidRDefault="00035BB8" w:rsidP="003435F4">
      <w:hyperlink r:id="rId31" w:history="1">
        <w:r w:rsidRPr="00170736">
          <w:rPr>
            <w:rStyle w:val="Hyperlink"/>
          </w:rPr>
          <w:t>Is a more optimistic view on recent productivity trends justified?</w:t>
        </w:r>
      </w:hyperlink>
    </w:p>
    <w:p w14:paraId="330504C9" w14:textId="6DB23642" w:rsidR="00F62AF3" w:rsidRPr="00170736" w:rsidRDefault="008C59D6" w:rsidP="003435F4">
      <w:hyperlink r:id="rId32" w:history="1">
        <w:r w:rsidRPr="00170736">
          <w:rPr>
            <w:rStyle w:val="Hyperlink"/>
          </w:rPr>
          <w:t>Debt predicament – structural weakness and a credibility deficit</w:t>
        </w:r>
      </w:hyperlink>
    </w:p>
    <w:p w14:paraId="1198E3FE" w14:textId="515AFAAC" w:rsidR="003D5B37" w:rsidRPr="00170736" w:rsidRDefault="003D5B37" w:rsidP="003435F4">
      <w:hyperlink r:id="rId33" w:history="1">
        <w:r w:rsidRPr="00170736">
          <w:rPr>
            <w:rStyle w:val="Hyperlink"/>
          </w:rPr>
          <w:t>Are European countries with high AI use seeing higher productivity growth?</w:t>
        </w:r>
      </w:hyperlink>
    </w:p>
    <w:p w14:paraId="3B87D4A7" w14:textId="458B4432" w:rsidR="00D336E4" w:rsidRPr="00170736" w:rsidRDefault="00D336E4" w:rsidP="003435F4">
      <w:hyperlink r:id="rId34" w:history="1">
        <w:r w:rsidRPr="00170736">
          <w:rPr>
            <w:rStyle w:val="Hyperlink"/>
          </w:rPr>
          <w:t>Weak real incomes set to subdue consumer spending</w:t>
        </w:r>
      </w:hyperlink>
    </w:p>
    <w:p w14:paraId="6A5093F4" w14:textId="1C0ACB30" w:rsidR="00481073" w:rsidRPr="00170736" w:rsidRDefault="00481073" w:rsidP="003435F4">
      <w:hyperlink r:id="rId35" w:history="1">
        <w:r w:rsidRPr="00170736">
          <w:rPr>
            <w:rStyle w:val="Hyperlink"/>
          </w:rPr>
          <w:t>Why 5% 10-year gilt yields are here to stay</w:t>
        </w:r>
      </w:hyperlink>
    </w:p>
    <w:p w14:paraId="7049DDD8" w14:textId="75C1C938" w:rsidR="00563FF9" w:rsidRPr="00170736" w:rsidRDefault="00563FF9" w:rsidP="009C788D">
      <w:pPr>
        <w:pStyle w:val="Heading2"/>
      </w:pPr>
      <w:r w:rsidRPr="00170736">
        <w:t>Contacts</w:t>
      </w:r>
    </w:p>
    <w:p w14:paraId="5CD0A87E" w14:textId="77777777" w:rsidR="009C788D" w:rsidRPr="00170736" w:rsidRDefault="009C788D" w:rsidP="00A3376B">
      <w:pPr>
        <w:pStyle w:val="Heading3"/>
      </w:pPr>
      <w:r w:rsidRPr="00170736">
        <w:t>Oxford Economics' UK team</w:t>
      </w:r>
    </w:p>
    <w:p w14:paraId="1910656D" w14:textId="57D92B53" w:rsidR="00DD08A8" w:rsidRPr="00170736" w:rsidRDefault="000314B5" w:rsidP="00DD08A8">
      <w:pPr>
        <w:pStyle w:val="BodyBullet"/>
      </w:pPr>
      <w:r w:rsidRPr="00170736">
        <w:t xml:space="preserve">Andrew Goodwin – Chief UK Economist – </w:t>
      </w:r>
      <w:hyperlink r:id="rId36" w:history="1">
        <w:r w:rsidRPr="00170736">
          <w:rPr>
            <w:rStyle w:val="Hyperlink"/>
          </w:rPr>
          <w:t>agoodwin@oxfordeconomics.com</w:t>
        </w:r>
      </w:hyperlink>
    </w:p>
    <w:p w14:paraId="28F3E635" w14:textId="17D905AE" w:rsidR="000314B5" w:rsidRPr="00170736" w:rsidRDefault="004E26B6" w:rsidP="00DD08A8">
      <w:pPr>
        <w:pStyle w:val="BodyBullet"/>
      </w:pPr>
      <w:r w:rsidRPr="00170736">
        <w:rPr>
          <w:rStyle w:val="Hyperlink"/>
          <w:color w:val="auto"/>
          <w:u w:val="none"/>
        </w:rPr>
        <w:t xml:space="preserve">Edward Allenby - </w:t>
      </w:r>
      <w:r w:rsidR="00140C48" w:rsidRPr="00170736">
        <w:t xml:space="preserve">Senior </w:t>
      </w:r>
      <w:r w:rsidRPr="00170736">
        <w:rPr>
          <w:rStyle w:val="Hyperlink"/>
          <w:color w:val="auto"/>
          <w:u w:val="none"/>
        </w:rPr>
        <w:t xml:space="preserve">UK Economist - </w:t>
      </w:r>
      <w:hyperlink r:id="rId37" w:history="1">
        <w:r w:rsidR="00A83D08" w:rsidRPr="00170736">
          <w:rPr>
            <w:rStyle w:val="Hyperlink"/>
          </w:rPr>
          <w:t>eallenby@oxfordeconomics.com</w:t>
        </w:r>
      </w:hyperlink>
    </w:p>
    <w:sectPr w:rsidR="000314B5" w:rsidRPr="00170736" w:rsidSect="00D71E84">
      <w:pgSz w:w="11906" w:h="16838"/>
      <w:pgMar w:top="1420" w:right="880" w:bottom="1000" w:left="880" w:header="20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BE365" w14:textId="77777777" w:rsidR="00E7250B" w:rsidRDefault="00E7250B" w:rsidP="00BA54A6">
      <w:pPr>
        <w:spacing w:after="0"/>
      </w:pPr>
      <w:r>
        <w:separator/>
      </w:r>
    </w:p>
  </w:endnote>
  <w:endnote w:type="continuationSeparator" w:id="0">
    <w:p w14:paraId="380E63D6" w14:textId="77777777" w:rsidR="00E7250B" w:rsidRDefault="00E7250B" w:rsidP="00BA54A6">
      <w:pPr>
        <w:spacing w:after="0"/>
      </w:pPr>
      <w:r>
        <w:continuationSeparator/>
      </w:r>
    </w:p>
  </w:endnote>
  <w:endnote w:type="continuationNotice" w:id="1">
    <w:p w14:paraId="21EAA022" w14:textId="77777777" w:rsidR="00E7250B" w:rsidRDefault="00E7250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1B570" w14:textId="77777777" w:rsidR="00354FC5" w:rsidRDefault="00354F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0EE31C0E" w:rsidR="00BA54A6" w:rsidRPr="00D71E84" w:rsidRDefault="00D71E84" w:rsidP="00D71E84">
    <w:pPr>
      <w:pStyle w:val="RepeatingFooter"/>
      <w:tabs>
        <w:tab w:val="right" w:pos="10205"/>
      </w:tabs>
    </w:pPr>
    <w:r>
      <w:rPr>
        <w:rFonts w:ascii="Poppins Medium" w:hAnsi="Poppins Medium" w:cs="Poppins Medium"/>
        <w:noProof/>
      </w:rPr>
      <w:drawing>
        <wp:anchor distT="0" distB="0" distL="114300" distR="114300" simplePos="0" relativeHeight="251720704" behindDoc="1" locked="1" layoutInCell="1" allowOverlap="1" wp14:anchorId="46B6DB56" wp14:editId="640EAC29">
          <wp:simplePos x="0" y="0"/>
          <wp:positionH relativeFrom="page">
            <wp:posOffset>12700</wp:posOffset>
          </wp:positionH>
          <wp:positionV relativeFrom="page">
            <wp:posOffset>10502900</wp:posOffset>
          </wp:positionV>
          <wp:extent cx="7581900" cy="175611"/>
          <wp:effectExtent l="0" t="0" r="0" b="0"/>
          <wp:wrapNone/>
          <wp:docPr id="1008120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0493"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345A32">
      <w:rPr>
        <w:rFonts w:ascii="Poppins Medium" w:hAnsi="Poppins Medium" w:cs="Poppins Medium"/>
      </w:rPr>
      <w:t>Andrew Goodwin</w:t>
    </w:r>
    <w:r w:rsidRPr="00D71E84">
      <w:rPr>
        <w:rFonts w:ascii="Poppins Medium" w:hAnsi="Poppins Medium" w:cs="Poppins Medium"/>
      </w:rPr>
      <w:t xml:space="preserve"> </w:t>
    </w:r>
    <w:r>
      <w:t xml:space="preserve">| </w:t>
    </w:r>
    <w:r w:rsidR="00345A32">
      <w:t>Chief</w:t>
    </w:r>
    <w:r>
      <w:t xml:space="preserve"> UK Economist | </w:t>
    </w:r>
    <w:r w:rsidR="00345A32">
      <w:t>agoodwin</w:t>
    </w:r>
    <w:r>
      <w:t xml:space="preserve">@oxfordeconomics.com </w:t>
    </w:r>
    <w:r>
      <w:tab/>
    </w:r>
    <w:r w:rsidRPr="00D71E84">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207898FA" w:rsidR="00B14BE2" w:rsidRPr="00D71E84" w:rsidRDefault="00D71E84" w:rsidP="00D71E84">
    <w:pPr>
      <w:pStyle w:val="Author"/>
    </w:pPr>
    <w:r>
      <w:rPr>
        <w:rFonts w:ascii="Poppins Medium" w:hAnsi="Poppins Medium" w:cs="Poppins Medium"/>
        <w:noProof/>
      </w:rPr>
      <w:drawing>
        <wp:anchor distT="0" distB="0" distL="114300" distR="114300" simplePos="0" relativeHeight="251714560" behindDoc="1" locked="1" layoutInCell="1" allowOverlap="1" wp14:anchorId="6561799B" wp14:editId="1AD0FDE2">
          <wp:simplePos x="0" y="0"/>
          <wp:positionH relativeFrom="page">
            <wp:posOffset>0</wp:posOffset>
          </wp:positionH>
          <wp:positionV relativeFrom="page">
            <wp:posOffset>10502900</wp:posOffset>
          </wp:positionV>
          <wp:extent cx="7581900" cy="175611"/>
          <wp:effectExtent l="0" t="0" r="0" b="0"/>
          <wp:wrapNone/>
          <wp:docPr id="860719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9594" name="Picture 2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08416" behindDoc="1" locked="1" layoutInCell="1" allowOverlap="1" wp14:anchorId="3B9B1555" wp14:editId="4631A611">
          <wp:simplePos x="0" y="0"/>
          <wp:positionH relativeFrom="page">
            <wp:posOffset>0</wp:posOffset>
          </wp:positionH>
          <wp:positionV relativeFrom="page">
            <wp:posOffset>10502900</wp:posOffset>
          </wp:positionV>
          <wp:extent cx="7581900" cy="175611"/>
          <wp:effectExtent l="0" t="0" r="0" b="0"/>
          <wp:wrapNone/>
          <wp:docPr id="263334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4397"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F62AF3">
      <w:rPr>
        <w:rFonts w:ascii="Poppins Medium" w:hAnsi="Poppins Medium" w:cs="Poppins Medium"/>
      </w:rPr>
      <w:t>Andrew Goodwin</w:t>
    </w:r>
    <w:r w:rsidRPr="00D71E84">
      <w:rPr>
        <w:rFonts w:ascii="Poppins Medium" w:hAnsi="Poppins Medium" w:cs="Poppins Medium"/>
      </w:rPr>
      <w:t xml:space="preserve"> </w:t>
    </w:r>
    <w:r>
      <w:t xml:space="preserve">| </w:t>
    </w:r>
    <w:r w:rsidR="00F62AF3">
      <w:t>Chief</w:t>
    </w:r>
    <w:r w:rsidR="00316F51">
      <w:t xml:space="preserve"> </w:t>
    </w:r>
    <w:r>
      <w:t xml:space="preserve">UK Economist | </w:t>
    </w:r>
    <w:r w:rsidR="00F62AF3">
      <w:t>agoodwin</w:t>
    </w:r>
    <w:r>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197F2" w14:textId="77777777" w:rsidR="00E7250B" w:rsidRDefault="00E7250B" w:rsidP="00BA54A6">
      <w:pPr>
        <w:spacing w:after="0"/>
      </w:pPr>
      <w:r>
        <w:separator/>
      </w:r>
    </w:p>
  </w:footnote>
  <w:footnote w:type="continuationSeparator" w:id="0">
    <w:p w14:paraId="18970AB9" w14:textId="77777777" w:rsidR="00E7250B" w:rsidRDefault="00E7250B" w:rsidP="00BA54A6">
      <w:pPr>
        <w:spacing w:after="0"/>
      </w:pPr>
      <w:r>
        <w:continuationSeparator/>
      </w:r>
    </w:p>
  </w:footnote>
  <w:footnote w:type="continuationNotice" w:id="1">
    <w:p w14:paraId="411632E4" w14:textId="77777777" w:rsidR="00E7250B" w:rsidRDefault="00E7250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C019" w14:textId="206D1212" w:rsidR="00D71E84" w:rsidRPr="00D71E84" w:rsidRDefault="00D71E84" w:rsidP="00D71E84">
    <w:pPr>
      <w:pStyle w:val="RepeatingHeader"/>
      <w:rPr>
        <w:rFonts w:ascii="Poppins Medium" w:hAnsi="Poppins Medium" w:cs="Poppins Medium"/>
      </w:rPr>
    </w:pPr>
    <w:r>
      <w:rPr>
        <w:rFonts w:ascii="Poppins Medium" w:hAnsi="Poppins Medium" w:cs="Poppins Medium"/>
        <w:noProof/>
      </w:rPr>
      <w:drawing>
        <wp:anchor distT="0" distB="0" distL="114300" distR="114300" simplePos="0" relativeHeight="251719680" behindDoc="1" locked="1" layoutInCell="1" allowOverlap="1" wp14:anchorId="135AFCE8" wp14:editId="5A7758C7">
          <wp:simplePos x="0" y="0"/>
          <wp:positionH relativeFrom="page">
            <wp:posOffset>5207000</wp:posOffset>
          </wp:positionH>
          <wp:positionV relativeFrom="page">
            <wp:posOffset>304800</wp:posOffset>
          </wp:positionV>
          <wp:extent cx="1799167" cy="254000"/>
          <wp:effectExtent l="0" t="0" r="0" b="0"/>
          <wp:wrapNone/>
          <wp:docPr id="905904497"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4497" name="Graphic 29"/>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18656" behindDoc="1" locked="1" layoutInCell="1" allowOverlap="1" wp14:anchorId="649C22A4" wp14:editId="2203D231">
          <wp:simplePos x="0" y="0"/>
          <wp:positionH relativeFrom="page">
            <wp:posOffset>0</wp:posOffset>
          </wp:positionH>
          <wp:positionV relativeFrom="page">
            <wp:posOffset>0</wp:posOffset>
          </wp:positionV>
          <wp:extent cx="7581900" cy="710663"/>
          <wp:effectExtent l="0" t="0" r="0" b="0"/>
          <wp:wrapNone/>
          <wp:docPr id="3768578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57807" name="Picture 28"/>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WEEKLY ECONOMIC BRIEFING | UK</w:t>
    </w:r>
  </w:p>
  <w:p w14:paraId="67335729" w14:textId="5FA94223" w:rsidR="00BA54A6" w:rsidRPr="00D71E84" w:rsidRDefault="000679BC" w:rsidP="00051DCB">
    <w:pPr>
      <w:pStyle w:val="RepeatingHeader"/>
    </w:pPr>
    <w:r w:rsidRPr="000679BC">
      <w:t>Mortgage market remains resilient, but higher rates will bite soon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DAEE" w14:textId="4DE5B785" w:rsidR="00D71E84" w:rsidRDefault="00D71E84" w:rsidP="00D71E84">
    <w:r>
      <w:rPr>
        <w:noProof/>
      </w:rPr>
      <w:drawing>
        <wp:anchor distT="0" distB="0" distL="114300" distR="114300" simplePos="0" relativeHeight="251713536" behindDoc="1" locked="1" layoutInCell="1" allowOverlap="1" wp14:anchorId="00BE4662" wp14:editId="63EE70CE">
          <wp:simplePos x="0" y="0"/>
          <wp:positionH relativeFrom="page">
            <wp:posOffset>431800</wp:posOffset>
          </wp:positionH>
          <wp:positionV relativeFrom="page">
            <wp:posOffset>558800</wp:posOffset>
          </wp:positionV>
          <wp:extent cx="2306997" cy="520700"/>
          <wp:effectExtent l="0" t="0" r="0" b="0"/>
          <wp:wrapNone/>
          <wp:docPr id="62193433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4336" name="Graphic 23"/>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1" layoutInCell="1" allowOverlap="1" wp14:anchorId="744C417B" wp14:editId="082EAD71">
          <wp:simplePos x="0" y="0"/>
          <wp:positionH relativeFrom="page">
            <wp:posOffset>0</wp:posOffset>
          </wp:positionH>
          <wp:positionV relativeFrom="page">
            <wp:posOffset>0</wp:posOffset>
          </wp:positionV>
          <wp:extent cx="7581900" cy="1061884"/>
          <wp:effectExtent l="0" t="0" r="0" b="5080"/>
          <wp:wrapNone/>
          <wp:docPr id="2141461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1241" name="Picture 22"/>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1" layoutInCell="1" allowOverlap="1" wp14:anchorId="67A63DD7" wp14:editId="629E71C2">
              <wp:simplePos x="0" y="0"/>
              <wp:positionH relativeFrom="margin">
                <wp:align>right</wp:align>
              </wp:positionH>
              <wp:positionV relativeFrom="page">
                <wp:posOffset>761365</wp:posOffset>
              </wp:positionV>
              <wp:extent cx="1447800" cy="317500"/>
              <wp:effectExtent l="0" t="0" r="0" b="6350"/>
              <wp:wrapNone/>
              <wp:docPr id="234220406"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654877328"/>
                            <w:lock w:val="sdtLocked"/>
                            <w:placeholder>
                              <w:docPart w:val="DefaultPlaceholder_-1854013437"/>
                            </w:placeholder>
                            <w:date w:fullDate="2026-06-05T00:00:00Z">
                              <w:dateFormat w:val="d MMMM yyyy"/>
                              <w:lid w:val="en-GB"/>
                              <w:storeMappedDataAs w:val="dateTime"/>
                              <w:calendar w:val="gregorian"/>
                            </w:date>
                          </w:sdtPr>
                          <w:sdtEndPr/>
                          <w:sdtContent>
                            <w:p w14:paraId="4FE38B31" w14:textId="38B12192" w:rsidR="00D71E84" w:rsidRDefault="00F62AF3" w:rsidP="00D71E84">
                              <w:pPr>
                                <w:pStyle w:val="PublishDate"/>
                              </w:pPr>
                              <w:r>
                                <w:t>5 June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A63DD7"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70739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654877328"/>
                      <w:lock w:val="sdtLocked"/>
                      <w:placeholder>
                        <w:docPart w:val="DefaultPlaceholder_-1854013437"/>
                      </w:placeholder>
                      <w:date w:fullDate="2026-06-05T00:00:00Z">
                        <w:dateFormat w:val="d MMMM yyyy"/>
                        <w:lid w:val="en-GB"/>
                        <w:storeMappedDataAs w:val="dateTime"/>
                        <w:calendar w:val="gregorian"/>
                      </w:date>
                    </w:sdtPr>
                    <w:sdtEndPr/>
                    <w:sdtContent>
                      <w:p w14:paraId="4FE38B31" w14:textId="38B12192" w:rsidR="00D71E84" w:rsidRDefault="00F62AF3" w:rsidP="00D71E84">
                        <w:pPr>
                          <w:pStyle w:val="PublishDate"/>
                        </w:pPr>
                        <w:r>
                          <w:t>5 June 2026</w:t>
                        </w:r>
                      </w:p>
                    </w:sdtContent>
                  </w:sdt>
                </w:txbxContent>
              </v:textbox>
              <w10:wrap anchorx="margin" anchory="page"/>
              <w10:anchorlock/>
            </v:shape>
          </w:pict>
        </mc:Fallback>
      </mc:AlternateContent>
    </w:r>
    <w:r>
      <w:rPr>
        <w:noProof/>
      </w:rPr>
      <mc:AlternateContent>
        <mc:Choice Requires="wps">
          <w:drawing>
            <wp:anchor distT="0" distB="0" distL="114300" distR="114300" simplePos="0" relativeHeight="251706368" behindDoc="0" locked="1" layoutInCell="1" allowOverlap="1" wp14:anchorId="19D98E23" wp14:editId="5C0F6348">
              <wp:simplePos x="0" y="0"/>
              <wp:positionH relativeFrom="margin">
                <wp:align>right</wp:align>
              </wp:positionH>
              <wp:positionV relativeFrom="page">
                <wp:align>top</wp:align>
              </wp:positionV>
              <wp:extent cx="4089400" cy="812800"/>
              <wp:effectExtent l="0" t="0" r="0" b="6350"/>
              <wp:wrapNone/>
              <wp:docPr id="1501941364"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19D98E23" id="ProductTypeShape" o:spid="_x0000_s1027" type="#_x0000_t202" style="position:absolute;margin-left:270.8pt;margin-top:0;width:322pt;height:64pt;z-index:251706368;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v:textbox>
              <w10:wrap anchorx="margin" anchory="page"/>
              <w10:anchorlock/>
            </v:shape>
          </w:pict>
        </mc:Fallback>
      </mc:AlternateContent>
    </w:r>
  </w:p>
  <w:p w14:paraId="3D52AD6F" w14:textId="77777777" w:rsidR="00D71E84" w:rsidRDefault="00D71E84" w:rsidP="00D71E84"/>
  <w:p w14:paraId="4C20D638" w14:textId="42F217DB" w:rsidR="00E8782E" w:rsidRPr="00D71E84" w:rsidRDefault="000679BC" w:rsidP="00D71E84">
    <w:pPr>
      <w:pStyle w:val="Headline"/>
    </w:pPr>
    <w:r w:rsidRPr="000679BC">
      <w:t>Mortgage market remains resilient, but higher rates will bite soon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19BC8D88"/>
    <w:lvl w:ilvl="0">
      <w:start w:val="1"/>
      <w:numFmt w:val="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E20A3544"/>
    <w:lvl w:ilvl="0" w:tplc="C0D665C8">
      <w:start w:val="1"/>
      <w:numFmt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4"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7"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4"/>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4"/>
  </w:num>
  <w:num w:numId="16" w16cid:durableId="1273779853">
    <w:abstractNumId w:val="10"/>
  </w:num>
  <w:num w:numId="17" w16cid:durableId="1387028578">
    <w:abstractNumId w:val="11"/>
  </w:num>
  <w:num w:numId="18" w16cid:durableId="2134862398">
    <w:abstractNumId w:val="14"/>
  </w:num>
  <w:num w:numId="19" w16cid:durableId="349769390">
    <w:abstractNumId w:val="10"/>
  </w:num>
  <w:num w:numId="20" w16cid:durableId="2020886805">
    <w:abstractNumId w:val="11"/>
  </w:num>
  <w:num w:numId="21" w16cid:durableId="850342466">
    <w:abstractNumId w:val="14"/>
  </w:num>
  <w:num w:numId="22" w16cid:durableId="1342127039">
    <w:abstractNumId w:val="10"/>
  </w:num>
  <w:num w:numId="23" w16cid:durableId="1604916759">
    <w:abstractNumId w:val="11"/>
  </w:num>
  <w:num w:numId="24" w16cid:durableId="2078743121">
    <w:abstractNumId w:val="14"/>
  </w:num>
  <w:num w:numId="25" w16cid:durableId="1222867255">
    <w:abstractNumId w:val="10"/>
  </w:num>
  <w:num w:numId="26" w16cid:durableId="667054621">
    <w:abstractNumId w:val="11"/>
  </w:num>
  <w:num w:numId="27" w16cid:durableId="768892679">
    <w:abstractNumId w:val="14"/>
  </w:num>
  <w:num w:numId="28" w16cid:durableId="1169713191">
    <w:abstractNumId w:val="10"/>
  </w:num>
  <w:num w:numId="29" w16cid:durableId="432014191">
    <w:abstractNumId w:val="12"/>
  </w:num>
  <w:num w:numId="30" w16cid:durableId="1047334741">
    <w:abstractNumId w:val="16"/>
  </w:num>
  <w:num w:numId="31" w16cid:durableId="1590693657">
    <w:abstractNumId w:val="17"/>
  </w:num>
  <w:num w:numId="32" w16cid:durableId="1924102410">
    <w:abstractNumId w:val="15"/>
  </w:num>
  <w:num w:numId="33" w16cid:durableId="181752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E73"/>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5A6"/>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72"/>
    <w:rsid w:val="0000449C"/>
    <w:rsid w:val="000044D6"/>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92"/>
    <w:rsid w:val="000058F4"/>
    <w:rsid w:val="00005903"/>
    <w:rsid w:val="00005B16"/>
    <w:rsid w:val="00005CC5"/>
    <w:rsid w:val="00005CD0"/>
    <w:rsid w:val="00005CD6"/>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597"/>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56"/>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AD7"/>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45"/>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8E9"/>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BE8"/>
    <w:rsid w:val="00027C23"/>
    <w:rsid w:val="00027CB4"/>
    <w:rsid w:val="00027D6C"/>
    <w:rsid w:val="00030027"/>
    <w:rsid w:val="00030035"/>
    <w:rsid w:val="000301D1"/>
    <w:rsid w:val="0003043B"/>
    <w:rsid w:val="00030767"/>
    <w:rsid w:val="00030863"/>
    <w:rsid w:val="00030882"/>
    <w:rsid w:val="00030991"/>
    <w:rsid w:val="00030A79"/>
    <w:rsid w:val="00030A8B"/>
    <w:rsid w:val="00030C91"/>
    <w:rsid w:val="00030E65"/>
    <w:rsid w:val="00030F8E"/>
    <w:rsid w:val="00030FF6"/>
    <w:rsid w:val="0003102F"/>
    <w:rsid w:val="000313B0"/>
    <w:rsid w:val="00031413"/>
    <w:rsid w:val="000314B5"/>
    <w:rsid w:val="0003171C"/>
    <w:rsid w:val="000317F7"/>
    <w:rsid w:val="0003184A"/>
    <w:rsid w:val="000318DC"/>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CA9"/>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BB8"/>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8B"/>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2D"/>
    <w:rsid w:val="000410BD"/>
    <w:rsid w:val="00041231"/>
    <w:rsid w:val="00041363"/>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468"/>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615"/>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877"/>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DCB"/>
    <w:rsid w:val="00051EA4"/>
    <w:rsid w:val="00051EB9"/>
    <w:rsid w:val="00052172"/>
    <w:rsid w:val="0005217B"/>
    <w:rsid w:val="0005220D"/>
    <w:rsid w:val="0005231B"/>
    <w:rsid w:val="0005235F"/>
    <w:rsid w:val="0005252E"/>
    <w:rsid w:val="0005253F"/>
    <w:rsid w:val="000529D6"/>
    <w:rsid w:val="00052A3E"/>
    <w:rsid w:val="00052B17"/>
    <w:rsid w:val="00052C15"/>
    <w:rsid w:val="00052D57"/>
    <w:rsid w:val="000531DC"/>
    <w:rsid w:val="0005331C"/>
    <w:rsid w:val="00053350"/>
    <w:rsid w:val="000534AB"/>
    <w:rsid w:val="00053874"/>
    <w:rsid w:val="00053878"/>
    <w:rsid w:val="00053953"/>
    <w:rsid w:val="00053A9E"/>
    <w:rsid w:val="00053AA6"/>
    <w:rsid w:val="00053BC4"/>
    <w:rsid w:val="00053CD7"/>
    <w:rsid w:val="00053CDB"/>
    <w:rsid w:val="00053D03"/>
    <w:rsid w:val="00053D58"/>
    <w:rsid w:val="00053FF3"/>
    <w:rsid w:val="0005415C"/>
    <w:rsid w:val="000542BD"/>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BA"/>
    <w:rsid w:val="00060DE9"/>
    <w:rsid w:val="00060E28"/>
    <w:rsid w:val="00060E65"/>
    <w:rsid w:val="00060ED4"/>
    <w:rsid w:val="00060FFE"/>
    <w:rsid w:val="00061094"/>
    <w:rsid w:val="00061284"/>
    <w:rsid w:val="000614E7"/>
    <w:rsid w:val="000619B3"/>
    <w:rsid w:val="000619E4"/>
    <w:rsid w:val="00061A0B"/>
    <w:rsid w:val="00061AC7"/>
    <w:rsid w:val="00061B03"/>
    <w:rsid w:val="00061C0C"/>
    <w:rsid w:val="00061C46"/>
    <w:rsid w:val="00061E00"/>
    <w:rsid w:val="00061E4A"/>
    <w:rsid w:val="00061E63"/>
    <w:rsid w:val="00061FF8"/>
    <w:rsid w:val="0006224C"/>
    <w:rsid w:val="0006247E"/>
    <w:rsid w:val="0006255D"/>
    <w:rsid w:val="00062587"/>
    <w:rsid w:val="000625B6"/>
    <w:rsid w:val="000625C8"/>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594"/>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7F"/>
    <w:rsid w:val="000675EB"/>
    <w:rsid w:val="00067664"/>
    <w:rsid w:val="00067817"/>
    <w:rsid w:val="00067830"/>
    <w:rsid w:val="00067848"/>
    <w:rsid w:val="0006789A"/>
    <w:rsid w:val="000679BC"/>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0C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3FE4"/>
    <w:rsid w:val="00074011"/>
    <w:rsid w:val="0007428D"/>
    <w:rsid w:val="000743C2"/>
    <w:rsid w:val="00074467"/>
    <w:rsid w:val="00074486"/>
    <w:rsid w:val="0007456A"/>
    <w:rsid w:val="00074807"/>
    <w:rsid w:val="000748C4"/>
    <w:rsid w:val="00074972"/>
    <w:rsid w:val="00074D7E"/>
    <w:rsid w:val="00074EB5"/>
    <w:rsid w:val="00074FB5"/>
    <w:rsid w:val="00075360"/>
    <w:rsid w:val="000754D9"/>
    <w:rsid w:val="0007552C"/>
    <w:rsid w:val="00075842"/>
    <w:rsid w:val="00075F59"/>
    <w:rsid w:val="00075F62"/>
    <w:rsid w:val="00076052"/>
    <w:rsid w:val="00076117"/>
    <w:rsid w:val="000762F9"/>
    <w:rsid w:val="000763CB"/>
    <w:rsid w:val="000764FD"/>
    <w:rsid w:val="00076650"/>
    <w:rsid w:val="000767EF"/>
    <w:rsid w:val="00076817"/>
    <w:rsid w:val="0007683D"/>
    <w:rsid w:val="0007698E"/>
    <w:rsid w:val="00076A12"/>
    <w:rsid w:val="00076A22"/>
    <w:rsid w:val="00076A27"/>
    <w:rsid w:val="00076C62"/>
    <w:rsid w:val="00076CBF"/>
    <w:rsid w:val="00076E5C"/>
    <w:rsid w:val="00076E8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244"/>
    <w:rsid w:val="00080472"/>
    <w:rsid w:val="0008054C"/>
    <w:rsid w:val="00080795"/>
    <w:rsid w:val="000807AF"/>
    <w:rsid w:val="00080913"/>
    <w:rsid w:val="00080AB7"/>
    <w:rsid w:val="00080DCD"/>
    <w:rsid w:val="00081150"/>
    <w:rsid w:val="000812DB"/>
    <w:rsid w:val="0008134A"/>
    <w:rsid w:val="00081594"/>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DB"/>
    <w:rsid w:val="00086EE1"/>
    <w:rsid w:val="00086F75"/>
    <w:rsid w:val="00086FE0"/>
    <w:rsid w:val="000870FC"/>
    <w:rsid w:val="00087331"/>
    <w:rsid w:val="00087343"/>
    <w:rsid w:val="00087435"/>
    <w:rsid w:val="0008743D"/>
    <w:rsid w:val="00087460"/>
    <w:rsid w:val="000874FF"/>
    <w:rsid w:val="000875B9"/>
    <w:rsid w:val="000876B9"/>
    <w:rsid w:val="0008788C"/>
    <w:rsid w:val="0008792B"/>
    <w:rsid w:val="00087A91"/>
    <w:rsid w:val="00087C03"/>
    <w:rsid w:val="00087D14"/>
    <w:rsid w:val="00087D4F"/>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597"/>
    <w:rsid w:val="0009261D"/>
    <w:rsid w:val="00092BB6"/>
    <w:rsid w:val="00092D2B"/>
    <w:rsid w:val="00092ECF"/>
    <w:rsid w:val="00092ED4"/>
    <w:rsid w:val="00092F89"/>
    <w:rsid w:val="00092FF2"/>
    <w:rsid w:val="0009309E"/>
    <w:rsid w:val="000930C1"/>
    <w:rsid w:val="0009349F"/>
    <w:rsid w:val="000935E7"/>
    <w:rsid w:val="00093692"/>
    <w:rsid w:val="0009372F"/>
    <w:rsid w:val="000937A7"/>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AFE"/>
    <w:rsid w:val="00096D15"/>
    <w:rsid w:val="00096D94"/>
    <w:rsid w:val="00096E36"/>
    <w:rsid w:val="00097166"/>
    <w:rsid w:val="00097235"/>
    <w:rsid w:val="000972F1"/>
    <w:rsid w:val="0009749F"/>
    <w:rsid w:val="000975DD"/>
    <w:rsid w:val="000976FF"/>
    <w:rsid w:val="0009775B"/>
    <w:rsid w:val="0009783A"/>
    <w:rsid w:val="0009786E"/>
    <w:rsid w:val="000979A2"/>
    <w:rsid w:val="00097A9B"/>
    <w:rsid w:val="00097B2A"/>
    <w:rsid w:val="00097C2C"/>
    <w:rsid w:val="00097C6E"/>
    <w:rsid w:val="00097CF8"/>
    <w:rsid w:val="00097D51"/>
    <w:rsid w:val="000A0065"/>
    <w:rsid w:val="000A0187"/>
    <w:rsid w:val="000A035F"/>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0A8"/>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E57"/>
    <w:rsid w:val="000B1F43"/>
    <w:rsid w:val="000B1F4C"/>
    <w:rsid w:val="000B1F53"/>
    <w:rsid w:val="000B1F71"/>
    <w:rsid w:val="000B1FFC"/>
    <w:rsid w:val="000B2030"/>
    <w:rsid w:val="000B20AC"/>
    <w:rsid w:val="000B219B"/>
    <w:rsid w:val="000B227A"/>
    <w:rsid w:val="000B2304"/>
    <w:rsid w:val="000B2360"/>
    <w:rsid w:val="000B24E3"/>
    <w:rsid w:val="000B24FA"/>
    <w:rsid w:val="000B2558"/>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3DE1"/>
    <w:rsid w:val="000B3E7E"/>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542"/>
    <w:rsid w:val="000C16F5"/>
    <w:rsid w:val="000C175E"/>
    <w:rsid w:val="000C17DB"/>
    <w:rsid w:val="000C18AE"/>
    <w:rsid w:val="000C1A51"/>
    <w:rsid w:val="000C1AE6"/>
    <w:rsid w:val="000C1C0F"/>
    <w:rsid w:val="000C1C58"/>
    <w:rsid w:val="000C1D52"/>
    <w:rsid w:val="000C1D55"/>
    <w:rsid w:val="000C1E46"/>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09"/>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C4"/>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CF3"/>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4AB"/>
    <w:rsid w:val="000E15B5"/>
    <w:rsid w:val="000E1762"/>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879"/>
    <w:rsid w:val="000E3914"/>
    <w:rsid w:val="000E3ADE"/>
    <w:rsid w:val="000E3F21"/>
    <w:rsid w:val="000E3FC3"/>
    <w:rsid w:val="000E4033"/>
    <w:rsid w:val="000E410D"/>
    <w:rsid w:val="000E4274"/>
    <w:rsid w:val="000E43B9"/>
    <w:rsid w:val="000E4510"/>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3E"/>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02"/>
    <w:rsid w:val="000F0A4B"/>
    <w:rsid w:val="000F0AC4"/>
    <w:rsid w:val="000F0ADD"/>
    <w:rsid w:val="000F0AF1"/>
    <w:rsid w:val="000F0BB4"/>
    <w:rsid w:val="000F0DC7"/>
    <w:rsid w:val="000F0E86"/>
    <w:rsid w:val="000F0F0D"/>
    <w:rsid w:val="000F0F4E"/>
    <w:rsid w:val="000F1101"/>
    <w:rsid w:val="000F11C6"/>
    <w:rsid w:val="000F187D"/>
    <w:rsid w:val="000F18B6"/>
    <w:rsid w:val="000F1A97"/>
    <w:rsid w:val="000F1B6C"/>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79A"/>
    <w:rsid w:val="000F47D7"/>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42"/>
    <w:rsid w:val="000F55C3"/>
    <w:rsid w:val="000F56C2"/>
    <w:rsid w:val="000F56F7"/>
    <w:rsid w:val="000F5787"/>
    <w:rsid w:val="000F579D"/>
    <w:rsid w:val="000F57E7"/>
    <w:rsid w:val="000F587C"/>
    <w:rsid w:val="000F5939"/>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D35"/>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5FF6"/>
    <w:rsid w:val="0010607E"/>
    <w:rsid w:val="0010608E"/>
    <w:rsid w:val="001063D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A23"/>
    <w:rsid w:val="00107BBE"/>
    <w:rsid w:val="00107C64"/>
    <w:rsid w:val="00107DE6"/>
    <w:rsid w:val="00107E90"/>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1"/>
    <w:rsid w:val="00112E52"/>
    <w:rsid w:val="00112ED4"/>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1"/>
    <w:rsid w:val="001140CA"/>
    <w:rsid w:val="00114356"/>
    <w:rsid w:val="00114366"/>
    <w:rsid w:val="001143FC"/>
    <w:rsid w:val="0011449F"/>
    <w:rsid w:val="0011455C"/>
    <w:rsid w:val="0011457F"/>
    <w:rsid w:val="001145FC"/>
    <w:rsid w:val="00114631"/>
    <w:rsid w:val="00114905"/>
    <w:rsid w:val="0011498E"/>
    <w:rsid w:val="001149DD"/>
    <w:rsid w:val="00114AA7"/>
    <w:rsid w:val="00114B81"/>
    <w:rsid w:val="00114D34"/>
    <w:rsid w:val="00114D9B"/>
    <w:rsid w:val="00114DBE"/>
    <w:rsid w:val="00114E9A"/>
    <w:rsid w:val="00114EE5"/>
    <w:rsid w:val="00114F4C"/>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1C"/>
    <w:rsid w:val="00121028"/>
    <w:rsid w:val="00121132"/>
    <w:rsid w:val="00121351"/>
    <w:rsid w:val="001213B2"/>
    <w:rsid w:val="001213CB"/>
    <w:rsid w:val="0012192A"/>
    <w:rsid w:val="00121AE4"/>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9F4"/>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65"/>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4F6"/>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DDC"/>
    <w:rsid w:val="00130E8A"/>
    <w:rsid w:val="00130EE7"/>
    <w:rsid w:val="00130EEC"/>
    <w:rsid w:val="00130F9C"/>
    <w:rsid w:val="001312C1"/>
    <w:rsid w:val="00131312"/>
    <w:rsid w:val="00131462"/>
    <w:rsid w:val="0013148B"/>
    <w:rsid w:val="001314B0"/>
    <w:rsid w:val="00131505"/>
    <w:rsid w:val="0013152F"/>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8B9"/>
    <w:rsid w:val="00132BEA"/>
    <w:rsid w:val="00132C9E"/>
    <w:rsid w:val="00132D3B"/>
    <w:rsid w:val="00133015"/>
    <w:rsid w:val="00133025"/>
    <w:rsid w:val="00133298"/>
    <w:rsid w:val="001333D3"/>
    <w:rsid w:val="0013343D"/>
    <w:rsid w:val="001334DA"/>
    <w:rsid w:val="00133756"/>
    <w:rsid w:val="001337B1"/>
    <w:rsid w:val="001337C5"/>
    <w:rsid w:val="001338ED"/>
    <w:rsid w:val="00133982"/>
    <w:rsid w:val="001339C9"/>
    <w:rsid w:val="00133AFF"/>
    <w:rsid w:val="00133B71"/>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5F80"/>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E9C"/>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D46"/>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582"/>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7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1D7"/>
    <w:rsid w:val="001552CC"/>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BD4"/>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B44"/>
    <w:rsid w:val="00161C3F"/>
    <w:rsid w:val="00161CEA"/>
    <w:rsid w:val="00161DF2"/>
    <w:rsid w:val="00161E74"/>
    <w:rsid w:val="00161F1B"/>
    <w:rsid w:val="00162069"/>
    <w:rsid w:val="0016208B"/>
    <w:rsid w:val="001621FC"/>
    <w:rsid w:val="0016231B"/>
    <w:rsid w:val="001625E1"/>
    <w:rsid w:val="001626BA"/>
    <w:rsid w:val="001626D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5F55"/>
    <w:rsid w:val="0016605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BDB"/>
    <w:rsid w:val="00167C0A"/>
    <w:rsid w:val="00167C25"/>
    <w:rsid w:val="00167CDA"/>
    <w:rsid w:val="00167EDC"/>
    <w:rsid w:val="00167F5C"/>
    <w:rsid w:val="00170150"/>
    <w:rsid w:val="001701EB"/>
    <w:rsid w:val="001701F7"/>
    <w:rsid w:val="001702EC"/>
    <w:rsid w:val="00170341"/>
    <w:rsid w:val="001704B7"/>
    <w:rsid w:val="00170736"/>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6BA"/>
    <w:rsid w:val="00171729"/>
    <w:rsid w:val="00171734"/>
    <w:rsid w:val="001717A6"/>
    <w:rsid w:val="00171881"/>
    <w:rsid w:val="001718DA"/>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9A8"/>
    <w:rsid w:val="00177AA9"/>
    <w:rsid w:val="00177AD6"/>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1B"/>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AC6"/>
    <w:rsid w:val="00181E99"/>
    <w:rsid w:val="001820C1"/>
    <w:rsid w:val="00182193"/>
    <w:rsid w:val="0018219D"/>
    <w:rsid w:val="0018221F"/>
    <w:rsid w:val="00182281"/>
    <w:rsid w:val="0018238D"/>
    <w:rsid w:val="00182401"/>
    <w:rsid w:val="00182441"/>
    <w:rsid w:val="001824FE"/>
    <w:rsid w:val="00182566"/>
    <w:rsid w:val="00182580"/>
    <w:rsid w:val="0018259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8F8"/>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D7"/>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56"/>
    <w:rsid w:val="0019117A"/>
    <w:rsid w:val="00191230"/>
    <w:rsid w:val="001916A9"/>
    <w:rsid w:val="001917DD"/>
    <w:rsid w:val="00191A0C"/>
    <w:rsid w:val="00191A82"/>
    <w:rsid w:val="00191B69"/>
    <w:rsid w:val="00191B97"/>
    <w:rsid w:val="00191BDC"/>
    <w:rsid w:val="00191F1F"/>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32"/>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5A8"/>
    <w:rsid w:val="00196624"/>
    <w:rsid w:val="0019679A"/>
    <w:rsid w:val="00196889"/>
    <w:rsid w:val="001968D2"/>
    <w:rsid w:val="00196BBB"/>
    <w:rsid w:val="00196CE7"/>
    <w:rsid w:val="00196D2F"/>
    <w:rsid w:val="00196DD8"/>
    <w:rsid w:val="00196E1C"/>
    <w:rsid w:val="00196F8E"/>
    <w:rsid w:val="00197019"/>
    <w:rsid w:val="00197156"/>
    <w:rsid w:val="001976E3"/>
    <w:rsid w:val="00197C16"/>
    <w:rsid w:val="00197CBD"/>
    <w:rsid w:val="00197E39"/>
    <w:rsid w:val="00197F2B"/>
    <w:rsid w:val="001A0213"/>
    <w:rsid w:val="001A0810"/>
    <w:rsid w:val="001A09C0"/>
    <w:rsid w:val="001A09EC"/>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E7F"/>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87"/>
    <w:rsid w:val="001A5BE5"/>
    <w:rsid w:val="001A5CDC"/>
    <w:rsid w:val="001A5D20"/>
    <w:rsid w:val="001A5FE4"/>
    <w:rsid w:val="001A5FF6"/>
    <w:rsid w:val="001A60BA"/>
    <w:rsid w:val="001A6337"/>
    <w:rsid w:val="001A6367"/>
    <w:rsid w:val="001A657B"/>
    <w:rsid w:val="001A66E3"/>
    <w:rsid w:val="001A67AF"/>
    <w:rsid w:val="001A6A74"/>
    <w:rsid w:val="001A6C5C"/>
    <w:rsid w:val="001A6DE9"/>
    <w:rsid w:val="001A6EBA"/>
    <w:rsid w:val="001A6EE5"/>
    <w:rsid w:val="001A706D"/>
    <w:rsid w:val="001A70D2"/>
    <w:rsid w:val="001A71D5"/>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EF"/>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D55"/>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0B"/>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CDB"/>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04"/>
    <w:rsid w:val="001C4EE5"/>
    <w:rsid w:val="001C5374"/>
    <w:rsid w:val="001C5603"/>
    <w:rsid w:val="001C56F4"/>
    <w:rsid w:val="001C5BBB"/>
    <w:rsid w:val="001C5DE9"/>
    <w:rsid w:val="001C5E78"/>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863"/>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356"/>
    <w:rsid w:val="001D047D"/>
    <w:rsid w:val="001D04BE"/>
    <w:rsid w:val="001D0856"/>
    <w:rsid w:val="001D0891"/>
    <w:rsid w:val="001D0978"/>
    <w:rsid w:val="001D0994"/>
    <w:rsid w:val="001D09F6"/>
    <w:rsid w:val="001D0B4B"/>
    <w:rsid w:val="001D0BAA"/>
    <w:rsid w:val="001D0C08"/>
    <w:rsid w:val="001D0D41"/>
    <w:rsid w:val="001D0DF5"/>
    <w:rsid w:val="001D0EB4"/>
    <w:rsid w:val="001D0F9D"/>
    <w:rsid w:val="001D10AB"/>
    <w:rsid w:val="001D114D"/>
    <w:rsid w:val="001D119F"/>
    <w:rsid w:val="001D11B3"/>
    <w:rsid w:val="001D11FB"/>
    <w:rsid w:val="001D1245"/>
    <w:rsid w:val="001D132A"/>
    <w:rsid w:val="001D15B2"/>
    <w:rsid w:val="001D176A"/>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589"/>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6"/>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9F7"/>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DE5"/>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558"/>
    <w:rsid w:val="001F4636"/>
    <w:rsid w:val="001F49B2"/>
    <w:rsid w:val="001F4B7C"/>
    <w:rsid w:val="001F4CC0"/>
    <w:rsid w:val="001F4F5B"/>
    <w:rsid w:val="001F4FAD"/>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4D0"/>
    <w:rsid w:val="002016A6"/>
    <w:rsid w:val="0020171B"/>
    <w:rsid w:val="00201929"/>
    <w:rsid w:val="00201BD7"/>
    <w:rsid w:val="00201D5C"/>
    <w:rsid w:val="00202017"/>
    <w:rsid w:val="0020211E"/>
    <w:rsid w:val="002021A0"/>
    <w:rsid w:val="00202268"/>
    <w:rsid w:val="0020226A"/>
    <w:rsid w:val="00202372"/>
    <w:rsid w:val="00202450"/>
    <w:rsid w:val="002026FE"/>
    <w:rsid w:val="00202788"/>
    <w:rsid w:val="00202A34"/>
    <w:rsid w:val="00202DCD"/>
    <w:rsid w:val="00202EDA"/>
    <w:rsid w:val="00202F9E"/>
    <w:rsid w:val="00203065"/>
    <w:rsid w:val="0020317B"/>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6F6"/>
    <w:rsid w:val="0020582D"/>
    <w:rsid w:val="00205874"/>
    <w:rsid w:val="00205A49"/>
    <w:rsid w:val="00205B22"/>
    <w:rsid w:val="00205DA1"/>
    <w:rsid w:val="00205DC0"/>
    <w:rsid w:val="00205FAF"/>
    <w:rsid w:val="00206017"/>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3A6"/>
    <w:rsid w:val="00211624"/>
    <w:rsid w:val="002116AC"/>
    <w:rsid w:val="002116F4"/>
    <w:rsid w:val="002117EF"/>
    <w:rsid w:val="0021182D"/>
    <w:rsid w:val="002118CA"/>
    <w:rsid w:val="0021197C"/>
    <w:rsid w:val="002119B1"/>
    <w:rsid w:val="002119F5"/>
    <w:rsid w:val="00211B75"/>
    <w:rsid w:val="00211BC7"/>
    <w:rsid w:val="00211CB3"/>
    <w:rsid w:val="00211F8F"/>
    <w:rsid w:val="00212048"/>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A48"/>
    <w:rsid w:val="00215A80"/>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0FAD"/>
    <w:rsid w:val="00221032"/>
    <w:rsid w:val="0022104D"/>
    <w:rsid w:val="002211A6"/>
    <w:rsid w:val="0022130F"/>
    <w:rsid w:val="002213B0"/>
    <w:rsid w:val="00221896"/>
    <w:rsid w:val="00221ADF"/>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D8F"/>
    <w:rsid w:val="00222E79"/>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3EEE"/>
    <w:rsid w:val="00224142"/>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72"/>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4CD"/>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9B5"/>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0AE"/>
    <w:rsid w:val="0023211F"/>
    <w:rsid w:val="00232142"/>
    <w:rsid w:val="00232461"/>
    <w:rsid w:val="002324F5"/>
    <w:rsid w:val="0023254E"/>
    <w:rsid w:val="00232A89"/>
    <w:rsid w:val="00232A8D"/>
    <w:rsid w:val="00232C66"/>
    <w:rsid w:val="00232CD4"/>
    <w:rsid w:val="00232D69"/>
    <w:rsid w:val="00232E7E"/>
    <w:rsid w:val="00232E93"/>
    <w:rsid w:val="00233028"/>
    <w:rsid w:val="00233095"/>
    <w:rsid w:val="002331AA"/>
    <w:rsid w:val="002331BB"/>
    <w:rsid w:val="00233359"/>
    <w:rsid w:val="00233372"/>
    <w:rsid w:val="002333BE"/>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1D9"/>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A0E"/>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8D0"/>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8FA"/>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4"/>
    <w:rsid w:val="00254FFB"/>
    <w:rsid w:val="0025515B"/>
    <w:rsid w:val="00255184"/>
    <w:rsid w:val="00255292"/>
    <w:rsid w:val="0025553C"/>
    <w:rsid w:val="00255595"/>
    <w:rsid w:val="002555B7"/>
    <w:rsid w:val="0025571F"/>
    <w:rsid w:val="0025576F"/>
    <w:rsid w:val="002558D8"/>
    <w:rsid w:val="0025599A"/>
    <w:rsid w:val="00255A02"/>
    <w:rsid w:val="00255A0E"/>
    <w:rsid w:val="00255A61"/>
    <w:rsid w:val="00255AF4"/>
    <w:rsid w:val="00255B34"/>
    <w:rsid w:val="00255C4A"/>
    <w:rsid w:val="00255CF0"/>
    <w:rsid w:val="00255E7B"/>
    <w:rsid w:val="00255F28"/>
    <w:rsid w:val="002560A8"/>
    <w:rsid w:val="002561FD"/>
    <w:rsid w:val="002563C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6F"/>
    <w:rsid w:val="00267DBA"/>
    <w:rsid w:val="002701BF"/>
    <w:rsid w:val="0027025E"/>
    <w:rsid w:val="0027030A"/>
    <w:rsid w:val="0027047F"/>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91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A7"/>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77FDF"/>
    <w:rsid w:val="00280022"/>
    <w:rsid w:val="002801AE"/>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16"/>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3DF"/>
    <w:rsid w:val="00291502"/>
    <w:rsid w:val="002917A1"/>
    <w:rsid w:val="00291951"/>
    <w:rsid w:val="00291A5E"/>
    <w:rsid w:val="00291AA8"/>
    <w:rsid w:val="00291CC0"/>
    <w:rsid w:val="00291DEE"/>
    <w:rsid w:val="00292025"/>
    <w:rsid w:val="0029203C"/>
    <w:rsid w:val="002921F6"/>
    <w:rsid w:val="0029220C"/>
    <w:rsid w:val="00292573"/>
    <w:rsid w:val="0029259F"/>
    <w:rsid w:val="0029270A"/>
    <w:rsid w:val="00292744"/>
    <w:rsid w:val="00292913"/>
    <w:rsid w:val="0029291D"/>
    <w:rsid w:val="00292976"/>
    <w:rsid w:val="002929D6"/>
    <w:rsid w:val="002929D7"/>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799"/>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E8D"/>
    <w:rsid w:val="00296FDF"/>
    <w:rsid w:val="00296FFE"/>
    <w:rsid w:val="00297062"/>
    <w:rsid w:val="002972F6"/>
    <w:rsid w:val="00297398"/>
    <w:rsid w:val="002973B4"/>
    <w:rsid w:val="002975A9"/>
    <w:rsid w:val="00297710"/>
    <w:rsid w:val="002977BE"/>
    <w:rsid w:val="002979B8"/>
    <w:rsid w:val="00297A20"/>
    <w:rsid w:val="00297B6C"/>
    <w:rsid w:val="00297C20"/>
    <w:rsid w:val="00297DF9"/>
    <w:rsid w:val="002A015C"/>
    <w:rsid w:val="002A0275"/>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787"/>
    <w:rsid w:val="002A1920"/>
    <w:rsid w:val="002A1CA0"/>
    <w:rsid w:val="002A1D9C"/>
    <w:rsid w:val="002A1DEF"/>
    <w:rsid w:val="002A1EE5"/>
    <w:rsid w:val="002A1F0B"/>
    <w:rsid w:val="002A21A2"/>
    <w:rsid w:val="002A231E"/>
    <w:rsid w:val="002A24CF"/>
    <w:rsid w:val="002A250C"/>
    <w:rsid w:val="002A26B1"/>
    <w:rsid w:val="002A2838"/>
    <w:rsid w:val="002A2A6C"/>
    <w:rsid w:val="002A2BE4"/>
    <w:rsid w:val="002A2D1F"/>
    <w:rsid w:val="002A2E02"/>
    <w:rsid w:val="002A2FA8"/>
    <w:rsid w:val="002A30F0"/>
    <w:rsid w:val="002A31F6"/>
    <w:rsid w:val="002A3269"/>
    <w:rsid w:val="002A33BA"/>
    <w:rsid w:val="002A36A1"/>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0EB"/>
    <w:rsid w:val="002A7244"/>
    <w:rsid w:val="002A72D7"/>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DF0"/>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8C"/>
    <w:rsid w:val="002B37EA"/>
    <w:rsid w:val="002B3948"/>
    <w:rsid w:val="002B3B31"/>
    <w:rsid w:val="002B3CAA"/>
    <w:rsid w:val="002B3CB0"/>
    <w:rsid w:val="002B3DF6"/>
    <w:rsid w:val="002B3EA7"/>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8DA"/>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14"/>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0F6"/>
    <w:rsid w:val="002C31ED"/>
    <w:rsid w:val="002C33D6"/>
    <w:rsid w:val="002C3507"/>
    <w:rsid w:val="002C3516"/>
    <w:rsid w:val="002C38CB"/>
    <w:rsid w:val="002C3A1D"/>
    <w:rsid w:val="002C3A4A"/>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510"/>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0F"/>
    <w:rsid w:val="002C76C8"/>
    <w:rsid w:val="002C7956"/>
    <w:rsid w:val="002C798D"/>
    <w:rsid w:val="002C7A71"/>
    <w:rsid w:val="002C7C1B"/>
    <w:rsid w:val="002C7F89"/>
    <w:rsid w:val="002C7FCD"/>
    <w:rsid w:val="002D000D"/>
    <w:rsid w:val="002D00BA"/>
    <w:rsid w:val="002D02DD"/>
    <w:rsid w:val="002D03B4"/>
    <w:rsid w:val="002D0510"/>
    <w:rsid w:val="002D05B1"/>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86"/>
    <w:rsid w:val="002D46A9"/>
    <w:rsid w:val="002D4772"/>
    <w:rsid w:val="002D477A"/>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23"/>
    <w:rsid w:val="002D6AC7"/>
    <w:rsid w:val="002D6BA4"/>
    <w:rsid w:val="002D6D1A"/>
    <w:rsid w:val="002D6E2C"/>
    <w:rsid w:val="002D6F10"/>
    <w:rsid w:val="002D70AF"/>
    <w:rsid w:val="002D712F"/>
    <w:rsid w:val="002D7245"/>
    <w:rsid w:val="002D7280"/>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A18"/>
    <w:rsid w:val="002E2BF0"/>
    <w:rsid w:val="002E2C60"/>
    <w:rsid w:val="002E2D36"/>
    <w:rsid w:val="002E3007"/>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4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B6D"/>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9B1"/>
    <w:rsid w:val="002F1A90"/>
    <w:rsid w:val="002F1A91"/>
    <w:rsid w:val="002F1CED"/>
    <w:rsid w:val="002F1F56"/>
    <w:rsid w:val="002F1F6B"/>
    <w:rsid w:val="002F2040"/>
    <w:rsid w:val="002F20E2"/>
    <w:rsid w:val="002F22C8"/>
    <w:rsid w:val="002F2592"/>
    <w:rsid w:val="002F26AD"/>
    <w:rsid w:val="002F26C8"/>
    <w:rsid w:val="002F270F"/>
    <w:rsid w:val="002F2AF8"/>
    <w:rsid w:val="002F2B55"/>
    <w:rsid w:val="002F2C9F"/>
    <w:rsid w:val="002F2F9C"/>
    <w:rsid w:val="002F3038"/>
    <w:rsid w:val="002F30BE"/>
    <w:rsid w:val="002F31A6"/>
    <w:rsid w:val="002F3315"/>
    <w:rsid w:val="002F33FD"/>
    <w:rsid w:val="002F38B3"/>
    <w:rsid w:val="002F38CD"/>
    <w:rsid w:val="002F3A85"/>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7FA"/>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55"/>
    <w:rsid w:val="00301B91"/>
    <w:rsid w:val="00301BD6"/>
    <w:rsid w:val="00301C83"/>
    <w:rsid w:val="00301D35"/>
    <w:rsid w:val="00301E95"/>
    <w:rsid w:val="00301F26"/>
    <w:rsid w:val="00302046"/>
    <w:rsid w:val="003025E7"/>
    <w:rsid w:val="00302668"/>
    <w:rsid w:val="003026BE"/>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1"/>
    <w:rsid w:val="0030343A"/>
    <w:rsid w:val="00303BBD"/>
    <w:rsid w:val="00303CFE"/>
    <w:rsid w:val="00303E32"/>
    <w:rsid w:val="00303F14"/>
    <w:rsid w:val="00303F7C"/>
    <w:rsid w:val="00303FF9"/>
    <w:rsid w:val="003043EA"/>
    <w:rsid w:val="00304409"/>
    <w:rsid w:val="0030469D"/>
    <w:rsid w:val="0030485B"/>
    <w:rsid w:val="0030487A"/>
    <w:rsid w:val="00304B26"/>
    <w:rsid w:val="00304D2E"/>
    <w:rsid w:val="00304E95"/>
    <w:rsid w:val="0030500D"/>
    <w:rsid w:val="003053A1"/>
    <w:rsid w:val="0030545B"/>
    <w:rsid w:val="0030549C"/>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26F"/>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56"/>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AC"/>
    <w:rsid w:val="003120C2"/>
    <w:rsid w:val="003120EE"/>
    <w:rsid w:val="0031243A"/>
    <w:rsid w:val="0031254B"/>
    <w:rsid w:val="003125E2"/>
    <w:rsid w:val="003125ED"/>
    <w:rsid w:val="00312626"/>
    <w:rsid w:val="00312A7E"/>
    <w:rsid w:val="00312C70"/>
    <w:rsid w:val="00312D7C"/>
    <w:rsid w:val="00312E32"/>
    <w:rsid w:val="00312F20"/>
    <w:rsid w:val="00312F5D"/>
    <w:rsid w:val="003130DA"/>
    <w:rsid w:val="00313129"/>
    <w:rsid w:val="00313130"/>
    <w:rsid w:val="003132CE"/>
    <w:rsid w:val="00313463"/>
    <w:rsid w:val="003135DF"/>
    <w:rsid w:val="0031363C"/>
    <w:rsid w:val="00313721"/>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70A"/>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1"/>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60"/>
    <w:rsid w:val="00321673"/>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262"/>
    <w:rsid w:val="0032263D"/>
    <w:rsid w:val="00322A56"/>
    <w:rsid w:val="00322AB5"/>
    <w:rsid w:val="00322DA9"/>
    <w:rsid w:val="00322DDE"/>
    <w:rsid w:val="00322E6A"/>
    <w:rsid w:val="003232CC"/>
    <w:rsid w:val="003233BF"/>
    <w:rsid w:val="003233D7"/>
    <w:rsid w:val="003233F7"/>
    <w:rsid w:val="0032348C"/>
    <w:rsid w:val="00323653"/>
    <w:rsid w:val="003236D2"/>
    <w:rsid w:val="0032389E"/>
    <w:rsid w:val="00323BC6"/>
    <w:rsid w:val="00323BD1"/>
    <w:rsid w:val="00323CA2"/>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C7"/>
    <w:rsid w:val="003258D9"/>
    <w:rsid w:val="0032593A"/>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AF"/>
    <w:rsid w:val="00326AD9"/>
    <w:rsid w:val="00326BAA"/>
    <w:rsid w:val="00326BD2"/>
    <w:rsid w:val="00326DF4"/>
    <w:rsid w:val="003270D6"/>
    <w:rsid w:val="0032727B"/>
    <w:rsid w:val="003273B1"/>
    <w:rsid w:val="00327478"/>
    <w:rsid w:val="003274E5"/>
    <w:rsid w:val="00327616"/>
    <w:rsid w:val="0032765B"/>
    <w:rsid w:val="00327663"/>
    <w:rsid w:val="003276D5"/>
    <w:rsid w:val="003277B0"/>
    <w:rsid w:val="0032781E"/>
    <w:rsid w:val="003278A1"/>
    <w:rsid w:val="0032792C"/>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C09"/>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5D5"/>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BC6"/>
    <w:rsid w:val="00337D5F"/>
    <w:rsid w:val="00337F1D"/>
    <w:rsid w:val="00337FFC"/>
    <w:rsid w:val="0034000B"/>
    <w:rsid w:val="00340016"/>
    <w:rsid w:val="00340133"/>
    <w:rsid w:val="00340191"/>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625"/>
    <w:rsid w:val="00341AD7"/>
    <w:rsid w:val="00341D92"/>
    <w:rsid w:val="00341E85"/>
    <w:rsid w:val="00341EC5"/>
    <w:rsid w:val="00341F3D"/>
    <w:rsid w:val="00341F7E"/>
    <w:rsid w:val="003421CB"/>
    <w:rsid w:val="0034247B"/>
    <w:rsid w:val="0034249E"/>
    <w:rsid w:val="003425EC"/>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30"/>
    <w:rsid w:val="00343AC3"/>
    <w:rsid w:val="00343ADD"/>
    <w:rsid w:val="00343B31"/>
    <w:rsid w:val="00343B58"/>
    <w:rsid w:val="00343B72"/>
    <w:rsid w:val="00343F2F"/>
    <w:rsid w:val="00343FE6"/>
    <w:rsid w:val="00344200"/>
    <w:rsid w:val="00344206"/>
    <w:rsid w:val="003442F0"/>
    <w:rsid w:val="003442FD"/>
    <w:rsid w:val="0034438C"/>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A32"/>
    <w:rsid w:val="00345B52"/>
    <w:rsid w:val="00345BC7"/>
    <w:rsid w:val="00345DB7"/>
    <w:rsid w:val="00345ECC"/>
    <w:rsid w:val="00346026"/>
    <w:rsid w:val="00346123"/>
    <w:rsid w:val="00346263"/>
    <w:rsid w:val="00346283"/>
    <w:rsid w:val="003462E2"/>
    <w:rsid w:val="00346503"/>
    <w:rsid w:val="0034653B"/>
    <w:rsid w:val="0034662D"/>
    <w:rsid w:val="0034666C"/>
    <w:rsid w:val="00346884"/>
    <w:rsid w:val="0034692A"/>
    <w:rsid w:val="00346C22"/>
    <w:rsid w:val="00346D23"/>
    <w:rsid w:val="00346D77"/>
    <w:rsid w:val="00346E7F"/>
    <w:rsid w:val="00346F4A"/>
    <w:rsid w:val="0034707B"/>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866"/>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09D"/>
    <w:rsid w:val="0035211B"/>
    <w:rsid w:val="003521B2"/>
    <w:rsid w:val="003522A3"/>
    <w:rsid w:val="0035233F"/>
    <w:rsid w:val="0035240E"/>
    <w:rsid w:val="00352462"/>
    <w:rsid w:val="003524A2"/>
    <w:rsid w:val="003524AB"/>
    <w:rsid w:val="00352594"/>
    <w:rsid w:val="003525EA"/>
    <w:rsid w:val="003526AC"/>
    <w:rsid w:val="003526B3"/>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BD2"/>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4FC5"/>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6D3"/>
    <w:rsid w:val="003567A6"/>
    <w:rsid w:val="003567E2"/>
    <w:rsid w:val="00356859"/>
    <w:rsid w:val="0035687D"/>
    <w:rsid w:val="003568CC"/>
    <w:rsid w:val="003568F2"/>
    <w:rsid w:val="00356B5F"/>
    <w:rsid w:val="00356BC6"/>
    <w:rsid w:val="00356BD0"/>
    <w:rsid w:val="00356C5C"/>
    <w:rsid w:val="00356DB9"/>
    <w:rsid w:val="00356E30"/>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CFB"/>
    <w:rsid w:val="00362DE3"/>
    <w:rsid w:val="00362E12"/>
    <w:rsid w:val="00362F09"/>
    <w:rsid w:val="003632A0"/>
    <w:rsid w:val="00363486"/>
    <w:rsid w:val="003634E1"/>
    <w:rsid w:val="0036354D"/>
    <w:rsid w:val="00363584"/>
    <w:rsid w:val="003636FF"/>
    <w:rsid w:val="00363795"/>
    <w:rsid w:val="00363937"/>
    <w:rsid w:val="00363C49"/>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C0C"/>
    <w:rsid w:val="00364E1F"/>
    <w:rsid w:val="0036509B"/>
    <w:rsid w:val="003652A3"/>
    <w:rsid w:val="00365325"/>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673"/>
    <w:rsid w:val="00367BAE"/>
    <w:rsid w:val="00367BB4"/>
    <w:rsid w:val="00367BE8"/>
    <w:rsid w:val="00367C41"/>
    <w:rsid w:val="00367D70"/>
    <w:rsid w:val="00367E46"/>
    <w:rsid w:val="00367E89"/>
    <w:rsid w:val="00367EC9"/>
    <w:rsid w:val="00370076"/>
    <w:rsid w:val="003700EF"/>
    <w:rsid w:val="00370154"/>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03"/>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05"/>
    <w:rsid w:val="00377887"/>
    <w:rsid w:val="0037798A"/>
    <w:rsid w:val="00377BF1"/>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CD"/>
    <w:rsid w:val="00380F19"/>
    <w:rsid w:val="0038100F"/>
    <w:rsid w:val="00381087"/>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BC1"/>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5E5"/>
    <w:rsid w:val="0038769D"/>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56"/>
    <w:rsid w:val="003918B1"/>
    <w:rsid w:val="00391934"/>
    <w:rsid w:val="00391947"/>
    <w:rsid w:val="00391A22"/>
    <w:rsid w:val="00391A60"/>
    <w:rsid w:val="00391BD0"/>
    <w:rsid w:val="00391D57"/>
    <w:rsid w:val="00392054"/>
    <w:rsid w:val="0039206E"/>
    <w:rsid w:val="003921C9"/>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40"/>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755"/>
    <w:rsid w:val="0039780F"/>
    <w:rsid w:val="003978E9"/>
    <w:rsid w:val="00397F1D"/>
    <w:rsid w:val="003A0007"/>
    <w:rsid w:val="003A0095"/>
    <w:rsid w:val="003A00BD"/>
    <w:rsid w:val="003A020A"/>
    <w:rsid w:val="003A0534"/>
    <w:rsid w:val="003A0833"/>
    <w:rsid w:val="003A08A8"/>
    <w:rsid w:val="003A0D0B"/>
    <w:rsid w:val="003A0D41"/>
    <w:rsid w:val="003A1041"/>
    <w:rsid w:val="003A1056"/>
    <w:rsid w:val="003A11E1"/>
    <w:rsid w:val="003A1296"/>
    <w:rsid w:val="003A1497"/>
    <w:rsid w:val="003A14EC"/>
    <w:rsid w:val="003A153B"/>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2F"/>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0E1B"/>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2E"/>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690"/>
    <w:rsid w:val="003B577F"/>
    <w:rsid w:val="003B5827"/>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31C"/>
    <w:rsid w:val="003C1488"/>
    <w:rsid w:val="003C16B8"/>
    <w:rsid w:val="003C175C"/>
    <w:rsid w:val="003C1913"/>
    <w:rsid w:val="003C19D6"/>
    <w:rsid w:val="003C1AB1"/>
    <w:rsid w:val="003C1B30"/>
    <w:rsid w:val="003C1BCB"/>
    <w:rsid w:val="003C1DB0"/>
    <w:rsid w:val="003C1DDD"/>
    <w:rsid w:val="003C1F06"/>
    <w:rsid w:val="003C2190"/>
    <w:rsid w:val="003C2212"/>
    <w:rsid w:val="003C24C5"/>
    <w:rsid w:val="003C2511"/>
    <w:rsid w:val="003C2589"/>
    <w:rsid w:val="003C25B8"/>
    <w:rsid w:val="003C2757"/>
    <w:rsid w:val="003C2B32"/>
    <w:rsid w:val="003C2C13"/>
    <w:rsid w:val="003C2C15"/>
    <w:rsid w:val="003C2C19"/>
    <w:rsid w:val="003C2CB8"/>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101"/>
    <w:rsid w:val="003C412B"/>
    <w:rsid w:val="003C416D"/>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5D"/>
    <w:rsid w:val="003C62E1"/>
    <w:rsid w:val="003C64D5"/>
    <w:rsid w:val="003C65F0"/>
    <w:rsid w:val="003C670B"/>
    <w:rsid w:val="003C69BA"/>
    <w:rsid w:val="003C69C3"/>
    <w:rsid w:val="003C6A09"/>
    <w:rsid w:val="003C6C5E"/>
    <w:rsid w:val="003C6D3C"/>
    <w:rsid w:val="003C6D5D"/>
    <w:rsid w:val="003C7138"/>
    <w:rsid w:val="003C73DB"/>
    <w:rsid w:val="003C763C"/>
    <w:rsid w:val="003C7A56"/>
    <w:rsid w:val="003C7AD1"/>
    <w:rsid w:val="003C7D9D"/>
    <w:rsid w:val="003C7EC0"/>
    <w:rsid w:val="003D00A8"/>
    <w:rsid w:val="003D01CB"/>
    <w:rsid w:val="003D025C"/>
    <w:rsid w:val="003D0425"/>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CBC"/>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7A8"/>
    <w:rsid w:val="003D582C"/>
    <w:rsid w:val="003D597B"/>
    <w:rsid w:val="003D5AD4"/>
    <w:rsid w:val="003D5B37"/>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733"/>
    <w:rsid w:val="003E09DF"/>
    <w:rsid w:val="003E0A3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6A8"/>
    <w:rsid w:val="003E377E"/>
    <w:rsid w:val="003E3888"/>
    <w:rsid w:val="003E3B0B"/>
    <w:rsid w:val="003E3B85"/>
    <w:rsid w:val="003E3D6E"/>
    <w:rsid w:val="003E3DF8"/>
    <w:rsid w:val="003E3E9B"/>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9A2"/>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94"/>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BC1"/>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20A"/>
    <w:rsid w:val="003F53C3"/>
    <w:rsid w:val="003F5578"/>
    <w:rsid w:val="003F5658"/>
    <w:rsid w:val="003F5705"/>
    <w:rsid w:val="003F579B"/>
    <w:rsid w:val="003F57A9"/>
    <w:rsid w:val="003F57F7"/>
    <w:rsid w:val="003F598B"/>
    <w:rsid w:val="003F59F1"/>
    <w:rsid w:val="003F5A21"/>
    <w:rsid w:val="003F5A36"/>
    <w:rsid w:val="003F5A3C"/>
    <w:rsid w:val="003F5D34"/>
    <w:rsid w:val="003F5F3E"/>
    <w:rsid w:val="003F5FF9"/>
    <w:rsid w:val="003F60A6"/>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501"/>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94"/>
    <w:rsid w:val="0040407D"/>
    <w:rsid w:val="00404135"/>
    <w:rsid w:val="00404270"/>
    <w:rsid w:val="004044FD"/>
    <w:rsid w:val="004045E8"/>
    <w:rsid w:val="0040460B"/>
    <w:rsid w:val="004046EE"/>
    <w:rsid w:val="0040486F"/>
    <w:rsid w:val="004048CD"/>
    <w:rsid w:val="00404A5B"/>
    <w:rsid w:val="00404E56"/>
    <w:rsid w:val="00404EC5"/>
    <w:rsid w:val="00404ECC"/>
    <w:rsid w:val="00404F0F"/>
    <w:rsid w:val="0040502D"/>
    <w:rsid w:val="004050C1"/>
    <w:rsid w:val="0040512D"/>
    <w:rsid w:val="00405150"/>
    <w:rsid w:val="00405229"/>
    <w:rsid w:val="004052C0"/>
    <w:rsid w:val="004052D8"/>
    <w:rsid w:val="004053F2"/>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A10"/>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880"/>
    <w:rsid w:val="004119CE"/>
    <w:rsid w:val="004119DE"/>
    <w:rsid w:val="00411A45"/>
    <w:rsid w:val="00411A9E"/>
    <w:rsid w:val="00411AED"/>
    <w:rsid w:val="00411B05"/>
    <w:rsid w:val="00411C42"/>
    <w:rsid w:val="00411DB8"/>
    <w:rsid w:val="00411FA4"/>
    <w:rsid w:val="004120BD"/>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0B6"/>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1F"/>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BFC"/>
    <w:rsid w:val="00421D07"/>
    <w:rsid w:val="00421D3D"/>
    <w:rsid w:val="00421D54"/>
    <w:rsid w:val="00421DBC"/>
    <w:rsid w:val="00421E4B"/>
    <w:rsid w:val="00421E70"/>
    <w:rsid w:val="00421E91"/>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1F"/>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143"/>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5FF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BB6"/>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107"/>
    <w:rsid w:val="00431285"/>
    <w:rsid w:val="004312ED"/>
    <w:rsid w:val="00431540"/>
    <w:rsid w:val="00431597"/>
    <w:rsid w:val="00431641"/>
    <w:rsid w:val="004316C1"/>
    <w:rsid w:val="004316C3"/>
    <w:rsid w:val="00431A2F"/>
    <w:rsid w:val="00431BA4"/>
    <w:rsid w:val="00431D27"/>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2DE7"/>
    <w:rsid w:val="0043312F"/>
    <w:rsid w:val="0043314B"/>
    <w:rsid w:val="004333BC"/>
    <w:rsid w:val="004333FF"/>
    <w:rsid w:val="004334C8"/>
    <w:rsid w:val="00433600"/>
    <w:rsid w:val="0043371C"/>
    <w:rsid w:val="00433726"/>
    <w:rsid w:val="0043373E"/>
    <w:rsid w:val="004339E7"/>
    <w:rsid w:val="00433A25"/>
    <w:rsid w:val="00433A4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98"/>
    <w:rsid w:val="00434CAC"/>
    <w:rsid w:val="00434F3D"/>
    <w:rsid w:val="00434F79"/>
    <w:rsid w:val="00434F83"/>
    <w:rsid w:val="004351E4"/>
    <w:rsid w:val="0043535E"/>
    <w:rsid w:val="00435423"/>
    <w:rsid w:val="00435476"/>
    <w:rsid w:val="00435558"/>
    <w:rsid w:val="004355E5"/>
    <w:rsid w:val="0043563B"/>
    <w:rsid w:val="00435728"/>
    <w:rsid w:val="00435729"/>
    <w:rsid w:val="004357CB"/>
    <w:rsid w:val="00435BDF"/>
    <w:rsid w:val="00435C73"/>
    <w:rsid w:val="00435F68"/>
    <w:rsid w:val="00436062"/>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0B"/>
    <w:rsid w:val="004379C7"/>
    <w:rsid w:val="00437A42"/>
    <w:rsid w:val="00437A48"/>
    <w:rsid w:val="00437C77"/>
    <w:rsid w:val="00437D03"/>
    <w:rsid w:val="00437F47"/>
    <w:rsid w:val="00437F66"/>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A"/>
    <w:rsid w:val="00443ADE"/>
    <w:rsid w:val="00443BA5"/>
    <w:rsid w:val="00443FBD"/>
    <w:rsid w:val="004440AE"/>
    <w:rsid w:val="004442BD"/>
    <w:rsid w:val="004443C8"/>
    <w:rsid w:val="004443CC"/>
    <w:rsid w:val="00444451"/>
    <w:rsid w:val="00444493"/>
    <w:rsid w:val="004445A4"/>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7D8"/>
    <w:rsid w:val="00445A2C"/>
    <w:rsid w:val="00445C6C"/>
    <w:rsid w:val="00445CE0"/>
    <w:rsid w:val="00445CF7"/>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D92"/>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D9B"/>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308"/>
    <w:rsid w:val="004615A1"/>
    <w:rsid w:val="0046160E"/>
    <w:rsid w:val="004616B6"/>
    <w:rsid w:val="0046191D"/>
    <w:rsid w:val="00461A5C"/>
    <w:rsid w:val="00461B2E"/>
    <w:rsid w:val="00461B47"/>
    <w:rsid w:val="00461BB5"/>
    <w:rsid w:val="00462017"/>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2F4A"/>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5A"/>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26"/>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18"/>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073"/>
    <w:rsid w:val="0048131E"/>
    <w:rsid w:val="00481488"/>
    <w:rsid w:val="00481611"/>
    <w:rsid w:val="0048167B"/>
    <w:rsid w:val="00481822"/>
    <w:rsid w:val="004818A0"/>
    <w:rsid w:val="004819A7"/>
    <w:rsid w:val="00481B4C"/>
    <w:rsid w:val="00481C84"/>
    <w:rsid w:val="00481D90"/>
    <w:rsid w:val="00481FE0"/>
    <w:rsid w:val="004820B8"/>
    <w:rsid w:val="00482185"/>
    <w:rsid w:val="004821F1"/>
    <w:rsid w:val="004822C1"/>
    <w:rsid w:val="00482305"/>
    <w:rsid w:val="004824C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0AA"/>
    <w:rsid w:val="004847F5"/>
    <w:rsid w:val="00484A63"/>
    <w:rsid w:val="00484B72"/>
    <w:rsid w:val="00484C5F"/>
    <w:rsid w:val="00484C6A"/>
    <w:rsid w:val="00484CCC"/>
    <w:rsid w:val="00484CDB"/>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1ED"/>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31"/>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01"/>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0A6"/>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694"/>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0D0"/>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2ED8"/>
    <w:rsid w:val="004A30C7"/>
    <w:rsid w:val="004A30EA"/>
    <w:rsid w:val="004A3465"/>
    <w:rsid w:val="004A3559"/>
    <w:rsid w:val="004A35EB"/>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4F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8D"/>
    <w:rsid w:val="004B15F0"/>
    <w:rsid w:val="004B16E2"/>
    <w:rsid w:val="004B175F"/>
    <w:rsid w:val="004B1A3C"/>
    <w:rsid w:val="004B1B84"/>
    <w:rsid w:val="004B1BC7"/>
    <w:rsid w:val="004B1D7E"/>
    <w:rsid w:val="004B1D7F"/>
    <w:rsid w:val="004B1D95"/>
    <w:rsid w:val="004B1E7C"/>
    <w:rsid w:val="004B1E8D"/>
    <w:rsid w:val="004B1F8A"/>
    <w:rsid w:val="004B2097"/>
    <w:rsid w:val="004B20C7"/>
    <w:rsid w:val="004B22A0"/>
    <w:rsid w:val="004B23C3"/>
    <w:rsid w:val="004B2558"/>
    <w:rsid w:val="004B271B"/>
    <w:rsid w:val="004B2879"/>
    <w:rsid w:val="004B293D"/>
    <w:rsid w:val="004B2964"/>
    <w:rsid w:val="004B29D2"/>
    <w:rsid w:val="004B2AFD"/>
    <w:rsid w:val="004B2B24"/>
    <w:rsid w:val="004B2E1E"/>
    <w:rsid w:val="004B2F5B"/>
    <w:rsid w:val="004B2FB6"/>
    <w:rsid w:val="004B3107"/>
    <w:rsid w:val="004B31A0"/>
    <w:rsid w:val="004B3228"/>
    <w:rsid w:val="004B323F"/>
    <w:rsid w:val="004B3328"/>
    <w:rsid w:val="004B339C"/>
    <w:rsid w:val="004B349E"/>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49F"/>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9BE"/>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AB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766"/>
    <w:rsid w:val="004C1A3F"/>
    <w:rsid w:val="004C1C34"/>
    <w:rsid w:val="004C206B"/>
    <w:rsid w:val="004C2077"/>
    <w:rsid w:val="004C209C"/>
    <w:rsid w:val="004C2420"/>
    <w:rsid w:val="004C24CE"/>
    <w:rsid w:val="004C2586"/>
    <w:rsid w:val="004C25D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36F"/>
    <w:rsid w:val="004C43B4"/>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80"/>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399"/>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2B0"/>
    <w:rsid w:val="004D1358"/>
    <w:rsid w:val="004D16E5"/>
    <w:rsid w:val="004D1799"/>
    <w:rsid w:val="004D180F"/>
    <w:rsid w:val="004D1971"/>
    <w:rsid w:val="004D1A05"/>
    <w:rsid w:val="004D1A57"/>
    <w:rsid w:val="004D1C40"/>
    <w:rsid w:val="004D1C4D"/>
    <w:rsid w:val="004D1C81"/>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4D5"/>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1A2"/>
    <w:rsid w:val="004E326C"/>
    <w:rsid w:val="004E32F8"/>
    <w:rsid w:val="004E3362"/>
    <w:rsid w:val="004E336B"/>
    <w:rsid w:val="004E34A1"/>
    <w:rsid w:val="004E34D4"/>
    <w:rsid w:val="004E3548"/>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2"/>
    <w:rsid w:val="004E7C45"/>
    <w:rsid w:val="004E7E28"/>
    <w:rsid w:val="004E7EA1"/>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9E8"/>
    <w:rsid w:val="004F3A13"/>
    <w:rsid w:val="004F3BE6"/>
    <w:rsid w:val="004F3EFC"/>
    <w:rsid w:val="004F3F74"/>
    <w:rsid w:val="004F4026"/>
    <w:rsid w:val="004F4075"/>
    <w:rsid w:val="004F41DA"/>
    <w:rsid w:val="004F42C9"/>
    <w:rsid w:val="004F43D5"/>
    <w:rsid w:val="004F44E4"/>
    <w:rsid w:val="004F450E"/>
    <w:rsid w:val="004F4605"/>
    <w:rsid w:val="004F468D"/>
    <w:rsid w:val="004F491C"/>
    <w:rsid w:val="004F4921"/>
    <w:rsid w:val="004F49DB"/>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8AB"/>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E5C"/>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6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2B5"/>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7C"/>
    <w:rsid w:val="00513F8C"/>
    <w:rsid w:val="00513F9D"/>
    <w:rsid w:val="0051402A"/>
    <w:rsid w:val="00514045"/>
    <w:rsid w:val="00514161"/>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7C"/>
    <w:rsid w:val="005163E6"/>
    <w:rsid w:val="0051641F"/>
    <w:rsid w:val="00516485"/>
    <w:rsid w:val="0051655E"/>
    <w:rsid w:val="005165FF"/>
    <w:rsid w:val="00516700"/>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66A"/>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202"/>
    <w:rsid w:val="00521416"/>
    <w:rsid w:val="00521495"/>
    <w:rsid w:val="005216B3"/>
    <w:rsid w:val="005216F0"/>
    <w:rsid w:val="005218D8"/>
    <w:rsid w:val="00521AA0"/>
    <w:rsid w:val="00521CBB"/>
    <w:rsid w:val="00521CF9"/>
    <w:rsid w:val="00521D3C"/>
    <w:rsid w:val="00521EA9"/>
    <w:rsid w:val="00521F1F"/>
    <w:rsid w:val="00521F29"/>
    <w:rsid w:val="00522232"/>
    <w:rsid w:val="00522285"/>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79"/>
    <w:rsid w:val="00523A83"/>
    <w:rsid w:val="00523B25"/>
    <w:rsid w:val="00523BA4"/>
    <w:rsid w:val="00523C35"/>
    <w:rsid w:val="00523CD2"/>
    <w:rsid w:val="00523CF0"/>
    <w:rsid w:val="00523D2E"/>
    <w:rsid w:val="00523D63"/>
    <w:rsid w:val="00524079"/>
    <w:rsid w:val="00524094"/>
    <w:rsid w:val="005240E1"/>
    <w:rsid w:val="00524117"/>
    <w:rsid w:val="0052419D"/>
    <w:rsid w:val="00524337"/>
    <w:rsid w:val="005244A5"/>
    <w:rsid w:val="00524511"/>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691"/>
    <w:rsid w:val="0052579D"/>
    <w:rsid w:val="005257B6"/>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841"/>
    <w:rsid w:val="00532948"/>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CC2"/>
    <w:rsid w:val="00534D0A"/>
    <w:rsid w:val="00534E20"/>
    <w:rsid w:val="00534EFC"/>
    <w:rsid w:val="00535049"/>
    <w:rsid w:val="005350E5"/>
    <w:rsid w:val="00535122"/>
    <w:rsid w:val="0053519E"/>
    <w:rsid w:val="0053523A"/>
    <w:rsid w:val="0053534B"/>
    <w:rsid w:val="0053546B"/>
    <w:rsid w:val="005354C1"/>
    <w:rsid w:val="005355CD"/>
    <w:rsid w:val="00535801"/>
    <w:rsid w:val="00535813"/>
    <w:rsid w:val="00535815"/>
    <w:rsid w:val="00535B25"/>
    <w:rsid w:val="00535B29"/>
    <w:rsid w:val="00535B6A"/>
    <w:rsid w:val="00535CF0"/>
    <w:rsid w:val="00535F42"/>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388"/>
    <w:rsid w:val="00540597"/>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2F56"/>
    <w:rsid w:val="00543025"/>
    <w:rsid w:val="005430CC"/>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87B"/>
    <w:rsid w:val="0054594A"/>
    <w:rsid w:val="00545BD0"/>
    <w:rsid w:val="00545BD8"/>
    <w:rsid w:val="00545BFF"/>
    <w:rsid w:val="00545C51"/>
    <w:rsid w:val="00545EA1"/>
    <w:rsid w:val="005460D9"/>
    <w:rsid w:val="00546167"/>
    <w:rsid w:val="005464BC"/>
    <w:rsid w:val="005467EA"/>
    <w:rsid w:val="00546829"/>
    <w:rsid w:val="0054683C"/>
    <w:rsid w:val="00546999"/>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0B"/>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BF"/>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B88"/>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44"/>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EEF"/>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B3A"/>
    <w:rsid w:val="00561DBE"/>
    <w:rsid w:val="00561EA6"/>
    <w:rsid w:val="0056200E"/>
    <w:rsid w:val="00562260"/>
    <w:rsid w:val="005622D0"/>
    <w:rsid w:val="005622E8"/>
    <w:rsid w:val="00562458"/>
    <w:rsid w:val="005624E6"/>
    <w:rsid w:val="005624EF"/>
    <w:rsid w:val="005625CC"/>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5AD"/>
    <w:rsid w:val="00565638"/>
    <w:rsid w:val="00565836"/>
    <w:rsid w:val="0056584A"/>
    <w:rsid w:val="00565B60"/>
    <w:rsid w:val="00565BD3"/>
    <w:rsid w:val="00565CA3"/>
    <w:rsid w:val="00565CEB"/>
    <w:rsid w:val="00565FD8"/>
    <w:rsid w:val="0056602C"/>
    <w:rsid w:val="005660DB"/>
    <w:rsid w:val="0056611F"/>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E5"/>
    <w:rsid w:val="005702FE"/>
    <w:rsid w:val="005704A6"/>
    <w:rsid w:val="0057069D"/>
    <w:rsid w:val="00570857"/>
    <w:rsid w:val="005709C9"/>
    <w:rsid w:val="00570A77"/>
    <w:rsid w:val="00570A83"/>
    <w:rsid w:val="00570ADB"/>
    <w:rsid w:val="00570BB6"/>
    <w:rsid w:val="00570C1D"/>
    <w:rsid w:val="00570EEA"/>
    <w:rsid w:val="0057109A"/>
    <w:rsid w:val="005710C2"/>
    <w:rsid w:val="0057143D"/>
    <w:rsid w:val="00571827"/>
    <w:rsid w:val="00571B3F"/>
    <w:rsid w:val="00571B82"/>
    <w:rsid w:val="00571D40"/>
    <w:rsid w:val="00571D68"/>
    <w:rsid w:val="00571E27"/>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5F0"/>
    <w:rsid w:val="005736E7"/>
    <w:rsid w:val="00573704"/>
    <w:rsid w:val="005737AB"/>
    <w:rsid w:val="005737E1"/>
    <w:rsid w:val="005739F8"/>
    <w:rsid w:val="00573CEF"/>
    <w:rsid w:val="00573D67"/>
    <w:rsid w:val="00573E02"/>
    <w:rsid w:val="00573E7A"/>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4A1"/>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E82"/>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7DE"/>
    <w:rsid w:val="0058293D"/>
    <w:rsid w:val="0058296A"/>
    <w:rsid w:val="00582AF1"/>
    <w:rsid w:val="00582B72"/>
    <w:rsid w:val="00582ECF"/>
    <w:rsid w:val="00582EFA"/>
    <w:rsid w:val="00583021"/>
    <w:rsid w:val="005830E0"/>
    <w:rsid w:val="005832A0"/>
    <w:rsid w:val="005832E8"/>
    <w:rsid w:val="00583403"/>
    <w:rsid w:val="00583485"/>
    <w:rsid w:val="0058349F"/>
    <w:rsid w:val="005834D0"/>
    <w:rsid w:val="0058368D"/>
    <w:rsid w:val="0058373A"/>
    <w:rsid w:val="0058382A"/>
    <w:rsid w:val="00583926"/>
    <w:rsid w:val="0058397A"/>
    <w:rsid w:val="00583BA9"/>
    <w:rsid w:val="00583EA8"/>
    <w:rsid w:val="00583FD3"/>
    <w:rsid w:val="00584013"/>
    <w:rsid w:val="00584037"/>
    <w:rsid w:val="005841D3"/>
    <w:rsid w:val="005841FA"/>
    <w:rsid w:val="00584562"/>
    <w:rsid w:val="00584657"/>
    <w:rsid w:val="0058481F"/>
    <w:rsid w:val="0058484D"/>
    <w:rsid w:val="00584887"/>
    <w:rsid w:val="00584915"/>
    <w:rsid w:val="00584AFF"/>
    <w:rsid w:val="00584B57"/>
    <w:rsid w:val="00584D8C"/>
    <w:rsid w:val="00584E6B"/>
    <w:rsid w:val="00584E74"/>
    <w:rsid w:val="00584EF5"/>
    <w:rsid w:val="00584FC3"/>
    <w:rsid w:val="00584FD8"/>
    <w:rsid w:val="005850D6"/>
    <w:rsid w:val="00585157"/>
    <w:rsid w:val="00585164"/>
    <w:rsid w:val="00585289"/>
    <w:rsid w:val="0058542D"/>
    <w:rsid w:val="0058545F"/>
    <w:rsid w:val="0058548F"/>
    <w:rsid w:val="005854F1"/>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5B1"/>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92E"/>
    <w:rsid w:val="00590CE7"/>
    <w:rsid w:val="00591099"/>
    <w:rsid w:val="005910C2"/>
    <w:rsid w:val="005910C6"/>
    <w:rsid w:val="005911A9"/>
    <w:rsid w:val="00591227"/>
    <w:rsid w:val="00591231"/>
    <w:rsid w:val="00591299"/>
    <w:rsid w:val="005912ED"/>
    <w:rsid w:val="005914D3"/>
    <w:rsid w:val="005916FE"/>
    <w:rsid w:val="005917B4"/>
    <w:rsid w:val="00591BBB"/>
    <w:rsid w:val="00591D3E"/>
    <w:rsid w:val="00591D8B"/>
    <w:rsid w:val="00591E4A"/>
    <w:rsid w:val="00591EA7"/>
    <w:rsid w:val="00591F14"/>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53"/>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42"/>
    <w:rsid w:val="0059536D"/>
    <w:rsid w:val="005953E4"/>
    <w:rsid w:val="00595590"/>
    <w:rsid w:val="0059596E"/>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290"/>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BDE"/>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61"/>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3E9C"/>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5E7"/>
    <w:rsid w:val="005B6968"/>
    <w:rsid w:val="005B69ED"/>
    <w:rsid w:val="005B6B4A"/>
    <w:rsid w:val="005B6B51"/>
    <w:rsid w:val="005B6BCB"/>
    <w:rsid w:val="005B6DB1"/>
    <w:rsid w:val="005B6E46"/>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40E"/>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68"/>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6E"/>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DEC"/>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59"/>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02B"/>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C7"/>
    <w:rsid w:val="005E48E3"/>
    <w:rsid w:val="005E4CF6"/>
    <w:rsid w:val="005E4D8A"/>
    <w:rsid w:val="005E5098"/>
    <w:rsid w:val="005E518B"/>
    <w:rsid w:val="005E51DC"/>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0E"/>
    <w:rsid w:val="005E6E14"/>
    <w:rsid w:val="005E6EBD"/>
    <w:rsid w:val="005E6EE9"/>
    <w:rsid w:val="005E6F47"/>
    <w:rsid w:val="005E72EE"/>
    <w:rsid w:val="005E7477"/>
    <w:rsid w:val="005E74D2"/>
    <w:rsid w:val="005E74FA"/>
    <w:rsid w:val="005E7531"/>
    <w:rsid w:val="005E7660"/>
    <w:rsid w:val="005E76A1"/>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B17"/>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03"/>
    <w:rsid w:val="005F3B32"/>
    <w:rsid w:val="005F3C22"/>
    <w:rsid w:val="005F3C51"/>
    <w:rsid w:val="005F3CA6"/>
    <w:rsid w:val="005F3E50"/>
    <w:rsid w:val="005F3EA8"/>
    <w:rsid w:val="005F3EDE"/>
    <w:rsid w:val="005F4024"/>
    <w:rsid w:val="005F4136"/>
    <w:rsid w:val="005F414F"/>
    <w:rsid w:val="005F41F2"/>
    <w:rsid w:val="005F44A0"/>
    <w:rsid w:val="005F45D1"/>
    <w:rsid w:val="005F45D8"/>
    <w:rsid w:val="005F47EF"/>
    <w:rsid w:val="005F488C"/>
    <w:rsid w:val="005F4895"/>
    <w:rsid w:val="005F48B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5F87"/>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672"/>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B6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05"/>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18D"/>
    <w:rsid w:val="006112D0"/>
    <w:rsid w:val="00611323"/>
    <w:rsid w:val="006113D9"/>
    <w:rsid w:val="006115E5"/>
    <w:rsid w:val="0061184E"/>
    <w:rsid w:val="00611A65"/>
    <w:rsid w:val="00611B18"/>
    <w:rsid w:val="00611B8E"/>
    <w:rsid w:val="00611C40"/>
    <w:rsid w:val="00611DCA"/>
    <w:rsid w:val="00611ED6"/>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18A"/>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E3"/>
    <w:rsid w:val="006149F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4B1"/>
    <w:rsid w:val="00620664"/>
    <w:rsid w:val="00620712"/>
    <w:rsid w:val="006207EA"/>
    <w:rsid w:val="00620919"/>
    <w:rsid w:val="00620B0F"/>
    <w:rsid w:val="00620C08"/>
    <w:rsid w:val="00620E10"/>
    <w:rsid w:val="00621112"/>
    <w:rsid w:val="0062116A"/>
    <w:rsid w:val="00621197"/>
    <w:rsid w:val="00621255"/>
    <w:rsid w:val="006212A0"/>
    <w:rsid w:val="00621313"/>
    <w:rsid w:val="0062149D"/>
    <w:rsid w:val="00621535"/>
    <w:rsid w:val="00621748"/>
    <w:rsid w:val="006217A8"/>
    <w:rsid w:val="0062182E"/>
    <w:rsid w:val="0062189C"/>
    <w:rsid w:val="00621A96"/>
    <w:rsid w:val="00621B12"/>
    <w:rsid w:val="00621B82"/>
    <w:rsid w:val="00621D19"/>
    <w:rsid w:val="00621DC0"/>
    <w:rsid w:val="00621EF7"/>
    <w:rsid w:val="00621F11"/>
    <w:rsid w:val="00621F29"/>
    <w:rsid w:val="00621FD4"/>
    <w:rsid w:val="00622121"/>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2F18"/>
    <w:rsid w:val="0062335E"/>
    <w:rsid w:val="006233A1"/>
    <w:rsid w:val="00623503"/>
    <w:rsid w:val="006235A7"/>
    <w:rsid w:val="006235BF"/>
    <w:rsid w:val="0062372A"/>
    <w:rsid w:val="00623826"/>
    <w:rsid w:val="0062389E"/>
    <w:rsid w:val="00623BA8"/>
    <w:rsid w:val="00623BFD"/>
    <w:rsid w:val="00623C83"/>
    <w:rsid w:val="00623CAC"/>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70"/>
    <w:rsid w:val="006322B0"/>
    <w:rsid w:val="006322EF"/>
    <w:rsid w:val="00632430"/>
    <w:rsid w:val="00632454"/>
    <w:rsid w:val="00632545"/>
    <w:rsid w:val="00632548"/>
    <w:rsid w:val="006326B9"/>
    <w:rsid w:val="006326F8"/>
    <w:rsid w:val="006328BE"/>
    <w:rsid w:val="0063296F"/>
    <w:rsid w:val="00632B7E"/>
    <w:rsid w:val="00632BCF"/>
    <w:rsid w:val="00632C97"/>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C63"/>
    <w:rsid w:val="00634D2D"/>
    <w:rsid w:val="00634D76"/>
    <w:rsid w:val="00635104"/>
    <w:rsid w:val="0063511F"/>
    <w:rsid w:val="00635177"/>
    <w:rsid w:val="00635352"/>
    <w:rsid w:val="00635448"/>
    <w:rsid w:val="0063573C"/>
    <w:rsid w:val="0063577C"/>
    <w:rsid w:val="0063586E"/>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517"/>
    <w:rsid w:val="00642686"/>
    <w:rsid w:val="006426E1"/>
    <w:rsid w:val="0064273B"/>
    <w:rsid w:val="006427BA"/>
    <w:rsid w:val="00642B93"/>
    <w:rsid w:val="00643017"/>
    <w:rsid w:val="0064304D"/>
    <w:rsid w:val="0064349B"/>
    <w:rsid w:val="00643666"/>
    <w:rsid w:val="00643813"/>
    <w:rsid w:val="00643917"/>
    <w:rsid w:val="00643A8A"/>
    <w:rsid w:val="00643E06"/>
    <w:rsid w:val="00643EF3"/>
    <w:rsid w:val="00644085"/>
    <w:rsid w:val="006444E5"/>
    <w:rsid w:val="0064450C"/>
    <w:rsid w:val="0064453A"/>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86A"/>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A6"/>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2FE1"/>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861"/>
    <w:rsid w:val="00654974"/>
    <w:rsid w:val="006549C3"/>
    <w:rsid w:val="00654A23"/>
    <w:rsid w:val="00654C60"/>
    <w:rsid w:val="00654C7E"/>
    <w:rsid w:val="00654D0A"/>
    <w:rsid w:val="00654E6F"/>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6C"/>
    <w:rsid w:val="00656195"/>
    <w:rsid w:val="0065621D"/>
    <w:rsid w:val="00656360"/>
    <w:rsid w:val="006563FD"/>
    <w:rsid w:val="0065643B"/>
    <w:rsid w:val="0065645C"/>
    <w:rsid w:val="0065653B"/>
    <w:rsid w:val="0065655F"/>
    <w:rsid w:val="006565AC"/>
    <w:rsid w:val="0065674A"/>
    <w:rsid w:val="00656762"/>
    <w:rsid w:val="0065680D"/>
    <w:rsid w:val="0065691C"/>
    <w:rsid w:val="00656B1E"/>
    <w:rsid w:val="00656C87"/>
    <w:rsid w:val="00656D9B"/>
    <w:rsid w:val="00656EB9"/>
    <w:rsid w:val="00656F4A"/>
    <w:rsid w:val="0065707F"/>
    <w:rsid w:val="006570C0"/>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148"/>
    <w:rsid w:val="0066046E"/>
    <w:rsid w:val="0066048F"/>
    <w:rsid w:val="00660518"/>
    <w:rsid w:val="0066069F"/>
    <w:rsid w:val="00660A6F"/>
    <w:rsid w:val="00660A94"/>
    <w:rsid w:val="00660AFD"/>
    <w:rsid w:val="00660C18"/>
    <w:rsid w:val="00660F13"/>
    <w:rsid w:val="00660FA4"/>
    <w:rsid w:val="00661048"/>
    <w:rsid w:val="006612C5"/>
    <w:rsid w:val="006613FD"/>
    <w:rsid w:val="006615D4"/>
    <w:rsid w:val="006619E6"/>
    <w:rsid w:val="00661A5C"/>
    <w:rsid w:val="00661B66"/>
    <w:rsid w:val="00661C15"/>
    <w:rsid w:val="00661C30"/>
    <w:rsid w:val="00661C81"/>
    <w:rsid w:val="00661D58"/>
    <w:rsid w:val="00661E24"/>
    <w:rsid w:val="00661E4F"/>
    <w:rsid w:val="00661E95"/>
    <w:rsid w:val="00661F6A"/>
    <w:rsid w:val="00662214"/>
    <w:rsid w:val="0066225D"/>
    <w:rsid w:val="0066245E"/>
    <w:rsid w:val="0066261F"/>
    <w:rsid w:val="0066278B"/>
    <w:rsid w:val="00662959"/>
    <w:rsid w:val="00662994"/>
    <w:rsid w:val="00662AB1"/>
    <w:rsid w:val="00662B31"/>
    <w:rsid w:val="00662BB6"/>
    <w:rsid w:val="00662CF9"/>
    <w:rsid w:val="00662E74"/>
    <w:rsid w:val="00662EBB"/>
    <w:rsid w:val="00662F77"/>
    <w:rsid w:val="00662F78"/>
    <w:rsid w:val="00662FAC"/>
    <w:rsid w:val="00663315"/>
    <w:rsid w:val="00663420"/>
    <w:rsid w:val="00663443"/>
    <w:rsid w:val="00663518"/>
    <w:rsid w:val="0066368F"/>
    <w:rsid w:val="00663876"/>
    <w:rsid w:val="00663A43"/>
    <w:rsid w:val="00663AF6"/>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0DD"/>
    <w:rsid w:val="0066525C"/>
    <w:rsid w:val="00665279"/>
    <w:rsid w:val="006653C1"/>
    <w:rsid w:val="006653F1"/>
    <w:rsid w:val="0066540B"/>
    <w:rsid w:val="006654FE"/>
    <w:rsid w:val="00665552"/>
    <w:rsid w:val="00665589"/>
    <w:rsid w:val="0066562A"/>
    <w:rsid w:val="0066577E"/>
    <w:rsid w:val="006659D9"/>
    <w:rsid w:val="00665AE2"/>
    <w:rsid w:val="00665D1B"/>
    <w:rsid w:val="00665DF4"/>
    <w:rsid w:val="00666040"/>
    <w:rsid w:val="0066607B"/>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BD0"/>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DC8"/>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936"/>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09C"/>
    <w:rsid w:val="00676107"/>
    <w:rsid w:val="006761DC"/>
    <w:rsid w:val="0067623D"/>
    <w:rsid w:val="0067640B"/>
    <w:rsid w:val="0067653F"/>
    <w:rsid w:val="0067673B"/>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8C"/>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3CA0"/>
    <w:rsid w:val="0068407C"/>
    <w:rsid w:val="006840E4"/>
    <w:rsid w:val="0068428A"/>
    <w:rsid w:val="006843C1"/>
    <w:rsid w:val="0068451B"/>
    <w:rsid w:val="00684814"/>
    <w:rsid w:val="00684912"/>
    <w:rsid w:val="00684943"/>
    <w:rsid w:val="006849CA"/>
    <w:rsid w:val="00684A7C"/>
    <w:rsid w:val="00684B78"/>
    <w:rsid w:val="00684C93"/>
    <w:rsid w:val="00684D56"/>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AB"/>
    <w:rsid w:val="006867F7"/>
    <w:rsid w:val="00686806"/>
    <w:rsid w:val="006868E8"/>
    <w:rsid w:val="0068692C"/>
    <w:rsid w:val="00686C24"/>
    <w:rsid w:val="00686D0D"/>
    <w:rsid w:val="00686E63"/>
    <w:rsid w:val="00686E67"/>
    <w:rsid w:val="00687078"/>
    <w:rsid w:val="006870A2"/>
    <w:rsid w:val="006870F2"/>
    <w:rsid w:val="00687180"/>
    <w:rsid w:val="00687336"/>
    <w:rsid w:val="006873E8"/>
    <w:rsid w:val="00687400"/>
    <w:rsid w:val="00687417"/>
    <w:rsid w:val="00687458"/>
    <w:rsid w:val="0068747C"/>
    <w:rsid w:val="00687484"/>
    <w:rsid w:val="00687561"/>
    <w:rsid w:val="00687775"/>
    <w:rsid w:val="0068782F"/>
    <w:rsid w:val="006878C9"/>
    <w:rsid w:val="00687931"/>
    <w:rsid w:val="006879B4"/>
    <w:rsid w:val="00687A9B"/>
    <w:rsid w:val="00687CE3"/>
    <w:rsid w:val="00687E06"/>
    <w:rsid w:val="00687E0B"/>
    <w:rsid w:val="00687EB0"/>
    <w:rsid w:val="006901B0"/>
    <w:rsid w:val="00690297"/>
    <w:rsid w:val="0069057D"/>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0FF3"/>
    <w:rsid w:val="006911C8"/>
    <w:rsid w:val="00691300"/>
    <w:rsid w:val="00691360"/>
    <w:rsid w:val="006914B9"/>
    <w:rsid w:val="00691714"/>
    <w:rsid w:val="00691953"/>
    <w:rsid w:val="006919B5"/>
    <w:rsid w:val="006919EA"/>
    <w:rsid w:val="00691B53"/>
    <w:rsid w:val="00691DD2"/>
    <w:rsid w:val="00691E23"/>
    <w:rsid w:val="0069200A"/>
    <w:rsid w:val="00692076"/>
    <w:rsid w:val="00692369"/>
    <w:rsid w:val="006923AD"/>
    <w:rsid w:val="006923FE"/>
    <w:rsid w:val="00692449"/>
    <w:rsid w:val="0069249D"/>
    <w:rsid w:val="00692726"/>
    <w:rsid w:val="006927FF"/>
    <w:rsid w:val="00692C6C"/>
    <w:rsid w:val="00692CBA"/>
    <w:rsid w:val="00692CFC"/>
    <w:rsid w:val="00692D46"/>
    <w:rsid w:val="00692EDF"/>
    <w:rsid w:val="00692F85"/>
    <w:rsid w:val="0069339B"/>
    <w:rsid w:val="006933F6"/>
    <w:rsid w:val="006933FC"/>
    <w:rsid w:val="0069340B"/>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4E"/>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E"/>
    <w:rsid w:val="006971DF"/>
    <w:rsid w:val="006971E4"/>
    <w:rsid w:val="006971EB"/>
    <w:rsid w:val="006972ED"/>
    <w:rsid w:val="00697380"/>
    <w:rsid w:val="00697423"/>
    <w:rsid w:val="00697471"/>
    <w:rsid w:val="00697571"/>
    <w:rsid w:val="00697608"/>
    <w:rsid w:val="0069784B"/>
    <w:rsid w:val="0069785A"/>
    <w:rsid w:val="00697B12"/>
    <w:rsid w:val="00697B9B"/>
    <w:rsid w:val="00697CF8"/>
    <w:rsid w:val="00697DC9"/>
    <w:rsid w:val="00697FAC"/>
    <w:rsid w:val="006A00BA"/>
    <w:rsid w:val="006A00ED"/>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EC5"/>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71E"/>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BD6"/>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756"/>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CCB"/>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A7"/>
    <w:rsid w:val="006C02F9"/>
    <w:rsid w:val="006C0307"/>
    <w:rsid w:val="006C034B"/>
    <w:rsid w:val="006C0410"/>
    <w:rsid w:val="006C04B1"/>
    <w:rsid w:val="006C0571"/>
    <w:rsid w:val="006C0661"/>
    <w:rsid w:val="006C081B"/>
    <w:rsid w:val="006C0879"/>
    <w:rsid w:val="006C0984"/>
    <w:rsid w:val="006C0A53"/>
    <w:rsid w:val="006C0CA8"/>
    <w:rsid w:val="006C0D81"/>
    <w:rsid w:val="006C0D89"/>
    <w:rsid w:val="006C0F1D"/>
    <w:rsid w:val="006C1106"/>
    <w:rsid w:val="006C1466"/>
    <w:rsid w:val="006C1771"/>
    <w:rsid w:val="006C1B28"/>
    <w:rsid w:val="006C1C76"/>
    <w:rsid w:val="006C1CFE"/>
    <w:rsid w:val="006C1D4D"/>
    <w:rsid w:val="006C1DDB"/>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240"/>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A8"/>
    <w:rsid w:val="006C60FD"/>
    <w:rsid w:val="006C61B4"/>
    <w:rsid w:val="006C6244"/>
    <w:rsid w:val="006C6269"/>
    <w:rsid w:val="006C6610"/>
    <w:rsid w:val="006C67B8"/>
    <w:rsid w:val="006C6958"/>
    <w:rsid w:val="006C695F"/>
    <w:rsid w:val="006C6A8D"/>
    <w:rsid w:val="006C6ACD"/>
    <w:rsid w:val="006C6CC6"/>
    <w:rsid w:val="006C7013"/>
    <w:rsid w:val="006C70AB"/>
    <w:rsid w:val="006C70DC"/>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7A0"/>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9FF"/>
    <w:rsid w:val="006D1ADD"/>
    <w:rsid w:val="006D1BC4"/>
    <w:rsid w:val="006D1D5F"/>
    <w:rsid w:val="006D1D7E"/>
    <w:rsid w:val="006D1E4B"/>
    <w:rsid w:val="006D1FAD"/>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C1"/>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DA"/>
    <w:rsid w:val="006D67F1"/>
    <w:rsid w:val="006D6AE2"/>
    <w:rsid w:val="006D6BB1"/>
    <w:rsid w:val="006D6C73"/>
    <w:rsid w:val="006D6C77"/>
    <w:rsid w:val="006D6D7C"/>
    <w:rsid w:val="006D6FDC"/>
    <w:rsid w:val="006D7043"/>
    <w:rsid w:val="006D73AD"/>
    <w:rsid w:val="006D7466"/>
    <w:rsid w:val="006D74BB"/>
    <w:rsid w:val="006D767F"/>
    <w:rsid w:val="006D7718"/>
    <w:rsid w:val="006D77B5"/>
    <w:rsid w:val="006D7959"/>
    <w:rsid w:val="006D7962"/>
    <w:rsid w:val="006D7991"/>
    <w:rsid w:val="006D7BBB"/>
    <w:rsid w:val="006D7E07"/>
    <w:rsid w:val="006D7F01"/>
    <w:rsid w:val="006E00B4"/>
    <w:rsid w:val="006E03E6"/>
    <w:rsid w:val="006E0481"/>
    <w:rsid w:val="006E051C"/>
    <w:rsid w:val="006E055A"/>
    <w:rsid w:val="006E0597"/>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09C"/>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8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08C"/>
    <w:rsid w:val="006F0343"/>
    <w:rsid w:val="006F03D8"/>
    <w:rsid w:val="006F040E"/>
    <w:rsid w:val="006F0674"/>
    <w:rsid w:val="006F06DA"/>
    <w:rsid w:val="006F070B"/>
    <w:rsid w:val="006F0864"/>
    <w:rsid w:val="006F09F5"/>
    <w:rsid w:val="006F0AE7"/>
    <w:rsid w:val="006F0B3B"/>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66D"/>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2F4"/>
    <w:rsid w:val="006F3652"/>
    <w:rsid w:val="006F3655"/>
    <w:rsid w:val="006F3C58"/>
    <w:rsid w:val="006F3C7E"/>
    <w:rsid w:val="006F3EE7"/>
    <w:rsid w:val="006F3F8D"/>
    <w:rsid w:val="006F41D6"/>
    <w:rsid w:val="006F4263"/>
    <w:rsid w:val="006F433C"/>
    <w:rsid w:val="006F43AF"/>
    <w:rsid w:val="006F4478"/>
    <w:rsid w:val="006F45B9"/>
    <w:rsid w:val="006F4643"/>
    <w:rsid w:val="006F46A9"/>
    <w:rsid w:val="006F4921"/>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6B"/>
    <w:rsid w:val="00703B98"/>
    <w:rsid w:val="00703BF0"/>
    <w:rsid w:val="00703BFA"/>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91A"/>
    <w:rsid w:val="00706D6C"/>
    <w:rsid w:val="00706EFB"/>
    <w:rsid w:val="00706F1C"/>
    <w:rsid w:val="00706F2F"/>
    <w:rsid w:val="00706F96"/>
    <w:rsid w:val="00706FFA"/>
    <w:rsid w:val="007070EB"/>
    <w:rsid w:val="007071F1"/>
    <w:rsid w:val="0070722C"/>
    <w:rsid w:val="0070747A"/>
    <w:rsid w:val="00707502"/>
    <w:rsid w:val="00707672"/>
    <w:rsid w:val="007076A0"/>
    <w:rsid w:val="007076B8"/>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262"/>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44E"/>
    <w:rsid w:val="00712648"/>
    <w:rsid w:val="00712851"/>
    <w:rsid w:val="00712885"/>
    <w:rsid w:val="00712945"/>
    <w:rsid w:val="00712A3F"/>
    <w:rsid w:val="00712AEC"/>
    <w:rsid w:val="00712B38"/>
    <w:rsid w:val="00712B99"/>
    <w:rsid w:val="00712C6D"/>
    <w:rsid w:val="00712E08"/>
    <w:rsid w:val="00712F0B"/>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65"/>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5CF"/>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9E6"/>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A4C"/>
    <w:rsid w:val="00721B89"/>
    <w:rsid w:val="00721D9F"/>
    <w:rsid w:val="00721ED7"/>
    <w:rsid w:val="00721F34"/>
    <w:rsid w:val="00721F4C"/>
    <w:rsid w:val="007220D1"/>
    <w:rsid w:val="007220FA"/>
    <w:rsid w:val="00722207"/>
    <w:rsid w:val="00722331"/>
    <w:rsid w:val="00722892"/>
    <w:rsid w:val="00722A10"/>
    <w:rsid w:val="00722ABA"/>
    <w:rsid w:val="00722B4D"/>
    <w:rsid w:val="00722DA2"/>
    <w:rsid w:val="00722DA5"/>
    <w:rsid w:val="00722E29"/>
    <w:rsid w:val="00723023"/>
    <w:rsid w:val="0072306F"/>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BB9"/>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1B"/>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8A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8C"/>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B1"/>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B1E"/>
    <w:rsid w:val="00744D12"/>
    <w:rsid w:val="00744D4C"/>
    <w:rsid w:val="00744EBE"/>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AB3"/>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9F"/>
    <w:rsid w:val="00750DE8"/>
    <w:rsid w:val="00750E1E"/>
    <w:rsid w:val="0075129E"/>
    <w:rsid w:val="007513E4"/>
    <w:rsid w:val="0075146B"/>
    <w:rsid w:val="00751515"/>
    <w:rsid w:val="007516B7"/>
    <w:rsid w:val="0075193B"/>
    <w:rsid w:val="007519A9"/>
    <w:rsid w:val="007519D0"/>
    <w:rsid w:val="00751A75"/>
    <w:rsid w:val="00751C8B"/>
    <w:rsid w:val="00751C9E"/>
    <w:rsid w:val="00751CE0"/>
    <w:rsid w:val="00751DD9"/>
    <w:rsid w:val="00751EF7"/>
    <w:rsid w:val="00751FA5"/>
    <w:rsid w:val="00751FA9"/>
    <w:rsid w:val="0075204D"/>
    <w:rsid w:val="00752076"/>
    <w:rsid w:val="00752125"/>
    <w:rsid w:val="00752281"/>
    <w:rsid w:val="00752482"/>
    <w:rsid w:val="0075249F"/>
    <w:rsid w:val="007524D1"/>
    <w:rsid w:val="00752514"/>
    <w:rsid w:val="007525F9"/>
    <w:rsid w:val="00752648"/>
    <w:rsid w:val="00752681"/>
    <w:rsid w:val="007527AB"/>
    <w:rsid w:val="007528B5"/>
    <w:rsid w:val="00752B56"/>
    <w:rsid w:val="00752C40"/>
    <w:rsid w:val="00752C81"/>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3E38"/>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58A"/>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9C9"/>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0A"/>
    <w:rsid w:val="00762617"/>
    <w:rsid w:val="0076271A"/>
    <w:rsid w:val="007627DB"/>
    <w:rsid w:val="00762B41"/>
    <w:rsid w:val="00762B51"/>
    <w:rsid w:val="00762D74"/>
    <w:rsid w:val="00762DB4"/>
    <w:rsid w:val="00762E73"/>
    <w:rsid w:val="00762F8B"/>
    <w:rsid w:val="007631EC"/>
    <w:rsid w:val="007632BF"/>
    <w:rsid w:val="00763310"/>
    <w:rsid w:val="00763329"/>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B0D"/>
    <w:rsid w:val="00764C13"/>
    <w:rsid w:val="00764C68"/>
    <w:rsid w:val="00764DC3"/>
    <w:rsid w:val="00764E5B"/>
    <w:rsid w:val="00764F8C"/>
    <w:rsid w:val="00765054"/>
    <w:rsid w:val="0076525E"/>
    <w:rsid w:val="00765292"/>
    <w:rsid w:val="007654C4"/>
    <w:rsid w:val="00765706"/>
    <w:rsid w:val="00765765"/>
    <w:rsid w:val="00765937"/>
    <w:rsid w:val="00765A4E"/>
    <w:rsid w:val="00765A67"/>
    <w:rsid w:val="00765A8E"/>
    <w:rsid w:val="00765B12"/>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049"/>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D5C"/>
    <w:rsid w:val="00770E15"/>
    <w:rsid w:val="00770F91"/>
    <w:rsid w:val="00770FE7"/>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259"/>
    <w:rsid w:val="00772465"/>
    <w:rsid w:val="007724FF"/>
    <w:rsid w:val="007727ED"/>
    <w:rsid w:val="00772860"/>
    <w:rsid w:val="0077295A"/>
    <w:rsid w:val="00772A9C"/>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16"/>
    <w:rsid w:val="00774382"/>
    <w:rsid w:val="0077439A"/>
    <w:rsid w:val="00774483"/>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7D"/>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2F"/>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174"/>
    <w:rsid w:val="007846FC"/>
    <w:rsid w:val="007849B7"/>
    <w:rsid w:val="00784AC2"/>
    <w:rsid w:val="00784B84"/>
    <w:rsid w:val="00784E66"/>
    <w:rsid w:val="00784EA6"/>
    <w:rsid w:val="00784EEE"/>
    <w:rsid w:val="00784FDD"/>
    <w:rsid w:val="0078526E"/>
    <w:rsid w:val="00785375"/>
    <w:rsid w:val="007853BE"/>
    <w:rsid w:val="007853E2"/>
    <w:rsid w:val="00785673"/>
    <w:rsid w:val="0078579F"/>
    <w:rsid w:val="007857D4"/>
    <w:rsid w:val="007857D6"/>
    <w:rsid w:val="00785804"/>
    <w:rsid w:val="00785822"/>
    <w:rsid w:val="0078589D"/>
    <w:rsid w:val="00785A45"/>
    <w:rsid w:val="00785C7E"/>
    <w:rsid w:val="00786124"/>
    <w:rsid w:val="007861B1"/>
    <w:rsid w:val="007861FC"/>
    <w:rsid w:val="0078629A"/>
    <w:rsid w:val="007864B3"/>
    <w:rsid w:val="007864D5"/>
    <w:rsid w:val="00786519"/>
    <w:rsid w:val="007867E3"/>
    <w:rsid w:val="00786872"/>
    <w:rsid w:val="00786884"/>
    <w:rsid w:val="0078699D"/>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25"/>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C22"/>
    <w:rsid w:val="00795D1D"/>
    <w:rsid w:val="00795E5B"/>
    <w:rsid w:val="00795E8A"/>
    <w:rsid w:val="00795EFC"/>
    <w:rsid w:val="00795F03"/>
    <w:rsid w:val="00795FA7"/>
    <w:rsid w:val="007961E2"/>
    <w:rsid w:val="0079620E"/>
    <w:rsid w:val="0079627A"/>
    <w:rsid w:val="00796280"/>
    <w:rsid w:val="0079633D"/>
    <w:rsid w:val="00796485"/>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4BB"/>
    <w:rsid w:val="00797636"/>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57B"/>
    <w:rsid w:val="007A179E"/>
    <w:rsid w:val="007A1897"/>
    <w:rsid w:val="007A18EB"/>
    <w:rsid w:val="007A19AB"/>
    <w:rsid w:val="007A1A7B"/>
    <w:rsid w:val="007A1B35"/>
    <w:rsid w:val="007A1B7E"/>
    <w:rsid w:val="007A1D1C"/>
    <w:rsid w:val="007A1DF3"/>
    <w:rsid w:val="007A1EBF"/>
    <w:rsid w:val="007A22C9"/>
    <w:rsid w:val="007A23B3"/>
    <w:rsid w:val="007A23DC"/>
    <w:rsid w:val="007A244D"/>
    <w:rsid w:val="007A261E"/>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8B2"/>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BAD"/>
    <w:rsid w:val="007A6DA8"/>
    <w:rsid w:val="007A6F0C"/>
    <w:rsid w:val="007A6F70"/>
    <w:rsid w:val="007A6F9E"/>
    <w:rsid w:val="007A7039"/>
    <w:rsid w:val="007A7042"/>
    <w:rsid w:val="007A70A6"/>
    <w:rsid w:val="007A70CC"/>
    <w:rsid w:val="007A7272"/>
    <w:rsid w:val="007A7288"/>
    <w:rsid w:val="007A72A3"/>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0"/>
    <w:rsid w:val="007B0431"/>
    <w:rsid w:val="007B0586"/>
    <w:rsid w:val="007B05EB"/>
    <w:rsid w:val="007B05FE"/>
    <w:rsid w:val="007B0739"/>
    <w:rsid w:val="007B0A25"/>
    <w:rsid w:val="007B0AC3"/>
    <w:rsid w:val="007B0B20"/>
    <w:rsid w:val="007B0CC5"/>
    <w:rsid w:val="007B0EBF"/>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30"/>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A9F"/>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92"/>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6D43"/>
    <w:rsid w:val="007C7125"/>
    <w:rsid w:val="007C7180"/>
    <w:rsid w:val="007C72CB"/>
    <w:rsid w:val="007C72D1"/>
    <w:rsid w:val="007C745F"/>
    <w:rsid w:val="007C74CB"/>
    <w:rsid w:val="007C761A"/>
    <w:rsid w:val="007C775B"/>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EAA"/>
    <w:rsid w:val="007D0F20"/>
    <w:rsid w:val="007D102D"/>
    <w:rsid w:val="007D11E4"/>
    <w:rsid w:val="007D137D"/>
    <w:rsid w:val="007D13D4"/>
    <w:rsid w:val="007D14A3"/>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5E5"/>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BD"/>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32"/>
    <w:rsid w:val="007E10F0"/>
    <w:rsid w:val="007E1125"/>
    <w:rsid w:val="007E11C5"/>
    <w:rsid w:val="007E14D0"/>
    <w:rsid w:val="007E1626"/>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A8"/>
    <w:rsid w:val="007E45BA"/>
    <w:rsid w:val="007E4612"/>
    <w:rsid w:val="007E462B"/>
    <w:rsid w:val="007E46BC"/>
    <w:rsid w:val="007E4E39"/>
    <w:rsid w:val="007E4E78"/>
    <w:rsid w:val="007E4E8D"/>
    <w:rsid w:val="007E4EBB"/>
    <w:rsid w:val="007E4FBD"/>
    <w:rsid w:val="007E4FC2"/>
    <w:rsid w:val="007E5120"/>
    <w:rsid w:val="007E539D"/>
    <w:rsid w:val="007E53E3"/>
    <w:rsid w:val="007E540A"/>
    <w:rsid w:val="007E5458"/>
    <w:rsid w:val="007E5762"/>
    <w:rsid w:val="007E5897"/>
    <w:rsid w:val="007E5946"/>
    <w:rsid w:val="007E59C2"/>
    <w:rsid w:val="007E5B5C"/>
    <w:rsid w:val="007E5BBA"/>
    <w:rsid w:val="007E5CE4"/>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66"/>
    <w:rsid w:val="007F04B8"/>
    <w:rsid w:val="007F051B"/>
    <w:rsid w:val="007F0727"/>
    <w:rsid w:val="007F075B"/>
    <w:rsid w:val="007F08DD"/>
    <w:rsid w:val="007F0B2E"/>
    <w:rsid w:val="007F0B54"/>
    <w:rsid w:val="007F0B60"/>
    <w:rsid w:val="007F0E05"/>
    <w:rsid w:val="007F0E30"/>
    <w:rsid w:val="007F11C1"/>
    <w:rsid w:val="007F1271"/>
    <w:rsid w:val="007F132C"/>
    <w:rsid w:val="007F1369"/>
    <w:rsid w:val="007F13C1"/>
    <w:rsid w:val="007F1461"/>
    <w:rsid w:val="007F1668"/>
    <w:rsid w:val="007F16DF"/>
    <w:rsid w:val="007F17B5"/>
    <w:rsid w:val="007F193F"/>
    <w:rsid w:val="007F1A31"/>
    <w:rsid w:val="007F1D9F"/>
    <w:rsid w:val="007F1DB9"/>
    <w:rsid w:val="007F1DC1"/>
    <w:rsid w:val="007F1E26"/>
    <w:rsid w:val="007F22A5"/>
    <w:rsid w:val="007F22CC"/>
    <w:rsid w:val="007F230F"/>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35"/>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E62"/>
    <w:rsid w:val="00803FC4"/>
    <w:rsid w:val="00804092"/>
    <w:rsid w:val="008041B1"/>
    <w:rsid w:val="00804254"/>
    <w:rsid w:val="00804301"/>
    <w:rsid w:val="008044E0"/>
    <w:rsid w:val="0080477B"/>
    <w:rsid w:val="00804894"/>
    <w:rsid w:val="00804928"/>
    <w:rsid w:val="00804929"/>
    <w:rsid w:val="00804985"/>
    <w:rsid w:val="008049A3"/>
    <w:rsid w:val="00804BA7"/>
    <w:rsid w:val="00804BE7"/>
    <w:rsid w:val="00804C11"/>
    <w:rsid w:val="00804E68"/>
    <w:rsid w:val="00804F85"/>
    <w:rsid w:val="00804FF5"/>
    <w:rsid w:val="0080500A"/>
    <w:rsid w:val="00805198"/>
    <w:rsid w:val="00805292"/>
    <w:rsid w:val="00805569"/>
    <w:rsid w:val="008055F1"/>
    <w:rsid w:val="00805605"/>
    <w:rsid w:val="00805688"/>
    <w:rsid w:val="008057A2"/>
    <w:rsid w:val="008057CC"/>
    <w:rsid w:val="00805857"/>
    <w:rsid w:val="00805880"/>
    <w:rsid w:val="00805CA1"/>
    <w:rsid w:val="00805E67"/>
    <w:rsid w:val="00805FBB"/>
    <w:rsid w:val="00805FF1"/>
    <w:rsid w:val="008061AF"/>
    <w:rsid w:val="00806264"/>
    <w:rsid w:val="008062E0"/>
    <w:rsid w:val="0080632C"/>
    <w:rsid w:val="0080636A"/>
    <w:rsid w:val="0080649A"/>
    <w:rsid w:val="00806669"/>
    <w:rsid w:val="0080671E"/>
    <w:rsid w:val="0080697D"/>
    <w:rsid w:val="00806B4C"/>
    <w:rsid w:val="00806B7F"/>
    <w:rsid w:val="00806B84"/>
    <w:rsid w:val="00806CD5"/>
    <w:rsid w:val="00806D35"/>
    <w:rsid w:val="00806EFF"/>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24"/>
    <w:rsid w:val="0081118E"/>
    <w:rsid w:val="008112E3"/>
    <w:rsid w:val="00811356"/>
    <w:rsid w:val="00811385"/>
    <w:rsid w:val="00811694"/>
    <w:rsid w:val="0081174B"/>
    <w:rsid w:val="00811847"/>
    <w:rsid w:val="008118FA"/>
    <w:rsid w:val="00811A1A"/>
    <w:rsid w:val="00811AE0"/>
    <w:rsid w:val="00811B08"/>
    <w:rsid w:val="00811B46"/>
    <w:rsid w:val="00811B69"/>
    <w:rsid w:val="00811D90"/>
    <w:rsid w:val="00811DFA"/>
    <w:rsid w:val="00811F34"/>
    <w:rsid w:val="0081206D"/>
    <w:rsid w:val="008120EE"/>
    <w:rsid w:val="0081213F"/>
    <w:rsid w:val="008122FA"/>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2F"/>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39A"/>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6FD"/>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E59"/>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36"/>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2B0"/>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3D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9F"/>
    <w:rsid w:val="008441C6"/>
    <w:rsid w:val="00844384"/>
    <w:rsid w:val="00844457"/>
    <w:rsid w:val="00844463"/>
    <w:rsid w:val="00844558"/>
    <w:rsid w:val="00844772"/>
    <w:rsid w:val="00844A81"/>
    <w:rsid w:val="00844B4E"/>
    <w:rsid w:val="00844B77"/>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49D"/>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419"/>
    <w:rsid w:val="00847572"/>
    <w:rsid w:val="00847769"/>
    <w:rsid w:val="008478EC"/>
    <w:rsid w:val="0084792C"/>
    <w:rsid w:val="0084797C"/>
    <w:rsid w:val="00847A11"/>
    <w:rsid w:val="00847C2E"/>
    <w:rsid w:val="00847C4B"/>
    <w:rsid w:val="00847FDF"/>
    <w:rsid w:val="00850072"/>
    <w:rsid w:val="008500B9"/>
    <w:rsid w:val="008500BC"/>
    <w:rsid w:val="008501DE"/>
    <w:rsid w:val="008506BA"/>
    <w:rsid w:val="00850883"/>
    <w:rsid w:val="00850943"/>
    <w:rsid w:val="00850B4D"/>
    <w:rsid w:val="00850B77"/>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3B9"/>
    <w:rsid w:val="00852547"/>
    <w:rsid w:val="0085265B"/>
    <w:rsid w:val="008526C9"/>
    <w:rsid w:val="0085271F"/>
    <w:rsid w:val="00852C40"/>
    <w:rsid w:val="00852CA1"/>
    <w:rsid w:val="00852E40"/>
    <w:rsid w:val="00852FED"/>
    <w:rsid w:val="008531AE"/>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1E9"/>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CC6"/>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070"/>
    <w:rsid w:val="0086210C"/>
    <w:rsid w:val="008622CA"/>
    <w:rsid w:val="008623D9"/>
    <w:rsid w:val="0086241B"/>
    <w:rsid w:val="008624A8"/>
    <w:rsid w:val="008624BE"/>
    <w:rsid w:val="008626D8"/>
    <w:rsid w:val="008626F8"/>
    <w:rsid w:val="00862900"/>
    <w:rsid w:val="00862A77"/>
    <w:rsid w:val="00862A7F"/>
    <w:rsid w:val="00862BC9"/>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C0"/>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2BC"/>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273"/>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18"/>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6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3F67"/>
    <w:rsid w:val="00884086"/>
    <w:rsid w:val="008840FA"/>
    <w:rsid w:val="0088412D"/>
    <w:rsid w:val="008841D6"/>
    <w:rsid w:val="008842E9"/>
    <w:rsid w:val="008843E5"/>
    <w:rsid w:val="00884567"/>
    <w:rsid w:val="008845CB"/>
    <w:rsid w:val="0088481B"/>
    <w:rsid w:val="00884897"/>
    <w:rsid w:val="008848EC"/>
    <w:rsid w:val="00884A25"/>
    <w:rsid w:val="00884B30"/>
    <w:rsid w:val="00884B46"/>
    <w:rsid w:val="00884BF7"/>
    <w:rsid w:val="00884C36"/>
    <w:rsid w:val="00885017"/>
    <w:rsid w:val="00885041"/>
    <w:rsid w:val="00885046"/>
    <w:rsid w:val="00885067"/>
    <w:rsid w:val="008850AD"/>
    <w:rsid w:val="008850E0"/>
    <w:rsid w:val="008851BE"/>
    <w:rsid w:val="00885267"/>
    <w:rsid w:val="008852FC"/>
    <w:rsid w:val="00885404"/>
    <w:rsid w:val="00885628"/>
    <w:rsid w:val="00885854"/>
    <w:rsid w:val="008859CA"/>
    <w:rsid w:val="00885AB9"/>
    <w:rsid w:val="00885B2B"/>
    <w:rsid w:val="00885D0D"/>
    <w:rsid w:val="00885DE2"/>
    <w:rsid w:val="00885FF1"/>
    <w:rsid w:val="0088606B"/>
    <w:rsid w:val="00886121"/>
    <w:rsid w:val="008861BB"/>
    <w:rsid w:val="008865C8"/>
    <w:rsid w:val="00886741"/>
    <w:rsid w:val="008867CC"/>
    <w:rsid w:val="00886865"/>
    <w:rsid w:val="00886931"/>
    <w:rsid w:val="008869AA"/>
    <w:rsid w:val="00886BB4"/>
    <w:rsid w:val="00886C4C"/>
    <w:rsid w:val="00886CAE"/>
    <w:rsid w:val="00886F30"/>
    <w:rsid w:val="00886F64"/>
    <w:rsid w:val="00886F82"/>
    <w:rsid w:val="00886FC4"/>
    <w:rsid w:val="008870AA"/>
    <w:rsid w:val="008871FE"/>
    <w:rsid w:val="00887274"/>
    <w:rsid w:val="008873A8"/>
    <w:rsid w:val="00887881"/>
    <w:rsid w:val="00887ABE"/>
    <w:rsid w:val="00887B60"/>
    <w:rsid w:val="00887BE1"/>
    <w:rsid w:val="00887EC1"/>
    <w:rsid w:val="00887FA4"/>
    <w:rsid w:val="008902CC"/>
    <w:rsid w:val="0089032E"/>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8A"/>
    <w:rsid w:val="00895AFF"/>
    <w:rsid w:val="00895CD5"/>
    <w:rsid w:val="00895CFB"/>
    <w:rsid w:val="00895D0B"/>
    <w:rsid w:val="00895D63"/>
    <w:rsid w:val="00895D88"/>
    <w:rsid w:val="00895ED1"/>
    <w:rsid w:val="00895FDB"/>
    <w:rsid w:val="008960A3"/>
    <w:rsid w:val="008961FB"/>
    <w:rsid w:val="0089627C"/>
    <w:rsid w:val="0089635E"/>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AF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B5E"/>
    <w:rsid w:val="008A5C52"/>
    <w:rsid w:val="008A5D61"/>
    <w:rsid w:val="008A607A"/>
    <w:rsid w:val="008A60BD"/>
    <w:rsid w:val="008A60BF"/>
    <w:rsid w:val="008A6136"/>
    <w:rsid w:val="008A6241"/>
    <w:rsid w:val="008A63A6"/>
    <w:rsid w:val="008A65BC"/>
    <w:rsid w:val="008A65F2"/>
    <w:rsid w:val="008A663D"/>
    <w:rsid w:val="008A66C4"/>
    <w:rsid w:val="008A6855"/>
    <w:rsid w:val="008A68D3"/>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755"/>
    <w:rsid w:val="008B5874"/>
    <w:rsid w:val="008B589D"/>
    <w:rsid w:val="008B58C8"/>
    <w:rsid w:val="008B59C8"/>
    <w:rsid w:val="008B59FC"/>
    <w:rsid w:val="008B5C2C"/>
    <w:rsid w:val="008B5D46"/>
    <w:rsid w:val="008B604B"/>
    <w:rsid w:val="008B623E"/>
    <w:rsid w:val="008B6278"/>
    <w:rsid w:val="008B6365"/>
    <w:rsid w:val="008B649C"/>
    <w:rsid w:val="008B64D0"/>
    <w:rsid w:val="008B65BC"/>
    <w:rsid w:val="008B661E"/>
    <w:rsid w:val="008B6865"/>
    <w:rsid w:val="008B6A59"/>
    <w:rsid w:val="008B6C38"/>
    <w:rsid w:val="008B6D50"/>
    <w:rsid w:val="008B6F5E"/>
    <w:rsid w:val="008B7086"/>
    <w:rsid w:val="008B70E2"/>
    <w:rsid w:val="008B715F"/>
    <w:rsid w:val="008B73B2"/>
    <w:rsid w:val="008B73C2"/>
    <w:rsid w:val="008B746B"/>
    <w:rsid w:val="008B747E"/>
    <w:rsid w:val="008B751D"/>
    <w:rsid w:val="008B77CF"/>
    <w:rsid w:val="008B77F4"/>
    <w:rsid w:val="008B78DF"/>
    <w:rsid w:val="008B796C"/>
    <w:rsid w:val="008B7AC1"/>
    <w:rsid w:val="008B7B91"/>
    <w:rsid w:val="008B7C81"/>
    <w:rsid w:val="008B7DC2"/>
    <w:rsid w:val="008B7E74"/>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168"/>
    <w:rsid w:val="008C1246"/>
    <w:rsid w:val="008C1318"/>
    <w:rsid w:val="008C154D"/>
    <w:rsid w:val="008C16CF"/>
    <w:rsid w:val="008C1797"/>
    <w:rsid w:val="008C180A"/>
    <w:rsid w:val="008C186D"/>
    <w:rsid w:val="008C18FC"/>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3DC"/>
    <w:rsid w:val="008C351F"/>
    <w:rsid w:val="008C368A"/>
    <w:rsid w:val="008C36AC"/>
    <w:rsid w:val="008C3809"/>
    <w:rsid w:val="008C386D"/>
    <w:rsid w:val="008C3C44"/>
    <w:rsid w:val="008C3D7D"/>
    <w:rsid w:val="008C3E4E"/>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120"/>
    <w:rsid w:val="008C5465"/>
    <w:rsid w:val="008C5595"/>
    <w:rsid w:val="008C570C"/>
    <w:rsid w:val="008C5755"/>
    <w:rsid w:val="008C59D6"/>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0F8"/>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2"/>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BB9"/>
    <w:rsid w:val="008D7E07"/>
    <w:rsid w:val="008D7F07"/>
    <w:rsid w:val="008D7F0A"/>
    <w:rsid w:val="008E012B"/>
    <w:rsid w:val="008E041A"/>
    <w:rsid w:val="008E0736"/>
    <w:rsid w:val="008E08CA"/>
    <w:rsid w:val="008E09A5"/>
    <w:rsid w:val="008E0A21"/>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26E"/>
    <w:rsid w:val="008E24BC"/>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CC5"/>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E7E98"/>
    <w:rsid w:val="008F006B"/>
    <w:rsid w:val="008F0210"/>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2E"/>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4D"/>
    <w:rsid w:val="008F3CAA"/>
    <w:rsid w:val="008F3CC9"/>
    <w:rsid w:val="008F3CDD"/>
    <w:rsid w:val="008F3EE9"/>
    <w:rsid w:val="008F3FF1"/>
    <w:rsid w:val="008F40D8"/>
    <w:rsid w:val="008F4172"/>
    <w:rsid w:val="008F42A3"/>
    <w:rsid w:val="008F43A9"/>
    <w:rsid w:val="008F441D"/>
    <w:rsid w:val="008F445E"/>
    <w:rsid w:val="008F451B"/>
    <w:rsid w:val="008F4717"/>
    <w:rsid w:val="008F474B"/>
    <w:rsid w:val="008F4853"/>
    <w:rsid w:val="008F48ED"/>
    <w:rsid w:val="008F49A2"/>
    <w:rsid w:val="008F49CC"/>
    <w:rsid w:val="008F4AF3"/>
    <w:rsid w:val="008F4BEE"/>
    <w:rsid w:val="008F4CB5"/>
    <w:rsid w:val="008F4CD4"/>
    <w:rsid w:val="008F4E8C"/>
    <w:rsid w:val="008F4F10"/>
    <w:rsid w:val="008F4F83"/>
    <w:rsid w:val="008F500B"/>
    <w:rsid w:val="008F5276"/>
    <w:rsid w:val="008F53AE"/>
    <w:rsid w:val="008F54F5"/>
    <w:rsid w:val="008F54F7"/>
    <w:rsid w:val="008F5531"/>
    <w:rsid w:val="008F56E6"/>
    <w:rsid w:val="008F57FE"/>
    <w:rsid w:val="008F580C"/>
    <w:rsid w:val="008F5956"/>
    <w:rsid w:val="008F59B3"/>
    <w:rsid w:val="008F5A44"/>
    <w:rsid w:val="008F5C60"/>
    <w:rsid w:val="008F5CE3"/>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6D19"/>
    <w:rsid w:val="008F7069"/>
    <w:rsid w:val="008F70F7"/>
    <w:rsid w:val="008F712C"/>
    <w:rsid w:val="008F72D1"/>
    <w:rsid w:val="008F72DF"/>
    <w:rsid w:val="008F73AE"/>
    <w:rsid w:val="008F745B"/>
    <w:rsid w:val="008F749F"/>
    <w:rsid w:val="008F76CE"/>
    <w:rsid w:val="008F79BF"/>
    <w:rsid w:val="008F7A6B"/>
    <w:rsid w:val="008F7B41"/>
    <w:rsid w:val="008F7B97"/>
    <w:rsid w:val="008F7C94"/>
    <w:rsid w:val="008F7E0F"/>
    <w:rsid w:val="008F7E94"/>
    <w:rsid w:val="00900024"/>
    <w:rsid w:val="009003A9"/>
    <w:rsid w:val="0090040A"/>
    <w:rsid w:val="00900429"/>
    <w:rsid w:val="009004B0"/>
    <w:rsid w:val="00900673"/>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7C"/>
    <w:rsid w:val="009038AE"/>
    <w:rsid w:val="00903928"/>
    <w:rsid w:val="00903A4A"/>
    <w:rsid w:val="00903BF4"/>
    <w:rsid w:val="00903C96"/>
    <w:rsid w:val="00903CE9"/>
    <w:rsid w:val="00904085"/>
    <w:rsid w:val="009040C7"/>
    <w:rsid w:val="0090413F"/>
    <w:rsid w:val="009041A1"/>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B98"/>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521"/>
    <w:rsid w:val="0091174D"/>
    <w:rsid w:val="009117C9"/>
    <w:rsid w:val="009118BC"/>
    <w:rsid w:val="009119FA"/>
    <w:rsid w:val="00911A36"/>
    <w:rsid w:val="00911AF8"/>
    <w:rsid w:val="00911B47"/>
    <w:rsid w:val="00911E73"/>
    <w:rsid w:val="00912091"/>
    <w:rsid w:val="009120B9"/>
    <w:rsid w:val="00912107"/>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1"/>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12"/>
    <w:rsid w:val="00920670"/>
    <w:rsid w:val="0092074A"/>
    <w:rsid w:val="009208E7"/>
    <w:rsid w:val="00920977"/>
    <w:rsid w:val="00920A8B"/>
    <w:rsid w:val="00920C49"/>
    <w:rsid w:val="00920D15"/>
    <w:rsid w:val="00920E1D"/>
    <w:rsid w:val="00920E6F"/>
    <w:rsid w:val="00920FDD"/>
    <w:rsid w:val="00921100"/>
    <w:rsid w:val="009216CC"/>
    <w:rsid w:val="00921829"/>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299"/>
    <w:rsid w:val="009255F9"/>
    <w:rsid w:val="009256BC"/>
    <w:rsid w:val="009257BF"/>
    <w:rsid w:val="009258CA"/>
    <w:rsid w:val="00925905"/>
    <w:rsid w:val="009259B2"/>
    <w:rsid w:val="00925AF8"/>
    <w:rsid w:val="00925BA8"/>
    <w:rsid w:val="00926085"/>
    <w:rsid w:val="00926205"/>
    <w:rsid w:val="0092633F"/>
    <w:rsid w:val="00926570"/>
    <w:rsid w:val="00926627"/>
    <w:rsid w:val="00926697"/>
    <w:rsid w:val="009266C9"/>
    <w:rsid w:val="009268D4"/>
    <w:rsid w:val="00926B21"/>
    <w:rsid w:val="00926CAD"/>
    <w:rsid w:val="00926CD1"/>
    <w:rsid w:val="00926D5D"/>
    <w:rsid w:val="00926D6A"/>
    <w:rsid w:val="00927081"/>
    <w:rsid w:val="009270D2"/>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2EB0"/>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70"/>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918"/>
    <w:rsid w:val="00940C61"/>
    <w:rsid w:val="00940D4C"/>
    <w:rsid w:val="00940E12"/>
    <w:rsid w:val="00941109"/>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1FA1"/>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2EC1"/>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8C7"/>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635"/>
    <w:rsid w:val="00946715"/>
    <w:rsid w:val="0094677E"/>
    <w:rsid w:val="009468BF"/>
    <w:rsid w:val="00946907"/>
    <w:rsid w:val="0094698A"/>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29F"/>
    <w:rsid w:val="009523D4"/>
    <w:rsid w:val="009524A4"/>
    <w:rsid w:val="009525A5"/>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A81"/>
    <w:rsid w:val="00954B21"/>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58"/>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77F"/>
    <w:rsid w:val="00957872"/>
    <w:rsid w:val="0095788B"/>
    <w:rsid w:val="00957962"/>
    <w:rsid w:val="009579FD"/>
    <w:rsid w:val="00957D45"/>
    <w:rsid w:val="0096001D"/>
    <w:rsid w:val="009601D0"/>
    <w:rsid w:val="009601D5"/>
    <w:rsid w:val="0096042E"/>
    <w:rsid w:val="00960973"/>
    <w:rsid w:val="009609C0"/>
    <w:rsid w:val="009609C6"/>
    <w:rsid w:val="00960B34"/>
    <w:rsid w:val="00960C1A"/>
    <w:rsid w:val="00960CBC"/>
    <w:rsid w:val="00960CCD"/>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46"/>
    <w:rsid w:val="0096739A"/>
    <w:rsid w:val="009673B9"/>
    <w:rsid w:val="0096756D"/>
    <w:rsid w:val="009676DA"/>
    <w:rsid w:val="0096794E"/>
    <w:rsid w:val="00967C78"/>
    <w:rsid w:val="00967D6A"/>
    <w:rsid w:val="00967E7B"/>
    <w:rsid w:val="00967EDE"/>
    <w:rsid w:val="00970365"/>
    <w:rsid w:val="00970444"/>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ED6"/>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AAD"/>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D2D"/>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770"/>
    <w:rsid w:val="00976834"/>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CF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D92"/>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A0"/>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80"/>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2B5"/>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DC"/>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7FD"/>
    <w:rsid w:val="009A38A1"/>
    <w:rsid w:val="009A38E7"/>
    <w:rsid w:val="009A3AAE"/>
    <w:rsid w:val="009A3C08"/>
    <w:rsid w:val="009A3E10"/>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0"/>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836"/>
    <w:rsid w:val="009A6BC4"/>
    <w:rsid w:val="009A6C17"/>
    <w:rsid w:val="009A6CF7"/>
    <w:rsid w:val="009A6D72"/>
    <w:rsid w:val="009A6E78"/>
    <w:rsid w:val="009A6F21"/>
    <w:rsid w:val="009A7040"/>
    <w:rsid w:val="009A7145"/>
    <w:rsid w:val="009A717B"/>
    <w:rsid w:val="009A71BA"/>
    <w:rsid w:val="009A73FB"/>
    <w:rsid w:val="009A7821"/>
    <w:rsid w:val="009A7938"/>
    <w:rsid w:val="009A7BA6"/>
    <w:rsid w:val="009A7D0D"/>
    <w:rsid w:val="009A7F06"/>
    <w:rsid w:val="009B0309"/>
    <w:rsid w:val="009B0423"/>
    <w:rsid w:val="009B05C6"/>
    <w:rsid w:val="009B0620"/>
    <w:rsid w:val="009B0675"/>
    <w:rsid w:val="009B07D3"/>
    <w:rsid w:val="009B09FB"/>
    <w:rsid w:val="009B0C17"/>
    <w:rsid w:val="009B0E94"/>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935"/>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599"/>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8A2"/>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994"/>
    <w:rsid w:val="009C0A96"/>
    <w:rsid w:val="009C0A9E"/>
    <w:rsid w:val="009C0AC1"/>
    <w:rsid w:val="009C0AFA"/>
    <w:rsid w:val="009C0B38"/>
    <w:rsid w:val="009C0B8A"/>
    <w:rsid w:val="009C0C72"/>
    <w:rsid w:val="009C0D37"/>
    <w:rsid w:val="009C0D3D"/>
    <w:rsid w:val="009C0D82"/>
    <w:rsid w:val="009C0E2E"/>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7F"/>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143"/>
    <w:rsid w:val="009C428D"/>
    <w:rsid w:val="009C45A7"/>
    <w:rsid w:val="009C4601"/>
    <w:rsid w:val="009C4657"/>
    <w:rsid w:val="009C483C"/>
    <w:rsid w:val="009C49F7"/>
    <w:rsid w:val="009C4B70"/>
    <w:rsid w:val="009C4C0A"/>
    <w:rsid w:val="009C4EF1"/>
    <w:rsid w:val="009C4EF9"/>
    <w:rsid w:val="009C4F94"/>
    <w:rsid w:val="009C4FE1"/>
    <w:rsid w:val="009C507B"/>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8CF"/>
    <w:rsid w:val="009C6991"/>
    <w:rsid w:val="009C6994"/>
    <w:rsid w:val="009C6BE9"/>
    <w:rsid w:val="009C6E8E"/>
    <w:rsid w:val="009C72C3"/>
    <w:rsid w:val="009C7307"/>
    <w:rsid w:val="009C739E"/>
    <w:rsid w:val="009C7408"/>
    <w:rsid w:val="009C7496"/>
    <w:rsid w:val="009C76E8"/>
    <w:rsid w:val="009C7859"/>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4C"/>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24"/>
    <w:rsid w:val="009D47E3"/>
    <w:rsid w:val="009D4952"/>
    <w:rsid w:val="009D4B72"/>
    <w:rsid w:val="009D4D12"/>
    <w:rsid w:val="009D4D22"/>
    <w:rsid w:val="009D4D84"/>
    <w:rsid w:val="009D4E96"/>
    <w:rsid w:val="009D4EDF"/>
    <w:rsid w:val="009D52D2"/>
    <w:rsid w:val="009D53C3"/>
    <w:rsid w:val="009D547C"/>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1D"/>
    <w:rsid w:val="009D75DC"/>
    <w:rsid w:val="009D75FF"/>
    <w:rsid w:val="009D7601"/>
    <w:rsid w:val="009D7705"/>
    <w:rsid w:val="009D7720"/>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51"/>
    <w:rsid w:val="009E0D82"/>
    <w:rsid w:val="009E0EA9"/>
    <w:rsid w:val="009E1018"/>
    <w:rsid w:val="009E128D"/>
    <w:rsid w:val="009E12F5"/>
    <w:rsid w:val="009E1352"/>
    <w:rsid w:val="009E139C"/>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87"/>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918"/>
    <w:rsid w:val="009E5AE0"/>
    <w:rsid w:val="009E5B7A"/>
    <w:rsid w:val="009E5C06"/>
    <w:rsid w:val="009E5E37"/>
    <w:rsid w:val="009E5E8F"/>
    <w:rsid w:val="009E62C4"/>
    <w:rsid w:val="009E632C"/>
    <w:rsid w:val="009E6395"/>
    <w:rsid w:val="009E6588"/>
    <w:rsid w:val="009E6630"/>
    <w:rsid w:val="009E692D"/>
    <w:rsid w:val="009E6959"/>
    <w:rsid w:val="009E6A69"/>
    <w:rsid w:val="009E6A71"/>
    <w:rsid w:val="009E6B1F"/>
    <w:rsid w:val="009E6CBD"/>
    <w:rsid w:val="009E6DB1"/>
    <w:rsid w:val="009E6DDF"/>
    <w:rsid w:val="009E6E04"/>
    <w:rsid w:val="009E6E80"/>
    <w:rsid w:val="009E708B"/>
    <w:rsid w:val="009E7245"/>
    <w:rsid w:val="009E735A"/>
    <w:rsid w:val="009E73C6"/>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72C"/>
    <w:rsid w:val="009F0826"/>
    <w:rsid w:val="009F08F0"/>
    <w:rsid w:val="009F0907"/>
    <w:rsid w:val="009F091B"/>
    <w:rsid w:val="009F0A26"/>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C7E"/>
    <w:rsid w:val="009F2DD6"/>
    <w:rsid w:val="009F2DFE"/>
    <w:rsid w:val="009F2F09"/>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693"/>
    <w:rsid w:val="009F4738"/>
    <w:rsid w:val="009F481B"/>
    <w:rsid w:val="009F488D"/>
    <w:rsid w:val="009F48EF"/>
    <w:rsid w:val="009F49B7"/>
    <w:rsid w:val="009F4CCF"/>
    <w:rsid w:val="009F4D13"/>
    <w:rsid w:val="009F4F21"/>
    <w:rsid w:val="009F510A"/>
    <w:rsid w:val="009F537C"/>
    <w:rsid w:val="009F5434"/>
    <w:rsid w:val="009F5440"/>
    <w:rsid w:val="009F5673"/>
    <w:rsid w:val="009F577F"/>
    <w:rsid w:val="009F5833"/>
    <w:rsid w:val="009F58EF"/>
    <w:rsid w:val="009F5947"/>
    <w:rsid w:val="009F5967"/>
    <w:rsid w:val="009F5B6F"/>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3E"/>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0"/>
    <w:rsid w:val="00A0183A"/>
    <w:rsid w:val="00A019A4"/>
    <w:rsid w:val="00A01A75"/>
    <w:rsid w:val="00A01BD3"/>
    <w:rsid w:val="00A01C48"/>
    <w:rsid w:val="00A01DC5"/>
    <w:rsid w:val="00A01E8C"/>
    <w:rsid w:val="00A02175"/>
    <w:rsid w:val="00A022F5"/>
    <w:rsid w:val="00A024DF"/>
    <w:rsid w:val="00A02507"/>
    <w:rsid w:val="00A0256A"/>
    <w:rsid w:val="00A025D0"/>
    <w:rsid w:val="00A027D7"/>
    <w:rsid w:val="00A02C46"/>
    <w:rsid w:val="00A02C7D"/>
    <w:rsid w:val="00A02C87"/>
    <w:rsid w:val="00A02D82"/>
    <w:rsid w:val="00A02DA1"/>
    <w:rsid w:val="00A02DC1"/>
    <w:rsid w:val="00A02E7C"/>
    <w:rsid w:val="00A02EDD"/>
    <w:rsid w:val="00A030D7"/>
    <w:rsid w:val="00A03105"/>
    <w:rsid w:val="00A032CD"/>
    <w:rsid w:val="00A0346D"/>
    <w:rsid w:val="00A0349E"/>
    <w:rsid w:val="00A037B1"/>
    <w:rsid w:val="00A0380E"/>
    <w:rsid w:val="00A0388C"/>
    <w:rsid w:val="00A03953"/>
    <w:rsid w:val="00A03AD2"/>
    <w:rsid w:val="00A03AD4"/>
    <w:rsid w:val="00A03D13"/>
    <w:rsid w:val="00A03D3E"/>
    <w:rsid w:val="00A03D54"/>
    <w:rsid w:val="00A03DD1"/>
    <w:rsid w:val="00A03F10"/>
    <w:rsid w:val="00A03F1E"/>
    <w:rsid w:val="00A03F20"/>
    <w:rsid w:val="00A03FA2"/>
    <w:rsid w:val="00A04262"/>
    <w:rsid w:val="00A0436F"/>
    <w:rsid w:val="00A0445C"/>
    <w:rsid w:val="00A044FD"/>
    <w:rsid w:val="00A045CD"/>
    <w:rsid w:val="00A0468B"/>
    <w:rsid w:val="00A047EF"/>
    <w:rsid w:val="00A047F2"/>
    <w:rsid w:val="00A0487E"/>
    <w:rsid w:val="00A04A59"/>
    <w:rsid w:val="00A04A72"/>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12"/>
    <w:rsid w:val="00A05D68"/>
    <w:rsid w:val="00A05D78"/>
    <w:rsid w:val="00A05F2F"/>
    <w:rsid w:val="00A05FA9"/>
    <w:rsid w:val="00A06038"/>
    <w:rsid w:val="00A060ED"/>
    <w:rsid w:val="00A06241"/>
    <w:rsid w:val="00A062D9"/>
    <w:rsid w:val="00A063DF"/>
    <w:rsid w:val="00A0644A"/>
    <w:rsid w:val="00A06472"/>
    <w:rsid w:val="00A066DB"/>
    <w:rsid w:val="00A0682E"/>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0E"/>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1CE"/>
    <w:rsid w:val="00A1226C"/>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7A3"/>
    <w:rsid w:val="00A13AEE"/>
    <w:rsid w:val="00A13B6E"/>
    <w:rsid w:val="00A13BF5"/>
    <w:rsid w:val="00A13CA3"/>
    <w:rsid w:val="00A142AA"/>
    <w:rsid w:val="00A143E2"/>
    <w:rsid w:val="00A14412"/>
    <w:rsid w:val="00A1453A"/>
    <w:rsid w:val="00A14593"/>
    <w:rsid w:val="00A145AA"/>
    <w:rsid w:val="00A1468C"/>
    <w:rsid w:val="00A1472B"/>
    <w:rsid w:val="00A1492C"/>
    <w:rsid w:val="00A14B6E"/>
    <w:rsid w:val="00A14C65"/>
    <w:rsid w:val="00A14CCA"/>
    <w:rsid w:val="00A14D49"/>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11"/>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3A"/>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A6"/>
    <w:rsid w:val="00A242D2"/>
    <w:rsid w:val="00A249E0"/>
    <w:rsid w:val="00A24B51"/>
    <w:rsid w:val="00A24DDA"/>
    <w:rsid w:val="00A24E3F"/>
    <w:rsid w:val="00A24E41"/>
    <w:rsid w:val="00A24FF1"/>
    <w:rsid w:val="00A25118"/>
    <w:rsid w:val="00A25325"/>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A9D"/>
    <w:rsid w:val="00A26CB9"/>
    <w:rsid w:val="00A270F1"/>
    <w:rsid w:val="00A270F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6"/>
    <w:rsid w:val="00A27BF8"/>
    <w:rsid w:val="00A27CBA"/>
    <w:rsid w:val="00A27E4B"/>
    <w:rsid w:val="00A27EBE"/>
    <w:rsid w:val="00A27F14"/>
    <w:rsid w:val="00A30179"/>
    <w:rsid w:val="00A301C6"/>
    <w:rsid w:val="00A301FB"/>
    <w:rsid w:val="00A30319"/>
    <w:rsid w:val="00A30390"/>
    <w:rsid w:val="00A305DE"/>
    <w:rsid w:val="00A309FD"/>
    <w:rsid w:val="00A30A93"/>
    <w:rsid w:val="00A30B23"/>
    <w:rsid w:val="00A30B8B"/>
    <w:rsid w:val="00A30CBC"/>
    <w:rsid w:val="00A30D78"/>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478"/>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76B"/>
    <w:rsid w:val="00A33A0E"/>
    <w:rsid w:val="00A33A2D"/>
    <w:rsid w:val="00A340E7"/>
    <w:rsid w:val="00A341BF"/>
    <w:rsid w:val="00A341D9"/>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83"/>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4F"/>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3CE"/>
    <w:rsid w:val="00A425AE"/>
    <w:rsid w:val="00A4269A"/>
    <w:rsid w:val="00A42768"/>
    <w:rsid w:val="00A4277F"/>
    <w:rsid w:val="00A42954"/>
    <w:rsid w:val="00A42982"/>
    <w:rsid w:val="00A429A0"/>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C5A"/>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8AE"/>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8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6E3"/>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828"/>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1CF0"/>
    <w:rsid w:val="00A61D95"/>
    <w:rsid w:val="00A620B1"/>
    <w:rsid w:val="00A621EE"/>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8F"/>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730"/>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330"/>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AD7"/>
    <w:rsid w:val="00A70B2A"/>
    <w:rsid w:val="00A70B6F"/>
    <w:rsid w:val="00A70C2B"/>
    <w:rsid w:val="00A70C40"/>
    <w:rsid w:val="00A70C5A"/>
    <w:rsid w:val="00A70D23"/>
    <w:rsid w:val="00A70E12"/>
    <w:rsid w:val="00A70E5F"/>
    <w:rsid w:val="00A70F09"/>
    <w:rsid w:val="00A7106A"/>
    <w:rsid w:val="00A710F2"/>
    <w:rsid w:val="00A71367"/>
    <w:rsid w:val="00A713BA"/>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38"/>
    <w:rsid w:val="00A7297C"/>
    <w:rsid w:val="00A72A45"/>
    <w:rsid w:val="00A72ABF"/>
    <w:rsid w:val="00A72B92"/>
    <w:rsid w:val="00A72BD6"/>
    <w:rsid w:val="00A72E6B"/>
    <w:rsid w:val="00A72F46"/>
    <w:rsid w:val="00A72FDE"/>
    <w:rsid w:val="00A7302C"/>
    <w:rsid w:val="00A730D3"/>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7D8"/>
    <w:rsid w:val="00A76A83"/>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DEB"/>
    <w:rsid w:val="00A77E43"/>
    <w:rsid w:val="00A77FB7"/>
    <w:rsid w:val="00A80033"/>
    <w:rsid w:val="00A800D8"/>
    <w:rsid w:val="00A80118"/>
    <w:rsid w:val="00A80627"/>
    <w:rsid w:val="00A808A1"/>
    <w:rsid w:val="00A80933"/>
    <w:rsid w:val="00A809E7"/>
    <w:rsid w:val="00A809F7"/>
    <w:rsid w:val="00A80D82"/>
    <w:rsid w:val="00A80F74"/>
    <w:rsid w:val="00A80FAA"/>
    <w:rsid w:val="00A81164"/>
    <w:rsid w:val="00A81257"/>
    <w:rsid w:val="00A812B2"/>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273"/>
    <w:rsid w:val="00A824FF"/>
    <w:rsid w:val="00A82504"/>
    <w:rsid w:val="00A82510"/>
    <w:rsid w:val="00A825B7"/>
    <w:rsid w:val="00A8263D"/>
    <w:rsid w:val="00A826E9"/>
    <w:rsid w:val="00A828B2"/>
    <w:rsid w:val="00A8296A"/>
    <w:rsid w:val="00A8297F"/>
    <w:rsid w:val="00A829AC"/>
    <w:rsid w:val="00A82A2D"/>
    <w:rsid w:val="00A82AC0"/>
    <w:rsid w:val="00A82C7B"/>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249"/>
    <w:rsid w:val="00A853EA"/>
    <w:rsid w:val="00A855C3"/>
    <w:rsid w:val="00A856FC"/>
    <w:rsid w:val="00A858B2"/>
    <w:rsid w:val="00A858B9"/>
    <w:rsid w:val="00A858F3"/>
    <w:rsid w:val="00A8599A"/>
    <w:rsid w:val="00A859B7"/>
    <w:rsid w:val="00A859D4"/>
    <w:rsid w:val="00A85C1F"/>
    <w:rsid w:val="00A85E9F"/>
    <w:rsid w:val="00A85ECB"/>
    <w:rsid w:val="00A8604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2D"/>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68C"/>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5A2"/>
    <w:rsid w:val="00AA29A8"/>
    <w:rsid w:val="00AA29BA"/>
    <w:rsid w:val="00AA29E0"/>
    <w:rsid w:val="00AA2D4E"/>
    <w:rsid w:val="00AA2DF8"/>
    <w:rsid w:val="00AA2F6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D14"/>
    <w:rsid w:val="00AA6EA0"/>
    <w:rsid w:val="00AA6ED3"/>
    <w:rsid w:val="00AA6F5A"/>
    <w:rsid w:val="00AA6FC1"/>
    <w:rsid w:val="00AA7115"/>
    <w:rsid w:val="00AA71BC"/>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6E5"/>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71"/>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141"/>
    <w:rsid w:val="00AB7207"/>
    <w:rsid w:val="00AB745E"/>
    <w:rsid w:val="00AB75C3"/>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B26"/>
    <w:rsid w:val="00AC1D86"/>
    <w:rsid w:val="00AC1E06"/>
    <w:rsid w:val="00AC1E52"/>
    <w:rsid w:val="00AC1EDF"/>
    <w:rsid w:val="00AC202A"/>
    <w:rsid w:val="00AC2054"/>
    <w:rsid w:val="00AC2115"/>
    <w:rsid w:val="00AC2116"/>
    <w:rsid w:val="00AC22CF"/>
    <w:rsid w:val="00AC2511"/>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CEA"/>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C3"/>
    <w:rsid w:val="00AC5DD9"/>
    <w:rsid w:val="00AC6075"/>
    <w:rsid w:val="00AC6249"/>
    <w:rsid w:val="00AC644A"/>
    <w:rsid w:val="00AC64A0"/>
    <w:rsid w:val="00AC651A"/>
    <w:rsid w:val="00AC6553"/>
    <w:rsid w:val="00AC65DA"/>
    <w:rsid w:val="00AC6630"/>
    <w:rsid w:val="00AC679F"/>
    <w:rsid w:val="00AC67C3"/>
    <w:rsid w:val="00AC6859"/>
    <w:rsid w:val="00AC694B"/>
    <w:rsid w:val="00AC6A8F"/>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7A4"/>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681"/>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9C"/>
    <w:rsid w:val="00AD65A7"/>
    <w:rsid w:val="00AD6847"/>
    <w:rsid w:val="00AD693F"/>
    <w:rsid w:val="00AD69E8"/>
    <w:rsid w:val="00AD6A3B"/>
    <w:rsid w:val="00AD6B03"/>
    <w:rsid w:val="00AD6DB1"/>
    <w:rsid w:val="00AD7046"/>
    <w:rsid w:val="00AD70E7"/>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0C8"/>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D0D"/>
    <w:rsid w:val="00AE1E13"/>
    <w:rsid w:val="00AE1E3B"/>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DF4"/>
    <w:rsid w:val="00AE2EF0"/>
    <w:rsid w:val="00AE2F1C"/>
    <w:rsid w:val="00AE32A3"/>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5E"/>
    <w:rsid w:val="00AE3D62"/>
    <w:rsid w:val="00AE3E9C"/>
    <w:rsid w:val="00AE3EC2"/>
    <w:rsid w:val="00AE3F44"/>
    <w:rsid w:val="00AE3FA9"/>
    <w:rsid w:val="00AE4077"/>
    <w:rsid w:val="00AE4129"/>
    <w:rsid w:val="00AE43BB"/>
    <w:rsid w:val="00AE43DA"/>
    <w:rsid w:val="00AE43FB"/>
    <w:rsid w:val="00AE45A2"/>
    <w:rsid w:val="00AE46A0"/>
    <w:rsid w:val="00AE47E0"/>
    <w:rsid w:val="00AE480B"/>
    <w:rsid w:val="00AE4CC9"/>
    <w:rsid w:val="00AE4E03"/>
    <w:rsid w:val="00AE4E43"/>
    <w:rsid w:val="00AE4E4C"/>
    <w:rsid w:val="00AE4FD4"/>
    <w:rsid w:val="00AE5052"/>
    <w:rsid w:val="00AE5144"/>
    <w:rsid w:val="00AE5225"/>
    <w:rsid w:val="00AE5228"/>
    <w:rsid w:val="00AE524C"/>
    <w:rsid w:val="00AE53DB"/>
    <w:rsid w:val="00AE550A"/>
    <w:rsid w:val="00AE5539"/>
    <w:rsid w:val="00AE55F2"/>
    <w:rsid w:val="00AE5660"/>
    <w:rsid w:val="00AE569C"/>
    <w:rsid w:val="00AE56E2"/>
    <w:rsid w:val="00AE588F"/>
    <w:rsid w:val="00AE5A1C"/>
    <w:rsid w:val="00AE5B46"/>
    <w:rsid w:val="00AE5C75"/>
    <w:rsid w:val="00AE5D54"/>
    <w:rsid w:val="00AE5DA0"/>
    <w:rsid w:val="00AE600F"/>
    <w:rsid w:val="00AE6047"/>
    <w:rsid w:val="00AE6132"/>
    <w:rsid w:val="00AE6159"/>
    <w:rsid w:val="00AE62CE"/>
    <w:rsid w:val="00AE6452"/>
    <w:rsid w:val="00AE6828"/>
    <w:rsid w:val="00AE68EF"/>
    <w:rsid w:val="00AE6A90"/>
    <w:rsid w:val="00AE6B6A"/>
    <w:rsid w:val="00AE6C95"/>
    <w:rsid w:val="00AE6EC0"/>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5DA"/>
    <w:rsid w:val="00AF371A"/>
    <w:rsid w:val="00AF379E"/>
    <w:rsid w:val="00AF37A4"/>
    <w:rsid w:val="00AF3840"/>
    <w:rsid w:val="00AF3861"/>
    <w:rsid w:val="00AF390D"/>
    <w:rsid w:val="00AF3B34"/>
    <w:rsid w:val="00AF3D12"/>
    <w:rsid w:val="00AF3D39"/>
    <w:rsid w:val="00AF3DC3"/>
    <w:rsid w:val="00AF3EEA"/>
    <w:rsid w:val="00AF4036"/>
    <w:rsid w:val="00AF41BC"/>
    <w:rsid w:val="00AF41E2"/>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077"/>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77"/>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E8F"/>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9AD"/>
    <w:rsid w:val="00B04C86"/>
    <w:rsid w:val="00B04D3A"/>
    <w:rsid w:val="00B04E7A"/>
    <w:rsid w:val="00B04EC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92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22"/>
    <w:rsid w:val="00B11DA1"/>
    <w:rsid w:val="00B12121"/>
    <w:rsid w:val="00B122C4"/>
    <w:rsid w:val="00B12394"/>
    <w:rsid w:val="00B1249C"/>
    <w:rsid w:val="00B12613"/>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6C9"/>
    <w:rsid w:val="00B16942"/>
    <w:rsid w:val="00B16A6C"/>
    <w:rsid w:val="00B16B7C"/>
    <w:rsid w:val="00B16BA8"/>
    <w:rsid w:val="00B16CED"/>
    <w:rsid w:val="00B16F88"/>
    <w:rsid w:val="00B16FB8"/>
    <w:rsid w:val="00B17124"/>
    <w:rsid w:val="00B17144"/>
    <w:rsid w:val="00B17147"/>
    <w:rsid w:val="00B1719D"/>
    <w:rsid w:val="00B17338"/>
    <w:rsid w:val="00B173C2"/>
    <w:rsid w:val="00B174FC"/>
    <w:rsid w:val="00B1751C"/>
    <w:rsid w:val="00B17610"/>
    <w:rsid w:val="00B1771F"/>
    <w:rsid w:val="00B17737"/>
    <w:rsid w:val="00B178A1"/>
    <w:rsid w:val="00B1790B"/>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3D2"/>
    <w:rsid w:val="00B24587"/>
    <w:rsid w:val="00B24758"/>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47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3C"/>
    <w:rsid w:val="00B27B93"/>
    <w:rsid w:val="00B300E3"/>
    <w:rsid w:val="00B303D7"/>
    <w:rsid w:val="00B303EA"/>
    <w:rsid w:val="00B305D3"/>
    <w:rsid w:val="00B306A4"/>
    <w:rsid w:val="00B30733"/>
    <w:rsid w:val="00B30828"/>
    <w:rsid w:val="00B30839"/>
    <w:rsid w:val="00B30933"/>
    <w:rsid w:val="00B3097E"/>
    <w:rsid w:val="00B30AB2"/>
    <w:rsid w:val="00B30AC0"/>
    <w:rsid w:val="00B30BCB"/>
    <w:rsid w:val="00B30D00"/>
    <w:rsid w:val="00B30E78"/>
    <w:rsid w:val="00B31043"/>
    <w:rsid w:val="00B312A9"/>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38"/>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5A3"/>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8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54"/>
    <w:rsid w:val="00B420C9"/>
    <w:rsid w:val="00B420E8"/>
    <w:rsid w:val="00B42108"/>
    <w:rsid w:val="00B42127"/>
    <w:rsid w:val="00B421D3"/>
    <w:rsid w:val="00B42212"/>
    <w:rsid w:val="00B4230A"/>
    <w:rsid w:val="00B423D6"/>
    <w:rsid w:val="00B423E5"/>
    <w:rsid w:val="00B4240C"/>
    <w:rsid w:val="00B42423"/>
    <w:rsid w:val="00B426C0"/>
    <w:rsid w:val="00B426C2"/>
    <w:rsid w:val="00B42726"/>
    <w:rsid w:val="00B427B9"/>
    <w:rsid w:val="00B42833"/>
    <w:rsid w:val="00B429B9"/>
    <w:rsid w:val="00B42AB7"/>
    <w:rsid w:val="00B42C1C"/>
    <w:rsid w:val="00B42C5F"/>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1E5"/>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CD"/>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3E1"/>
    <w:rsid w:val="00B5243F"/>
    <w:rsid w:val="00B5268E"/>
    <w:rsid w:val="00B5269F"/>
    <w:rsid w:val="00B52704"/>
    <w:rsid w:val="00B52728"/>
    <w:rsid w:val="00B52A22"/>
    <w:rsid w:val="00B52B18"/>
    <w:rsid w:val="00B52CB9"/>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E57"/>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5A"/>
    <w:rsid w:val="00B57789"/>
    <w:rsid w:val="00B5783F"/>
    <w:rsid w:val="00B5785E"/>
    <w:rsid w:val="00B57A50"/>
    <w:rsid w:val="00B57B9A"/>
    <w:rsid w:val="00B57BA3"/>
    <w:rsid w:val="00B57C15"/>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6D8"/>
    <w:rsid w:val="00B62B6F"/>
    <w:rsid w:val="00B62B80"/>
    <w:rsid w:val="00B62C80"/>
    <w:rsid w:val="00B62C92"/>
    <w:rsid w:val="00B62D29"/>
    <w:rsid w:val="00B62E0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AD0"/>
    <w:rsid w:val="00B64D36"/>
    <w:rsid w:val="00B64F33"/>
    <w:rsid w:val="00B6500A"/>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6F90"/>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62"/>
    <w:rsid w:val="00B705FD"/>
    <w:rsid w:val="00B705FE"/>
    <w:rsid w:val="00B70638"/>
    <w:rsid w:val="00B70784"/>
    <w:rsid w:val="00B708FC"/>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05F"/>
    <w:rsid w:val="00B733B4"/>
    <w:rsid w:val="00B73402"/>
    <w:rsid w:val="00B734D5"/>
    <w:rsid w:val="00B73550"/>
    <w:rsid w:val="00B7380A"/>
    <w:rsid w:val="00B73847"/>
    <w:rsid w:val="00B7399E"/>
    <w:rsid w:val="00B739B4"/>
    <w:rsid w:val="00B73A47"/>
    <w:rsid w:val="00B73B6B"/>
    <w:rsid w:val="00B7402A"/>
    <w:rsid w:val="00B742D9"/>
    <w:rsid w:val="00B742E5"/>
    <w:rsid w:val="00B74312"/>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2F2"/>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945"/>
    <w:rsid w:val="00B80A3B"/>
    <w:rsid w:val="00B80AF3"/>
    <w:rsid w:val="00B80C2E"/>
    <w:rsid w:val="00B80CB0"/>
    <w:rsid w:val="00B80DB9"/>
    <w:rsid w:val="00B80DD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2B"/>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989"/>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4AD"/>
    <w:rsid w:val="00B90982"/>
    <w:rsid w:val="00B90A27"/>
    <w:rsid w:val="00B90A9D"/>
    <w:rsid w:val="00B90C01"/>
    <w:rsid w:val="00B90C0E"/>
    <w:rsid w:val="00B90CC5"/>
    <w:rsid w:val="00B90EB3"/>
    <w:rsid w:val="00B90EF6"/>
    <w:rsid w:val="00B90F85"/>
    <w:rsid w:val="00B910FD"/>
    <w:rsid w:val="00B911FB"/>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A17"/>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38E"/>
    <w:rsid w:val="00BA5493"/>
    <w:rsid w:val="00BA54A6"/>
    <w:rsid w:val="00BA5705"/>
    <w:rsid w:val="00BA578B"/>
    <w:rsid w:val="00BA58B9"/>
    <w:rsid w:val="00BA593F"/>
    <w:rsid w:val="00BA5C28"/>
    <w:rsid w:val="00BA5C8F"/>
    <w:rsid w:val="00BA5F62"/>
    <w:rsid w:val="00BA600F"/>
    <w:rsid w:val="00BA62DC"/>
    <w:rsid w:val="00BA6320"/>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591"/>
    <w:rsid w:val="00BA7660"/>
    <w:rsid w:val="00BA77AC"/>
    <w:rsid w:val="00BA7977"/>
    <w:rsid w:val="00BA7A71"/>
    <w:rsid w:val="00BA7C17"/>
    <w:rsid w:val="00BA7CC2"/>
    <w:rsid w:val="00BA7CE3"/>
    <w:rsid w:val="00BA7D55"/>
    <w:rsid w:val="00BA7E6A"/>
    <w:rsid w:val="00BA7E6D"/>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B73"/>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293"/>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5FD"/>
    <w:rsid w:val="00BB46DB"/>
    <w:rsid w:val="00BB488D"/>
    <w:rsid w:val="00BB48A4"/>
    <w:rsid w:val="00BB48E4"/>
    <w:rsid w:val="00BB4A69"/>
    <w:rsid w:val="00BB4A7E"/>
    <w:rsid w:val="00BB4BAE"/>
    <w:rsid w:val="00BB4C08"/>
    <w:rsid w:val="00BB4E3A"/>
    <w:rsid w:val="00BB4E7F"/>
    <w:rsid w:val="00BB50CD"/>
    <w:rsid w:val="00BB52CE"/>
    <w:rsid w:val="00BB58FC"/>
    <w:rsid w:val="00BB5991"/>
    <w:rsid w:val="00BB5B65"/>
    <w:rsid w:val="00BB5CA0"/>
    <w:rsid w:val="00BB5E87"/>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82"/>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4C2"/>
    <w:rsid w:val="00BC069F"/>
    <w:rsid w:val="00BC06B5"/>
    <w:rsid w:val="00BC075B"/>
    <w:rsid w:val="00BC0875"/>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1C7"/>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BE1"/>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9D2"/>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4E2"/>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1ED6"/>
    <w:rsid w:val="00BE21F8"/>
    <w:rsid w:val="00BE2293"/>
    <w:rsid w:val="00BE2350"/>
    <w:rsid w:val="00BE2482"/>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2DB"/>
    <w:rsid w:val="00BF0422"/>
    <w:rsid w:val="00BF0516"/>
    <w:rsid w:val="00BF051C"/>
    <w:rsid w:val="00BF063C"/>
    <w:rsid w:val="00BF076B"/>
    <w:rsid w:val="00BF07CD"/>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B65"/>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6E"/>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A3"/>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129"/>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8"/>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2F3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7F"/>
    <w:rsid w:val="00C148AD"/>
    <w:rsid w:val="00C148F3"/>
    <w:rsid w:val="00C149ED"/>
    <w:rsid w:val="00C14A4B"/>
    <w:rsid w:val="00C14AAB"/>
    <w:rsid w:val="00C14B2E"/>
    <w:rsid w:val="00C14BF2"/>
    <w:rsid w:val="00C14C6A"/>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EF4"/>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4DF"/>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6C6"/>
    <w:rsid w:val="00C22B68"/>
    <w:rsid w:val="00C22B89"/>
    <w:rsid w:val="00C22F8D"/>
    <w:rsid w:val="00C23003"/>
    <w:rsid w:val="00C23043"/>
    <w:rsid w:val="00C2308D"/>
    <w:rsid w:val="00C23254"/>
    <w:rsid w:val="00C232F4"/>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23C"/>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4F2"/>
    <w:rsid w:val="00C30585"/>
    <w:rsid w:val="00C30651"/>
    <w:rsid w:val="00C30700"/>
    <w:rsid w:val="00C30760"/>
    <w:rsid w:val="00C30778"/>
    <w:rsid w:val="00C309FF"/>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3F2E"/>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51E"/>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4D0"/>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DE8"/>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51"/>
    <w:rsid w:val="00C44CB6"/>
    <w:rsid w:val="00C44D06"/>
    <w:rsid w:val="00C44DCC"/>
    <w:rsid w:val="00C44E9E"/>
    <w:rsid w:val="00C44F8A"/>
    <w:rsid w:val="00C44FC7"/>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9CE"/>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78"/>
    <w:rsid w:val="00C5579A"/>
    <w:rsid w:val="00C557B8"/>
    <w:rsid w:val="00C55836"/>
    <w:rsid w:val="00C558E3"/>
    <w:rsid w:val="00C55B15"/>
    <w:rsid w:val="00C55BCE"/>
    <w:rsid w:val="00C55C87"/>
    <w:rsid w:val="00C55D81"/>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49A"/>
    <w:rsid w:val="00C60511"/>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D64"/>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32A"/>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09C"/>
    <w:rsid w:val="00C66142"/>
    <w:rsid w:val="00C6616A"/>
    <w:rsid w:val="00C66200"/>
    <w:rsid w:val="00C66244"/>
    <w:rsid w:val="00C662A8"/>
    <w:rsid w:val="00C66317"/>
    <w:rsid w:val="00C66379"/>
    <w:rsid w:val="00C664F6"/>
    <w:rsid w:val="00C6651D"/>
    <w:rsid w:val="00C66623"/>
    <w:rsid w:val="00C66626"/>
    <w:rsid w:val="00C6674E"/>
    <w:rsid w:val="00C66899"/>
    <w:rsid w:val="00C669A8"/>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994"/>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18F"/>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3FBF"/>
    <w:rsid w:val="00C74098"/>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35"/>
    <w:rsid w:val="00C75A71"/>
    <w:rsid w:val="00C75BF8"/>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D8C"/>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798"/>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4FE9"/>
    <w:rsid w:val="00C8508F"/>
    <w:rsid w:val="00C8511D"/>
    <w:rsid w:val="00C851E3"/>
    <w:rsid w:val="00C85299"/>
    <w:rsid w:val="00C85392"/>
    <w:rsid w:val="00C85433"/>
    <w:rsid w:val="00C8546F"/>
    <w:rsid w:val="00C85527"/>
    <w:rsid w:val="00C85822"/>
    <w:rsid w:val="00C8587A"/>
    <w:rsid w:val="00C858DE"/>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667"/>
    <w:rsid w:val="00C86688"/>
    <w:rsid w:val="00C86803"/>
    <w:rsid w:val="00C868FC"/>
    <w:rsid w:val="00C86A31"/>
    <w:rsid w:val="00C86B64"/>
    <w:rsid w:val="00C86B75"/>
    <w:rsid w:val="00C86BCA"/>
    <w:rsid w:val="00C86CA1"/>
    <w:rsid w:val="00C86D3D"/>
    <w:rsid w:val="00C86F48"/>
    <w:rsid w:val="00C8706E"/>
    <w:rsid w:val="00C872EB"/>
    <w:rsid w:val="00C872F0"/>
    <w:rsid w:val="00C87356"/>
    <w:rsid w:val="00C873DF"/>
    <w:rsid w:val="00C87585"/>
    <w:rsid w:val="00C875C2"/>
    <w:rsid w:val="00C876B7"/>
    <w:rsid w:val="00C87819"/>
    <w:rsid w:val="00C8794D"/>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39"/>
    <w:rsid w:val="00C91296"/>
    <w:rsid w:val="00C91330"/>
    <w:rsid w:val="00C9136F"/>
    <w:rsid w:val="00C913AF"/>
    <w:rsid w:val="00C91468"/>
    <w:rsid w:val="00C91520"/>
    <w:rsid w:val="00C91590"/>
    <w:rsid w:val="00C918B3"/>
    <w:rsid w:val="00C91D0B"/>
    <w:rsid w:val="00C91FAF"/>
    <w:rsid w:val="00C91FBD"/>
    <w:rsid w:val="00C92318"/>
    <w:rsid w:val="00C92368"/>
    <w:rsid w:val="00C924BE"/>
    <w:rsid w:val="00C9251A"/>
    <w:rsid w:val="00C92591"/>
    <w:rsid w:val="00C927E9"/>
    <w:rsid w:val="00C928B8"/>
    <w:rsid w:val="00C928BF"/>
    <w:rsid w:val="00C928CD"/>
    <w:rsid w:val="00C92A0F"/>
    <w:rsid w:val="00C92AFD"/>
    <w:rsid w:val="00C92B38"/>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EF8"/>
    <w:rsid w:val="00CA0FEF"/>
    <w:rsid w:val="00CA1060"/>
    <w:rsid w:val="00CA10C0"/>
    <w:rsid w:val="00CA1124"/>
    <w:rsid w:val="00CA1183"/>
    <w:rsid w:val="00CA11B0"/>
    <w:rsid w:val="00CA1317"/>
    <w:rsid w:val="00CA134A"/>
    <w:rsid w:val="00CA136D"/>
    <w:rsid w:val="00CA140A"/>
    <w:rsid w:val="00CA15CE"/>
    <w:rsid w:val="00CA1728"/>
    <w:rsid w:val="00CA1795"/>
    <w:rsid w:val="00CA1825"/>
    <w:rsid w:val="00CA1846"/>
    <w:rsid w:val="00CA1A8E"/>
    <w:rsid w:val="00CA1D58"/>
    <w:rsid w:val="00CA1D75"/>
    <w:rsid w:val="00CA1EC4"/>
    <w:rsid w:val="00CA1F98"/>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25"/>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4"/>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71"/>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9D6"/>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DD"/>
    <w:rsid w:val="00CB79EF"/>
    <w:rsid w:val="00CB7A01"/>
    <w:rsid w:val="00CB7BE5"/>
    <w:rsid w:val="00CB7C27"/>
    <w:rsid w:val="00CB7C62"/>
    <w:rsid w:val="00CB7D64"/>
    <w:rsid w:val="00CB7D9F"/>
    <w:rsid w:val="00CB7DDB"/>
    <w:rsid w:val="00CC00AB"/>
    <w:rsid w:val="00CC0216"/>
    <w:rsid w:val="00CC02ED"/>
    <w:rsid w:val="00CC032E"/>
    <w:rsid w:val="00CC0497"/>
    <w:rsid w:val="00CC06A8"/>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591"/>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B68"/>
    <w:rsid w:val="00CC6C4B"/>
    <w:rsid w:val="00CC6C6A"/>
    <w:rsid w:val="00CC6DC9"/>
    <w:rsid w:val="00CC6E3B"/>
    <w:rsid w:val="00CC6EBF"/>
    <w:rsid w:val="00CC7029"/>
    <w:rsid w:val="00CC7033"/>
    <w:rsid w:val="00CC7192"/>
    <w:rsid w:val="00CC72F7"/>
    <w:rsid w:val="00CC732C"/>
    <w:rsid w:val="00CC738C"/>
    <w:rsid w:val="00CC74E9"/>
    <w:rsid w:val="00CC760F"/>
    <w:rsid w:val="00CC762C"/>
    <w:rsid w:val="00CC7642"/>
    <w:rsid w:val="00CC76D7"/>
    <w:rsid w:val="00CC76E3"/>
    <w:rsid w:val="00CC7A0C"/>
    <w:rsid w:val="00CC7A26"/>
    <w:rsid w:val="00CC7B7D"/>
    <w:rsid w:val="00CC7E3C"/>
    <w:rsid w:val="00CD0025"/>
    <w:rsid w:val="00CD0249"/>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B79"/>
    <w:rsid w:val="00CD4D25"/>
    <w:rsid w:val="00CD4EB9"/>
    <w:rsid w:val="00CD546E"/>
    <w:rsid w:val="00CD56C0"/>
    <w:rsid w:val="00CD5901"/>
    <w:rsid w:val="00CD5994"/>
    <w:rsid w:val="00CD5B0D"/>
    <w:rsid w:val="00CD5B39"/>
    <w:rsid w:val="00CD5C8A"/>
    <w:rsid w:val="00CD5CBC"/>
    <w:rsid w:val="00CD5E2E"/>
    <w:rsid w:val="00CD5FEF"/>
    <w:rsid w:val="00CD60C1"/>
    <w:rsid w:val="00CD61FB"/>
    <w:rsid w:val="00CD64C0"/>
    <w:rsid w:val="00CD64DB"/>
    <w:rsid w:val="00CD6662"/>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D9A"/>
    <w:rsid w:val="00CD7EAC"/>
    <w:rsid w:val="00CE0060"/>
    <w:rsid w:val="00CE010C"/>
    <w:rsid w:val="00CE05EC"/>
    <w:rsid w:val="00CE0694"/>
    <w:rsid w:val="00CE0784"/>
    <w:rsid w:val="00CE0846"/>
    <w:rsid w:val="00CE0AD9"/>
    <w:rsid w:val="00CE0B74"/>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2C"/>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0"/>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6EBC"/>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BD9"/>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A24"/>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9F6"/>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44D"/>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A2"/>
    <w:rsid w:val="00D13CC2"/>
    <w:rsid w:val="00D13D5F"/>
    <w:rsid w:val="00D13DE1"/>
    <w:rsid w:val="00D13F8D"/>
    <w:rsid w:val="00D14048"/>
    <w:rsid w:val="00D14172"/>
    <w:rsid w:val="00D141B9"/>
    <w:rsid w:val="00D14466"/>
    <w:rsid w:val="00D1448B"/>
    <w:rsid w:val="00D145C8"/>
    <w:rsid w:val="00D146A3"/>
    <w:rsid w:val="00D147E8"/>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6F6"/>
    <w:rsid w:val="00D157D5"/>
    <w:rsid w:val="00D158A9"/>
    <w:rsid w:val="00D159B9"/>
    <w:rsid w:val="00D15A4D"/>
    <w:rsid w:val="00D15A4F"/>
    <w:rsid w:val="00D15A85"/>
    <w:rsid w:val="00D15B68"/>
    <w:rsid w:val="00D15CD9"/>
    <w:rsid w:val="00D15E0A"/>
    <w:rsid w:val="00D15E83"/>
    <w:rsid w:val="00D15F9D"/>
    <w:rsid w:val="00D15FE7"/>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1E5"/>
    <w:rsid w:val="00D17257"/>
    <w:rsid w:val="00D17324"/>
    <w:rsid w:val="00D1741F"/>
    <w:rsid w:val="00D17425"/>
    <w:rsid w:val="00D1777E"/>
    <w:rsid w:val="00D177A8"/>
    <w:rsid w:val="00D177BA"/>
    <w:rsid w:val="00D177E7"/>
    <w:rsid w:val="00D17884"/>
    <w:rsid w:val="00D17898"/>
    <w:rsid w:val="00D1791A"/>
    <w:rsid w:val="00D17ADA"/>
    <w:rsid w:val="00D17B4E"/>
    <w:rsid w:val="00D17C51"/>
    <w:rsid w:val="00D17CE6"/>
    <w:rsid w:val="00D17D90"/>
    <w:rsid w:val="00D17E41"/>
    <w:rsid w:val="00D17FFB"/>
    <w:rsid w:val="00D20273"/>
    <w:rsid w:val="00D202A1"/>
    <w:rsid w:val="00D202F5"/>
    <w:rsid w:val="00D20314"/>
    <w:rsid w:val="00D2032A"/>
    <w:rsid w:val="00D20334"/>
    <w:rsid w:val="00D20356"/>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CE8"/>
    <w:rsid w:val="00D21D5A"/>
    <w:rsid w:val="00D21E45"/>
    <w:rsid w:val="00D21E98"/>
    <w:rsid w:val="00D22017"/>
    <w:rsid w:val="00D22151"/>
    <w:rsid w:val="00D2223D"/>
    <w:rsid w:val="00D2224C"/>
    <w:rsid w:val="00D22346"/>
    <w:rsid w:val="00D2249A"/>
    <w:rsid w:val="00D22700"/>
    <w:rsid w:val="00D22799"/>
    <w:rsid w:val="00D22837"/>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9A"/>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DE"/>
    <w:rsid w:val="00D303F3"/>
    <w:rsid w:val="00D30470"/>
    <w:rsid w:val="00D306A2"/>
    <w:rsid w:val="00D3078B"/>
    <w:rsid w:val="00D308A9"/>
    <w:rsid w:val="00D30A68"/>
    <w:rsid w:val="00D30AF9"/>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19"/>
    <w:rsid w:val="00D327AE"/>
    <w:rsid w:val="00D3288F"/>
    <w:rsid w:val="00D328D4"/>
    <w:rsid w:val="00D329DB"/>
    <w:rsid w:val="00D32E2B"/>
    <w:rsid w:val="00D32F1F"/>
    <w:rsid w:val="00D32FF0"/>
    <w:rsid w:val="00D331E1"/>
    <w:rsid w:val="00D331FB"/>
    <w:rsid w:val="00D3326B"/>
    <w:rsid w:val="00D333A1"/>
    <w:rsid w:val="00D336A6"/>
    <w:rsid w:val="00D336B7"/>
    <w:rsid w:val="00D336E4"/>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93B"/>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05"/>
    <w:rsid w:val="00D36F44"/>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615"/>
    <w:rsid w:val="00D447A3"/>
    <w:rsid w:val="00D447BA"/>
    <w:rsid w:val="00D449EE"/>
    <w:rsid w:val="00D44B5A"/>
    <w:rsid w:val="00D44C60"/>
    <w:rsid w:val="00D44CF3"/>
    <w:rsid w:val="00D44DF7"/>
    <w:rsid w:val="00D44EE4"/>
    <w:rsid w:val="00D452F9"/>
    <w:rsid w:val="00D45428"/>
    <w:rsid w:val="00D4549C"/>
    <w:rsid w:val="00D454D8"/>
    <w:rsid w:val="00D45619"/>
    <w:rsid w:val="00D456B2"/>
    <w:rsid w:val="00D4579F"/>
    <w:rsid w:val="00D45C6D"/>
    <w:rsid w:val="00D4607E"/>
    <w:rsid w:val="00D46094"/>
    <w:rsid w:val="00D4649A"/>
    <w:rsid w:val="00D4652C"/>
    <w:rsid w:val="00D46533"/>
    <w:rsid w:val="00D46563"/>
    <w:rsid w:val="00D466FD"/>
    <w:rsid w:val="00D467C3"/>
    <w:rsid w:val="00D468C5"/>
    <w:rsid w:val="00D46BC8"/>
    <w:rsid w:val="00D46BED"/>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76B"/>
    <w:rsid w:val="00D518C9"/>
    <w:rsid w:val="00D518D6"/>
    <w:rsid w:val="00D51937"/>
    <w:rsid w:val="00D51AB4"/>
    <w:rsid w:val="00D51ABF"/>
    <w:rsid w:val="00D51B33"/>
    <w:rsid w:val="00D51BD6"/>
    <w:rsid w:val="00D51BE8"/>
    <w:rsid w:val="00D51C89"/>
    <w:rsid w:val="00D51F50"/>
    <w:rsid w:val="00D52014"/>
    <w:rsid w:val="00D52029"/>
    <w:rsid w:val="00D52147"/>
    <w:rsid w:val="00D52422"/>
    <w:rsid w:val="00D5249A"/>
    <w:rsid w:val="00D526C1"/>
    <w:rsid w:val="00D529D0"/>
    <w:rsid w:val="00D52A78"/>
    <w:rsid w:val="00D52AF0"/>
    <w:rsid w:val="00D52B0A"/>
    <w:rsid w:val="00D52BA3"/>
    <w:rsid w:val="00D52E6E"/>
    <w:rsid w:val="00D52F4B"/>
    <w:rsid w:val="00D52FCD"/>
    <w:rsid w:val="00D52FD6"/>
    <w:rsid w:val="00D5304B"/>
    <w:rsid w:val="00D53098"/>
    <w:rsid w:val="00D5348D"/>
    <w:rsid w:val="00D534B6"/>
    <w:rsid w:val="00D53A39"/>
    <w:rsid w:val="00D53A3D"/>
    <w:rsid w:val="00D53CB9"/>
    <w:rsid w:val="00D53F27"/>
    <w:rsid w:val="00D53F93"/>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2EC"/>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8EC"/>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A6C"/>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E84"/>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050"/>
    <w:rsid w:val="00D741D8"/>
    <w:rsid w:val="00D74414"/>
    <w:rsid w:val="00D744CB"/>
    <w:rsid w:val="00D744F3"/>
    <w:rsid w:val="00D74648"/>
    <w:rsid w:val="00D7474B"/>
    <w:rsid w:val="00D74930"/>
    <w:rsid w:val="00D7496A"/>
    <w:rsid w:val="00D749F6"/>
    <w:rsid w:val="00D749F8"/>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B0A"/>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10"/>
    <w:rsid w:val="00D82AB5"/>
    <w:rsid w:val="00D82CF5"/>
    <w:rsid w:val="00D830AC"/>
    <w:rsid w:val="00D8326C"/>
    <w:rsid w:val="00D832B8"/>
    <w:rsid w:val="00D8340E"/>
    <w:rsid w:val="00D83463"/>
    <w:rsid w:val="00D83569"/>
    <w:rsid w:val="00D83685"/>
    <w:rsid w:val="00D83689"/>
    <w:rsid w:val="00D838EF"/>
    <w:rsid w:val="00D8398A"/>
    <w:rsid w:val="00D839DD"/>
    <w:rsid w:val="00D83A19"/>
    <w:rsid w:val="00D83AAB"/>
    <w:rsid w:val="00D83BC8"/>
    <w:rsid w:val="00D8407A"/>
    <w:rsid w:val="00D84090"/>
    <w:rsid w:val="00D841E8"/>
    <w:rsid w:val="00D8425A"/>
    <w:rsid w:val="00D842DF"/>
    <w:rsid w:val="00D84391"/>
    <w:rsid w:val="00D84425"/>
    <w:rsid w:val="00D846BA"/>
    <w:rsid w:val="00D846F1"/>
    <w:rsid w:val="00D84889"/>
    <w:rsid w:val="00D84A74"/>
    <w:rsid w:val="00D84B28"/>
    <w:rsid w:val="00D84D61"/>
    <w:rsid w:val="00D84D65"/>
    <w:rsid w:val="00D84E9B"/>
    <w:rsid w:val="00D8503E"/>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6BC"/>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537"/>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B63"/>
    <w:rsid w:val="00D93D3A"/>
    <w:rsid w:val="00D93E9F"/>
    <w:rsid w:val="00D93EE8"/>
    <w:rsid w:val="00D93F7E"/>
    <w:rsid w:val="00D94024"/>
    <w:rsid w:val="00D9408A"/>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E02"/>
    <w:rsid w:val="00D95F6C"/>
    <w:rsid w:val="00D9605E"/>
    <w:rsid w:val="00D96115"/>
    <w:rsid w:val="00D96353"/>
    <w:rsid w:val="00D964A8"/>
    <w:rsid w:val="00D9666D"/>
    <w:rsid w:val="00D96762"/>
    <w:rsid w:val="00D96776"/>
    <w:rsid w:val="00D96826"/>
    <w:rsid w:val="00D96E46"/>
    <w:rsid w:val="00D96E52"/>
    <w:rsid w:val="00D96ED8"/>
    <w:rsid w:val="00D9712A"/>
    <w:rsid w:val="00D9719D"/>
    <w:rsid w:val="00D97489"/>
    <w:rsid w:val="00D974E2"/>
    <w:rsid w:val="00D9757C"/>
    <w:rsid w:val="00D9783A"/>
    <w:rsid w:val="00D97842"/>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AD2"/>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70"/>
    <w:rsid w:val="00DA2ED8"/>
    <w:rsid w:val="00DA2F91"/>
    <w:rsid w:val="00DA2FA3"/>
    <w:rsid w:val="00DA2FE5"/>
    <w:rsid w:val="00DA3005"/>
    <w:rsid w:val="00DA30EB"/>
    <w:rsid w:val="00DA339E"/>
    <w:rsid w:val="00DA3685"/>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54E"/>
    <w:rsid w:val="00DA5763"/>
    <w:rsid w:val="00DA58AF"/>
    <w:rsid w:val="00DA59B6"/>
    <w:rsid w:val="00DA5A96"/>
    <w:rsid w:val="00DA5C8E"/>
    <w:rsid w:val="00DA5DFC"/>
    <w:rsid w:val="00DA5FE6"/>
    <w:rsid w:val="00DA62F3"/>
    <w:rsid w:val="00DA640C"/>
    <w:rsid w:val="00DA66AC"/>
    <w:rsid w:val="00DA6CB0"/>
    <w:rsid w:val="00DA6E31"/>
    <w:rsid w:val="00DA6E8A"/>
    <w:rsid w:val="00DA71D1"/>
    <w:rsid w:val="00DA7223"/>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11A"/>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519"/>
    <w:rsid w:val="00DB27E8"/>
    <w:rsid w:val="00DB28AF"/>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3FEB"/>
    <w:rsid w:val="00DB418A"/>
    <w:rsid w:val="00DB442A"/>
    <w:rsid w:val="00DB4439"/>
    <w:rsid w:val="00DB4445"/>
    <w:rsid w:val="00DB44B7"/>
    <w:rsid w:val="00DB45E2"/>
    <w:rsid w:val="00DB467A"/>
    <w:rsid w:val="00DB4757"/>
    <w:rsid w:val="00DB475E"/>
    <w:rsid w:val="00DB47B0"/>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DFD"/>
    <w:rsid w:val="00DB6ED5"/>
    <w:rsid w:val="00DB6F4D"/>
    <w:rsid w:val="00DB6F66"/>
    <w:rsid w:val="00DB6F76"/>
    <w:rsid w:val="00DB7113"/>
    <w:rsid w:val="00DB719E"/>
    <w:rsid w:val="00DB721A"/>
    <w:rsid w:val="00DB725A"/>
    <w:rsid w:val="00DB78D8"/>
    <w:rsid w:val="00DB7A62"/>
    <w:rsid w:val="00DB7A91"/>
    <w:rsid w:val="00DB7B03"/>
    <w:rsid w:val="00DB7BAE"/>
    <w:rsid w:val="00DB7DF8"/>
    <w:rsid w:val="00DB7E38"/>
    <w:rsid w:val="00DB7E4E"/>
    <w:rsid w:val="00DB7E9C"/>
    <w:rsid w:val="00DB7FA0"/>
    <w:rsid w:val="00DC0115"/>
    <w:rsid w:val="00DC0476"/>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24C"/>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1D6"/>
    <w:rsid w:val="00DC4588"/>
    <w:rsid w:val="00DC4829"/>
    <w:rsid w:val="00DC4931"/>
    <w:rsid w:val="00DC49D0"/>
    <w:rsid w:val="00DC4AD7"/>
    <w:rsid w:val="00DC4CEE"/>
    <w:rsid w:val="00DC4D02"/>
    <w:rsid w:val="00DC4D03"/>
    <w:rsid w:val="00DC4DDC"/>
    <w:rsid w:val="00DC4E19"/>
    <w:rsid w:val="00DC4ED2"/>
    <w:rsid w:val="00DC4FFF"/>
    <w:rsid w:val="00DC5007"/>
    <w:rsid w:val="00DC5021"/>
    <w:rsid w:val="00DC51DD"/>
    <w:rsid w:val="00DC51EF"/>
    <w:rsid w:val="00DC521F"/>
    <w:rsid w:val="00DC52E4"/>
    <w:rsid w:val="00DC52EE"/>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784"/>
    <w:rsid w:val="00DC6868"/>
    <w:rsid w:val="00DC686F"/>
    <w:rsid w:val="00DC68E9"/>
    <w:rsid w:val="00DC69A0"/>
    <w:rsid w:val="00DC6B7D"/>
    <w:rsid w:val="00DC6B7F"/>
    <w:rsid w:val="00DC6C5B"/>
    <w:rsid w:val="00DC6C6C"/>
    <w:rsid w:val="00DC6DF7"/>
    <w:rsid w:val="00DC6E6D"/>
    <w:rsid w:val="00DC6EB0"/>
    <w:rsid w:val="00DC716B"/>
    <w:rsid w:val="00DC7354"/>
    <w:rsid w:val="00DC7449"/>
    <w:rsid w:val="00DC752B"/>
    <w:rsid w:val="00DC7640"/>
    <w:rsid w:val="00DC7649"/>
    <w:rsid w:val="00DC76CA"/>
    <w:rsid w:val="00DC77DE"/>
    <w:rsid w:val="00DC784D"/>
    <w:rsid w:val="00DC789A"/>
    <w:rsid w:val="00DC7924"/>
    <w:rsid w:val="00DC7D48"/>
    <w:rsid w:val="00DC7D75"/>
    <w:rsid w:val="00DC7D76"/>
    <w:rsid w:val="00DC7DF6"/>
    <w:rsid w:val="00DD000D"/>
    <w:rsid w:val="00DD002A"/>
    <w:rsid w:val="00DD00E4"/>
    <w:rsid w:val="00DD024F"/>
    <w:rsid w:val="00DD0255"/>
    <w:rsid w:val="00DD032C"/>
    <w:rsid w:val="00DD0396"/>
    <w:rsid w:val="00DD0448"/>
    <w:rsid w:val="00DD0477"/>
    <w:rsid w:val="00DD06F6"/>
    <w:rsid w:val="00DD08A8"/>
    <w:rsid w:val="00DD091E"/>
    <w:rsid w:val="00DD0B06"/>
    <w:rsid w:val="00DD0B60"/>
    <w:rsid w:val="00DD0BC1"/>
    <w:rsid w:val="00DD0CDA"/>
    <w:rsid w:val="00DD0E30"/>
    <w:rsid w:val="00DD0E37"/>
    <w:rsid w:val="00DD10C2"/>
    <w:rsid w:val="00DD132C"/>
    <w:rsid w:val="00DD140C"/>
    <w:rsid w:val="00DD145C"/>
    <w:rsid w:val="00DD1542"/>
    <w:rsid w:val="00DD1685"/>
    <w:rsid w:val="00DD183C"/>
    <w:rsid w:val="00DD1908"/>
    <w:rsid w:val="00DD1919"/>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3FD0"/>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7EC"/>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65F"/>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E49"/>
    <w:rsid w:val="00DE3F87"/>
    <w:rsid w:val="00DE41EE"/>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02"/>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7E7"/>
    <w:rsid w:val="00DF08A8"/>
    <w:rsid w:val="00DF0909"/>
    <w:rsid w:val="00DF09FC"/>
    <w:rsid w:val="00DF0B86"/>
    <w:rsid w:val="00DF0CBF"/>
    <w:rsid w:val="00DF0DF0"/>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DA4"/>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A26"/>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2A6"/>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604"/>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BF6"/>
    <w:rsid w:val="00E00C02"/>
    <w:rsid w:val="00E00D29"/>
    <w:rsid w:val="00E00E8D"/>
    <w:rsid w:val="00E0110A"/>
    <w:rsid w:val="00E01160"/>
    <w:rsid w:val="00E013A0"/>
    <w:rsid w:val="00E01477"/>
    <w:rsid w:val="00E0156B"/>
    <w:rsid w:val="00E0158E"/>
    <w:rsid w:val="00E015A1"/>
    <w:rsid w:val="00E0177E"/>
    <w:rsid w:val="00E019A9"/>
    <w:rsid w:val="00E01A37"/>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8B8"/>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A25"/>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B1F"/>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A7"/>
    <w:rsid w:val="00E163D3"/>
    <w:rsid w:val="00E16436"/>
    <w:rsid w:val="00E1654B"/>
    <w:rsid w:val="00E16952"/>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B4B"/>
    <w:rsid w:val="00E21C76"/>
    <w:rsid w:val="00E21C97"/>
    <w:rsid w:val="00E21DBA"/>
    <w:rsid w:val="00E21E8B"/>
    <w:rsid w:val="00E21EDC"/>
    <w:rsid w:val="00E21EDD"/>
    <w:rsid w:val="00E2200D"/>
    <w:rsid w:val="00E2201F"/>
    <w:rsid w:val="00E2205C"/>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788"/>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2F"/>
    <w:rsid w:val="00E31E3F"/>
    <w:rsid w:val="00E31EB7"/>
    <w:rsid w:val="00E31EE7"/>
    <w:rsid w:val="00E32092"/>
    <w:rsid w:val="00E3214E"/>
    <w:rsid w:val="00E32160"/>
    <w:rsid w:val="00E322B1"/>
    <w:rsid w:val="00E32396"/>
    <w:rsid w:val="00E324AC"/>
    <w:rsid w:val="00E324AD"/>
    <w:rsid w:val="00E325BA"/>
    <w:rsid w:val="00E32680"/>
    <w:rsid w:val="00E3275D"/>
    <w:rsid w:val="00E327CA"/>
    <w:rsid w:val="00E3295A"/>
    <w:rsid w:val="00E32A15"/>
    <w:rsid w:val="00E32CCB"/>
    <w:rsid w:val="00E32ECE"/>
    <w:rsid w:val="00E32F7C"/>
    <w:rsid w:val="00E32F8A"/>
    <w:rsid w:val="00E332B2"/>
    <w:rsid w:val="00E33498"/>
    <w:rsid w:val="00E33571"/>
    <w:rsid w:val="00E33639"/>
    <w:rsid w:val="00E338AC"/>
    <w:rsid w:val="00E33A07"/>
    <w:rsid w:val="00E33A90"/>
    <w:rsid w:val="00E33B5F"/>
    <w:rsid w:val="00E33CEE"/>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08"/>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ABA"/>
    <w:rsid w:val="00E40B7D"/>
    <w:rsid w:val="00E40D09"/>
    <w:rsid w:val="00E40D55"/>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526"/>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56"/>
    <w:rsid w:val="00E533E0"/>
    <w:rsid w:val="00E53455"/>
    <w:rsid w:val="00E5346C"/>
    <w:rsid w:val="00E5362F"/>
    <w:rsid w:val="00E536B3"/>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46"/>
    <w:rsid w:val="00E605D3"/>
    <w:rsid w:val="00E605EC"/>
    <w:rsid w:val="00E60801"/>
    <w:rsid w:val="00E6098D"/>
    <w:rsid w:val="00E609B5"/>
    <w:rsid w:val="00E60B38"/>
    <w:rsid w:val="00E60D02"/>
    <w:rsid w:val="00E60DC6"/>
    <w:rsid w:val="00E60F0B"/>
    <w:rsid w:val="00E60F12"/>
    <w:rsid w:val="00E61120"/>
    <w:rsid w:val="00E6119D"/>
    <w:rsid w:val="00E6132B"/>
    <w:rsid w:val="00E614B4"/>
    <w:rsid w:val="00E6158C"/>
    <w:rsid w:val="00E61972"/>
    <w:rsid w:val="00E61A33"/>
    <w:rsid w:val="00E61A52"/>
    <w:rsid w:val="00E61BE3"/>
    <w:rsid w:val="00E61C19"/>
    <w:rsid w:val="00E61EC0"/>
    <w:rsid w:val="00E61F1E"/>
    <w:rsid w:val="00E6213D"/>
    <w:rsid w:val="00E622F6"/>
    <w:rsid w:val="00E6238B"/>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CD"/>
    <w:rsid w:val="00E63CFA"/>
    <w:rsid w:val="00E63D12"/>
    <w:rsid w:val="00E63E80"/>
    <w:rsid w:val="00E63F17"/>
    <w:rsid w:val="00E6404A"/>
    <w:rsid w:val="00E6404D"/>
    <w:rsid w:val="00E6445C"/>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1B"/>
    <w:rsid w:val="00E6555D"/>
    <w:rsid w:val="00E656DD"/>
    <w:rsid w:val="00E65856"/>
    <w:rsid w:val="00E658FA"/>
    <w:rsid w:val="00E65C05"/>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6F6"/>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0B"/>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538"/>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18"/>
    <w:rsid w:val="00E75399"/>
    <w:rsid w:val="00E756EC"/>
    <w:rsid w:val="00E759E5"/>
    <w:rsid w:val="00E75AC3"/>
    <w:rsid w:val="00E75C98"/>
    <w:rsid w:val="00E75D9F"/>
    <w:rsid w:val="00E75EF8"/>
    <w:rsid w:val="00E76147"/>
    <w:rsid w:val="00E7648F"/>
    <w:rsid w:val="00E764E9"/>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2A9"/>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36"/>
    <w:rsid w:val="00E853EA"/>
    <w:rsid w:val="00E85678"/>
    <w:rsid w:val="00E856FD"/>
    <w:rsid w:val="00E85A09"/>
    <w:rsid w:val="00E85B17"/>
    <w:rsid w:val="00E85E8F"/>
    <w:rsid w:val="00E861AC"/>
    <w:rsid w:val="00E8664B"/>
    <w:rsid w:val="00E86681"/>
    <w:rsid w:val="00E86898"/>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82E"/>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90"/>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B2E"/>
    <w:rsid w:val="00E96C94"/>
    <w:rsid w:val="00E96E51"/>
    <w:rsid w:val="00E96EA0"/>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3A0"/>
    <w:rsid w:val="00EA2591"/>
    <w:rsid w:val="00EA25C8"/>
    <w:rsid w:val="00EA25DC"/>
    <w:rsid w:val="00EA2635"/>
    <w:rsid w:val="00EA26E8"/>
    <w:rsid w:val="00EA2704"/>
    <w:rsid w:val="00EA2809"/>
    <w:rsid w:val="00EA2B39"/>
    <w:rsid w:val="00EA2BEA"/>
    <w:rsid w:val="00EA2DBB"/>
    <w:rsid w:val="00EA2E6E"/>
    <w:rsid w:val="00EA2E99"/>
    <w:rsid w:val="00EA31DE"/>
    <w:rsid w:val="00EA3361"/>
    <w:rsid w:val="00EA347A"/>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5CA"/>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AAE"/>
    <w:rsid w:val="00EC1EFB"/>
    <w:rsid w:val="00EC1FF1"/>
    <w:rsid w:val="00EC204B"/>
    <w:rsid w:val="00EC2446"/>
    <w:rsid w:val="00EC2524"/>
    <w:rsid w:val="00EC2581"/>
    <w:rsid w:val="00EC258C"/>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30"/>
    <w:rsid w:val="00ED1395"/>
    <w:rsid w:val="00ED13BB"/>
    <w:rsid w:val="00ED14E2"/>
    <w:rsid w:val="00ED15DA"/>
    <w:rsid w:val="00ED16D1"/>
    <w:rsid w:val="00ED17F7"/>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432"/>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1"/>
    <w:rsid w:val="00ED47FA"/>
    <w:rsid w:val="00ED4A9C"/>
    <w:rsid w:val="00ED4BA7"/>
    <w:rsid w:val="00ED4DB8"/>
    <w:rsid w:val="00ED4E88"/>
    <w:rsid w:val="00ED4F78"/>
    <w:rsid w:val="00ED4FE2"/>
    <w:rsid w:val="00ED52C1"/>
    <w:rsid w:val="00ED534A"/>
    <w:rsid w:val="00ED5448"/>
    <w:rsid w:val="00ED558E"/>
    <w:rsid w:val="00ED563E"/>
    <w:rsid w:val="00ED56BF"/>
    <w:rsid w:val="00ED57C8"/>
    <w:rsid w:val="00ED58C4"/>
    <w:rsid w:val="00ED58FC"/>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9E9"/>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23"/>
    <w:rsid w:val="00EE1A8B"/>
    <w:rsid w:val="00EE1BFC"/>
    <w:rsid w:val="00EE1D8F"/>
    <w:rsid w:val="00EE1EC5"/>
    <w:rsid w:val="00EE1EDB"/>
    <w:rsid w:val="00EE208D"/>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9B"/>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74C"/>
    <w:rsid w:val="00EE4897"/>
    <w:rsid w:val="00EE4A5A"/>
    <w:rsid w:val="00EE4AB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CA"/>
    <w:rsid w:val="00EF1AEA"/>
    <w:rsid w:val="00EF1B74"/>
    <w:rsid w:val="00EF1B78"/>
    <w:rsid w:val="00EF1C19"/>
    <w:rsid w:val="00EF1DFB"/>
    <w:rsid w:val="00EF1F51"/>
    <w:rsid w:val="00EF1FEF"/>
    <w:rsid w:val="00EF2183"/>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CD1"/>
    <w:rsid w:val="00EF3F22"/>
    <w:rsid w:val="00EF4004"/>
    <w:rsid w:val="00EF4282"/>
    <w:rsid w:val="00EF43C0"/>
    <w:rsid w:val="00EF49C9"/>
    <w:rsid w:val="00EF49E6"/>
    <w:rsid w:val="00EF4A00"/>
    <w:rsid w:val="00EF4A21"/>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A95"/>
    <w:rsid w:val="00EF6BCD"/>
    <w:rsid w:val="00EF6E4E"/>
    <w:rsid w:val="00EF7029"/>
    <w:rsid w:val="00EF7049"/>
    <w:rsid w:val="00EF7083"/>
    <w:rsid w:val="00EF7146"/>
    <w:rsid w:val="00EF7195"/>
    <w:rsid w:val="00EF7216"/>
    <w:rsid w:val="00EF7220"/>
    <w:rsid w:val="00EF7730"/>
    <w:rsid w:val="00EF7792"/>
    <w:rsid w:val="00EF7866"/>
    <w:rsid w:val="00EF78BA"/>
    <w:rsid w:val="00EF79BA"/>
    <w:rsid w:val="00EF7BB7"/>
    <w:rsid w:val="00EF7D7F"/>
    <w:rsid w:val="00EF7EE8"/>
    <w:rsid w:val="00EF7F4F"/>
    <w:rsid w:val="00F000AE"/>
    <w:rsid w:val="00F000DC"/>
    <w:rsid w:val="00F00335"/>
    <w:rsid w:val="00F0044F"/>
    <w:rsid w:val="00F0054D"/>
    <w:rsid w:val="00F00824"/>
    <w:rsid w:val="00F00B8B"/>
    <w:rsid w:val="00F00BF6"/>
    <w:rsid w:val="00F00F88"/>
    <w:rsid w:val="00F01004"/>
    <w:rsid w:val="00F0103B"/>
    <w:rsid w:val="00F0131B"/>
    <w:rsid w:val="00F01330"/>
    <w:rsid w:val="00F017E3"/>
    <w:rsid w:val="00F017FA"/>
    <w:rsid w:val="00F0184E"/>
    <w:rsid w:val="00F01919"/>
    <w:rsid w:val="00F019DF"/>
    <w:rsid w:val="00F01A77"/>
    <w:rsid w:val="00F01C9B"/>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871"/>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54"/>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0F4"/>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6EE9"/>
    <w:rsid w:val="00F17078"/>
    <w:rsid w:val="00F170DF"/>
    <w:rsid w:val="00F172E6"/>
    <w:rsid w:val="00F17616"/>
    <w:rsid w:val="00F1780D"/>
    <w:rsid w:val="00F17958"/>
    <w:rsid w:val="00F17A22"/>
    <w:rsid w:val="00F17B23"/>
    <w:rsid w:val="00F17DD5"/>
    <w:rsid w:val="00F17FFA"/>
    <w:rsid w:val="00F200F3"/>
    <w:rsid w:val="00F20194"/>
    <w:rsid w:val="00F20261"/>
    <w:rsid w:val="00F2028A"/>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131"/>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2"/>
    <w:rsid w:val="00F25457"/>
    <w:rsid w:val="00F25516"/>
    <w:rsid w:val="00F25602"/>
    <w:rsid w:val="00F25785"/>
    <w:rsid w:val="00F257C6"/>
    <w:rsid w:val="00F257DF"/>
    <w:rsid w:val="00F25822"/>
    <w:rsid w:val="00F258E0"/>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920"/>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838"/>
    <w:rsid w:val="00F33ABE"/>
    <w:rsid w:val="00F33D8E"/>
    <w:rsid w:val="00F33DB9"/>
    <w:rsid w:val="00F33E40"/>
    <w:rsid w:val="00F33EBF"/>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028"/>
    <w:rsid w:val="00F41227"/>
    <w:rsid w:val="00F41506"/>
    <w:rsid w:val="00F41658"/>
    <w:rsid w:val="00F416F2"/>
    <w:rsid w:val="00F41899"/>
    <w:rsid w:val="00F41CF7"/>
    <w:rsid w:val="00F41D65"/>
    <w:rsid w:val="00F41E54"/>
    <w:rsid w:val="00F42197"/>
    <w:rsid w:val="00F421B3"/>
    <w:rsid w:val="00F42227"/>
    <w:rsid w:val="00F42386"/>
    <w:rsid w:val="00F42567"/>
    <w:rsid w:val="00F425F0"/>
    <w:rsid w:val="00F42601"/>
    <w:rsid w:val="00F4274C"/>
    <w:rsid w:val="00F427FC"/>
    <w:rsid w:val="00F42897"/>
    <w:rsid w:val="00F428F0"/>
    <w:rsid w:val="00F429D2"/>
    <w:rsid w:val="00F42BA3"/>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19"/>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8EB"/>
    <w:rsid w:val="00F44C98"/>
    <w:rsid w:val="00F4502C"/>
    <w:rsid w:val="00F4512E"/>
    <w:rsid w:val="00F45187"/>
    <w:rsid w:val="00F45323"/>
    <w:rsid w:val="00F4552F"/>
    <w:rsid w:val="00F4556E"/>
    <w:rsid w:val="00F455D4"/>
    <w:rsid w:val="00F457CA"/>
    <w:rsid w:val="00F4582B"/>
    <w:rsid w:val="00F4595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CF5"/>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5"/>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158"/>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66E"/>
    <w:rsid w:val="00F54A3E"/>
    <w:rsid w:val="00F54C4F"/>
    <w:rsid w:val="00F54D31"/>
    <w:rsid w:val="00F55020"/>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139"/>
    <w:rsid w:val="00F575B8"/>
    <w:rsid w:val="00F575F3"/>
    <w:rsid w:val="00F57773"/>
    <w:rsid w:val="00F577E6"/>
    <w:rsid w:val="00F5781E"/>
    <w:rsid w:val="00F57947"/>
    <w:rsid w:val="00F5794C"/>
    <w:rsid w:val="00F57997"/>
    <w:rsid w:val="00F579B9"/>
    <w:rsid w:val="00F57BAC"/>
    <w:rsid w:val="00F57CE6"/>
    <w:rsid w:val="00F57D00"/>
    <w:rsid w:val="00F57D49"/>
    <w:rsid w:val="00F57F17"/>
    <w:rsid w:val="00F600A8"/>
    <w:rsid w:val="00F6015E"/>
    <w:rsid w:val="00F601F1"/>
    <w:rsid w:val="00F601F5"/>
    <w:rsid w:val="00F6023A"/>
    <w:rsid w:val="00F6037B"/>
    <w:rsid w:val="00F603C3"/>
    <w:rsid w:val="00F60453"/>
    <w:rsid w:val="00F6051C"/>
    <w:rsid w:val="00F6062C"/>
    <w:rsid w:val="00F606A3"/>
    <w:rsid w:val="00F60897"/>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1FAB"/>
    <w:rsid w:val="00F62267"/>
    <w:rsid w:val="00F622D9"/>
    <w:rsid w:val="00F624A6"/>
    <w:rsid w:val="00F6269F"/>
    <w:rsid w:val="00F62774"/>
    <w:rsid w:val="00F62ACA"/>
    <w:rsid w:val="00F62AF3"/>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0C0"/>
    <w:rsid w:val="00F65146"/>
    <w:rsid w:val="00F65182"/>
    <w:rsid w:val="00F651F8"/>
    <w:rsid w:val="00F65244"/>
    <w:rsid w:val="00F652F0"/>
    <w:rsid w:val="00F6536B"/>
    <w:rsid w:val="00F6536F"/>
    <w:rsid w:val="00F653D7"/>
    <w:rsid w:val="00F65488"/>
    <w:rsid w:val="00F654E8"/>
    <w:rsid w:val="00F657FF"/>
    <w:rsid w:val="00F65B0A"/>
    <w:rsid w:val="00F65B31"/>
    <w:rsid w:val="00F65BBF"/>
    <w:rsid w:val="00F65CE7"/>
    <w:rsid w:val="00F65EAA"/>
    <w:rsid w:val="00F660F7"/>
    <w:rsid w:val="00F662A4"/>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EEC"/>
    <w:rsid w:val="00F66F79"/>
    <w:rsid w:val="00F67012"/>
    <w:rsid w:val="00F670C5"/>
    <w:rsid w:val="00F67158"/>
    <w:rsid w:val="00F67212"/>
    <w:rsid w:val="00F6735A"/>
    <w:rsid w:val="00F67407"/>
    <w:rsid w:val="00F674F4"/>
    <w:rsid w:val="00F6753D"/>
    <w:rsid w:val="00F6771C"/>
    <w:rsid w:val="00F67759"/>
    <w:rsid w:val="00F6779E"/>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84C"/>
    <w:rsid w:val="00F70B23"/>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2E5F"/>
    <w:rsid w:val="00F73167"/>
    <w:rsid w:val="00F739A4"/>
    <w:rsid w:val="00F73B6A"/>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7F"/>
    <w:rsid w:val="00F74EAC"/>
    <w:rsid w:val="00F75073"/>
    <w:rsid w:val="00F750C3"/>
    <w:rsid w:val="00F75259"/>
    <w:rsid w:val="00F754BC"/>
    <w:rsid w:val="00F754DD"/>
    <w:rsid w:val="00F759C1"/>
    <w:rsid w:val="00F75ABD"/>
    <w:rsid w:val="00F75BA1"/>
    <w:rsid w:val="00F75BD9"/>
    <w:rsid w:val="00F75D22"/>
    <w:rsid w:val="00F75D5D"/>
    <w:rsid w:val="00F75E32"/>
    <w:rsid w:val="00F75EBD"/>
    <w:rsid w:val="00F75F12"/>
    <w:rsid w:val="00F76280"/>
    <w:rsid w:val="00F762F4"/>
    <w:rsid w:val="00F76321"/>
    <w:rsid w:val="00F7637F"/>
    <w:rsid w:val="00F76453"/>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BA6"/>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7AB"/>
    <w:rsid w:val="00F8389C"/>
    <w:rsid w:val="00F839CA"/>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5E2C"/>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8C"/>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C89"/>
    <w:rsid w:val="00F90D3D"/>
    <w:rsid w:val="00F90D9E"/>
    <w:rsid w:val="00F90DA2"/>
    <w:rsid w:val="00F90EDF"/>
    <w:rsid w:val="00F90FF4"/>
    <w:rsid w:val="00F9102A"/>
    <w:rsid w:val="00F91115"/>
    <w:rsid w:val="00F91164"/>
    <w:rsid w:val="00F9117C"/>
    <w:rsid w:val="00F911BC"/>
    <w:rsid w:val="00F9140C"/>
    <w:rsid w:val="00F914F7"/>
    <w:rsid w:val="00F91510"/>
    <w:rsid w:val="00F91598"/>
    <w:rsid w:val="00F915E2"/>
    <w:rsid w:val="00F9160D"/>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8D6"/>
    <w:rsid w:val="00F9393E"/>
    <w:rsid w:val="00F93A50"/>
    <w:rsid w:val="00F93B1D"/>
    <w:rsid w:val="00F93D1B"/>
    <w:rsid w:val="00F93E30"/>
    <w:rsid w:val="00F93E93"/>
    <w:rsid w:val="00F93EC5"/>
    <w:rsid w:val="00F94009"/>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3B"/>
    <w:rsid w:val="00F95C9B"/>
    <w:rsid w:val="00F95C9F"/>
    <w:rsid w:val="00F95CBB"/>
    <w:rsid w:val="00F95F8A"/>
    <w:rsid w:val="00F963E0"/>
    <w:rsid w:val="00F96715"/>
    <w:rsid w:val="00F9686E"/>
    <w:rsid w:val="00F96932"/>
    <w:rsid w:val="00F9696D"/>
    <w:rsid w:val="00F96A3D"/>
    <w:rsid w:val="00F96A5D"/>
    <w:rsid w:val="00F96A69"/>
    <w:rsid w:val="00F96AA8"/>
    <w:rsid w:val="00F96B38"/>
    <w:rsid w:val="00F96C2A"/>
    <w:rsid w:val="00F96C83"/>
    <w:rsid w:val="00F96CA1"/>
    <w:rsid w:val="00F96D4C"/>
    <w:rsid w:val="00F96DFE"/>
    <w:rsid w:val="00F96EE1"/>
    <w:rsid w:val="00F96FCE"/>
    <w:rsid w:val="00F96FE8"/>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F0"/>
    <w:rsid w:val="00FA0C8E"/>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6C"/>
    <w:rsid w:val="00FA5275"/>
    <w:rsid w:val="00FA5573"/>
    <w:rsid w:val="00FA566C"/>
    <w:rsid w:val="00FA566E"/>
    <w:rsid w:val="00FA5686"/>
    <w:rsid w:val="00FA5692"/>
    <w:rsid w:val="00FA5697"/>
    <w:rsid w:val="00FA574F"/>
    <w:rsid w:val="00FA57F9"/>
    <w:rsid w:val="00FA59F6"/>
    <w:rsid w:val="00FA5A4C"/>
    <w:rsid w:val="00FA5C02"/>
    <w:rsid w:val="00FA5C1A"/>
    <w:rsid w:val="00FA5C56"/>
    <w:rsid w:val="00FA5D21"/>
    <w:rsid w:val="00FA5DA5"/>
    <w:rsid w:val="00FA5DB9"/>
    <w:rsid w:val="00FA5E00"/>
    <w:rsid w:val="00FA5E92"/>
    <w:rsid w:val="00FA5ED0"/>
    <w:rsid w:val="00FA6050"/>
    <w:rsid w:val="00FA6188"/>
    <w:rsid w:val="00FA62EF"/>
    <w:rsid w:val="00FA6466"/>
    <w:rsid w:val="00FA6605"/>
    <w:rsid w:val="00FA6902"/>
    <w:rsid w:val="00FA6B61"/>
    <w:rsid w:val="00FA6D9D"/>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0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3E"/>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692"/>
    <w:rsid w:val="00FB6721"/>
    <w:rsid w:val="00FB6888"/>
    <w:rsid w:val="00FB6B00"/>
    <w:rsid w:val="00FB6B13"/>
    <w:rsid w:val="00FB6C21"/>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4D"/>
    <w:rsid w:val="00FC6AA2"/>
    <w:rsid w:val="00FC6AEA"/>
    <w:rsid w:val="00FC6B63"/>
    <w:rsid w:val="00FC6B75"/>
    <w:rsid w:val="00FC6C26"/>
    <w:rsid w:val="00FC6DEA"/>
    <w:rsid w:val="00FC6FA8"/>
    <w:rsid w:val="00FC71AF"/>
    <w:rsid w:val="00FC7208"/>
    <w:rsid w:val="00FC74E2"/>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281"/>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AC"/>
    <w:rsid w:val="00FD10C3"/>
    <w:rsid w:val="00FD112A"/>
    <w:rsid w:val="00FD118B"/>
    <w:rsid w:val="00FD124E"/>
    <w:rsid w:val="00FD1326"/>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86"/>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3DB"/>
    <w:rsid w:val="00FD758B"/>
    <w:rsid w:val="00FD75B6"/>
    <w:rsid w:val="00FD76A0"/>
    <w:rsid w:val="00FD772F"/>
    <w:rsid w:val="00FD7816"/>
    <w:rsid w:val="00FD7A34"/>
    <w:rsid w:val="00FD7A46"/>
    <w:rsid w:val="00FD7A69"/>
    <w:rsid w:val="00FD7BEA"/>
    <w:rsid w:val="00FD7BF6"/>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60"/>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8D"/>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9F1"/>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3F45"/>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6F49"/>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71E84"/>
    <w:pPr>
      <w:spacing w:before="270" w:after="100" w:line="240" w:lineRule="auto"/>
    </w:pPr>
    <w:rPr>
      <w:rFonts w:ascii="Poppins Light" w:hAnsi="Poppins Light" w:cs="Poppins Light"/>
      <w:color w:val="000000" w:themeColor="text1"/>
      <w:sz w:val="18"/>
      <w:szCs w:val="18"/>
    </w:rPr>
  </w:style>
  <w:style w:type="paragraph" w:styleId="Heading1">
    <w:name w:val="heading 1"/>
    <w:basedOn w:val="Normal"/>
    <w:next w:val="Normal"/>
    <w:link w:val="Heading1Char"/>
    <w:uiPriority w:val="9"/>
    <w:qFormat/>
    <w:rsid w:val="00D71E84"/>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D71E84"/>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D71E84"/>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D71E84"/>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D71E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71E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71E8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71E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71E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D71E84"/>
    <w:pPr>
      <w:numPr>
        <w:numId w:val="32"/>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D71E84"/>
    <w:rPr>
      <w:rFonts w:ascii="Poppins Medium" w:hAnsi="Poppins Medium" w:cs="Poppins Medium"/>
      <w:color w:val="000000" w:themeColor="text1"/>
      <w:sz w:val="18"/>
      <w:szCs w:val="18"/>
    </w:rPr>
  </w:style>
  <w:style w:type="paragraph" w:customStyle="1" w:styleId="Summary">
    <w:name w:val="Summary"/>
    <w:basedOn w:val="Normal"/>
    <w:link w:val="SummaryChar"/>
    <w:qFormat/>
    <w:rsid w:val="00D71E84"/>
    <w:pPr>
      <w:numPr>
        <w:numId w:val="2"/>
      </w:numPr>
      <w:ind w:left="1797" w:hanging="357"/>
    </w:pPr>
    <w:rPr>
      <w:rFonts w:ascii="Poppins" w:hAnsi="Poppins" w:cs="Poppins"/>
      <w:sz w:val="22"/>
      <w:szCs w:val="22"/>
    </w:rPr>
  </w:style>
  <w:style w:type="character" w:customStyle="1" w:styleId="SummaryChar">
    <w:name w:val="Summary Char"/>
    <w:basedOn w:val="DefaultParagraphFont"/>
    <w:link w:val="Summary"/>
    <w:locked/>
    <w:rsid w:val="00D71E84"/>
    <w:rPr>
      <w:rFonts w:ascii="Poppins" w:hAnsi="Poppins" w:cs="Poppins"/>
      <w:color w:val="000000" w:themeColor="text1"/>
    </w:rPr>
  </w:style>
  <w:style w:type="paragraph" w:styleId="Quote">
    <w:name w:val="Quote"/>
    <w:basedOn w:val="Normal"/>
    <w:next w:val="Normal"/>
    <w:link w:val="QuoteChar"/>
    <w:uiPriority w:val="29"/>
    <w:qFormat/>
    <w:rsid w:val="00D71E8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71E84"/>
    <w:rPr>
      <w:rFonts w:ascii="Poppins Light" w:hAnsi="Poppins Light" w:cs="Poppins Light"/>
      <w:i/>
      <w:iCs/>
      <w:color w:val="404040" w:themeColor="text1" w:themeTint="BF"/>
      <w:sz w:val="18"/>
      <w:szCs w:val="18"/>
    </w:rPr>
  </w:style>
  <w:style w:type="paragraph" w:customStyle="1" w:styleId="Glossary">
    <w:name w:val="Glossary"/>
    <w:basedOn w:val="Normal"/>
    <w:rsid w:val="00D71E84"/>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71E84"/>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D71E84"/>
    <w:pPr>
      <w:shd w:val="clear" w:color="auto" w:fill="D6E2FA"/>
      <w:spacing w:after="0"/>
    </w:pPr>
    <w:rPr>
      <w:color w:val="595959" w:themeColor="text1" w:themeTint="A6"/>
    </w:rPr>
  </w:style>
  <w:style w:type="paragraph" w:customStyle="1" w:styleId="ExhibitSource">
    <w:name w:val="Exhibit Source"/>
    <w:next w:val="Normal"/>
    <w:qFormat/>
    <w:rsid w:val="00D71E84"/>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sz w:val="16"/>
      <w:szCs w:val="16"/>
    </w:rPr>
  </w:style>
  <w:style w:type="character" w:customStyle="1" w:styleId="Heading1Char">
    <w:name w:val="Heading 1 Char"/>
    <w:basedOn w:val="DefaultParagraphFont"/>
    <w:link w:val="Heading1"/>
    <w:uiPriority w:val="9"/>
    <w:rsid w:val="00D71E84"/>
    <w:rPr>
      <w:rFonts w:ascii="Poppins Medium" w:eastAsiaTheme="majorEastAsia" w:hAnsi="Poppins Medium" w:cs="Poppins Medium"/>
      <w:bCs/>
      <w:caps/>
      <w:color w:val="455055"/>
      <w:sz w:val="24"/>
      <w:szCs w:val="24"/>
    </w:rPr>
  </w:style>
  <w:style w:type="character" w:customStyle="1" w:styleId="Heading2Char">
    <w:name w:val="Heading 2 Char"/>
    <w:basedOn w:val="DefaultParagraphFont"/>
    <w:link w:val="Heading2"/>
    <w:uiPriority w:val="9"/>
    <w:rsid w:val="00D71E84"/>
    <w:rPr>
      <w:rFonts w:ascii="Poppins Medium" w:hAnsi="Poppins Medium" w:cs="Poppins Light"/>
      <w:color w:val="455055"/>
      <w:sz w:val="20"/>
      <w:szCs w:val="20"/>
    </w:rPr>
  </w:style>
  <w:style w:type="character" w:customStyle="1" w:styleId="Heading3Char">
    <w:name w:val="Heading 3 Char"/>
    <w:basedOn w:val="DefaultParagraphFont"/>
    <w:link w:val="Heading3"/>
    <w:uiPriority w:val="9"/>
    <w:rsid w:val="00D71E84"/>
    <w:rPr>
      <w:rFonts w:ascii="Poppins Medium" w:eastAsiaTheme="majorEastAsia" w:hAnsi="Poppins Medium" w:cs="Poppins Medium"/>
      <w:color w:val="000000" w:themeColor="text1"/>
      <w:sz w:val="18"/>
      <w:szCs w:val="18"/>
    </w:rPr>
  </w:style>
  <w:style w:type="character" w:customStyle="1" w:styleId="Heading4Char">
    <w:name w:val="Heading 4 Char"/>
    <w:basedOn w:val="DefaultParagraphFont"/>
    <w:link w:val="Heading4"/>
    <w:uiPriority w:val="9"/>
    <w:rsid w:val="00D71E84"/>
    <w:rPr>
      <w:rFonts w:ascii="Poppins Light" w:eastAsiaTheme="majorEastAsia" w:hAnsi="Poppins Light" w:cs="Poppins Light"/>
      <w:iCs/>
      <w:color w:val="455055"/>
      <w:sz w:val="18"/>
      <w:szCs w:val="18"/>
      <w:u w:val="single"/>
    </w:rPr>
  </w:style>
  <w:style w:type="paragraph" w:customStyle="1" w:styleId="ProductDescription">
    <w:name w:val="Product Description"/>
    <w:basedOn w:val="Normal"/>
    <w:next w:val="Normal"/>
    <w:link w:val="ProductDescriptionChar"/>
    <w:qFormat/>
    <w:rsid w:val="00D71E84"/>
    <w:pPr>
      <w:spacing w:before="0"/>
      <w:jc w:val="right"/>
    </w:pPr>
    <w:rPr>
      <w:rFonts w:ascii="Poppins Medium" w:hAnsi="Poppins Medium" w:cs="Poppins Medium"/>
      <w:caps/>
      <w:color w:val="FFFFFF" w:themeColor="background1"/>
      <w:sz w:val="30"/>
      <w:szCs w:val="30"/>
    </w:rPr>
  </w:style>
  <w:style w:type="character" w:customStyle="1" w:styleId="ProductDescriptionChar">
    <w:name w:val="Product Description Char"/>
    <w:basedOn w:val="DefaultParagraphFont"/>
    <w:link w:val="ProductDescription"/>
    <w:rsid w:val="00D71E84"/>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D71E84"/>
    <w:pPr>
      <w:spacing w:before="1120" w:after="260" w:line="680" w:lineRule="exact"/>
      <w:contextualSpacing/>
    </w:pPr>
    <w:rPr>
      <w:color w:val="455055"/>
      <w:sz w:val="50"/>
      <w:szCs w:val="50"/>
    </w:rPr>
  </w:style>
  <w:style w:type="character" w:customStyle="1" w:styleId="HeadlineChar">
    <w:name w:val="Headline Char"/>
    <w:basedOn w:val="DefaultParagraphFont"/>
    <w:link w:val="Headline"/>
    <w:rsid w:val="00D71E84"/>
    <w:rPr>
      <w:rFonts w:ascii="Poppins Light" w:hAnsi="Poppins Light" w:cs="Poppins Light"/>
      <w:color w:val="455055"/>
      <w:sz w:val="50"/>
      <w:szCs w:val="50"/>
    </w:rPr>
  </w:style>
  <w:style w:type="paragraph" w:customStyle="1" w:styleId="TableData">
    <w:name w:val="Table Data"/>
    <w:basedOn w:val="Normal"/>
    <w:link w:val="TableDataChar"/>
    <w:qFormat/>
    <w:rsid w:val="00D71E84"/>
    <w:pPr>
      <w:spacing w:before="40" w:after="40" w:line="220" w:lineRule="exact"/>
    </w:pPr>
    <w:rPr>
      <w:sz w:val="16"/>
      <w:szCs w:val="16"/>
    </w:rPr>
  </w:style>
  <w:style w:type="character" w:customStyle="1" w:styleId="TableDataChar">
    <w:name w:val="Table Data Char"/>
    <w:basedOn w:val="DefaultParagraphFont"/>
    <w:link w:val="TableData"/>
    <w:rsid w:val="00D71E84"/>
    <w:rPr>
      <w:rFonts w:ascii="Poppins Light" w:hAnsi="Poppins Light" w:cs="Poppins Light"/>
      <w:color w:val="000000" w:themeColor="text1"/>
      <w:sz w:val="16"/>
      <w:szCs w:val="16"/>
    </w:rPr>
  </w:style>
  <w:style w:type="paragraph" w:customStyle="1" w:styleId="TableHeader">
    <w:name w:val="Table Header"/>
    <w:basedOn w:val="Normal"/>
    <w:qFormat/>
    <w:rsid w:val="00D71E84"/>
    <w:pPr>
      <w:spacing w:before="40" w:after="40" w:line="220" w:lineRule="exact"/>
    </w:pPr>
    <w:rPr>
      <w:rFonts w:ascii="Poppins Medium" w:hAnsi="Poppins Medium" w:cs="Poppins SemiBold"/>
      <w:caps/>
      <w:color w:val="455055"/>
      <w:szCs w:val="20"/>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link w:val="AuthorChar"/>
    <w:qFormat/>
    <w:rsid w:val="00D71E84"/>
    <w:pPr>
      <w:pBdr>
        <w:top w:val="single" w:sz="4" w:space="1" w:color="008AC8"/>
      </w:pBdr>
      <w:spacing w:before="40" w:after="40" w:line="240" w:lineRule="auto"/>
    </w:pPr>
    <w:rPr>
      <w:rFonts w:ascii="Poppins Light" w:hAnsi="Poppins Light" w:cs="Poppins Light"/>
      <w:color w:val="455055"/>
      <w:sz w:val="18"/>
      <w:szCs w:val="18"/>
    </w:rPr>
  </w:style>
  <w:style w:type="character" w:customStyle="1" w:styleId="AuthorChar">
    <w:name w:val="Author Char"/>
    <w:basedOn w:val="FooterChar"/>
    <w:link w:val="Author"/>
    <w:rsid w:val="00D71E84"/>
    <w:rPr>
      <w:rFonts w:ascii="Poppins Light" w:hAnsi="Poppins Light" w:cs="Poppins Light"/>
      <w:color w:val="455055"/>
      <w:sz w:val="18"/>
      <w:szCs w:val="18"/>
    </w:rPr>
  </w:style>
  <w:style w:type="paragraph" w:customStyle="1" w:styleId="PublishDate">
    <w:name w:val="Publish Date"/>
    <w:basedOn w:val="Normal"/>
    <w:link w:val="PublishDateChar"/>
    <w:qFormat/>
    <w:rsid w:val="00D71E84"/>
    <w:pPr>
      <w:spacing w:before="0" w:after="0" w:line="270" w:lineRule="exact"/>
      <w:jc w:val="right"/>
    </w:pPr>
    <w:rPr>
      <w:rFonts w:ascii="Poppins SemiBold" w:hAnsi="Poppins SemiBold" w:cs="Poppins SemiBold"/>
      <w:caps/>
      <w:color w:val="FFFFFF" w:themeColor="background1"/>
      <w:sz w:val="20"/>
      <w:szCs w:val="20"/>
    </w:rPr>
  </w:style>
  <w:style w:type="character" w:customStyle="1" w:styleId="PublishDateChar">
    <w:name w:val="Publish Date Char"/>
    <w:basedOn w:val="DefaultParagraphFont"/>
    <w:link w:val="PublishDate"/>
    <w:rsid w:val="00D71E84"/>
    <w:rPr>
      <w:rFonts w:ascii="Poppins SemiBold" w:hAnsi="Poppins SemiBold" w:cs="Poppins SemiBold"/>
      <w:caps/>
      <w:color w:val="FFFFFF" w:themeColor="background1"/>
      <w:sz w:val="20"/>
      <w:szCs w:val="20"/>
    </w:rPr>
  </w:style>
  <w:style w:type="paragraph" w:customStyle="1" w:styleId="RepeatingFooter">
    <w:name w:val="Repeating Footer"/>
    <w:basedOn w:val="Footer"/>
    <w:link w:val="RepeatingFooterChar"/>
    <w:qFormat/>
    <w:rsid w:val="00D71E84"/>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D71E84"/>
    <w:rPr>
      <w:rFonts w:ascii="Poppins Light" w:hAnsi="Poppins Light" w:cs="Poppins Light"/>
      <w:color w:val="455055"/>
      <w:sz w:val="18"/>
      <w:szCs w:val="18"/>
    </w:rPr>
  </w:style>
  <w:style w:type="paragraph" w:styleId="Footer">
    <w:name w:val="footer"/>
    <w:basedOn w:val="Normal"/>
    <w:link w:val="FooterChar"/>
    <w:uiPriority w:val="99"/>
    <w:unhideWhenUsed/>
    <w:rsid w:val="00D71E84"/>
    <w:pPr>
      <w:tabs>
        <w:tab w:val="center" w:pos="4320"/>
        <w:tab w:val="right" w:pos="8640"/>
      </w:tabs>
    </w:pPr>
  </w:style>
  <w:style w:type="character" w:customStyle="1" w:styleId="FooterChar">
    <w:name w:val="Footer Char"/>
    <w:basedOn w:val="DefaultParagraphFont"/>
    <w:link w:val="Footer"/>
    <w:uiPriority w:val="99"/>
    <w:rsid w:val="00D71E84"/>
    <w:rPr>
      <w:rFonts w:ascii="Poppins Light" w:hAnsi="Poppins Light" w:cs="Poppins Light"/>
      <w:color w:val="000000" w:themeColor="text1"/>
      <w:sz w:val="18"/>
      <w:szCs w:val="18"/>
    </w:rPr>
  </w:style>
  <w:style w:type="paragraph" w:customStyle="1" w:styleId="BodyBullet">
    <w:name w:val="Body Bullet"/>
    <w:link w:val="BodyBulletChar"/>
    <w:qFormat/>
    <w:rsid w:val="00D71E84"/>
    <w:pPr>
      <w:numPr>
        <w:numId w:val="33"/>
      </w:numPr>
      <w:spacing w:after="100" w:line="220" w:lineRule="exact"/>
      <w:ind w:left="283" w:hanging="283"/>
    </w:pPr>
    <w:rPr>
      <w:rFonts w:ascii="Poppins Light" w:hAnsi="Poppins Light" w:cs="Poppins Light"/>
      <w:bCs/>
      <w:sz w:val="18"/>
      <w:szCs w:val="18"/>
    </w:rPr>
  </w:style>
  <w:style w:type="character" w:customStyle="1" w:styleId="BodyBulletChar">
    <w:name w:val="Body Bullet Char"/>
    <w:basedOn w:val="DefaultParagraphFont"/>
    <w:link w:val="BodyBullet"/>
    <w:rsid w:val="00D71E84"/>
    <w:rPr>
      <w:rFonts w:ascii="Poppins Light" w:hAnsi="Poppins Light" w:cs="Poppins Light"/>
      <w:bCs/>
      <w:sz w:val="18"/>
      <w:szCs w:val="18"/>
    </w:rPr>
  </w:style>
  <w:style w:type="character" w:customStyle="1" w:styleId="Bold">
    <w:name w:val="Bold"/>
    <w:basedOn w:val="DefaultParagraphFont"/>
    <w:uiPriority w:val="1"/>
    <w:qFormat/>
    <w:rsid w:val="00D71E84"/>
    <w:rPr>
      <w:b/>
      <w:bCs/>
      <w:noProof w:val="0"/>
    </w:rPr>
  </w:style>
  <w:style w:type="character" w:customStyle="1" w:styleId="Italics">
    <w:name w:val="Italics"/>
    <w:uiPriority w:val="1"/>
    <w:qFormat/>
    <w:rsid w:val="00D71E84"/>
    <w:rPr>
      <w:i/>
      <w:iCs/>
      <w:noProof w:val="0"/>
    </w:rPr>
  </w:style>
  <w:style w:type="character" w:styleId="Hyperlink">
    <w:name w:val="Hyperlink"/>
    <w:basedOn w:val="DefaultParagraphFont"/>
    <w:uiPriority w:val="99"/>
    <w:unhideWhenUsed/>
    <w:rsid w:val="00D71E84"/>
    <w:rPr>
      <w:noProof w:val="0"/>
      <w:color w:val="0563C1" w:themeColor="hyperlink"/>
      <w:u w:val="single"/>
    </w:rPr>
  </w:style>
  <w:style w:type="paragraph" w:styleId="Header">
    <w:name w:val="header"/>
    <w:basedOn w:val="Normal"/>
    <w:link w:val="HeaderChar"/>
    <w:uiPriority w:val="99"/>
    <w:unhideWhenUsed/>
    <w:locked/>
    <w:rsid w:val="00D71E84"/>
    <w:pPr>
      <w:tabs>
        <w:tab w:val="center" w:pos="4320"/>
        <w:tab w:val="right" w:pos="8640"/>
      </w:tabs>
    </w:pPr>
  </w:style>
  <w:style w:type="character" w:customStyle="1" w:styleId="HeaderChar">
    <w:name w:val="Header Char"/>
    <w:basedOn w:val="DefaultParagraphFont"/>
    <w:link w:val="Header"/>
    <w:uiPriority w:val="99"/>
    <w:rsid w:val="00D71E84"/>
    <w:rPr>
      <w:rFonts w:ascii="Poppins Light" w:hAnsi="Poppins Light" w:cs="Poppins Light"/>
      <w:color w:val="000000" w:themeColor="text1"/>
      <w:sz w:val="18"/>
      <w:szCs w:val="18"/>
    </w:rPr>
  </w:style>
  <w:style w:type="character" w:styleId="PageNumber">
    <w:name w:val="page number"/>
    <w:basedOn w:val="DefaultParagraphFont"/>
    <w:uiPriority w:val="99"/>
    <w:unhideWhenUsed/>
    <w:locked/>
    <w:rsid w:val="00D71E84"/>
    <w:rPr>
      <w:noProof w:val="0"/>
    </w:rPr>
  </w:style>
  <w:style w:type="character" w:customStyle="1" w:styleId="Heading5Char">
    <w:name w:val="Heading 5 Char"/>
    <w:basedOn w:val="DefaultParagraphFont"/>
    <w:link w:val="Heading5"/>
    <w:uiPriority w:val="9"/>
    <w:rsid w:val="00D71E84"/>
    <w:rPr>
      <w:rFonts w:asciiTheme="majorHAnsi" w:eastAsiaTheme="majorEastAsia" w:hAnsiTheme="majorHAnsi" w:cstheme="majorBidi"/>
      <w:color w:val="2F5496" w:themeColor="accent1" w:themeShade="BF"/>
      <w:sz w:val="18"/>
      <w:szCs w:val="18"/>
    </w:rPr>
  </w:style>
  <w:style w:type="character" w:customStyle="1" w:styleId="Heading6Char">
    <w:name w:val="Heading 6 Char"/>
    <w:basedOn w:val="DefaultParagraphFont"/>
    <w:link w:val="Heading6"/>
    <w:uiPriority w:val="9"/>
    <w:semiHidden/>
    <w:rsid w:val="00D71E84"/>
    <w:rPr>
      <w:rFonts w:asciiTheme="majorHAnsi" w:eastAsiaTheme="majorEastAsia" w:hAnsiTheme="majorHAnsi" w:cstheme="majorBidi"/>
      <w:color w:val="1F3763" w:themeColor="accent1" w:themeShade="7F"/>
      <w:sz w:val="18"/>
      <w:szCs w:val="18"/>
    </w:rPr>
  </w:style>
  <w:style w:type="character" w:customStyle="1" w:styleId="Heading7Char">
    <w:name w:val="Heading 7 Char"/>
    <w:basedOn w:val="DefaultParagraphFont"/>
    <w:link w:val="Heading7"/>
    <w:uiPriority w:val="9"/>
    <w:semiHidden/>
    <w:rsid w:val="00D71E84"/>
    <w:rPr>
      <w:rFonts w:asciiTheme="majorHAnsi" w:eastAsiaTheme="majorEastAsia" w:hAnsiTheme="majorHAnsi" w:cstheme="majorBidi"/>
      <w:i/>
      <w:iCs/>
      <w:color w:val="1F3763" w:themeColor="accent1" w:themeShade="7F"/>
      <w:sz w:val="18"/>
      <w:szCs w:val="18"/>
    </w:rPr>
  </w:style>
  <w:style w:type="character" w:customStyle="1" w:styleId="Heading8Char">
    <w:name w:val="Heading 8 Char"/>
    <w:basedOn w:val="DefaultParagraphFont"/>
    <w:link w:val="Heading8"/>
    <w:uiPriority w:val="9"/>
    <w:semiHidden/>
    <w:rsid w:val="00D71E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E84"/>
    <w:rPr>
      <w:rFonts w:asciiTheme="majorHAnsi" w:eastAsiaTheme="majorEastAsia" w:hAnsiTheme="majorHAnsi" w:cstheme="majorBidi"/>
      <w:i/>
      <w:iCs/>
      <w:color w:val="272727" w:themeColor="text1" w:themeTint="D8"/>
      <w:sz w:val="21"/>
      <w:szCs w:val="21"/>
    </w:rPr>
  </w:style>
  <w:style w:type="paragraph" w:styleId="ListParagraph">
    <w:name w:val="List Paragraph"/>
    <w:next w:val="Normal"/>
    <w:link w:val="ListParagraphChar"/>
    <w:uiPriority w:val="34"/>
    <w:locked/>
    <w:rsid w:val="00D71E84"/>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D71E84"/>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71E84"/>
    <w:rPr>
      <w:rFonts w:ascii="Segoe UI" w:hAnsi="Segoe UI" w:cs="Segoe UI"/>
      <w:color w:val="000000" w:themeColor="text1"/>
      <w:sz w:val="20"/>
    </w:rPr>
  </w:style>
  <w:style w:type="table" w:customStyle="1" w:styleId="OEPTableStyle">
    <w:name w:val="OEP Table Style"/>
    <w:basedOn w:val="TableNormal"/>
    <w:uiPriority w:val="99"/>
    <w:locked/>
    <w:rsid w:val="00D71E84"/>
    <w:pPr>
      <w:spacing w:after="0" w:line="240" w:lineRule="auto"/>
    </w:pPr>
    <w:rPr>
      <w:rFonts w:ascii="Poppins" w:eastAsiaTheme="minorEastAsia" w:hAnsi="Poppins"/>
      <w:sz w:val="18"/>
      <w:szCs w:val="20"/>
      <w:lang w:val="en-US" w:eastAsia="ja-JP"/>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D71E84"/>
    <w:rPr>
      <w:noProof w:val="0"/>
      <w:color w:val="808080"/>
    </w:rPr>
  </w:style>
  <w:style w:type="paragraph" w:styleId="BalloonText">
    <w:name w:val="Balloon Text"/>
    <w:basedOn w:val="Normal"/>
    <w:link w:val="BalloonTextChar"/>
    <w:semiHidden/>
    <w:unhideWhenUsed/>
    <w:locked/>
    <w:rsid w:val="00D71E84"/>
    <w:pPr>
      <w:spacing w:before="0" w:after="0"/>
    </w:pPr>
  </w:style>
  <w:style w:type="character" w:customStyle="1" w:styleId="BalloonTextChar">
    <w:name w:val="Balloon Text Char"/>
    <w:basedOn w:val="DefaultParagraphFont"/>
    <w:link w:val="BalloonText"/>
    <w:semiHidden/>
    <w:rsid w:val="00D71E84"/>
    <w:rPr>
      <w:rFonts w:ascii="Poppins Light" w:hAnsi="Poppins Light" w:cs="Poppins Light"/>
      <w:color w:val="000000" w:themeColor="text1"/>
      <w:sz w:val="18"/>
      <w:szCs w:val="18"/>
    </w:rPr>
  </w:style>
  <w:style w:type="paragraph" w:styleId="Bibliography">
    <w:name w:val="Bibliography"/>
    <w:basedOn w:val="Normal"/>
    <w:next w:val="Normal"/>
    <w:uiPriority w:val="37"/>
    <w:semiHidden/>
    <w:unhideWhenUsed/>
    <w:locked/>
    <w:rsid w:val="00D71E84"/>
  </w:style>
  <w:style w:type="paragraph" w:styleId="BlockText">
    <w:name w:val="Block Text"/>
    <w:basedOn w:val="Normal"/>
    <w:uiPriority w:val="99"/>
    <w:semiHidden/>
    <w:unhideWhenUsed/>
    <w:locked/>
    <w:rsid w:val="00D71E8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locked/>
    <w:rsid w:val="00D71E84"/>
    <w:pPr>
      <w:spacing w:after="120"/>
    </w:pPr>
  </w:style>
  <w:style w:type="character" w:customStyle="1" w:styleId="BodyTextChar">
    <w:name w:val="Body Text Char"/>
    <w:basedOn w:val="DefaultParagraphFont"/>
    <w:link w:val="BodyText"/>
    <w:uiPriority w:val="99"/>
    <w:semiHidden/>
    <w:rsid w:val="00D71E84"/>
    <w:rPr>
      <w:rFonts w:ascii="Poppins Light" w:hAnsi="Poppins Light" w:cs="Poppins Light"/>
      <w:color w:val="000000" w:themeColor="text1"/>
      <w:sz w:val="18"/>
      <w:szCs w:val="18"/>
    </w:rPr>
  </w:style>
  <w:style w:type="paragraph" w:styleId="BodyText2">
    <w:name w:val="Body Text 2"/>
    <w:basedOn w:val="Normal"/>
    <w:link w:val="BodyText2Char"/>
    <w:uiPriority w:val="99"/>
    <w:semiHidden/>
    <w:unhideWhenUsed/>
    <w:locked/>
    <w:rsid w:val="00D71E84"/>
    <w:pPr>
      <w:spacing w:after="120" w:line="480" w:lineRule="auto"/>
    </w:pPr>
  </w:style>
  <w:style w:type="character" w:customStyle="1" w:styleId="BodyText2Char">
    <w:name w:val="Body Text 2 Char"/>
    <w:basedOn w:val="DefaultParagraphFont"/>
    <w:link w:val="BodyText2"/>
    <w:uiPriority w:val="99"/>
    <w:semiHidden/>
    <w:rsid w:val="00D71E84"/>
    <w:rPr>
      <w:rFonts w:ascii="Poppins Light" w:hAnsi="Poppins Light" w:cs="Poppins Light"/>
      <w:color w:val="000000" w:themeColor="text1"/>
      <w:sz w:val="18"/>
      <w:szCs w:val="18"/>
    </w:rPr>
  </w:style>
  <w:style w:type="paragraph" w:styleId="BodyText3">
    <w:name w:val="Body Text 3"/>
    <w:basedOn w:val="Normal"/>
    <w:link w:val="BodyText3Char"/>
    <w:uiPriority w:val="99"/>
    <w:semiHidden/>
    <w:unhideWhenUsed/>
    <w:locked/>
    <w:rsid w:val="00D71E84"/>
    <w:pPr>
      <w:spacing w:after="120"/>
    </w:pPr>
    <w:rPr>
      <w:sz w:val="16"/>
      <w:szCs w:val="16"/>
    </w:rPr>
  </w:style>
  <w:style w:type="character" w:customStyle="1" w:styleId="BodyText3Char">
    <w:name w:val="Body Text 3 Char"/>
    <w:basedOn w:val="DefaultParagraphFont"/>
    <w:link w:val="BodyText3"/>
    <w:uiPriority w:val="99"/>
    <w:semiHidden/>
    <w:rsid w:val="00D71E84"/>
    <w:rPr>
      <w:rFonts w:ascii="Poppins Light" w:hAnsi="Poppins Light" w:cs="Poppins Light"/>
      <w:color w:val="000000" w:themeColor="text1"/>
      <w:sz w:val="16"/>
      <w:szCs w:val="16"/>
    </w:rPr>
  </w:style>
  <w:style w:type="paragraph" w:styleId="BodyTextFirstIndent">
    <w:name w:val="Body Text First Indent"/>
    <w:basedOn w:val="BodyText"/>
    <w:link w:val="BodyTextFirstIndentChar"/>
    <w:uiPriority w:val="99"/>
    <w:semiHidden/>
    <w:unhideWhenUsed/>
    <w:locked/>
    <w:rsid w:val="00D71E84"/>
    <w:pPr>
      <w:spacing w:after="100"/>
      <w:ind w:firstLine="360"/>
    </w:pPr>
  </w:style>
  <w:style w:type="character" w:customStyle="1" w:styleId="BodyTextFirstIndentChar">
    <w:name w:val="Body Text First Indent Char"/>
    <w:basedOn w:val="BodyTextChar"/>
    <w:link w:val="BodyTextFirstIndent"/>
    <w:uiPriority w:val="99"/>
    <w:semiHidden/>
    <w:rsid w:val="00D71E84"/>
    <w:rPr>
      <w:rFonts w:ascii="Poppins Light" w:hAnsi="Poppins Light" w:cs="Poppins Light"/>
      <w:color w:val="000000" w:themeColor="text1"/>
      <w:sz w:val="18"/>
      <w:szCs w:val="18"/>
    </w:rPr>
  </w:style>
  <w:style w:type="paragraph" w:styleId="BodyTextIndent">
    <w:name w:val="Body Text Indent"/>
    <w:basedOn w:val="Normal"/>
    <w:link w:val="BodyTextIndentChar"/>
    <w:uiPriority w:val="99"/>
    <w:semiHidden/>
    <w:unhideWhenUsed/>
    <w:locked/>
    <w:rsid w:val="00D71E84"/>
    <w:pPr>
      <w:spacing w:after="120"/>
      <w:ind w:left="283"/>
    </w:pPr>
  </w:style>
  <w:style w:type="character" w:customStyle="1" w:styleId="BodyTextIndentChar">
    <w:name w:val="Body Text Indent Char"/>
    <w:basedOn w:val="DefaultParagraphFont"/>
    <w:link w:val="BodyTextIndent"/>
    <w:uiPriority w:val="99"/>
    <w:semiHidden/>
    <w:rsid w:val="00D71E84"/>
    <w:rPr>
      <w:rFonts w:ascii="Poppins Light" w:hAnsi="Poppins Light" w:cs="Poppins Light"/>
      <w:color w:val="000000" w:themeColor="text1"/>
      <w:sz w:val="18"/>
      <w:szCs w:val="18"/>
    </w:rPr>
  </w:style>
  <w:style w:type="paragraph" w:styleId="BodyTextFirstIndent2">
    <w:name w:val="Body Text First Indent 2"/>
    <w:basedOn w:val="BodyTextIndent"/>
    <w:link w:val="BodyTextFirstIndent2Char"/>
    <w:uiPriority w:val="99"/>
    <w:semiHidden/>
    <w:unhideWhenUsed/>
    <w:locked/>
    <w:rsid w:val="00D71E84"/>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D71E84"/>
    <w:rPr>
      <w:rFonts w:ascii="Poppins Light" w:hAnsi="Poppins Light" w:cs="Poppins Light"/>
      <w:color w:val="000000" w:themeColor="text1"/>
      <w:sz w:val="18"/>
      <w:szCs w:val="18"/>
    </w:rPr>
  </w:style>
  <w:style w:type="paragraph" w:styleId="BodyTextIndent2">
    <w:name w:val="Body Text Indent 2"/>
    <w:basedOn w:val="Normal"/>
    <w:link w:val="BodyTextIndent2Char"/>
    <w:uiPriority w:val="99"/>
    <w:semiHidden/>
    <w:unhideWhenUsed/>
    <w:locked/>
    <w:rsid w:val="00D71E84"/>
    <w:pPr>
      <w:spacing w:after="120" w:line="480" w:lineRule="auto"/>
      <w:ind w:left="283"/>
    </w:pPr>
  </w:style>
  <w:style w:type="character" w:customStyle="1" w:styleId="BodyTextIndent2Char">
    <w:name w:val="Body Text Indent 2 Char"/>
    <w:basedOn w:val="DefaultParagraphFont"/>
    <w:link w:val="BodyTextIndent2"/>
    <w:uiPriority w:val="99"/>
    <w:semiHidden/>
    <w:rsid w:val="00D71E84"/>
    <w:rPr>
      <w:rFonts w:ascii="Poppins Light" w:hAnsi="Poppins Light" w:cs="Poppins Light"/>
      <w:color w:val="000000" w:themeColor="text1"/>
      <w:sz w:val="18"/>
      <w:szCs w:val="18"/>
    </w:rPr>
  </w:style>
  <w:style w:type="paragraph" w:styleId="BodyTextIndent3">
    <w:name w:val="Body Text Indent 3"/>
    <w:basedOn w:val="Normal"/>
    <w:link w:val="BodyTextIndent3Char"/>
    <w:uiPriority w:val="99"/>
    <w:semiHidden/>
    <w:unhideWhenUsed/>
    <w:locked/>
    <w:rsid w:val="00D71E8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71E84"/>
    <w:rPr>
      <w:rFonts w:ascii="Poppins Light" w:hAnsi="Poppins Light" w:cs="Poppins Light"/>
      <w:color w:val="000000" w:themeColor="text1"/>
      <w:sz w:val="16"/>
      <w:szCs w:val="16"/>
    </w:rPr>
  </w:style>
  <w:style w:type="character" w:styleId="BookTitle">
    <w:name w:val="Book Title"/>
    <w:basedOn w:val="DefaultParagraphFont"/>
    <w:uiPriority w:val="33"/>
    <w:locked/>
    <w:rsid w:val="00D71E84"/>
    <w:rPr>
      <w:b/>
      <w:bCs/>
      <w:i/>
      <w:iCs/>
      <w:noProof w:val="0"/>
      <w:spacing w:val="5"/>
    </w:rPr>
  </w:style>
  <w:style w:type="paragraph" w:styleId="Caption">
    <w:name w:val="caption"/>
    <w:basedOn w:val="Normal"/>
    <w:next w:val="Normal"/>
    <w:uiPriority w:val="35"/>
    <w:semiHidden/>
    <w:unhideWhenUsed/>
    <w:locked/>
    <w:rsid w:val="00D71E84"/>
    <w:pPr>
      <w:spacing w:before="0" w:after="200"/>
    </w:pPr>
    <w:rPr>
      <w:i/>
      <w:iCs/>
      <w:color w:val="44546A" w:themeColor="text2"/>
    </w:rPr>
  </w:style>
  <w:style w:type="paragraph" w:styleId="Closing">
    <w:name w:val="Closing"/>
    <w:basedOn w:val="Normal"/>
    <w:link w:val="ClosingChar"/>
    <w:uiPriority w:val="99"/>
    <w:semiHidden/>
    <w:unhideWhenUsed/>
    <w:locked/>
    <w:rsid w:val="00D71E84"/>
    <w:pPr>
      <w:spacing w:before="0" w:after="0"/>
      <w:ind w:left="4252"/>
    </w:pPr>
  </w:style>
  <w:style w:type="character" w:customStyle="1" w:styleId="ClosingChar">
    <w:name w:val="Closing Char"/>
    <w:basedOn w:val="DefaultParagraphFont"/>
    <w:link w:val="Closing"/>
    <w:uiPriority w:val="99"/>
    <w:semiHidden/>
    <w:rsid w:val="00D71E84"/>
    <w:rPr>
      <w:rFonts w:ascii="Poppins Light" w:hAnsi="Poppins Light" w:cs="Poppins Light"/>
      <w:color w:val="000000" w:themeColor="text1"/>
      <w:sz w:val="18"/>
      <w:szCs w:val="18"/>
    </w:rPr>
  </w:style>
  <w:style w:type="table" w:styleId="ColorfulGrid">
    <w:name w:val="Colorful Grid"/>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D71E84"/>
    <w:rPr>
      <w:noProof w:val="0"/>
      <w:sz w:val="16"/>
      <w:szCs w:val="16"/>
    </w:rPr>
  </w:style>
  <w:style w:type="paragraph" w:styleId="CommentText">
    <w:name w:val="annotation text"/>
    <w:basedOn w:val="Normal"/>
    <w:link w:val="CommentTextChar"/>
    <w:uiPriority w:val="99"/>
    <w:unhideWhenUsed/>
    <w:locked/>
    <w:rsid w:val="00D71E84"/>
    <w:rPr>
      <w:szCs w:val="20"/>
    </w:rPr>
  </w:style>
  <w:style w:type="character" w:customStyle="1" w:styleId="CommentTextChar">
    <w:name w:val="Comment Text Char"/>
    <w:basedOn w:val="DefaultParagraphFont"/>
    <w:link w:val="CommentText"/>
    <w:uiPriority w:val="99"/>
    <w:rsid w:val="00D71E84"/>
    <w:rPr>
      <w:rFonts w:ascii="Poppins Light" w:hAnsi="Poppins Light" w:cs="Poppins Light"/>
      <w:color w:val="000000" w:themeColor="text1"/>
      <w:sz w:val="18"/>
      <w:szCs w:val="20"/>
    </w:rPr>
  </w:style>
  <w:style w:type="paragraph" w:styleId="CommentSubject">
    <w:name w:val="annotation subject"/>
    <w:basedOn w:val="CommentText"/>
    <w:next w:val="CommentText"/>
    <w:link w:val="CommentSubjectChar"/>
    <w:uiPriority w:val="99"/>
    <w:semiHidden/>
    <w:unhideWhenUsed/>
    <w:locked/>
    <w:rsid w:val="00D71E84"/>
    <w:rPr>
      <w:b/>
      <w:bCs/>
    </w:rPr>
  </w:style>
  <w:style w:type="character" w:customStyle="1" w:styleId="CommentSubjectChar">
    <w:name w:val="Comment Subject Char"/>
    <w:basedOn w:val="CommentTextChar"/>
    <w:link w:val="CommentSubject"/>
    <w:uiPriority w:val="99"/>
    <w:semiHidden/>
    <w:rsid w:val="00D71E84"/>
    <w:rPr>
      <w:rFonts w:ascii="Poppins Light" w:hAnsi="Poppins Light" w:cs="Poppins Light"/>
      <w:b/>
      <w:bCs/>
      <w:color w:val="000000" w:themeColor="text1"/>
      <w:sz w:val="18"/>
      <w:szCs w:val="20"/>
    </w:rPr>
  </w:style>
  <w:style w:type="table" w:styleId="DarkList">
    <w:name w:val="Dark List"/>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locked/>
    <w:rsid w:val="00D71E84"/>
  </w:style>
  <w:style w:type="character" w:customStyle="1" w:styleId="DateChar">
    <w:name w:val="Date Char"/>
    <w:basedOn w:val="DefaultParagraphFont"/>
    <w:link w:val="Date"/>
    <w:uiPriority w:val="99"/>
    <w:semiHidden/>
    <w:rsid w:val="00D71E84"/>
    <w:rPr>
      <w:rFonts w:ascii="Poppins Light" w:hAnsi="Poppins Light" w:cs="Poppins Light"/>
      <w:color w:val="000000" w:themeColor="text1"/>
      <w:sz w:val="18"/>
      <w:szCs w:val="18"/>
    </w:rPr>
  </w:style>
  <w:style w:type="paragraph" w:styleId="DocumentMap">
    <w:name w:val="Document Map"/>
    <w:basedOn w:val="Normal"/>
    <w:link w:val="DocumentMapChar"/>
    <w:uiPriority w:val="99"/>
    <w:semiHidden/>
    <w:unhideWhenUsed/>
    <w:locked/>
    <w:rsid w:val="00D71E84"/>
    <w:pPr>
      <w:spacing w:before="0" w:after="0"/>
    </w:pPr>
    <w:rPr>
      <w:sz w:val="16"/>
      <w:szCs w:val="16"/>
    </w:rPr>
  </w:style>
  <w:style w:type="character" w:customStyle="1" w:styleId="DocumentMapChar">
    <w:name w:val="Document Map Char"/>
    <w:basedOn w:val="DefaultParagraphFont"/>
    <w:link w:val="DocumentMap"/>
    <w:uiPriority w:val="99"/>
    <w:semiHidden/>
    <w:rsid w:val="00D71E84"/>
    <w:rPr>
      <w:rFonts w:ascii="Poppins Light" w:hAnsi="Poppins Light" w:cs="Poppins Light"/>
      <w:color w:val="000000" w:themeColor="text1"/>
      <w:sz w:val="16"/>
      <w:szCs w:val="16"/>
    </w:rPr>
  </w:style>
  <w:style w:type="paragraph" w:styleId="E-mailSignature">
    <w:name w:val="E-mail Signature"/>
    <w:basedOn w:val="Normal"/>
    <w:link w:val="E-mailSignatureChar"/>
    <w:uiPriority w:val="99"/>
    <w:semiHidden/>
    <w:unhideWhenUsed/>
    <w:locked/>
    <w:rsid w:val="00D71E84"/>
    <w:pPr>
      <w:spacing w:before="0" w:after="0"/>
    </w:pPr>
  </w:style>
  <w:style w:type="character" w:customStyle="1" w:styleId="E-mailSignatureChar">
    <w:name w:val="E-mail Signature Char"/>
    <w:basedOn w:val="DefaultParagraphFont"/>
    <w:link w:val="E-mailSignature"/>
    <w:uiPriority w:val="99"/>
    <w:semiHidden/>
    <w:rsid w:val="00D71E84"/>
    <w:rPr>
      <w:rFonts w:ascii="Poppins Light" w:hAnsi="Poppins Light" w:cs="Poppins Light"/>
      <w:color w:val="000000" w:themeColor="text1"/>
      <w:sz w:val="18"/>
      <w:szCs w:val="18"/>
    </w:rPr>
  </w:style>
  <w:style w:type="character" w:styleId="Emphasis">
    <w:name w:val="Emphasis"/>
    <w:basedOn w:val="DefaultParagraphFont"/>
    <w:uiPriority w:val="20"/>
    <w:locked/>
    <w:rsid w:val="00D71E84"/>
    <w:rPr>
      <w:i/>
      <w:iCs/>
      <w:noProof w:val="0"/>
    </w:rPr>
  </w:style>
  <w:style w:type="character" w:styleId="EndnoteReference">
    <w:name w:val="endnote reference"/>
    <w:basedOn w:val="DefaultParagraphFont"/>
    <w:uiPriority w:val="99"/>
    <w:semiHidden/>
    <w:unhideWhenUsed/>
    <w:locked/>
    <w:rsid w:val="00D71E84"/>
    <w:rPr>
      <w:noProof w:val="0"/>
      <w:vertAlign w:val="superscript"/>
    </w:rPr>
  </w:style>
  <w:style w:type="paragraph" w:styleId="EndnoteText">
    <w:name w:val="endnote text"/>
    <w:basedOn w:val="Normal"/>
    <w:link w:val="EndnoteTextChar"/>
    <w:uiPriority w:val="99"/>
    <w:semiHidden/>
    <w:unhideWhenUsed/>
    <w:locked/>
    <w:rsid w:val="00D71E84"/>
    <w:pPr>
      <w:spacing w:before="0" w:after="0"/>
    </w:pPr>
    <w:rPr>
      <w:szCs w:val="20"/>
    </w:rPr>
  </w:style>
  <w:style w:type="character" w:customStyle="1" w:styleId="EndnoteTextChar">
    <w:name w:val="Endnote Text Char"/>
    <w:basedOn w:val="DefaultParagraphFont"/>
    <w:link w:val="EndnoteText"/>
    <w:uiPriority w:val="99"/>
    <w:semiHidden/>
    <w:rsid w:val="00D71E84"/>
    <w:rPr>
      <w:rFonts w:ascii="Poppins Light" w:hAnsi="Poppins Light" w:cs="Poppins Light"/>
      <w:color w:val="000000" w:themeColor="text1"/>
      <w:sz w:val="18"/>
      <w:szCs w:val="20"/>
    </w:rPr>
  </w:style>
  <w:style w:type="paragraph" w:styleId="EnvelopeAddress">
    <w:name w:val="envelope address"/>
    <w:basedOn w:val="Normal"/>
    <w:uiPriority w:val="99"/>
    <w:semiHidden/>
    <w:unhideWhenUsed/>
    <w:locked/>
    <w:rsid w:val="00D71E84"/>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D71E84"/>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D71E84"/>
    <w:rPr>
      <w:noProof w:val="0"/>
      <w:color w:val="954F72" w:themeColor="followedHyperlink"/>
      <w:u w:val="single"/>
    </w:rPr>
  </w:style>
  <w:style w:type="character" w:styleId="FootnoteReference">
    <w:name w:val="footnote reference"/>
    <w:basedOn w:val="DefaultParagraphFont"/>
    <w:uiPriority w:val="99"/>
    <w:semiHidden/>
    <w:unhideWhenUsed/>
    <w:locked/>
    <w:rsid w:val="00D71E84"/>
    <w:rPr>
      <w:noProof w:val="0"/>
      <w:vertAlign w:val="superscript"/>
    </w:rPr>
  </w:style>
  <w:style w:type="paragraph" w:styleId="FootnoteText">
    <w:name w:val="footnote text"/>
    <w:basedOn w:val="Normal"/>
    <w:link w:val="FootnoteTextChar"/>
    <w:uiPriority w:val="99"/>
    <w:semiHidden/>
    <w:unhideWhenUsed/>
    <w:locked/>
    <w:rsid w:val="00D71E84"/>
    <w:pPr>
      <w:spacing w:before="0" w:after="0"/>
    </w:pPr>
    <w:rPr>
      <w:szCs w:val="20"/>
    </w:rPr>
  </w:style>
  <w:style w:type="character" w:customStyle="1" w:styleId="FootnoteTextChar">
    <w:name w:val="Footnote Text Char"/>
    <w:basedOn w:val="DefaultParagraphFont"/>
    <w:link w:val="FootnoteText"/>
    <w:uiPriority w:val="99"/>
    <w:semiHidden/>
    <w:rsid w:val="00D71E84"/>
    <w:rPr>
      <w:rFonts w:ascii="Poppins Light" w:hAnsi="Poppins Light" w:cs="Poppins Light"/>
      <w:color w:val="000000" w:themeColor="text1"/>
      <w:sz w:val="18"/>
      <w:szCs w:val="20"/>
    </w:rPr>
  </w:style>
  <w:style w:type="table" w:styleId="GridTable1Light">
    <w:name w:val="Grid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locked/>
    <w:rsid w:val="00D71E84"/>
    <w:rPr>
      <w:noProof w:val="0"/>
      <w:color w:val="2B579A"/>
      <w:shd w:val="clear" w:color="auto" w:fill="E1DFDD"/>
    </w:rPr>
  </w:style>
  <w:style w:type="character" w:styleId="HTMLAcronym">
    <w:name w:val="HTML Acronym"/>
    <w:basedOn w:val="DefaultParagraphFont"/>
    <w:uiPriority w:val="99"/>
    <w:semiHidden/>
    <w:unhideWhenUsed/>
    <w:locked/>
    <w:rsid w:val="00D71E84"/>
    <w:rPr>
      <w:noProof w:val="0"/>
    </w:rPr>
  </w:style>
  <w:style w:type="paragraph" w:styleId="HTMLAddress">
    <w:name w:val="HTML Address"/>
    <w:basedOn w:val="Normal"/>
    <w:link w:val="HTMLAddressChar"/>
    <w:uiPriority w:val="99"/>
    <w:semiHidden/>
    <w:unhideWhenUsed/>
    <w:locked/>
    <w:rsid w:val="00D71E84"/>
    <w:pPr>
      <w:spacing w:before="0" w:after="0"/>
    </w:pPr>
    <w:rPr>
      <w:i/>
      <w:iCs/>
    </w:rPr>
  </w:style>
  <w:style w:type="character" w:customStyle="1" w:styleId="HTMLAddressChar">
    <w:name w:val="HTML Address Char"/>
    <w:basedOn w:val="DefaultParagraphFont"/>
    <w:link w:val="HTMLAddress"/>
    <w:uiPriority w:val="99"/>
    <w:semiHidden/>
    <w:rsid w:val="00D71E84"/>
    <w:rPr>
      <w:rFonts w:ascii="Poppins Light" w:hAnsi="Poppins Light" w:cs="Poppins Light"/>
      <w:i/>
      <w:iCs/>
      <w:color w:val="000000" w:themeColor="text1"/>
      <w:sz w:val="18"/>
      <w:szCs w:val="18"/>
    </w:rPr>
  </w:style>
  <w:style w:type="character" w:styleId="HTMLCite">
    <w:name w:val="HTML Cite"/>
    <w:basedOn w:val="DefaultParagraphFont"/>
    <w:uiPriority w:val="99"/>
    <w:semiHidden/>
    <w:unhideWhenUsed/>
    <w:locked/>
    <w:rsid w:val="00D71E84"/>
    <w:rPr>
      <w:i/>
      <w:iCs/>
      <w:noProof w:val="0"/>
    </w:rPr>
  </w:style>
  <w:style w:type="character" w:styleId="HTMLCode">
    <w:name w:val="HTML Code"/>
    <w:basedOn w:val="DefaultParagraphFont"/>
    <w:uiPriority w:val="99"/>
    <w:semiHidden/>
    <w:unhideWhenUsed/>
    <w:locked/>
    <w:rsid w:val="00D71E84"/>
    <w:rPr>
      <w:rFonts w:ascii="Consolas" w:hAnsi="Consolas"/>
      <w:noProof w:val="0"/>
      <w:sz w:val="20"/>
      <w:szCs w:val="20"/>
    </w:rPr>
  </w:style>
  <w:style w:type="character" w:styleId="HTMLDefinition">
    <w:name w:val="HTML Definition"/>
    <w:basedOn w:val="DefaultParagraphFont"/>
    <w:uiPriority w:val="99"/>
    <w:semiHidden/>
    <w:unhideWhenUsed/>
    <w:locked/>
    <w:rsid w:val="00D71E84"/>
    <w:rPr>
      <w:i/>
      <w:iCs/>
      <w:noProof w:val="0"/>
    </w:rPr>
  </w:style>
  <w:style w:type="character" w:styleId="HTMLKeyboard">
    <w:name w:val="HTML Keyboard"/>
    <w:basedOn w:val="DefaultParagraphFont"/>
    <w:uiPriority w:val="99"/>
    <w:semiHidden/>
    <w:unhideWhenUsed/>
    <w:locked/>
    <w:rsid w:val="00D71E84"/>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D71E84"/>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D71E84"/>
    <w:rPr>
      <w:rFonts w:ascii="Consolas" w:hAnsi="Consolas" w:cs="Poppins Light"/>
      <w:color w:val="000000" w:themeColor="text1"/>
      <w:sz w:val="18"/>
      <w:szCs w:val="20"/>
    </w:rPr>
  </w:style>
  <w:style w:type="character" w:styleId="HTMLSample">
    <w:name w:val="HTML Sample"/>
    <w:basedOn w:val="DefaultParagraphFont"/>
    <w:uiPriority w:val="99"/>
    <w:semiHidden/>
    <w:unhideWhenUsed/>
    <w:locked/>
    <w:rsid w:val="00D71E84"/>
    <w:rPr>
      <w:rFonts w:ascii="Consolas" w:hAnsi="Consolas"/>
      <w:noProof w:val="0"/>
      <w:sz w:val="24"/>
      <w:szCs w:val="24"/>
    </w:rPr>
  </w:style>
  <w:style w:type="character" w:styleId="HTMLTypewriter">
    <w:name w:val="HTML Typewriter"/>
    <w:basedOn w:val="DefaultParagraphFont"/>
    <w:uiPriority w:val="99"/>
    <w:semiHidden/>
    <w:unhideWhenUsed/>
    <w:locked/>
    <w:rsid w:val="00D71E84"/>
    <w:rPr>
      <w:rFonts w:ascii="Consolas" w:hAnsi="Consolas"/>
      <w:noProof w:val="0"/>
      <w:sz w:val="20"/>
      <w:szCs w:val="20"/>
    </w:rPr>
  </w:style>
  <w:style w:type="character" w:styleId="HTMLVariable">
    <w:name w:val="HTML Variable"/>
    <w:basedOn w:val="DefaultParagraphFont"/>
    <w:uiPriority w:val="99"/>
    <w:semiHidden/>
    <w:unhideWhenUsed/>
    <w:locked/>
    <w:rsid w:val="00D71E84"/>
    <w:rPr>
      <w:i/>
      <w:iCs/>
      <w:noProof w:val="0"/>
    </w:rPr>
  </w:style>
  <w:style w:type="paragraph" w:styleId="Index1">
    <w:name w:val="index 1"/>
    <w:basedOn w:val="Normal"/>
    <w:next w:val="Normal"/>
    <w:uiPriority w:val="99"/>
    <w:semiHidden/>
    <w:unhideWhenUsed/>
    <w:locked/>
    <w:rsid w:val="00D71E84"/>
    <w:pPr>
      <w:spacing w:before="0" w:after="0"/>
      <w:ind w:left="200" w:hanging="200"/>
    </w:pPr>
  </w:style>
  <w:style w:type="paragraph" w:styleId="Index2">
    <w:name w:val="index 2"/>
    <w:basedOn w:val="Normal"/>
    <w:next w:val="Normal"/>
    <w:uiPriority w:val="99"/>
    <w:semiHidden/>
    <w:unhideWhenUsed/>
    <w:locked/>
    <w:rsid w:val="00D71E84"/>
    <w:pPr>
      <w:spacing w:before="0" w:after="0"/>
      <w:ind w:left="400" w:hanging="200"/>
    </w:pPr>
  </w:style>
  <w:style w:type="paragraph" w:styleId="Index3">
    <w:name w:val="index 3"/>
    <w:basedOn w:val="Normal"/>
    <w:next w:val="Normal"/>
    <w:uiPriority w:val="99"/>
    <w:semiHidden/>
    <w:unhideWhenUsed/>
    <w:locked/>
    <w:rsid w:val="00D71E84"/>
    <w:pPr>
      <w:spacing w:before="0" w:after="0"/>
      <w:ind w:left="600" w:hanging="200"/>
    </w:pPr>
  </w:style>
  <w:style w:type="paragraph" w:styleId="Index4">
    <w:name w:val="index 4"/>
    <w:basedOn w:val="Normal"/>
    <w:next w:val="Normal"/>
    <w:uiPriority w:val="99"/>
    <w:semiHidden/>
    <w:unhideWhenUsed/>
    <w:locked/>
    <w:rsid w:val="00D71E84"/>
    <w:pPr>
      <w:spacing w:before="0" w:after="0"/>
      <w:ind w:left="800" w:hanging="200"/>
    </w:pPr>
  </w:style>
  <w:style w:type="paragraph" w:styleId="Index5">
    <w:name w:val="index 5"/>
    <w:basedOn w:val="Normal"/>
    <w:next w:val="Normal"/>
    <w:uiPriority w:val="99"/>
    <w:semiHidden/>
    <w:unhideWhenUsed/>
    <w:locked/>
    <w:rsid w:val="00D71E84"/>
    <w:pPr>
      <w:spacing w:before="0" w:after="0"/>
      <w:ind w:left="1000" w:hanging="200"/>
    </w:pPr>
  </w:style>
  <w:style w:type="paragraph" w:styleId="Index6">
    <w:name w:val="index 6"/>
    <w:basedOn w:val="Normal"/>
    <w:next w:val="Normal"/>
    <w:uiPriority w:val="99"/>
    <w:semiHidden/>
    <w:unhideWhenUsed/>
    <w:locked/>
    <w:rsid w:val="00D71E84"/>
    <w:pPr>
      <w:spacing w:before="0" w:after="0"/>
      <w:ind w:left="1200" w:hanging="200"/>
    </w:pPr>
  </w:style>
  <w:style w:type="paragraph" w:styleId="Index7">
    <w:name w:val="index 7"/>
    <w:basedOn w:val="Normal"/>
    <w:next w:val="Normal"/>
    <w:uiPriority w:val="99"/>
    <w:semiHidden/>
    <w:unhideWhenUsed/>
    <w:locked/>
    <w:rsid w:val="00D71E84"/>
    <w:pPr>
      <w:spacing w:before="0" w:after="0"/>
      <w:ind w:left="1400" w:hanging="200"/>
    </w:pPr>
  </w:style>
  <w:style w:type="paragraph" w:styleId="Index8">
    <w:name w:val="index 8"/>
    <w:basedOn w:val="Normal"/>
    <w:next w:val="Normal"/>
    <w:uiPriority w:val="99"/>
    <w:semiHidden/>
    <w:unhideWhenUsed/>
    <w:locked/>
    <w:rsid w:val="00D71E84"/>
    <w:pPr>
      <w:spacing w:before="0" w:after="0"/>
      <w:ind w:left="1600" w:hanging="200"/>
    </w:pPr>
  </w:style>
  <w:style w:type="paragraph" w:styleId="Index9">
    <w:name w:val="index 9"/>
    <w:basedOn w:val="Normal"/>
    <w:next w:val="Normal"/>
    <w:uiPriority w:val="99"/>
    <w:semiHidden/>
    <w:unhideWhenUsed/>
    <w:locked/>
    <w:rsid w:val="00D71E84"/>
    <w:pPr>
      <w:spacing w:before="0" w:after="0"/>
      <w:ind w:left="1800" w:hanging="200"/>
    </w:pPr>
  </w:style>
  <w:style w:type="paragraph" w:styleId="IndexHeading">
    <w:name w:val="index heading"/>
    <w:basedOn w:val="Normal"/>
    <w:next w:val="Index1"/>
    <w:uiPriority w:val="99"/>
    <w:semiHidden/>
    <w:unhideWhenUsed/>
    <w:locked/>
    <w:rsid w:val="00D71E84"/>
    <w:rPr>
      <w:rFonts w:asciiTheme="majorHAnsi" w:eastAsiaTheme="majorEastAsia" w:hAnsiTheme="majorHAnsi" w:cstheme="majorBidi"/>
      <w:b/>
      <w:bCs/>
    </w:rPr>
  </w:style>
  <w:style w:type="character" w:styleId="IntenseEmphasis">
    <w:name w:val="Intense Emphasis"/>
    <w:basedOn w:val="DefaultParagraphFont"/>
    <w:uiPriority w:val="21"/>
    <w:locked/>
    <w:rsid w:val="00D71E84"/>
    <w:rPr>
      <w:i/>
      <w:iCs/>
      <w:noProof w:val="0"/>
      <w:color w:val="4472C4" w:themeColor="accent1"/>
    </w:rPr>
  </w:style>
  <w:style w:type="paragraph" w:styleId="IntenseQuote">
    <w:name w:val="Intense Quote"/>
    <w:basedOn w:val="Normal"/>
    <w:next w:val="Normal"/>
    <w:link w:val="IntenseQuoteChar"/>
    <w:uiPriority w:val="30"/>
    <w:locked/>
    <w:rsid w:val="00D71E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1E84"/>
    <w:rPr>
      <w:rFonts w:ascii="Poppins Light" w:hAnsi="Poppins Light" w:cs="Poppins Light"/>
      <w:i/>
      <w:iCs/>
      <w:color w:val="4472C4" w:themeColor="accent1"/>
      <w:sz w:val="18"/>
      <w:szCs w:val="18"/>
    </w:rPr>
  </w:style>
  <w:style w:type="character" w:styleId="IntenseReference">
    <w:name w:val="Intense Reference"/>
    <w:basedOn w:val="DefaultParagraphFont"/>
    <w:uiPriority w:val="32"/>
    <w:locked/>
    <w:rsid w:val="00D71E84"/>
    <w:rPr>
      <w:b/>
      <w:bCs/>
      <w:smallCaps/>
      <w:noProof w:val="0"/>
      <w:color w:val="4472C4" w:themeColor="accent1"/>
      <w:spacing w:val="5"/>
    </w:rPr>
  </w:style>
  <w:style w:type="table" w:styleId="LightGrid">
    <w:name w:val="Light Grid"/>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locked/>
    <w:rsid w:val="00D71E84"/>
    <w:pPr>
      <w:spacing w:after="0" w:line="240" w:lineRule="auto"/>
    </w:pPr>
    <w:rPr>
      <w:rFonts w:eastAsiaTheme="minorEastAsia"/>
      <w:color w:val="000000" w:themeColor="text1" w:themeShade="BF"/>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locked/>
    <w:rsid w:val="00D71E84"/>
    <w:rPr>
      <w:noProof w:val="0"/>
    </w:rPr>
  </w:style>
  <w:style w:type="paragraph" w:styleId="List">
    <w:name w:val="List"/>
    <w:basedOn w:val="Normal"/>
    <w:uiPriority w:val="99"/>
    <w:semiHidden/>
    <w:unhideWhenUsed/>
    <w:locked/>
    <w:rsid w:val="00D71E84"/>
    <w:pPr>
      <w:ind w:left="283" w:hanging="283"/>
      <w:contextualSpacing/>
    </w:pPr>
  </w:style>
  <w:style w:type="paragraph" w:styleId="List2">
    <w:name w:val="List 2"/>
    <w:basedOn w:val="Normal"/>
    <w:uiPriority w:val="99"/>
    <w:semiHidden/>
    <w:unhideWhenUsed/>
    <w:locked/>
    <w:rsid w:val="00D71E84"/>
    <w:pPr>
      <w:ind w:left="566" w:hanging="283"/>
      <w:contextualSpacing/>
    </w:pPr>
  </w:style>
  <w:style w:type="paragraph" w:styleId="List3">
    <w:name w:val="List 3"/>
    <w:basedOn w:val="Normal"/>
    <w:uiPriority w:val="99"/>
    <w:semiHidden/>
    <w:unhideWhenUsed/>
    <w:locked/>
    <w:rsid w:val="00D71E84"/>
    <w:pPr>
      <w:ind w:left="849" w:hanging="283"/>
      <w:contextualSpacing/>
    </w:pPr>
  </w:style>
  <w:style w:type="paragraph" w:styleId="List4">
    <w:name w:val="List 4"/>
    <w:basedOn w:val="Normal"/>
    <w:uiPriority w:val="99"/>
    <w:semiHidden/>
    <w:unhideWhenUsed/>
    <w:locked/>
    <w:rsid w:val="00D71E84"/>
    <w:pPr>
      <w:ind w:left="1132" w:hanging="283"/>
      <w:contextualSpacing/>
    </w:pPr>
  </w:style>
  <w:style w:type="paragraph" w:styleId="List5">
    <w:name w:val="List 5"/>
    <w:basedOn w:val="Normal"/>
    <w:uiPriority w:val="99"/>
    <w:semiHidden/>
    <w:unhideWhenUsed/>
    <w:locked/>
    <w:rsid w:val="00D71E84"/>
    <w:pPr>
      <w:ind w:left="1415" w:hanging="283"/>
      <w:contextualSpacing/>
    </w:pPr>
  </w:style>
  <w:style w:type="paragraph" w:styleId="ListBullet">
    <w:name w:val="List Bullet"/>
    <w:basedOn w:val="Normal"/>
    <w:uiPriority w:val="99"/>
    <w:semiHidden/>
    <w:unhideWhenUsed/>
    <w:locked/>
    <w:rsid w:val="00D71E84"/>
    <w:pPr>
      <w:tabs>
        <w:tab w:val="num" w:pos="360"/>
      </w:tabs>
      <w:ind w:left="360" w:hanging="360"/>
      <w:contextualSpacing/>
    </w:pPr>
  </w:style>
  <w:style w:type="paragraph" w:styleId="ListBullet2">
    <w:name w:val="List Bullet 2"/>
    <w:basedOn w:val="Normal"/>
    <w:uiPriority w:val="99"/>
    <w:semiHidden/>
    <w:unhideWhenUsed/>
    <w:locked/>
    <w:rsid w:val="00D71E84"/>
    <w:pPr>
      <w:tabs>
        <w:tab w:val="num" w:pos="643"/>
      </w:tabs>
      <w:ind w:left="643" w:hanging="360"/>
      <w:contextualSpacing/>
    </w:pPr>
  </w:style>
  <w:style w:type="paragraph" w:styleId="ListBullet3">
    <w:name w:val="List Bullet 3"/>
    <w:basedOn w:val="Normal"/>
    <w:uiPriority w:val="99"/>
    <w:semiHidden/>
    <w:unhideWhenUsed/>
    <w:locked/>
    <w:rsid w:val="00D71E84"/>
    <w:pPr>
      <w:tabs>
        <w:tab w:val="num" w:pos="926"/>
      </w:tabs>
      <w:ind w:left="926" w:hanging="360"/>
      <w:contextualSpacing/>
    </w:pPr>
  </w:style>
  <w:style w:type="paragraph" w:styleId="ListBullet4">
    <w:name w:val="List Bullet 4"/>
    <w:basedOn w:val="Normal"/>
    <w:uiPriority w:val="99"/>
    <w:semiHidden/>
    <w:unhideWhenUsed/>
    <w:locked/>
    <w:rsid w:val="00D71E84"/>
    <w:pPr>
      <w:tabs>
        <w:tab w:val="num" w:pos="1209"/>
      </w:tabs>
      <w:ind w:left="1209" w:hanging="360"/>
      <w:contextualSpacing/>
    </w:pPr>
  </w:style>
  <w:style w:type="paragraph" w:styleId="ListBullet5">
    <w:name w:val="List Bullet 5"/>
    <w:basedOn w:val="Normal"/>
    <w:uiPriority w:val="99"/>
    <w:semiHidden/>
    <w:unhideWhenUsed/>
    <w:locked/>
    <w:rsid w:val="00D71E84"/>
    <w:pPr>
      <w:tabs>
        <w:tab w:val="num" w:pos="1492"/>
      </w:tabs>
      <w:ind w:left="1492" w:hanging="360"/>
      <w:contextualSpacing/>
    </w:pPr>
  </w:style>
  <w:style w:type="paragraph" w:styleId="ListContinue">
    <w:name w:val="List Continue"/>
    <w:basedOn w:val="Normal"/>
    <w:uiPriority w:val="99"/>
    <w:semiHidden/>
    <w:unhideWhenUsed/>
    <w:locked/>
    <w:rsid w:val="00D71E84"/>
    <w:pPr>
      <w:spacing w:after="120"/>
      <w:ind w:left="283"/>
      <w:contextualSpacing/>
    </w:pPr>
  </w:style>
  <w:style w:type="paragraph" w:styleId="ListContinue2">
    <w:name w:val="List Continue 2"/>
    <w:basedOn w:val="Normal"/>
    <w:uiPriority w:val="99"/>
    <w:semiHidden/>
    <w:unhideWhenUsed/>
    <w:locked/>
    <w:rsid w:val="00D71E84"/>
    <w:pPr>
      <w:spacing w:after="120"/>
      <w:ind w:left="566"/>
      <w:contextualSpacing/>
    </w:pPr>
  </w:style>
  <w:style w:type="paragraph" w:styleId="ListContinue3">
    <w:name w:val="List Continue 3"/>
    <w:basedOn w:val="Normal"/>
    <w:uiPriority w:val="99"/>
    <w:semiHidden/>
    <w:unhideWhenUsed/>
    <w:locked/>
    <w:rsid w:val="00D71E84"/>
    <w:pPr>
      <w:spacing w:after="120"/>
      <w:ind w:left="849"/>
      <w:contextualSpacing/>
    </w:pPr>
  </w:style>
  <w:style w:type="paragraph" w:styleId="ListContinue4">
    <w:name w:val="List Continue 4"/>
    <w:basedOn w:val="Normal"/>
    <w:uiPriority w:val="99"/>
    <w:semiHidden/>
    <w:unhideWhenUsed/>
    <w:locked/>
    <w:rsid w:val="00D71E84"/>
    <w:pPr>
      <w:spacing w:after="120"/>
      <w:ind w:left="1132"/>
      <w:contextualSpacing/>
    </w:pPr>
  </w:style>
  <w:style w:type="paragraph" w:styleId="ListContinue5">
    <w:name w:val="List Continue 5"/>
    <w:basedOn w:val="Normal"/>
    <w:uiPriority w:val="99"/>
    <w:semiHidden/>
    <w:unhideWhenUsed/>
    <w:locked/>
    <w:rsid w:val="00D71E84"/>
    <w:pPr>
      <w:spacing w:after="120"/>
      <w:ind w:left="1415"/>
      <w:contextualSpacing/>
    </w:pPr>
  </w:style>
  <w:style w:type="paragraph" w:styleId="ListNumber">
    <w:name w:val="List Number"/>
    <w:basedOn w:val="Normal"/>
    <w:uiPriority w:val="99"/>
    <w:semiHidden/>
    <w:unhideWhenUsed/>
    <w:locked/>
    <w:rsid w:val="00D71E84"/>
    <w:pPr>
      <w:tabs>
        <w:tab w:val="num" w:pos="360"/>
      </w:tabs>
      <w:ind w:left="360" w:hanging="360"/>
      <w:contextualSpacing/>
    </w:pPr>
  </w:style>
  <w:style w:type="paragraph" w:styleId="ListNumber2">
    <w:name w:val="List Number 2"/>
    <w:basedOn w:val="Normal"/>
    <w:uiPriority w:val="99"/>
    <w:semiHidden/>
    <w:unhideWhenUsed/>
    <w:locked/>
    <w:rsid w:val="00D71E84"/>
    <w:pPr>
      <w:tabs>
        <w:tab w:val="num" w:pos="643"/>
      </w:tabs>
      <w:ind w:left="643" w:hanging="360"/>
      <w:contextualSpacing/>
    </w:pPr>
  </w:style>
  <w:style w:type="paragraph" w:styleId="ListNumber3">
    <w:name w:val="List Number 3"/>
    <w:basedOn w:val="Normal"/>
    <w:uiPriority w:val="99"/>
    <w:semiHidden/>
    <w:unhideWhenUsed/>
    <w:locked/>
    <w:rsid w:val="00D71E84"/>
    <w:pPr>
      <w:tabs>
        <w:tab w:val="num" w:pos="926"/>
      </w:tabs>
      <w:ind w:left="926" w:hanging="360"/>
      <w:contextualSpacing/>
    </w:pPr>
  </w:style>
  <w:style w:type="paragraph" w:styleId="ListNumber4">
    <w:name w:val="List Number 4"/>
    <w:basedOn w:val="Normal"/>
    <w:uiPriority w:val="99"/>
    <w:semiHidden/>
    <w:unhideWhenUsed/>
    <w:locked/>
    <w:rsid w:val="00D71E84"/>
    <w:pPr>
      <w:tabs>
        <w:tab w:val="num" w:pos="1209"/>
      </w:tabs>
      <w:ind w:left="1209" w:hanging="360"/>
      <w:contextualSpacing/>
    </w:pPr>
  </w:style>
  <w:style w:type="paragraph" w:styleId="ListNumber5">
    <w:name w:val="List Number 5"/>
    <w:basedOn w:val="Normal"/>
    <w:uiPriority w:val="99"/>
    <w:semiHidden/>
    <w:unhideWhenUsed/>
    <w:locked/>
    <w:rsid w:val="00D71E84"/>
    <w:pPr>
      <w:tabs>
        <w:tab w:val="num" w:pos="1492"/>
      </w:tabs>
      <w:ind w:left="1492" w:hanging="360"/>
      <w:contextualSpacing/>
    </w:pPr>
  </w:style>
  <w:style w:type="table" w:styleId="ListTable1Light">
    <w:name w:val="List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D71E84"/>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sz w:val="20"/>
      <w:szCs w:val="20"/>
    </w:rPr>
  </w:style>
  <w:style w:type="character" w:customStyle="1" w:styleId="MacroTextChar">
    <w:name w:val="Macro Text Char"/>
    <w:basedOn w:val="DefaultParagraphFont"/>
    <w:link w:val="MacroText"/>
    <w:uiPriority w:val="99"/>
    <w:semiHidden/>
    <w:rsid w:val="00D71E84"/>
    <w:rPr>
      <w:rFonts w:ascii="Consolas" w:hAnsi="Consolas" w:cs="Segoe UI"/>
      <w:color w:val="000000" w:themeColor="text1"/>
      <w:sz w:val="20"/>
      <w:szCs w:val="20"/>
    </w:rPr>
  </w:style>
  <w:style w:type="table" w:styleId="MediumGrid1">
    <w:name w:val="Medium Grid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D71E84"/>
    <w:rPr>
      <w:noProof w:val="0"/>
      <w:color w:val="2B579A"/>
      <w:shd w:val="clear" w:color="auto" w:fill="E1DFDD"/>
    </w:rPr>
  </w:style>
  <w:style w:type="paragraph" w:styleId="MessageHeader">
    <w:name w:val="Message Header"/>
    <w:basedOn w:val="Normal"/>
    <w:link w:val="MessageHeaderChar"/>
    <w:uiPriority w:val="99"/>
    <w:semiHidden/>
    <w:unhideWhenUsed/>
    <w:locked/>
    <w:rsid w:val="00D71E84"/>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71E84"/>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locked/>
    <w:rsid w:val="00D71E84"/>
    <w:pPr>
      <w:spacing w:after="0" w:line="240" w:lineRule="auto"/>
    </w:pPr>
    <w:rPr>
      <w:rFonts w:ascii="Segoe UI" w:hAnsi="Segoe UI" w:cs="Segoe UI"/>
      <w:color w:val="000000" w:themeColor="text1"/>
      <w:sz w:val="20"/>
    </w:rPr>
  </w:style>
  <w:style w:type="paragraph" w:styleId="NormalWeb">
    <w:name w:val="Normal (Web)"/>
    <w:basedOn w:val="Normal"/>
    <w:uiPriority w:val="99"/>
    <w:semiHidden/>
    <w:unhideWhenUsed/>
    <w:locked/>
    <w:rsid w:val="00D71E84"/>
    <w:rPr>
      <w:rFonts w:ascii="Times New Roman" w:hAnsi="Times New Roman" w:cs="Times New Roman"/>
      <w:sz w:val="24"/>
      <w:szCs w:val="24"/>
    </w:rPr>
  </w:style>
  <w:style w:type="paragraph" w:styleId="NormalIndent">
    <w:name w:val="Normal Indent"/>
    <w:basedOn w:val="Normal"/>
    <w:uiPriority w:val="99"/>
    <w:semiHidden/>
    <w:unhideWhenUsed/>
    <w:locked/>
    <w:rsid w:val="00D71E84"/>
    <w:pPr>
      <w:ind w:left="720"/>
    </w:pPr>
  </w:style>
  <w:style w:type="paragraph" w:styleId="NoteHeading">
    <w:name w:val="Note Heading"/>
    <w:basedOn w:val="Normal"/>
    <w:next w:val="Normal"/>
    <w:link w:val="NoteHeadingChar"/>
    <w:uiPriority w:val="99"/>
    <w:semiHidden/>
    <w:unhideWhenUsed/>
    <w:locked/>
    <w:rsid w:val="00D71E84"/>
    <w:pPr>
      <w:spacing w:before="0" w:after="0"/>
    </w:pPr>
  </w:style>
  <w:style w:type="character" w:customStyle="1" w:styleId="NoteHeadingChar">
    <w:name w:val="Note Heading Char"/>
    <w:basedOn w:val="DefaultParagraphFont"/>
    <w:link w:val="NoteHeading"/>
    <w:uiPriority w:val="99"/>
    <w:semiHidden/>
    <w:rsid w:val="00D71E84"/>
    <w:rPr>
      <w:rFonts w:ascii="Poppins Light" w:hAnsi="Poppins Light" w:cs="Poppins Light"/>
      <w:color w:val="000000" w:themeColor="text1"/>
      <w:sz w:val="18"/>
      <w:szCs w:val="18"/>
    </w:rPr>
  </w:style>
  <w:style w:type="table" w:styleId="PlainTable1">
    <w:name w:val="Plain Table 1"/>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D71E84"/>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D71E84"/>
    <w:rPr>
      <w:rFonts w:ascii="Consolas" w:hAnsi="Consolas" w:cs="Poppins Light"/>
      <w:color w:val="000000" w:themeColor="text1"/>
      <w:sz w:val="21"/>
      <w:szCs w:val="21"/>
    </w:rPr>
  </w:style>
  <w:style w:type="paragraph" w:styleId="Salutation">
    <w:name w:val="Salutation"/>
    <w:basedOn w:val="Normal"/>
    <w:next w:val="Normal"/>
    <w:link w:val="SalutationChar"/>
    <w:uiPriority w:val="99"/>
    <w:semiHidden/>
    <w:unhideWhenUsed/>
    <w:locked/>
    <w:rsid w:val="00D71E84"/>
  </w:style>
  <w:style w:type="character" w:customStyle="1" w:styleId="SalutationChar">
    <w:name w:val="Salutation Char"/>
    <w:basedOn w:val="DefaultParagraphFont"/>
    <w:link w:val="Salutation"/>
    <w:uiPriority w:val="99"/>
    <w:semiHidden/>
    <w:rsid w:val="00D71E84"/>
    <w:rPr>
      <w:rFonts w:ascii="Poppins Light" w:hAnsi="Poppins Light" w:cs="Poppins Light"/>
      <w:color w:val="000000" w:themeColor="text1"/>
      <w:sz w:val="18"/>
      <w:szCs w:val="18"/>
    </w:rPr>
  </w:style>
  <w:style w:type="paragraph" w:styleId="Signature">
    <w:name w:val="Signature"/>
    <w:basedOn w:val="Normal"/>
    <w:link w:val="SignatureChar"/>
    <w:uiPriority w:val="99"/>
    <w:semiHidden/>
    <w:unhideWhenUsed/>
    <w:locked/>
    <w:rsid w:val="00D71E84"/>
    <w:pPr>
      <w:spacing w:before="0" w:after="0"/>
      <w:ind w:left="4252"/>
    </w:pPr>
  </w:style>
  <w:style w:type="character" w:customStyle="1" w:styleId="SignatureChar">
    <w:name w:val="Signature Char"/>
    <w:basedOn w:val="DefaultParagraphFont"/>
    <w:link w:val="Signature"/>
    <w:uiPriority w:val="99"/>
    <w:semiHidden/>
    <w:rsid w:val="00D71E84"/>
    <w:rPr>
      <w:rFonts w:ascii="Poppins Light" w:hAnsi="Poppins Light" w:cs="Poppins Light"/>
      <w:color w:val="000000" w:themeColor="text1"/>
      <w:sz w:val="18"/>
      <w:szCs w:val="18"/>
    </w:rPr>
  </w:style>
  <w:style w:type="character" w:styleId="SmartHyperlink">
    <w:name w:val="Smart Hyperlink"/>
    <w:basedOn w:val="DefaultParagraphFont"/>
    <w:uiPriority w:val="99"/>
    <w:semiHidden/>
    <w:unhideWhenUsed/>
    <w:locked/>
    <w:rsid w:val="00D71E84"/>
    <w:rPr>
      <w:noProof w:val="0"/>
      <w:u w:val="dotted"/>
    </w:rPr>
  </w:style>
  <w:style w:type="character" w:styleId="SmartLink">
    <w:name w:val="Smart Link"/>
    <w:basedOn w:val="DefaultParagraphFont"/>
    <w:uiPriority w:val="99"/>
    <w:semiHidden/>
    <w:unhideWhenUsed/>
    <w:locked/>
    <w:rsid w:val="00D71E84"/>
    <w:rPr>
      <w:noProof w:val="0"/>
      <w:color w:val="0000FF"/>
      <w:u w:val="single"/>
      <w:shd w:val="clear" w:color="auto" w:fill="F3F2F1"/>
    </w:rPr>
  </w:style>
  <w:style w:type="character" w:styleId="Strong">
    <w:name w:val="Strong"/>
    <w:basedOn w:val="DefaultParagraphFont"/>
    <w:uiPriority w:val="22"/>
    <w:locked/>
    <w:rsid w:val="00D71E84"/>
    <w:rPr>
      <w:b/>
      <w:bCs/>
      <w:noProof w:val="0"/>
    </w:rPr>
  </w:style>
  <w:style w:type="paragraph" w:styleId="Subtitle">
    <w:name w:val="Subtitle"/>
    <w:basedOn w:val="Normal"/>
    <w:next w:val="Normal"/>
    <w:link w:val="SubtitleChar"/>
    <w:uiPriority w:val="11"/>
    <w:locked/>
    <w:rsid w:val="00D71E84"/>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71E84"/>
    <w:rPr>
      <w:rFonts w:eastAsiaTheme="minorEastAsia"/>
      <w:color w:val="5A5A5A" w:themeColor="text1" w:themeTint="A5"/>
      <w:spacing w:val="15"/>
      <w:szCs w:val="18"/>
    </w:rPr>
  </w:style>
  <w:style w:type="character" w:styleId="SubtleEmphasis">
    <w:name w:val="Subtle Emphasis"/>
    <w:basedOn w:val="DefaultParagraphFont"/>
    <w:uiPriority w:val="19"/>
    <w:locked/>
    <w:rsid w:val="00D71E84"/>
    <w:rPr>
      <w:i/>
      <w:iCs/>
      <w:noProof w:val="0"/>
      <w:color w:val="404040" w:themeColor="text1" w:themeTint="BF"/>
    </w:rPr>
  </w:style>
  <w:style w:type="character" w:styleId="SubtleReference">
    <w:name w:val="Subtle Reference"/>
    <w:basedOn w:val="DefaultParagraphFont"/>
    <w:uiPriority w:val="31"/>
    <w:locked/>
    <w:rsid w:val="00D71E84"/>
    <w:rPr>
      <w:smallCaps/>
      <w:noProof w:val="0"/>
      <w:color w:val="5A5A5A" w:themeColor="text1" w:themeTint="A5"/>
    </w:rPr>
  </w:style>
  <w:style w:type="table" w:styleId="Table3Deffects1">
    <w:name w:val="Table 3D effects 1"/>
    <w:basedOn w:val="TableNormal"/>
    <w:uiPriority w:val="99"/>
    <w:semiHidden/>
    <w:unhideWhenUsed/>
    <w:locked/>
    <w:rsid w:val="00D71E84"/>
    <w:pPr>
      <w:spacing w:before="100" w:after="100" w:line="240" w:lineRule="auto"/>
    </w:pPr>
    <w:rPr>
      <w:rFonts w:eastAsiaTheme="minorEastAsia"/>
      <w:sz w:val="20"/>
      <w:szCs w:val="20"/>
      <w:lang w:val="en-US"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D71E84"/>
    <w:pPr>
      <w:spacing w:before="100" w:after="100" w:line="240" w:lineRule="auto"/>
    </w:pPr>
    <w:rPr>
      <w:rFonts w:eastAsiaTheme="minorEastAsia"/>
      <w:color w:val="000080"/>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D71E84"/>
    <w:pPr>
      <w:spacing w:before="100" w:after="100" w:line="240" w:lineRule="auto"/>
    </w:pPr>
    <w:rPr>
      <w:rFonts w:eastAsiaTheme="minorEastAsia"/>
      <w:color w:val="FFFFFF"/>
      <w:sz w:val="20"/>
      <w:szCs w:val="20"/>
      <w:lang w:val="en-US"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D71E84"/>
    <w:pPr>
      <w:spacing w:after="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D71E84"/>
    <w:pPr>
      <w:spacing w:after="0" w:line="240" w:lineRule="auto"/>
    </w:pPr>
    <w:rPr>
      <w:rFonts w:eastAsiaTheme="minorEastAsia"/>
      <w:sz w:val="20"/>
      <w:szCs w:val="20"/>
      <w:lang w:val="en-US"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D71E84"/>
    <w:pPr>
      <w:spacing w:after="0"/>
      <w:ind w:left="200" w:hanging="200"/>
    </w:pPr>
  </w:style>
  <w:style w:type="paragraph" w:styleId="TableofFigures">
    <w:name w:val="table of figures"/>
    <w:basedOn w:val="Normal"/>
    <w:next w:val="Normal"/>
    <w:uiPriority w:val="99"/>
    <w:semiHidden/>
    <w:unhideWhenUsed/>
    <w:locked/>
    <w:rsid w:val="00D71E84"/>
    <w:pPr>
      <w:spacing w:after="0"/>
    </w:pPr>
  </w:style>
  <w:style w:type="table" w:styleId="TableProfessional">
    <w:name w:val="Table Professional"/>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locked/>
    <w:rsid w:val="00D71E84"/>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71E8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D71E84"/>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D71E84"/>
  </w:style>
  <w:style w:type="paragraph" w:styleId="TOC2">
    <w:name w:val="toc 2"/>
    <w:basedOn w:val="Normal"/>
    <w:next w:val="Normal"/>
    <w:uiPriority w:val="39"/>
    <w:semiHidden/>
    <w:unhideWhenUsed/>
    <w:locked/>
    <w:rsid w:val="00D71E84"/>
    <w:pPr>
      <w:ind w:left="200"/>
    </w:pPr>
  </w:style>
  <w:style w:type="paragraph" w:styleId="TOC3">
    <w:name w:val="toc 3"/>
    <w:basedOn w:val="Normal"/>
    <w:next w:val="Normal"/>
    <w:uiPriority w:val="39"/>
    <w:semiHidden/>
    <w:unhideWhenUsed/>
    <w:locked/>
    <w:rsid w:val="00D71E84"/>
    <w:pPr>
      <w:ind w:left="400"/>
    </w:pPr>
  </w:style>
  <w:style w:type="paragraph" w:styleId="TOC4">
    <w:name w:val="toc 4"/>
    <w:basedOn w:val="Normal"/>
    <w:next w:val="Normal"/>
    <w:uiPriority w:val="39"/>
    <w:semiHidden/>
    <w:unhideWhenUsed/>
    <w:locked/>
    <w:rsid w:val="00D71E84"/>
    <w:pPr>
      <w:ind w:left="600"/>
    </w:pPr>
  </w:style>
  <w:style w:type="paragraph" w:styleId="TOC5">
    <w:name w:val="toc 5"/>
    <w:basedOn w:val="Normal"/>
    <w:next w:val="Normal"/>
    <w:uiPriority w:val="39"/>
    <w:semiHidden/>
    <w:unhideWhenUsed/>
    <w:locked/>
    <w:rsid w:val="00D71E84"/>
    <w:pPr>
      <w:ind w:left="800"/>
    </w:pPr>
  </w:style>
  <w:style w:type="paragraph" w:styleId="TOC6">
    <w:name w:val="toc 6"/>
    <w:basedOn w:val="Normal"/>
    <w:next w:val="Normal"/>
    <w:uiPriority w:val="39"/>
    <w:semiHidden/>
    <w:unhideWhenUsed/>
    <w:locked/>
    <w:rsid w:val="00D71E84"/>
    <w:pPr>
      <w:ind w:left="1000"/>
    </w:pPr>
  </w:style>
  <w:style w:type="paragraph" w:styleId="TOC7">
    <w:name w:val="toc 7"/>
    <w:basedOn w:val="Normal"/>
    <w:next w:val="Normal"/>
    <w:uiPriority w:val="39"/>
    <w:semiHidden/>
    <w:unhideWhenUsed/>
    <w:locked/>
    <w:rsid w:val="00D71E84"/>
    <w:pPr>
      <w:ind w:left="1200"/>
    </w:pPr>
  </w:style>
  <w:style w:type="paragraph" w:styleId="TOC8">
    <w:name w:val="toc 8"/>
    <w:basedOn w:val="Normal"/>
    <w:next w:val="Normal"/>
    <w:uiPriority w:val="39"/>
    <w:semiHidden/>
    <w:unhideWhenUsed/>
    <w:locked/>
    <w:rsid w:val="00D71E84"/>
    <w:pPr>
      <w:ind w:left="1400"/>
    </w:pPr>
  </w:style>
  <w:style w:type="paragraph" w:styleId="TOC9">
    <w:name w:val="toc 9"/>
    <w:basedOn w:val="Normal"/>
    <w:next w:val="Normal"/>
    <w:uiPriority w:val="39"/>
    <w:semiHidden/>
    <w:unhideWhenUsed/>
    <w:locked/>
    <w:rsid w:val="00D71E84"/>
    <w:pPr>
      <w:ind w:left="1600"/>
    </w:pPr>
  </w:style>
  <w:style w:type="paragraph" w:styleId="TOCHeading">
    <w:name w:val="TOC Heading"/>
    <w:basedOn w:val="Heading1"/>
    <w:next w:val="Normal"/>
    <w:uiPriority w:val="39"/>
    <w:semiHidden/>
    <w:unhideWhenUsed/>
    <w:qFormat/>
    <w:locked/>
    <w:rsid w:val="00D71E84"/>
    <w:pPr>
      <w:spacing w:before="240" w:after="0" w:line="240" w:lineRule="auto"/>
      <w:outlineLvl w:val="9"/>
    </w:pPr>
    <w:rPr>
      <w:rFonts w:asciiTheme="majorHAnsi" w:hAnsiTheme="majorHAnsi"/>
      <w:b/>
      <w:color w:val="2F5496" w:themeColor="accent1" w:themeShade="BF"/>
    </w:rPr>
  </w:style>
  <w:style w:type="character" w:styleId="UnresolvedMention">
    <w:name w:val="Unresolved Mention"/>
    <w:basedOn w:val="DefaultParagraphFont"/>
    <w:uiPriority w:val="99"/>
    <w:semiHidden/>
    <w:unhideWhenUsed/>
    <w:locked/>
    <w:rsid w:val="00D71E84"/>
    <w:rPr>
      <w:noProof w:val="0"/>
      <w:color w:val="605E5C"/>
      <w:shd w:val="clear" w:color="auto" w:fill="E1DFDD"/>
    </w:rPr>
  </w:style>
  <w:style w:type="paragraph" w:customStyle="1" w:styleId="RepeatingHeader">
    <w:name w:val="Repeating Header"/>
    <w:link w:val="RepeatingHeaderChar"/>
    <w:qFormat/>
    <w:locked/>
    <w:rsid w:val="00D71E84"/>
    <w:pPr>
      <w:spacing w:before="240" w:after="0" w:line="240" w:lineRule="auto"/>
      <w:contextualSpacing/>
    </w:pPr>
    <w:rPr>
      <w:rFonts w:ascii="Poppins Light" w:hAnsi="Poppins Light" w:cs="Poppins Light"/>
      <w:color w:val="455055"/>
      <w:sz w:val="16"/>
      <w:szCs w:val="16"/>
    </w:rPr>
  </w:style>
  <w:style w:type="character" w:customStyle="1" w:styleId="RepeatingHeaderChar">
    <w:name w:val="Repeating Header Char"/>
    <w:basedOn w:val="DefaultParagraphFont"/>
    <w:link w:val="RepeatingHeader"/>
    <w:rsid w:val="00D71E84"/>
    <w:rPr>
      <w:rFonts w:ascii="Poppins Light" w:hAnsi="Poppins Light" w:cs="Poppins Light"/>
      <w:color w:val="455055"/>
      <w:sz w:val="16"/>
      <w:szCs w:val="16"/>
    </w:rPr>
  </w:style>
  <w:style w:type="paragraph" w:customStyle="1" w:styleId="BodyBulletIndent">
    <w:name w:val="Body Bullet Indent"/>
    <w:basedOn w:val="Normal"/>
    <w:link w:val="BodyBulletIndentChar"/>
    <w:qFormat/>
    <w:locked/>
    <w:rsid w:val="00D71E84"/>
    <w:pPr>
      <w:spacing w:before="0" w:line="220" w:lineRule="exact"/>
      <w:ind w:left="284"/>
    </w:pPr>
  </w:style>
  <w:style w:type="character" w:customStyle="1" w:styleId="BodyBulletIndentChar">
    <w:name w:val="Body Bullet Indent Char"/>
    <w:basedOn w:val="DefaultParagraphFont"/>
    <w:link w:val="BodyBulletIndent"/>
    <w:rsid w:val="00D71E84"/>
    <w:rPr>
      <w:rFonts w:ascii="Poppins Light" w:hAnsi="Poppins Light" w:cs="Poppins Light"/>
      <w:color w:val="000000" w:themeColor="text1"/>
      <w:sz w:val="18"/>
      <w:szCs w:val="18"/>
    </w:rPr>
  </w:style>
  <w:style w:type="paragraph" w:customStyle="1" w:styleId="Chart">
    <w:name w:val="Chart"/>
    <w:link w:val="ChartChar"/>
    <w:qFormat/>
    <w:locked/>
    <w:rsid w:val="00D71E84"/>
    <w:pPr>
      <w:spacing w:before="120" w:after="0" w:line="240" w:lineRule="auto"/>
    </w:pPr>
    <w:rPr>
      <w:rFonts w:ascii="Poppins Light" w:hAnsi="Poppins Light" w:cs="Poppins Light"/>
      <w:color w:val="000000" w:themeColor="text1"/>
      <w:sz w:val="18"/>
      <w:szCs w:val="18"/>
    </w:rPr>
  </w:style>
  <w:style w:type="character" w:customStyle="1" w:styleId="ChartChar">
    <w:name w:val="Chart Char"/>
    <w:basedOn w:val="DefaultParagraphFont"/>
    <w:link w:val="Chart"/>
    <w:rsid w:val="00D71E84"/>
    <w:rPr>
      <w:rFonts w:ascii="Poppins Light" w:hAnsi="Poppins Light" w:cs="Poppins Light"/>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313806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47648703">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1038869">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18784039">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5372857">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87415854">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5610643">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1561467">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7620374">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075015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2011734">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032413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2020057">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1770022">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401126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4348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3995636">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0868166">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32552499">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78157190">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1064551">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7148499">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484414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6222195">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3190339">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3569153">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8395395">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my.oxfordeconomics.com/reportaction/01b1f27-c0fb-4307-9bf6/Toc" TargetMode="External"/><Relationship Id="rId39" Type="http://schemas.openxmlformats.org/officeDocument/2006/relationships/glossaryDocument" Target="glossary/document.xml"/><Relationship Id="rId21" Type="http://schemas.openxmlformats.org/officeDocument/2006/relationships/hyperlink" Target="https://www.bankofengland.co.uk/speech/2026/june/megan-greene-speech-at-university-of-derby-business-school" TargetMode="External"/><Relationship Id="rId34" Type="http://schemas.openxmlformats.org/officeDocument/2006/relationships/hyperlink" Target="https://my.oxfordeconomics.com/reportaction/8903e52-7881-45d8-b88e/Toc"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3.xml"/><Relationship Id="rId25" Type="http://schemas.openxmlformats.org/officeDocument/2006/relationships/hyperlink" Target="https://my.oxfordeconomics.com/reportaction/4f1a2c0-5449-4501-8380/Toc" TargetMode="External"/><Relationship Id="rId33" Type="http://schemas.openxmlformats.org/officeDocument/2006/relationships/hyperlink" Target="https://my.oxfordeconomics.com/reportaction/c745de5-f325-49d4-9564/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svg"/><Relationship Id="rId29" Type="http://schemas.openxmlformats.org/officeDocument/2006/relationships/hyperlink" Target="https://my.oxfordeconomics.com/reportaction/3ae183f-8a0c-444c-9ad8/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y.oxfordeconomics.com/reportaction/ae1e101-c75c-425e-844d/Toc" TargetMode="External"/><Relationship Id="rId32" Type="http://schemas.openxmlformats.org/officeDocument/2006/relationships/hyperlink" Target="https://my.oxfordeconomics.com/reportaction/c427a81-f1ad-4f65-95ab/Toc" TargetMode="External"/><Relationship Id="rId37" Type="http://schemas.openxmlformats.org/officeDocument/2006/relationships/hyperlink" Target="mailto:eallenby@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committees.parliament.uk/oralevidence/17654/html/" TargetMode="External"/><Relationship Id="rId28" Type="http://schemas.openxmlformats.org/officeDocument/2006/relationships/hyperlink" Target="https://my.oxfordeconomics.com/reportaction/6577078-eb96-451f-819c/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hyperlink" Target="https://my.oxfordeconomics.com/reportaction/5fc9144-f71d-4cc6-9642/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ft.com/content/821b704c-57f9-4431-a364-37c7eef47e9f?shareType=nongift" TargetMode="External"/><Relationship Id="rId27" Type="http://schemas.openxmlformats.org/officeDocument/2006/relationships/hyperlink" Target="https://my.oxfordeconomics.com/reportaction/0c4fbd8-8325-4af2-a150/Toc" TargetMode="External"/><Relationship Id="rId30" Type="http://schemas.openxmlformats.org/officeDocument/2006/relationships/hyperlink" Target="https://my.oxfordeconomics.com/reportaction/272afe1-2a70-4d2a-8eb5/Toc" TargetMode="External"/><Relationship Id="rId35" Type="http://schemas.openxmlformats.org/officeDocument/2006/relationships/hyperlink" Target="https://my.oxfordeconomics.com/reportaction/589d982-182e-4f19-be29/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41363"/>
    <w:rsid w:val="00053D58"/>
    <w:rsid w:val="000570F8"/>
    <w:rsid w:val="000639DD"/>
    <w:rsid w:val="00070DE5"/>
    <w:rsid w:val="00080244"/>
    <w:rsid w:val="0008253B"/>
    <w:rsid w:val="0009509B"/>
    <w:rsid w:val="000A0560"/>
    <w:rsid w:val="000B01A6"/>
    <w:rsid w:val="000B1F4C"/>
    <w:rsid w:val="000C18AE"/>
    <w:rsid w:val="000F71BE"/>
    <w:rsid w:val="00101D99"/>
    <w:rsid w:val="0011309E"/>
    <w:rsid w:val="00115FA5"/>
    <w:rsid w:val="00127CB2"/>
    <w:rsid w:val="0015445F"/>
    <w:rsid w:val="00154F14"/>
    <w:rsid w:val="0015730E"/>
    <w:rsid w:val="0016110B"/>
    <w:rsid w:val="00167458"/>
    <w:rsid w:val="0019040B"/>
    <w:rsid w:val="00191156"/>
    <w:rsid w:val="001A6C72"/>
    <w:rsid w:val="001B44B8"/>
    <w:rsid w:val="001C2990"/>
    <w:rsid w:val="001D0891"/>
    <w:rsid w:val="002026FE"/>
    <w:rsid w:val="00225672"/>
    <w:rsid w:val="002257D3"/>
    <w:rsid w:val="00227F4B"/>
    <w:rsid w:val="002538FA"/>
    <w:rsid w:val="002669B3"/>
    <w:rsid w:val="00272D63"/>
    <w:rsid w:val="00284162"/>
    <w:rsid w:val="00293729"/>
    <w:rsid w:val="00293979"/>
    <w:rsid w:val="002B58DA"/>
    <w:rsid w:val="002B5A2E"/>
    <w:rsid w:val="002B5D17"/>
    <w:rsid w:val="002C3A1D"/>
    <w:rsid w:val="002C592F"/>
    <w:rsid w:val="00302985"/>
    <w:rsid w:val="00310B74"/>
    <w:rsid w:val="00312250"/>
    <w:rsid w:val="00321660"/>
    <w:rsid w:val="00364A2F"/>
    <w:rsid w:val="003660AE"/>
    <w:rsid w:val="003671EC"/>
    <w:rsid w:val="00387951"/>
    <w:rsid w:val="00392D0D"/>
    <w:rsid w:val="00394040"/>
    <w:rsid w:val="003C30BC"/>
    <w:rsid w:val="003D0A24"/>
    <w:rsid w:val="003D42F5"/>
    <w:rsid w:val="003F3BC1"/>
    <w:rsid w:val="0041471D"/>
    <w:rsid w:val="00420CD9"/>
    <w:rsid w:val="00426C5D"/>
    <w:rsid w:val="00456DD3"/>
    <w:rsid w:val="00461308"/>
    <w:rsid w:val="00461B7F"/>
    <w:rsid w:val="00471980"/>
    <w:rsid w:val="0047374C"/>
    <w:rsid w:val="0048249A"/>
    <w:rsid w:val="00494220"/>
    <w:rsid w:val="00496694"/>
    <w:rsid w:val="004A5211"/>
    <w:rsid w:val="004B0445"/>
    <w:rsid w:val="004B349E"/>
    <w:rsid w:val="004F39E8"/>
    <w:rsid w:val="004F43D5"/>
    <w:rsid w:val="004F7B10"/>
    <w:rsid w:val="00542F56"/>
    <w:rsid w:val="0054573C"/>
    <w:rsid w:val="00566A36"/>
    <w:rsid w:val="005704E3"/>
    <w:rsid w:val="00571D68"/>
    <w:rsid w:val="005A1CB3"/>
    <w:rsid w:val="005A50F1"/>
    <w:rsid w:val="005A6115"/>
    <w:rsid w:val="005B21DE"/>
    <w:rsid w:val="005C431F"/>
    <w:rsid w:val="005E35E3"/>
    <w:rsid w:val="005E6E0E"/>
    <w:rsid w:val="005E76A1"/>
    <w:rsid w:val="005F3873"/>
    <w:rsid w:val="00611B8E"/>
    <w:rsid w:val="006149E3"/>
    <w:rsid w:val="006149F8"/>
    <w:rsid w:val="00617FF5"/>
    <w:rsid w:val="00642517"/>
    <w:rsid w:val="00650C85"/>
    <w:rsid w:val="00657710"/>
    <w:rsid w:val="00657DE5"/>
    <w:rsid w:val="00661B66"/>
    <w:rsid w:val="00663518"/>
    <w:rsid w:val="00663876"/>
    <w:rsid w:val="00673E2C"/>
    <w:rsid w:val="0068006D"/>
    <w:rsid w:val="0068208C"/>
    <w:rsid w:val="006B0B8D"/>
    <w:rsid w:val="006B2414"/>
    <w:rsid w:val="006B7087"/>
    <w:rsid w:val="006D1683"/>
    <w:rsid w:val="006E62B3"/>
    <w:rsid w:val="006F45B9"/>
    <w:rsid w:val="00700A08"/>
    <w:rsid w:val="007209E6"/>
    <w:rsid w:val="0074313C"/>
    <w:rsid w:val="0075558A"/>
    <w:rsid w:val="007609C9"/>
    <w:rsid w:val="00763329"/>
    <w:rsid w:val="00773269"/>
    <w:rsid w:val="0077747D"/>
    <w:rsid w:val="00781DA4"/>
    <w:rsid w:val="00787C25"/>
    <w:rsid w:val="007925F8"/>
    <w:rsid w:val="007A244D"/>
    <w:rsid w:val="007B0446"/>
    <w:rsid w:val="007C5974"/>
    <w:rsid w:val="007E09E7"/>
    <w:rsid w:val="007E1626"/>
    <w:rsid w:val="007E1B17"/>
    <w:rsid w:val="00807B79"/>
    <w:rsid w:val="00830497"/>
    <w:rsid w:val="008331D1"/>
    <w:rsid w:val="0083586B"/>
    <w:rsid w:val="00845117"/>
    <w:rsid w:val="00850B77"/>
    <w:rsid w:val="0086333C"/>
    <w:rsid w:val="00872134"/>
    <w:rsid w:val="00895CFB"/>
    <w:rsid w:val="0089627C"/>
    <w:rsid w:val="008D1EE7"/>
    <w:rsid w:val="008E2D03"/>
    <w:rsid w:val="008F282E"/>
    <w:rsid w:val="008F5E01"/>
    <w:rsid w:val="00926627"/>
    <w:rsid w:val="009506BC"/>
    <w:rsid w:val="00960C1A"/>
    <w:rsid w:val="009934A0"/>
    <w:rsid w:val="009A2F09"/>
    <w:rsid w:val="009A418F"/>
    <w:rsid w:val="009A7938"/>
    <w:rsid w:val="009B6CBA"/>
    <w:rsid w:val="009E1592"/>
    <w:rsid w:val="009F5434"/>
    <w:rsid w:val="009F6F03"/>
    <w:rsid w:val="00A0139D"/>
    <w:rsid w:val="00A047EF"/>
    <w:rsid w:val="00A17AF7"/>
    <w:rsid w:val="00A21344"/>
    <w:rsid w:val="00A25325"/>
    <w:rsid w:val="00A419DA"/>
    <w:rsid w:val="00A4610F"/>
    <w:rsid w:val="00A47235"/>
    <w:rsid w:val="00A620B1"/>
    <w:rsid w:val="00A82C7B"/>
    <w:rsid w:val="00AA64B3"/>
    <w:rsid w:val="00AA6F5A"/>
    <w:rsid w:val="00AB538B"/>
    <w:rsid w:val="00AC2054"/>
    <w:rsid w:val="00AD4681"/>
    <w:rsid w:val="00AF0B83"/>
    <w:rsid w:val="00AF5003"/>
    <w:rsid w:val="00AF7F00"/>
    <w:rsid w:val="00B023DB"/>
    <w:rsid w:val="00B05600"/>
    <w:rsid w:val="00B11D22"/>
    <w:rsid w:val="00B22D0E"/>
    <w:rsid w:val="00B25E09"/>
    <w:rsid w:val="00B3789A"/>
    <w:rsid w:val="00B43AB7"/>
    <w:rsid w:val="00B45096"/>
    <w:rsid w:val="00B61174"/>
    <w:rsid w:val="00B75EF2"/>
    <w:rsid w:val="00B96770"/>
    <w:rsid w:val="00BA5C8F"/>
    <w:rsid w:val="00BB0641"/>
    <w:rsid w:val="00BD09D2"/>
    <w:rsid w:val="00BD5CEF"/>
    <w:rsid w:val="00BE0725"/>
    <w:rsid w:val="00BF02DB"/>
    <w:rsid w:val="00C3203F"/>
    <w:rsid w:val="00C33056"/>
    <w:rsid w:val="00C459CE"/>
    <w:rsid w:val="00C45A3F"/>
    <w:rsid w:val="00C55D81"/>
    <w:rsid w:val="00C83EE1"/>
    <w:rsid w:val="00C85299"/>
    <w:rsid w:val="00CB2127"/>
    <w:rsid w:val="00CB5C1D"/>
    <w:rsid w:val="00CB7CF8"/>
    <w:rsid w:val="00CD494A"/>
    <w:rsid w:val="00D0585E"/>
    <w:rsid w:val="00D20356"/>
    <w:rsid w:val="00D43645"/>
    <w:rsid w:val="00D54FFD"/>
    <w:rsid w:val="00D56462"/>
    <w:rsid w:val="00D56E72"/>
    <w:rsid w:val="00D614A0"/>
    <w:rsid w:val="00DA205C"/>
    <w:rsid w:val="00DA554E"/>
    <w:rsid w:val="00DA6E8A"/>
    <w:rsid w:val="00DB47B0"/>
    <w:rsid w:val="00DB6DC0"/>
    <w:rsid w:val="00DC6094"/>
    <w:rsid w:val="00DE3E49"/>
    <w:rsid w:val="00DE6496"/>
    <w:rsid w:val="00DF4942"/>
    <w:rsid w:val="00E21B4B"/>
    <w:rsid w:val="00E25CBA"/>
    <w:rsid w:val="00E312B2"/>
    <w:rsid w:val="00E47F2C"/>
    <w:rsid w:val="00E5007D"/>
    <w:rsid w:val="00E62E7C"/>
    <w:rsid w:val="00E7346D"/>
    <w:rsid w:val="00E802A9"/>
    <w:rsid w:val="00E81A3F"/>
    <w:rsid w:val="00EA507B"/>
    <w:rsid w:val="00EC603E"/>
    <w:rsid w:val="00ED683E"/>
    <w:rsid w:val="00EE0A87"/>
    <w:rsid w:val="00EF05BE"/>
    <w:rsid w:val="00EF6DBB"/>
    <w:rsid w:val="00F0131B"/>
    <w:rsid w:val="00F01C9B"/>
    <w:rsid w:val="00F616D4"/>
    <w:rsid w:val="00F657E6"/>
    <w:rsid w:val="00F66EEC"/>
    <w:rsid w:val="00F75259"/>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5</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51</cp:revision>
  <cp:lastPrinted>2026-06-05T08:49:00Z</cp:lastPrinted>
  <dcterms:created xsi:type="dcterms:W3CDTF">2026-06-03T14:14:00Z</dcterms:created>
  <dcterms:modified xsi:type="dcterms:W3CDTF">2026-06-05T08:51:00Z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0.0.3.5</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 Macro-WeeklyBriefings-UnitedKingdom</vt:lpwstr>
  </property>
  <property fmtid="{D5CDD505-2E9C-101B-9397-08002B2CF9AE}" pid="10" name="OEP_TAGS">
    <vt:lpwstr>Key Themes:housing, interest rates, monetary policy</vt:lpwstr>
  </property>
  <property fmtid="{D5CDD505-2E9C-101B-9397-08002B2CF9AE}" pid="11" name="OEP_PRODUCT_CODE">
    <vt:lpwstr>3ceec09-c17a-4733-b5b0</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2026-04-10T10:34:12.000Z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housing, interest rates, monetary policy</vt:lpwstr>
  </property>
  <property fmtid="{D5CDD505-2E9C-101B-9397-08002B2CF9AE}" pid="20" name="OEP_TEMPLATE_STYLES">
    <vt:lpwstr>0.0.0.1</vt:lpwstr>
  </property>
  <property fmtid="{D5CDD505-2E9C-101B-9397-08002B2CF9AE}" pid="21" name="OEP_TABLE 1">
    <vt:lpwstr>Z:\UK Team\UK Weekly\Week Ahead Calendar.xlsx,WeekAhead (Table)</vt:lpwstr>
  </property>
  <property fmtid="{D5CDD505-2E9C-101B-9397-08002B2CF9AE}" pid="22" name="OEP_TABLE 2">
    <vt:lpwstr>Z:\UK Team\Data\Forecast charts.xlsx,ForecastTable (Table)</vt:lpwstr>
  </property>
  <property fmtid="{D5CDD505-2E9C-101B-9397-08002B2CF9AE}" pid="23" name="OEP_TABLE 3">
    <vt:lpwstr>Z:\UK Team\Data\Forecast charts.xlsx,WeeklyQtryTable (Table)</vt:lpwstr>
  </property>
  <property fmtid="{D5CDD505-2E9C-101B-9397-08002B2CF9AE}" pid="24" name="OEP_PRODUCT_TYPE">
    <vt:lpwstr>Briefing</vt:lpwstr>
  </property>
  <property fmtid="{D5CDD505-2E9C-101B-9397-08002B2CF9AE}" pid="25" name="OEP_CHART 1">
    <vt:lpwstr>Z:\UK Team\Housing affordability\Housing affordability index.xlsx,Chart2</vt:lpwstr>
  </property>
  <property fmtid="{D5CDD505-2E9C-101B-9397-08002B2CF9AE}" pid="26" name="OEP_CHART 2">
    <vt:lpwstr>Z:\UK Team\Data\Con credit.xlsx,Mortgage approvals &amp; 5yr fix</vt:lpwstr>
  </property>
</Properties>
</file>