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50E21" w14:textId="10CC33A2" w:rsidR="0076260A" w:rsidRPr="00AA068C" w:rsidRDefault="00C92B38" w:rsidP="00A543CE">
      <w:pPr>
        <w:pStyle w:val="Bullet"/>
      </w:pPr>
      <w:r w:rsidRPr="00AA068C">
        <w:t>Developments in the Middle East pushed the long end of the gilt curve to multi-year highs this week</w:t>
      </w:r>
      <w:r w:rsidR="007A72A3" w:rsidRPr="00AA068C">
        <w:t>.</w:t>
      </w:r>
      <w:r w:rsidRPr="00AA068C">
        <w:t xml:space="preserve"> Renewed hopes of a peace deal </w:t>
      </w:r>
      <w:r w:rsidR="00DC41D6" w:rsidRPr="00AA068C">
        <w:t>led</w:t>
      </w:r>
      <w:r w:rsidRPr="00AA068C">
        <w:t xml:space="preserve"> yields </w:t>
      </w:r>
      <w:r w:rsidR="00DC41D6" w:rsidRPr="00AA068C">
        <w:t xml:space="preserve">to </w:t>
      </w:r>
      <w:r w:rsidRPr="00AA068C">
        <w:t>drop back, but the rise since the conflict began has been much larger in the UK than elsewhere. This reflects the turnaround in market expectations for Bank Rate, with markets swinging from pricing a couple more cuts to anticipating two to three hikes</w:t>
      </w:r>
      <w:r w:rsidR="00B312A9" w:rsidRPr="00AA068C">
        <w:t xml:space="preserve"> in the next year</w:t>
      </w:r>
      <w:r w:rsidRPr="00AA068C">
        <w:t>.</w:t>
      </w:r>
    </w:p>
    <w:p w14:paraId="5E980148" w14:textId="4270AE3A" w:rsidR="006C0879" w:rsidRPr="00AA068C" w:rsidRDefault="00C92B38" w:rsidP="007A72A3">
      <w:pPr>
        <w:pStyle w:val="Bullet"/>
      </w:pPr>
      <w:r w:rsidRPr="00AA068C">
        <w:t>If the peace talks result in traffic flows in the Strait of Hormuz gradually normalising, bringing oil and gas prices down in H2</w:t>
      </w:r>
      <w:r w:rsidR="00E96EA0" w:rsidRPr="00AA068C">
        <w:t>,</w:t>
      </w:r>
      <w:r w:rsidRPr="00AA068C">
        <w:t xml:space="preserve"> then we expect Bank Rate </w:t>
      </w:r>
      <w:r w:rsidR="00694E4E" w:rsidRPr="00AA068C">
        <w:t>will</w:t>
      </w:r>
      <w:r w:rsidRPr="00AA068C">
        <w:t xml:space="preserve"> stay on hold</w:t>
      </w:r>
      <w:r w:rsidR="00E96EA0" w:rsidRPr="00AA068C">
        <w:t xml:space="preserve">. This </w:t>
      </w:r>
      <w:r w:rsidRPr="00AA068C">
        <w:t xml:space="preserve">should </w:t>
      </w:r>
      <w:r w:rsidR="00DE41EE" w:rsidRPr="00AA068C">
        <w:t xml:space="preserve">gradually </w:t>
      </w:r>
      <w:r w:rsidRPr="00AA068C">
        <w:t xml:space="preserve">bring down the longer end of the curve. But with the local election results appearing to be as bad as Labour feared, raising the risk that Keir Starmer </w:t>
      </w:r>
      <w:r w:rsidR="00A060ED" w:rsidRPr="00AA068C">
        <w:t>must</w:t>
      </w:r>
      <w:r w:rsidRPr="00AA068C">
        <w:t xml:space="preserve"> stand down, elevated political risk could raise term premia</w:t>
      </w:r>
      <w:r w:rsidR="004F49DB" w:rsidRPr="00AA068C">
        <w:t xml:space="preserve"> and keep yields high</w:t>
      </w:r>
      <w:r w:rsidRPr="00AA068C">
        <w:t>.</w:t>
      </w:r>
    </w:p>
    <w:p w14:paraId="0AF8FAA5" w14:textId="52088325" w:rsidR="00E61A52" w:rsidRPr="00AA068C" w:rsidRDefault="00E61A52" w:rsidP="0067673B">
      <w:r w:rsidRPr="00AA068C">
        <w:t xml:space="preserve">It’s been another volatile week in financial markets, driven by developments in the Middle East. </w:t>
      </w:r>
      <w:r w:rsidR="00DF3A26" w:rsidRPr="00AA068C">
        <w:t>Hostilities temporarily resumed on Tuesday and a</w:t>
      </w:r>
      <w:r w:rsidRPr="00AA068C">
        <w:t>t one point, the UK 30-year gilt yield touched 5.8%, its highest level since 1998, while the 10-year yield moved close to the 18-year high it hit a few weeks ago.</w:t>
      </w:r>
    </w:p>
    <w:p w14:paraId="4DBE8E86" w14:textId="5C8DF384" w:rsidR="004B2879" w:rsidRPr="00AA068C" w:rsidRDefault="00E61A52" w:rsidP="0067673B">
      <w:r w:rsidRPr="00AA068C">
        <w:t xml:space="preserve">News that </w:t>
      </w:r>
      <w:r w:rsidR="00D44615" w:rsidRPr="00AA068C">
        <w:t xml:space="preserve">the US was pausing its plan to guide ships through the Strait of Hormuz and </w:t>
      </w:r>
      <w:r w:rsidR="00DF3A26" w:rsidRPr="00AA068C">
        <w:t xml:space="preserve">that </w:t>
      </w:r>
      <w:r w:rsidR="00D44615" w:rsidRPr="00AA068C">
        <w:t>peace talks were progressing</w:t>
      </w:r>
      <w:r w:rsidR="00DF3A26" w:rsidRPr="00AA068C">
        <w:t xml:space="preserve"> subsequently</w:t>
      </w:r>
      <w:r w:rsidR="00D44615" w:rsidRPr="00AA068C">
        <w:t xml:space="preserve"> </w:t>
      </w:r>
      <w:r w:rsidR="00DF3A26" w:rsidRPr="00AA068C">
        <w:t>led</w:t>
      </w:r>
      <w:r w:rsidR="00D44615" w:rsidRPr="00AA068C">
        <w:t xml:space="preserve"> yields to fall back. But at market close on Thursday, the 10-year yield was still 6</w:t>
      </w:r>
      <w:r w:rsidR="00AA71BC" w:rsidRPr="00AA068C">
        <w:t>6</w:t>
      </w:r>
      <w:r w:rsidR="00D44615" w:rsidRPr="00AA068C">
        <w:t xml:space="preserve">bps higher than it was before the conflict began. This is comfortably the biggest increase </w:t>
      </w:r>
      <w:r w:rsidR="00DF3A26" w:rsidRPr="00AA068C">
        <w:t>among</w:t>
      </w:r>
      <w:r w:rsidR="00D44615" w:rsidRPr="00AA068C">
        <w:t xml:space="preserve"> the major </w:t>
      </w:r>
      <w:r w:rsidR="004D1799" w:rsidRPr="00AA068C">
        <w:t xml:space="preserve">advanced </w:t>
      </w:r>
      <w:r w:rsidR="00D44615" w:rsidRPr="00AA068C">
        <w:t xml:space="preserve">economies </w:t>
      </w:r>
      <w:r w:rsidR="004B59BE" w:rsidRPr="00AA068C">
        <w:t>(</w:t>
      </w:r>
      <w:r w:rsidR="00FD73DB" w:rsidRPr="00AA068C">
        <w:rPr>
          <w:b/>
          <w:bCs/>
          <w:color w:val="003469"/>
        </w:rPr>
        <w:fldChar w:fldCharType="begin"/>
      </w:r>
      <w:r w:rsidR="00FD73DB" w:rsidRPr="00AA068C">
        <w:rPr>
          <w:b/>
          <w:color w:val="003469"/>
        </w:rPr>
        <w:instrText xml:space="preserve"> REF _Ref137744867 \h \* Charformat </w:instrText>
      </w:r>
      <w:r w:rsidR="00FD73DB" w:rsidRPr="00AA068C">
        <w:rPr>
          <w:b/>
          <w:bCs/>
          <w:color w:val="003469"/>
        </w:rPr>
      </w:r>
      <w:r w:rsidR="00FD73DB" w:rsidRPr="00AA068C">
        <w:rPr>
          <w:b/>
          <w:bCs/>
          <w:color w:val="003469"/>
        </w:rPr>
        <w:fldChar w:fldCharType="separate"/>
      </w:r>
      <w:r w:rsidR="00431107" w:rsidRPr="00431107">
        <w:rPr>
          <w:b/>
          <w:color w:val="003469"/>
        </w:rPr>
        <w:t>Chart 1</w:t>
      </w:r>
      <w:r w:rsidR="00FD73DB" w:rsidRPr="00AA068C">
        <w:rPr>
          <w:b/>
          <w:bCs/>
          <w:color w:val="003469"/>
        </w:rPr>
        <w:fldChar w:fldCharType="end"/>
      </w:r>
      <w:r w:rsidR="004B59BE" w:rsidRPr="00AA068C">
        <w:t>)</w:t>
      </w:r>
      <w:r w:rsidR="004B2879" w:rsidRPr="00AA068C">
        <w:t>.</w:t>
      </w:r>
    </w:p>
    <w:p w14:paraId="2510FAE3" w14:textId="798E2CD7" w:rsidR="00BA54A6" w:rsidRPr="00AA068C" w:rsidRDefault="00770D5C" w:rsidP="00D71E84">
      <w:pPr>
        <w:pStyle w:val="ExhibitTitle"/>
      </w:pPr>
      <w:bookmarkStart w:id="0" w:name="_Ref137744867"/>
      <w:r w:rsidRPr="00AA068C">
        <w:t>Chart</w:t>
      </w:r>
      <w:r w:rsidR="00BA54A6" w:rsidRPr="00AA068C">
        <w:t xml:space="preserve"> </w:t>
      </w:r>
      <w:r w:rsidR="00BA54A6" w:rsidRPr="00AA068C">
        <w:fldChar w:fldCharType="begin"/>
      </w:r>
      <w:r w:rsidR="00687E06" w:rsidRPr="00AA068C">
        <w:instrText>SEQ CHART</w:instrText>
      </w:r>
      <w:r w:rsidR="00BA54A6" w:rsidRPr="00AA068C">
        <w:fldChar w:fldCharType="separate"/>
      </w:r>
      <w:r w:rsidR="00431107">
        <w:rPr>
          <w:noProof/>
        </w:rPr>
        <w:t>1</w:t>
      </w:r>
      <w:r w:rsidR="00BA54A6" w:rsidRPr="00AA068C">
        <w:fldChar w:fldCharType="end"/>
      </w:r>
      <w:bookmarkEnd w:id="0"/>
      <w:r w:rsidR="005009B4" w:rsidRPr="00AA068C">
        <w:t>:</w:t>
      </w:r>
      <w:r w:rsidR="00DA7559" w:rsidRPr="00AA068C">
        <w:t xml:space="preserve"> </w:t>
      </w:r>
      <w:r w:rsidR="00421E91" w:rsidRPr="00AA068C">
        <w:t xml:space="preserve">The </w:t>
      </w:r>
      <w:r w:rsidR="00010597" w:rsidRPr="00AA068C">
        <w:t>increase in 10-year government bond yields has been much larger in the UK than elsewhere</w:t>
      </w:r>
    </w:p>
    <w:p w14:paraId="3E277695" w14:textId="15745801" w:rsidR="00687E06" w:rsidRPr="00AA068C" w:rsidRDefault="005F1B17" w:rsidP="00431107">
      <w:pPr>
        <w:pStyle w:val="Chart"/>
      </w:pPr>
      <w:r w:rsidRPr="00AA068C">
        <w:drawing>
          <wp:inline distT="0" distB="0" distL="0" distR="0" wp14:anchorId="2B60E027" wp14:editId="167FD932">
            <wp:extent cx="6442710" cy="3106096"/>
            <wp:effectExtent l="0" t="0" r="0" b="0"/>
            <wp:docPr id="17342490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49073" name=""/>
                    <pic:cNvPicPr/>
                  </pic:nvPicPr>
                  <pic:blipFill>
                    <a:blip r:embed="rId11">
                      <a:extLst>
                        <a:ext uri="{96DAC541-7B7A-43D3-8B79-37D633B846F1}">
                          <asvg:svgBlip xmlns:asvg="http://schemas.microsoft.com/office/drawing/2016/SVG/main" r:embed="rId12"/>
                        </a:ext>
                      </a:extLst>
                    </a:blip>
                    <a:srcRect b="2502"/>
                    <a:stretch>
                      <a:fillRect/>
                    </a:stretch>
                  </pic:blipFill>
                  <pic:spPr>
                    <a:xfrm>
                      <a:off x="0" y="0"/>
                      <a:ext cx="6442710" cy="3106096"/>
                    </a:xfrm>
                    <a:prstGeom prst="rect">
                      <a:avLst/>
                    </a:prstGeom>
                  </pic:spPr>
                </pic:pic>
              </a:graphicData>
            </a:graphic>
          </wp:inline>
        </w:drawing>
      </w:r>
    </w:p>
    <w:p w14:paraId="5B86082D" w14:textId="24D4C15B" w:rsidR="005F1B17" w:rsidRPr="00AA068C" w:rsidRDefault="005F1B17" w:rsidP="005F1B17">
      <w:pPr>
        <w:pStyle w:val="ExhibitSource"/>
      </w:pPr>
      <w:r w:rsidRPr="00AA068C">
        <w:t>Source: Oxford Economics calculations using data from Haver Analytics</w:t>
      </w:r>
    </w:p>
    <w:p w14:paraId="7277E8A9" w14:textId="3F2DCFB4" w:rsidR="00BA54A6" w:rsidRPr="00AA068C" w:rsidRDefault="00BA54A6" w:rsidP="00D71E84">
      <w:pPr>
        <w:pStyle w:val="ExhibitSource"/>
        <w:sectPr w:rsidR="00BA54A6" w:rsidRPr="00AA068C" w:rsidSect="00D71E84">
          <w:headerReference w:type="even" r:id="rId13"/>
          <w:headerReference w:type="default" r:id="rId14"/>
          <w:footerReference w:type="even" r:id="rId15"/>
          <w:footerReference w:type="default" r:id="rId16"/>
          <w:headerReference w:type="first" r:id="rId17"/>
          <w:footerReference w:type="first" r:id="rId18"/>
          <w:pgSz w:w="11906" w:h="16838"/>
          <w:pgMar w:top="2660" w:right="880" w:bottom="1000" w:left="880" w:header="200" w:footer="440" w:gutter="0"/>
          <w:cols w:space="720"/>
          <w:titlePg/>
          <w:docGrid w:linePitch="360"/>
        </w:sectPr>
      </w:pPr>
    </w:p>
    <w:p w14:paraId="4C334517" w14:textId="29E5A7A3" w:rsidR="0046465A" w:rsidRPr="00AA068C" w:rsidRDefault="00346263" w:rsidP="00316F51">
      <w:r w:rsidRPr="00AA068C">
        <w:lastRenderedPageBreak/>
        <w:t xml:space="preserve">The bulk of the increase in </w:t>
      </w:r>
      <w:r w:rsidR="00887EC1" w:rsidRPr="00AA068C">
        <w:t xml:space="preserve">the UK </w:t>
      </w:r>
      <w:r w:rsidRPr="00AA068C">
        <w:t xml:space="preserve">10-year yield has been </w:t>
      </w:r>
      <w:r w:rsidR="00FB6692" w:rsidRPr="00AA068C">
        <w:t>led</w:t>
      </w:r>
      <w:r w:rsidRPr="00AA068C">
        <w:t xml:space="preserve"> by </w:t>
      </w:r>
      <w:r w:rsidR="00FB6692" w:rsidRPr="00AA068C">
        <w:t>movement</w:t>
      </w:r>
      <w:r w:rsidRPr="00AA068C">
        <w:t xml:space="preserve"> at the shorter end. Before </w:t>
      </w:r>
      <w:r w:rsidR="000044D6" w:rsidRPr="00AA068C">
        <w:t xml:space="preserve">the conflict began, markets were pricing a little over two 25bp cuts </w:t>
      </w:r>
      <w:r w:rsidR="00434C98" w:rsidRPr="00AA068C">
        <w:t xml:space="preserve">to Bank Rate </w:t>
      </w:r>
      <w:r w:rsidR="000044D6" w:rsidRPr="00AA068C">
        <w:t>by the end of this year. Now, markets price two 25bp hikes this year, with a further half a hike priced for the first half of 2027</w:t>
      </w:r>
      <w:r w:rsidR="006B3756" w:rsidRPr="00AA068C">
        <w:t xml:space="preserve"> </w:t>
      </w:r>
      <w:r w:rsidR="001D4589" w:rsidRPr="00AA068C">
        <w:t>(</w:t>
      </w:r>
      <w:r w:rsidR="00FD73DB" w:rsidRPr="00AA068C">
        <w:rPr>
          <w:b/>
          <w:bCs/>
          <w:color w:val="003469"/>
        </w:rPr>
        <w:fldChar w:fldCharType="begin"/>
      </w:r>
      <w:r w:rsidR="00FD73DB" w:rsidRPr="00AA068C">
        <w:rPr>
          <w:b/>
          <w:color w:val="003469"/>
        </w:rPr>
        <w:instrText xml:space="preserve"> REF _Ref225499581 \h \* Charformat </w:instrText>
      </w:r>
      <w:r w:rsidR="00FD73DB" w:rsidRPr="00AA068C">
        <w:rPr>
          <w:b/>
          <w:bCs/>
          <w:color w:val="003469"/>
        </w:rPr>
      </w:r>
      <w:r w:rsidR="00FD73DB" w:rsidRPr="00AA068C">
        <w:rPr>
          <w:b/>
          <w:bCs/>
          <w:color w:val="003469"/>
        </w:rPr>
        <w:fldChar w:fldCharType="separate"/>
      </w:r>
      <w:r w:rsidR="00431107" w:rsidRPr="00431107">
        <w:rPr>
          <w:b/>
          <w:color w:val="003469"/>
        </w:rPr>
        <w:t>Chart 2</w:t>
      </w:r>
      <w:r w:rsidR="00FD73DB" w:rsidRPr="00AA068C">
        <w:rPr>
          <w:b/>
          <w:bCs/>
          <w:color w:val="003469"/>
        </w:rPr>
        <w:fldChar w:fldCharType="end"/>
      </w:r>
      <w:r w:rsidR="001D4589" w:rsidRPr="00AA068C">
        <w:t>)</w:t>
      </w:r>
      <w:r w:rsidR="006B3756" w:rsidRPr="00AA068C">
        <w:t>.</w:t>
      </w:r>
    </w:p>
    <w:p w14:paraId="0ABFEFDB" w14:textId="124C3563" w:rsidR="00CC39DF" w:rsidRPr="00AA068C" w:rsidRDefault="00CC39DF" w:rsidP="00D71E84">
      <w:pPr>
        <w:pStyle w:val="ExhibitTitle"/>
      </w:pPr>
      <w:bookmarkStart w:id="1" w:name="_Ref225499581"/>
      <w:r w:rsidRPr="00AA068C">
        <w:t xml:space="preserve">Chart </w:t>
      </w:r>
      <w:r w:rsidRPr="00AA068C">
        <w:fldChar w:fldCharType="begin"/>
      </w:r>
      <w:r w:rsidR="00565CEB" w:rsidRPr="00AA068C">
        <w:instrText>SEQ CHART</w:instrText>
      </w:r>
      <w:r w:rsidRPr="00AA068C">
        <w:fldChar w:fldCharType="separate"/>
      </w:r>
      <w:r w:rsidR="00431107">
        <w:rPr>
          <w:noProof/>
        </w:rPr>
        <w:t>2</w:t>
      </w:r>
      <w:r w:rsidRPr="00AA068C">
        <w:fldChar w:fldCharType="end"/>
      </w:r>
      <w:bookmarkEnd w:id="1"/>
      <w:r w:rsidRPr="00AA068C">
        <w:t>:</w:t>
      </w:r>
      <w:r w:rsidR="00B36BBB" w:rsidRPr="00AA068C">
        <w:t xml:space="preserve"> </w:t>
      </w:r>
      <w:r w:rsidR="001C3CDB" w:rsidRPr="00AA068C">
        <w:t>Markets price between two and three 25bp rate hikes over the coming year</w:t>
      </w:r>
    </w:p>
    <w:p w14:paraId="7C34CC71" w14:textId="0E367238" w:rsidR="00565CEB" w:rsidRPr="00AA068C" w:rsidRDefault="006B3756" w:rsidP="00431107">
      <w:pPr>
        <w:pStyle w:val="Chart"/>
      </w:pPr>
      <w:r w:rsidRPr="00AA068C">
        <w:drawing>
          <wp:inline distT="0" distB="0" distL="0" distR="0" wp14:anchorId="59C89899" wp14:editId="0DD43EC3">
            <wp:extent cx="6442710" cy="3108582"/>
            <wp:effectExtent l="0" t="0" r="0" b="0"/>
            <wp:docPr id="42515625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56251" name=""/>
                    <pic:cNvPicPr/>
                  </pic:nvPicPr>
                  <pic:blipFill>
                    <a:blip r:embed="rId19">
                      <a:extLst>
                        <a:ext uri="{96DAC541-7B7A-43D3-8B79-37D633B846F1}">
                          <asvg:svgBlip xmlns:asvg="http://schemas.microsoft.com/office/drawing/2016/SVG/main" r:embed="rId20"/>
                        </a:ext>
                      </a:extLst>
                    </a:blip>
                    <a:srcRect b="2502"/>
                    <a:stretch>
                      <a:fillRect/>
                    </a:stretch>
                  </pic:blipFill>
                  <pic:spPr>
                    <a:xfrm>
                      <a:off x="0" y="0"/>
                      <a:ext cx="6442710" cy="3108582"/>
                    </a:xfrm>
                    <a:prstGeom prst="rect">
                      <a:avLst/>
                    </a:prstGeom>
                  </pic:spPr>
                </pic:pic>
              </a:graphicData>
            </a:graphic>
          </wp:inline>
        </w:drawing>
      </w:r>
    </w:p>
    <w:p w14:paraId="31C439DE" w14:textId="4BB0D1A0" w:rsidR="006B3756" w:rsidRPr="00AA068C" w:rsidRDefault="006B3756" w:rsidP="006B3756">
      <w:pPr>
        <w:pStyle w:val="ExhibitSource"/>
      </w:pPr>
      <w:r w:rsidRPr="00AA068C">
        <w:t>Sources: Oxford Economics, Haver Analytics</w:t>
      </w:r>
    </w:p>
    <w:p w14:paraId="2B0F72FC" w14:textId="69F2CA45" w:rsidR="006B3756" w:rsidRPr="00AA068C" w:rsidRDefault="006B3756" w:rsidP="006B3756">
      <w:r w:rsidRPr="00AA068C">
        <w:t xml:space="preserve">The inflationary outlook has changed markedly </w:t>
      </w:r>
      <w:r w:rsidR="002331BB" w:rsidRPr="00AA068C">
        <w:t>because of</w:t>
      </w:r>
      <w:r w:rsidRPr="00AA068C">
        <w:t xml:space="preserve"> events in the Middle East, and the experience of the past few years has left the impression that the UK is particularly vulnerable to an energy shock. But if the two sides come to an agreement that allows traffic </w:t>
      </w:r>
      <w:r w:rsidR="003566D3" w:rsidRPr="00AA068C">
        <w:t xml:space="preserve">flows </w:t>
      </w:r>
      <w:r w:rsidRPr="00AA068C">
        <w:t xml:space="preserve">to resume in the Strait, causing oil and gas prices to fall back, then we expect the Bank of England </w:t>
      </w:r>
      <w:r w:rsidR="003566D3" w:rsidRPr="00AA068C">
        <w:t>will</w:t>
      </w:r>
      <w:r w:rsidRPr="00AA068C">
        <w:t xml:space="preserve"> keep policy unchanged, rather than hike rates. This should</w:t>
      </w:r>
      <w:r w:rsidR="00B86989" w:rsidRPr="00AA068C">
        <w:t xml:space="preserve"> gradually</w:t>
      </w:r>
      <w:r w:rsidRPr="00AA068C">
        <w:t xml:space="preserve"> </w:t>
      </w:r>
      <w:r w:rsidR="00FF19F1" w:rsidRPr="00AA068C">
        <w:t>pull</w:t>
      </w:r>
      <w:r w:rsidRPr="00AA068C">
        <w:t xml:space="preserve"> yields lower across the curve. But that scenario is far from certain, and as we argued in </w:t>
      </w:r>
      <w:hyperlink r:id="rId21" w:history="1">
        <w:r w:rsidRPr="00AA068C">
          <w:rPr>
            <w:rStyle w:val="Hyperlink"/>
          </w:rPr>
          <w:t>our reaction</w:t>
        </w:r>
      </w:hyperlink>
      <w:r w:rsidRPr="00AA068C">
        <w:t xml:space="preserve"> to last week’s Monetary Policy Committee meeting, the risks are skewed towards some modest tightening in the summer.</w:t>
      </w:r>
    </w:p>
    <w:p w14:paraId="2D842BF7" w14:textId="6CB0AD3C" w:rsidR="006B3756" w:rsidRPr="00AA068C" w:rsidRDefault="006B3756" w:rsidP="006B3756">
      <w:r w:rsidRPr="00AA068C">
        <w:t xml:space="preserve">The other factor that could keep yields </w:t>
      </w:r>
      <w:r w:rsidR="00367BB4" w:rsidRPr="00AA068C">
        <w:t xml:space="preserve">high </w:t>
      </w:r>
      <w:r w:rsidRPr="00AA068C">
        <w:t>at the longer end of the curve is domestic politic</w:t>
      </w:r>
      <w:r w:rsidR="00D456B2" w:rsidRPr="00AA068C">
        <w:t>al developments</w:t>
      </w:r>
      <w:r w:rsidRPr="00AA068C">
        <w:t>. We’ve long identified this week’s local elections as</w:t>
      </w:r>
      <w:r w:rsidR="002E414B" w:rsidRPr="00AA068C">
        <w:t xml:space="preserve"> a potential trigger. At the time of writing, most results are still to be declared, but early indications are that the results </w:t>
      </w:r>
      <w:r w:rsidR="00D456B2" w:rsidRPr="00AA068C">
        <w:t>will be</w:t>
      </w:r>
      <w:r w:rsidR="002E414B" w:rsidRPr="00AA068C">
        <w:t xml:space="preserve"> </w:t>
      </w:r>
      <w:r w:rsidR="0056611F" w:rsidRPr="00AA068C">
        <w:t xml:space="preserve">every bit </w:t>
      </w:r>
      <w:r w:rsidR="002E414B" w:rsidRPr="00AA068C">
        <w:t>as bad as the governing Labour party feared they would be.</w:t>
      </w:r>
      <w:r w:rsidR="0056611F" w:rsidRPr="00AA068C">
        <w:t xml:space="preserve"> This will ratchet up the pressure on Prime Minister Keir Starmer.</w:t>
      </w:r>
    </w:p>
    <w:p w14:paraId="04D2DA60" w14:textId="1564A39C" w:rsidR="00D456B2" w:rsidRPr="00AA068C" w:rsidRDefault="00D456B2" w:rsidP="006B3756">
      <w:r w:rsidRPr="00AA068C">
        <w:t xml:space="preserve">If </w:t>
      </w:r>
      <w:r w:rsidR="0056611F" w:rsidRPr="00AA068C">
        <w:t>Starmer</w:t>
      </w:r>
      <w:r w:rsidRPr="00AA068C">
        <w:t xml:space="preserve"> </w:t>
      </w:r>
      <w:r w:rsidR="0056611F" w:rsidRPr="00AA068C">
        <w:t>tries</w:t>
      </w:r>
      <w:r w:rsidRPr="00AA068C">
        <w:t xml:space="preserve"> to fight on, he will have to try something new to try to boost his popularity. This could include a near-term fiscal loosening to try to cushion the blow of higher energy prices and reduce the risk of recession.</w:t>
      </w:r>
      <w:r w:rsidR="0056611F" w:rsidRPr="00AA068C">
        <w:t xml:space="preserve"> But such a move would risk denting his credibility with markets, who have given him the benefit of the doubt so far.</w:t>
      </w:r>
    </w:p>
    <w:p w14:paraId="2A8282D9" w14:textId="4A7372C1" w:rsidR="00D456B2" w:rsidRPr="00AA068C" w:rsidRDefault="00D456B2" w:rsidP="006B3756">
      <w:r w:rsidRPr="00AA068C">
        <w:t>The chances of Starmer being forced to stand down are high. But such a departure might not happen immediately. Potential successors, Angela Raynor and Andy Burnham, have incentive</w:t>
      </w:r>
      <w:r w:rsidR="00DA30EB" w:rsidRPr="00AA068C">
        <w:t>s</w:t>
      </w:r>
      <w:r w:rsidRPr="00AA068C">
        <w:t xml:space="preserve"> to delay the start of a leadership contest</w:t>
      </w:r>
      <w:r w:rsidR="00622121" w:rsidRPr="00AA068C">
        <w:t xml:space="preserve">. There may also be a desire to wait for a resolution of the Middle East conflict. So </w:t>
      </w:r>
      <w:r w:rsidR="00DA30EB" w:rsidRPr="00AA068C">
        <w:t>it</w:t>
      </w:r>
      <w:r w:rsidR="00765B12" w:rsidRPr="00AA068C">
        <w:t>’</w:t>
      </w:r>
      <w:r w:rsidR="00DA30EB" w:rsidRPr="00AA068C">
        <w:t xml:space="preserve">s possible that the Prime Minister </w:t>
      </w:r>
      <w:r w:rsidR="00765B12" w:rsidRPr="00AA068C">
        <w:t>could</w:t>
      </w:r>
      <w:r w:rsidR="00DA30EB" w:rsidRPr="00AA068C">
        <w:t xml:space="preserve"> set a timetable to stand down later in the year.</w:t>
      </w:r>
    </w:p>
    <w:p w14:paraId="3FC32229" w14:textId="0BC03A74" w:rsidR="00F33838" w:rsidRPr="00AA068C" w:rsidRDefault="00DA30EB" w:rsidP="009B0675">
      <w:r w:rsidRPr="00AA068C">
        <w:t xml:space="preserve">As we set out in a </w:t>
      </w:r>
      <w:hyperlink r:id="rId22" w:history="1">
        <w:r w:rsidRPr="00AA068C">
          <w:rPr>
            <w:rStyle w:val="Hyperlink"/>
          </w:rPr>
          <w:t>recent note</w:t>
        </w:r>
      </w:hyperlink>
      <w:r w:rsidRPr="00AA068C">
        <w:t xml:space="preserve">, all of the potential candidates for Labour leadership imply a change in economic policy priorities. </w:t>
      </w:r>
      <w:r w:rsidR="00D22837" w:rsidRPr="00AA068C">
        <w:t xml:space="preserve">The UK’s parlous fiscal situation means </w:t>
      </w:r>
      <w:r w:rsidR="009B0675" w:rsidRPr="00AA068C">
        <w:t xml:space="preserve">markets are likely to be wary of those advocating a more left-wing economic approach. So there’s potential for rising term premia to keep bond yields high, even if expectations for Bank Rate drop back. We </w:t>
      </w:r>
      <w:r w:rsidR="00954A81" w:rsidRPr="00AA068C">
        <w:t>will</w:t>
      </w:r>
      <w:r w:rsidR="009B0675" w:rsidRPr="00AA068C">
        <w:t xml:space="preserve"> look at these issues in more detail</w:t>
      </w:r>
      <w:r w:rsidR="00954A81" w:rsidRPr="00AA068C">
        <w:t xml:space="preserve"> and analyse the consequences of elevated gilt yields</w:t>
      </w:r>
      <w:r w:rsidR="009B0675" w:rsidRPr="00AA068C">
        <w:t xml:space="preserve"> in a</w:t>
      </w:r>
      <w:r w:rsidR="00765B12" w:rsidRPr="00AA068C">
        <w:t>n upcoming</w:t>
      </w:r>
      <w:r w:rsidR="009B0675" w:rsidRPr="00AA068C">
        <w:t xml:space="preserve"> Research Briefing.</w:t>
      </w:r>
      <w:r w:rsidR="00F33838" w:rsidRPr="00AA068C">
        <w:br w:type="page"/>
      </w:r>
    </w:p>
    <w:p w14:paraId="649C6CE0" w14:textId="2904FF4E" w:rsidR="00177509" w:rsidRPr="00AA068C" w:rsidRDefault="005E2315" w:rsidP="00A3376B">
      <w:pPr>
        <w:pStyle w:val="Heading2"/>
        <w:rPr>
          <w:color w:val="auto"/>
        </w:rPr>
      </w:pPr>
      <w:r w:rsidRPr="00AA068C">
        <w:lastRenderedPageBreak/>
        <w:t xml:space="preserve">The </w:t>
      </w:r>
      <w:r w:rsidR="009022E4" w:rsidRPr="00AA068C">
        <w:t>week</w:t>
      </w:r>
      <w:r w:rsidRPr="00AA068C">
        <w:t xml:space="preserve"> ahead</w:t>
      </w:r>
    </w:p>
    <w:p w14:paraId="7EA44136" w14:textId="55FE34EF" w:rsidR="00D81B0A" w:rsidRPr="00AA068C" w:rsidRDefault="00165F55" w:rsidP="00316F51">
      <w:pPr>
        <w:tabs>
          <w:tab w:val="left" w:pos="1040"/>
        </w:tabs>
      </w:pPr>
      <w:r w:rsidRPr="00AA068C">
        <w:t xml:space="preserve">Next week’s only </w:t>
      </w:r>
      <w:r w:rsidR="00AC2511" w:rsidRPr="00AA068C">
        <w:t xml:space="preserve">major </w:t>
      </w:r>
      <w:r w:rsidRPr="00AA068C">
        <w:t>release</w:t>
      </w:r>
      <w:r w:rsidR="00AC2511" w:rsidRPr="00AA068C">
        <w:t xml:space="preserve"> i</w:t>
      </w:r>
      <w:r w:rsidRPr="00AA068C">
        <w:t xml:space="preserve">s </w:t>
      </w:r>
      <w:r w:rsidR="00AC2511" w:rsidRPr="00AA068C">
        <w:t xml:space="preserve">the March </w:t>
      </w:r>
      <w:r w:rsidR="00AC2511" w:rsidRPr="00AA068C">
        <w:rPr>
          <w:b/>
          <w:bCs/>
          <w:color w:val="003469"/>
        </w:rPr>
        <w:t>GDP</w:t>
      </w:r>
      <w:r w:rsidR="00AC2511" w:rsidRPr="00AA068C">
        <w:t xml:space="preserve"> data, which will complete the picture for Q1</w:t>
      </w:r>
      <w:r w:rsidR="00A536E3" w:rsidRPr="00AA068C">
        <w:t>.</w:t>
      </w:r>
      <w:r w:rsidR="00AC2511" w:rsidRPr="00AA068C">
        <w:t xml:space="preserve"> </w:t>
      </w:r>
      <w:r w:rsidR="00A536E3" w:rsidRPr="00AA068C">
        <w:t>February saw an extraordinary 0.5% m/m increase in GDP, and several of the sectors that drove that outsized rise look ripe for payback in March</w:t>
      </w:r>
      <w:r w:rsidR="000762F9" w:rsidRPr="00AA068C">
        <w:t>.</w:t>
      </w:r>
      <w:r w:rsidR="00A536E3" w:rsidRPr="00AA068C">
        <w:t xml:space="preserve"> But on the flip side, there’s still strong evidence of residual seasonality in the data, with </w:t>
      </w:r>
      <w:hyperlink r:id="rId23" w:history="1">
        <w:r w:rsidR="00A536E3" w:rsidRPr="00AA068C">
          <w:rPr>
            <w:rStyle w:val="Hyperlink"/>
          </w:rPr>
          <w:t>our analysis</w:t>
        </w:r>
      </w:hyperlink>
      <w:r w:rsidR="00A536E3" w:rsidRPr="00AA068C">
        <w:t xml:space="preserve"> suggesting </w:t>
      </w:r>
      <w:r w:rsidR="00D81B0A" w:rsidRPr="00AA068C">
        <w:t xml:space="preserve">that the Office for National Statistics’ seasonal adjustment process is not fully accounting for a structural shift in the seasonal pattern of expenditure towards Q1 since the pandemic. </w:t>
      </w:r>
    </w:p>
    <w:p w14:paraId="3488AB5F" w14:textId="0C5F5C0D" w:rsidR="00DB3FEB" w:rsidRPr="00AA068C" w:rsidRDefault="00D81B0A" w:rsidP="00316F51">
      <w:pPr>
        <w:tabs>
          <w:tab w:val="left" w:pos="1040"/>
        </w:tabs>
      </w:pPr>
      <w:r w:rsidRPr="00AA068C">
        <w:t xml:space="preserve">So we anticipate only a partial reversal of February’s surge. </w:t>
      </w:r>
      <w:r w:rsidRPr="00AA068C">
        <w:rPr>
          <w:b/>
          <w:bCs/>
          <w:color w:val="003469"/>
        </w:rPr>
        <w:t>We pencil in a 0.2% m/m drop in GDP in March, which would leave quarterly GDP growth at 0.5%-0.6% for Q1</w:t>
      </w:r>
      <w:r w:rsidRPr="00AA068C">
        <w:t>.</w:t>
      </w:r>
    </w:p>
    <w:p w14:paraId="09D059EB" w14:textId="54BE2661" w:rsidR="00B50A10" w:rsidRPr="00AA068C" w:rsidRDefault="00B50A10" w:rsidP="00D71E84">
      <w:pPr>
        <w:pStyle w:val="ExhibitTitle"/>
      </w:pPr>
      <w:r w:rsidRPr="00AA068C">
        <w:t xml:space="preserve">Table </w:t>
      </w:r>
      <w:r w:rsidRPr="00AA068C">
        <w:fldChar w:fldCharType="begin"/>
      </w:r>
      <w:r w:rsidR="000F0AC4" w:rsidRPr="00AA068C">
        <w:instrText>SEQ TABLE</w:instrText>
      </w:r>
      <w:r w:rsidRPr="00AA068C">
        <w:fldChar w:fldCharType="separate"/>
      </w:r>
      <w:r w:rsidR="00431107">
        <w:rPr>
          <w:noProof/>
        </w:rPr>
        <w:t>1</w:t>
      </w:r>
      <w:r w:rsidRPr="00AA068C">
        <w:fldChar w:fldCharType="end"/>
      </w:r>
      <w:r w:rsidRPr="00AA068C">
        <w:t xml:space="preserve">: </w:t>
      </w:r>
      <w:r w:rsidR="005622E8" w:rsidRPr="00AA068C">
        <w:t>Week ahead calendar</w:t>
      </w:r>
    </w:p>
    <w:tbl>
      <w:tblPr>
        <w:tblStyle w:val="OEPTableStyle"/>
        <w:tblW w:w="5000" w:type="pct"/>
        <w:tblLook w:val="04A0" w:firstRow="1" w:lastRow="0" w:firstColumn="1" w:lastColumn="0" w:noHBand="0" w:noVBand="1"/>
      </w:tblPr>
      <w:tblGrid>
        <w:gridCol w:w="1052"/>
        <w:gridCol w:w="2376"/>
        <w:gridCol w:w="1392"/>
        <w:gridCol w:w="1701"/>
        <w:gridCol w:w="888"/>
        <w:gridCol w:w="1421"/>
        <w:gridCol w:w="1316"/>
      </w:tblGrid>
      <w:tr w:rsidR="00AC2511" w:rsidRPr="00AA068C" w14:paraId="3EE763A8" w14:textId="77777777" w:rsidTr="00AC2511">
        <w:trPr>
          <w:cnfStyle w:val="100000000000" w:firstRow="1" w:lastRow="0" w:firstColumn="0" w:lastColumn="0" w:oddVBand="0" w:evenVBand="0" w:oddHBand="0" w:evenHBand="0" w:firstRowFirstColumn="0" w:firstRowLastColumn="0" w:lastRowFirstColumn="0" w:lastRowLastColumn="0"/>
          <w:tblHeader/>
        </w:trPr>
        <w:tc>
          <w:tcPr>
            <w:tcW w:w="1052" w:type="dxa"/>
            <w:tcBorders>
              <w:top w:val="single" w:sz="4" w:space="0" w:color="7F7F7F"/>
              <w:bottom w:val="single" w:sz="4" w:space="0" w:color="555045"/>
            </w:tcBorders>
            <w:noWrap/>
            <w:hideMark/>
          </w:tcPr>
          <w:p w14:paraId="61F1ADB1" w14:textId="77777777" w:rsidR="00AC2511" w:rsidRPr="00AA068C" w:rsidRDefault="00AC2511" w:rsidP="00AC2511">
            <w:pPr>
              <w:pStyle w:val="TableHeader"/>
              <w:rPr>
                <w:szCs w:val="24"/>
                <w:lang w:val="en-GB"/>
              </w:rPr>
            </w:pPr>
            <w:bookmarkStart w:id="2" w:name="RANGE!B2:H14"/>
            <w:r w:rsidRPr="00AA068C">
              <w:rPr>
                <w:lang w:val="en-GB"/>
              </w:rPr>
              <w:t>Date</w:t>
            </w:r>
            <w:bookmarkEnd w:id="2"/>
          </w:p>
        </w:tc>
        <w:tc>
          <w:tcPr>
            <w:tcW w:w="2376" w:type="dxa"/>
            <w:tcBorders>
              <w:top w:val="single" w:sz="4" w:space="0" w:color="7F7F7F"/>
              <w:bottom w:val="single" w:sz="4" w:space="0" w:color="555045"/>
            </w:tcBorders>
            <w:noWrap/>
            <w:hideMark/>
          </w:tcPr>
          <w:p w14:paraId="0FA15B89" w14:textId="77777777" w:rsidR="00AC2511" w:rsidRPr="00AA068C" w:rsidRDefault="00AC2511" w:rsidP="00AC2511">
            <w:pPr>
              <w:pStyle w:val="TableHeader"/>
              <w:rPr>
                <w:lang w:val="en-GB"/>
              </w:rPr>
            </w:pPr>
            <w:r w:rsidRPr="00AA068C">
              <w:rPr>
                <w:lang w:val="en-GB"/>
              </w:rPr>
              <w:t>Events</w:t>
            </w:r>
          </w:p>
        </w:tc>
        <w:tc>
          <w:tcPr>
            <w:tcW w:w="1392" w:type="dxa"/>
            <w:tcBorders>
              <w:top w:val="single" w:sz="4" w:space="0" w:color="7F7F7F"/>
              <w:bottom w:val="single" w:sz="4" w:space="0" w:color="555045"/>
            </w:tcBorders>
            <w:noWrap/>
            <w:hideMark/>
          </w:tcPr>
          <w:p w14:paraId="3C415064" w14:textId="77777777" w:rsidR="00AC2511" w:rsidRPr="00AA068C" w:rsidRDefault="00AC2511" w:rsidP="00AC2511">
            <w:pPr>
              <w:pStyle w:val="TableHeader"/>
              <w:jc w:val="center"/>
              <w:rPr>
                <w:lang w:val="en-GB"/>
              </w:rPr>
            </w:pPr>
            <w:r w:rsidRPr="00AA068C">
              <w:rPr>
                <w:lang w:val="en-GB"/>
              </w:rPr>
              <w:t>Period</w:t>
            </w:r>
          </w:p>
        </w:tc>
        <w:tc>
          <w:tcPr>
            <w:tcW w:w="1701" w:type="dxa"/>
            <w:tcBorders>
              <w:top w:val="single" w:sz="4" w:space="0" w:color="7F7F7F"/>
              <w:bottom w:val="single" w:sz="4" w:space="0" w:color="555045"/>
            </w:tcBorders>
            <w:noWrap/>
            <w:hideMark/>
          </w:tcPr>
          <w:p w14:paraId="30B5D9F5" w14:textId="77777777" w:rsidR="00AC2511" w:rsidRPr="00AA068C" w:rsidRDefault="00AC2511" w:rsidP="00AC2511">
            <w:pPr>
              <w:pStyle w:val="TableHeader"/>
              <w:jc w:val="center"/>
              <w:rPr>
                <w:lang w:val="en-GB"/>
              </w:rPr>
            </w:pPr>
            <w:r w:rsidRPr="00AA068C">
              <w:rPr>
                <w:lang w:val="en-GB"/>
              </w:rPr>
              <w:t>Measure</w:t>
            </w:r>
          </w:p>
        </w:tc>
        <w:tc>
          <w:tcPr>
            <w:tcW w:w="888" w:type="dxa"/>
            <w:tcBorders>
              <w:top w:val="single" w:sz="4" w:space="0" w:color="7F7F7F"/>
              <w:bottom w:val="single" w:sz="4" w:space="0" w:color="555045"/>
            </w:tcBorders>
            <w:noWrap/>
            <w:hideMark/>
          </w:tcPr>
          <w:p w14:paraId="4B77465F" w14:textId="77777777" w:rsidR="00AC2511" w:rsidRPr="00AA068C" w:rsidRDefault="00AC2511" w:rsidP="00AC2511">
            <w:pPr>
              <w:pStyle w:val="TableHeader"/>
              <w:jc w:val="center"/>
              <w:rPr>
                <w:lang w:val="en-GB"/>
              </w:rPr>
            </w:pPr>
            <w:r w:rsidRPr="00AA068C">
              <w:rPr>
                <w:lang w:val="en-GB"/>
              </w:rPr>
              <w:t>Unit</w:t>
            </w:r>
          </w:p>
        </w:tc>
        <w:tc>
          <w:tcPr>
            <w:tcW w:w="1421" w:type="dxa"/>
            <w:tcBorders>
              <w:top w:val="single" w:sz="4" w:space="0" w:color="7F7F7F"/>
              <w:bottom w:val="single" w:sz="4" w:space="0" w:color="555045"/>
            </w:tcBorders>
            <w:noWrap/>
            <w:hideMark/>
          </w:tcPr>
          <w:p w14:paraId="39D39775" w14:textId="77777777" w:rsidR="00AC2511" w:rsidRPr="00AA068C" w:rsidRDefault="00AC2511" w:rsidP="00AC2511">
            <w:pPr>
              <w:pStyle w:val="TableHeader"/>
              <w:jc w:val="center"/>
              <w:rPr>
                <w:lang w:val="en-GB"/>
              </w:rPr>
            </w:pPr>
            <w:r w:rsidRPr="00AA068C">
              <w:rPr>
                <w:lang w:val="en-GB"/>
              </w:rPr>
              <w:t>Previous</w:t>
            </w:r>
          </w:p>
        </w:tc>
        <w:tc>
          <w:tcPr>
            <w:tcW w:w="1316" w:type="dxa"/>
            <w:tcBorders>
              <w:top w:val="single" w:sz="4" w:space="0" w:color="7F7F7F"/>
              <w:bottom w:val="single" w:sz="4" w:space="0" w:color="555045"/>
            </w:tcBorders>
            <w:noWrap/>
            <w:hideMark/>
          </w:tcPr>
          <w:p w14:paraId="05664165" w14:textId="77777777" w:rsidR="00AC2511" w:rsidRPr="00AA068C" w:rsidRDefault="00AC2511" w:rsidP="00AC2511">
            <w:pPr>
              <w:pStyle w:val="TableHeader"/>
              <w:jc w:val="center"/>
              <w:rPr>
                <w:lang w:val="en-GB"/>
              </w:rPr>
            </w:pPr>
            <w:r w:rsidRPr="00AA068C">
              <w:rPr>
                <w:lang w:val="en-GB"/>
              </w:rPr>
              <w:t>Forecast</w:t>
            </w:r>
          </w:p>
        </w:tc>
      </w:tr>
      <w:tr w:rsidR="00AC2511" w:rsidRPr="00AA068C" w14:paraId="529BAA64" w14:textId="77777777" w:rsidTr="00AC2511">
        <w:tc>
          <w:tcPr>
            <w:tcW w:w="1052" w:type="dxa"/>
            <w:tcBorders>
              <w:top w:val="single" w:sz="4" w:space="0" w:color="555045"/>
            </w:tcBorders>
            <w:noWrap/>
            <w:hideMark/>
          </w:tcPr>
          <w:p w14:paraId="4DE70510" w14:textId="77777777" w:rsidR="00AC2511" w:rsidRPr="00AA068C" w:rsidRDefault="00AC2511" w:rsidP="00AC2511">
            <w:pPr>
              <w:pStyle w:val="TableData"/>
              <w:rPr>
                <w:lang w:val="en-GB"/>
              </w:rPr>
            </w:pPr>
            <w:r w:rsidRPr="00AA068C">
              <w:rPr>
                <w:lang w:val="en-GB"/>
              </w:rPr>
              <w:t>May 14</w:t>
            </w:r>
          </w:p>
        </w:tc>
        <w:tc>
          <w:tcPr>
            <w:tcW w:w="2376" w:type="dxa"/>
            <w:tcBorders>
              <w:top w:val="single" w:sz="4" w:space="0" w:color="555045"/>
            </w:tcBorders>
            <w:noWrap/>
            <w:hideMark/>
          </w:tcPr>
          <w:p w14:paraId="32BA1945" w14:textId="77777777" w:rsidR="00AC2511" w:rsidRPr="00AA068C" w:rsidRDefault="00AC2511" w:rsidP="00AC2511">
            <w:pPr>
              <w:pStyle w:val="TableData"/>
              <w:rPr>
                <w:lang w:val="en-GB"/>
              </w:rPr>
            </w:pPr>
            <w:r w:rsidRPr="00AA068C">
              <w:rPr>
                <w:lang w:val="en-GB"/>
              </w:rPr>
              <w:t>GDP</w:t>
            </w:r>
          </w:p>
        </w:tc>
        <w:tc>
          <w:tcPr>
            <w:tcW w:w="1392" w:type="dxa"/>
            <w:tcBorders>
              <w:top w:val="single" w:sz="4" w:space="0" w:color="555045"/>
            </w:tcBorders>
            <w:noWrap/>
            <w:hideMark/>
          </w:tcPr>
          <w:p w14:paraId="28683978" w14:textId="77777777" w:rsidR="00AC2511" w:rsidRPr="00AA068C" w:rsidRDefault="00AC2511" w:rsidP="00AC2511">
            <w:pPr>
              <w:pStyle w:val="TableData"/>
              <w:jc w:val="center"/>
              <w:rPr>
                <w:lang w:val="en-GB"/>
              </w:rPr>
            </w:pPr>
            <w:r w:rsidRPr="00AA068C">
              <w:rPr>
                <w:lang w:val="en-GB"/>
              </w:rPr>
              <w:t>Mar</w:t>
            </w:r>
          </w:p>
        </w:tc>
        <w:tc>
          <w:tcPr>
            <w:tcW w:w="1701" w:type="dxa"/>
            <w:tcBorders>
              <w:top w:val="single" w:sz="4" w:space="0" w:color="555045"/>
            </w:tcBorders>
            <w:noWrap/>
            <w:hideMark/>
          </w:tcPr>
          <w:p w14:paraId="41717C6C" w14:textId="77777777" w:rsidR="00AC2511" w:rsidRPr="00AA068C" w:rsidRDefault="00AC2511" w:rsidP="00AC2511">
            <w:pPr>
              <w:pStyle w:val="TableData"/>
              <w:jc w:val="center"/>
              <w:rPr>
                <w:lang w:val="en-GB"/>
              </w:rPr>
            </w:pPr>
            <w:r w:rsidRPr="00AA068C">
              <w:rPr>
                <w:lang w:val="en-GB"/>
              </w:rPr>
              <w:t>m/m</w:t>
            </w:r>
          </w:p>
        </w:tc>
        <w:tc>
          <w:tcPr>
            <w:tcW w:w="888" w:type="dxa"/>
            <w:tcBorders>
              <w:top w:val="single" w:sz="4" w:space="0" w:color="555045"/>
            </w:tcBorders>
            <w:noWrap/>
            <w:hideMark/>
          </w:tcPr>
          <w:p w14:paraId="39BF0E2E" w14:textId="77777777" w:rsidR="00AC2511" w:rsidRPr="00AA068C" w:rsidRDefault="00AC2511" w:rsidP="00AC2511">
            <w:pPr>
              <w:pStyle w:val="TableData"/>
              <w:jc w:val="center"/>
              <w:rPr>
                <w:lang w:val="en-GB"/>
              </w:rPr>
            </w:pPr>
            <w:r w:rsidRPr="00AA068C">
              <w:rPr>
                <w:lang w:val="en-GB"/>
              </w:rPr>
              <w:t>%</w:t>
            </w:r>
          </w:p>
        </w:tc>
        <w:tc>
          <w:tcPr>
            <w:tcW w:w="1421" w:type="dxa"/>
            <w:tcBorders>
              <w:top w:val="single" w:sz="4" w:space="0" w:color="555045"/>
            </w:tcBorders>
            <w:noWrap/>
            <w:hideMark/>
          </w:tcPr>
          <w:p w14:paraId="718FD778" w14:textId="77777777" w:rsidR="00AC2511" w:rsidRPr="00AA068C" w:rsidRDefault="00AC2511" w:rsidP="00AC2511">
            <w:pPr>
              <w:pStyle w:val="TableData"/>
              <w:jc w:val="center"/>
              <w:rPr>
                <w:lang w:val="en-GB"/>
              </w:rPr>
            </w:pPr>
            <w:r w:rsidRPr="00AA068C">
              <w:rPr>
                <w:lang w:val="en-GB"/>
              </w:rPr>
              <w:t>0.5</w:t>
            </w:r>
          </w:p>
        </w:tc>
        <w:tc>
          <w:tcPr>
            <w:tcW w:w="1316" w:type="dxa"/>
            <w:tcBorders>
              <w:top w:val="single" w:sz="4" w:space="0" w:color="555045"/>
            </w:tcBorders>
            <w:noWrap/>
            <w:hideMark/>
          </w:tcPr>
          <w:p w14:paraId="364A11DA" w14:textId="77777777" w:rsidR="00AC2511" w:rsidRPr="00AA068C" w:rsidRDefault="00AC2511" w:rsidP="00AC2511">
            <w:pPr>
              <w:pStyle w:val="TableData"/>
              <w:jc w:val="center"/>
              <w:rPr>
                <w:lang w:val="en-GB"/>
              </w:rPr>
            </w:pPr>
            <w:r w:rsidRPr="00AA068C">
              <w:rPr>
                <w:lang w:val="en-GB"/>
              </w:rPr>
              <w:t>-0.2</w:t>
            </w:r>
          </w:p>
        </w:tc>
      </w:tr>
      <w:tr w:rsidR="00AC2511" w:rsidRPr="00AA068C" w14:paraId="0A9714EA" w14:textId="77777777" w:rsidTr="00AC2511">
        <w:tc>
          <w:tcPr>
            <w:tcW w:w="1052" w:type="dxa"/>
            <w:noWrap/>
            <w:hideMark/>
          </w:tcPr>
          <w:p w14:paraId="38E4A222" w14:textId="77777777" w:rsidR="00AC2511" w:rsidRPr="00AA068C" w:rsidRDefault="00AC2511" w:rsidP="00AC2511">
            <w:pPr>
              <w:pStyle w:val="TableData"/>
              <w:rPr>
                <w:lang w:val="en-GB"/>
              </w:rPr>
            </w:pPr>
            <w:r w:rsidRPr="00AA068C">
              <w:rPr>
                <w:lang w:val="en-GB"/>
              </w:rPr>
              <w:t>May 14</w:t>
            </w:r>
          </w:p>
        </w:tc>
        <w:tc>
          <w:tcPr>
            <w:tcW w:w="2376" w:type="dxa"/>
            <w:noWrap/>
            <w:hideMark/>
          </w:tcPr>
          <w:p w14:paraId="362CCA18" w14:textId="77777777" w:rsidR="00AC2511" w:rsidRPr="00AA068C" w:rsidRDefault="00AC2511" w:rsidP="00AC2511">
            <w:pPr>
              <w:pStyle w:val="TableData"/>
              <w:rPr>
                <w:lang w:val="en-GB"/>
              </w:rPr>
            </w:pPr>
            <w:r w:rsidRPr="00AA068C">
              <w:rPr>
                <w:lang w:val="en-GB"/>
              </w:rPr>
              <w:t>GDP</w:t>
            </w:r>
          </w:p>
        </w:tc>
        <w:tc>
          <w:tcPr>
            <w:tcW w:w="1392" w:type="dxa"/>
            <w:noWrap/>
            <w:hideMark/>
          </w:tcPr>
          <w:p w14:paraId="6F51C917" w14:textId="77777777" w:rsidR="00AC2511" w:rsidRPr="00AA068C" w:rsidRDefault="00AC2511" w:rsidP="00AC2511">
            <w:pPr>
              <w:pStyle w:val="TableData"/>
              <w:jc w:val="center"/>
              <w:rPr>
                <w:lang w:val="en-GB"/>
              </w:rPr>
            </w:pPr>
            <w:r w:rsidRPr="00AA068C">
              <w:rPr>
                <w:lang w:val="en-GB"/>
              </w:rPr>
              <w:t>Mar</w:t>
            </w:r>
          </w:p>
        </w:tc>
        <w:tc>
          <w:tcPr>
            <w:tcW w:w="1701" w:type="dxa"/>
            <w:noWrap/>
            <w:hideMark/>
          </w:tcPr>
          <w:p w14:paraId="2F9C7769" w14:textId="77777777" w:rsidR="00AC2511" w:rsidRPr="00AA068C" w:rsidRDefault="00AC2511" w:rsidP="00AC2511">
            <w:pPr>
              <w:pStyle w:val="TableData"/>
              <w:jc w:val="center"/>
              <w:rPr>
                <w:lang w:val="en-GB"/>
              </w:rPr>
            </w:pPr>
            <w:r w:rsidRPr="00AA068C">
              <w:rPr>
                <w:lang w:val="en-GB"/>
              </w:rPr>
              <w:t>3m/3m</w:t>
            </w:r>
          </w:p>
        </w:tc>
        <w:tc>
          <w:tcPr>
            <w:tcW w:w="888" w:type="dxa"/>
            <w:noWrap/>
            <w:hideMark/>
          </w:tcPr>
          <w:p w14:paraId="209DBAF5" w14:textId="77777777" w:rsidR="00AC2511" w:rsidRPr="00AA068C" w:rsidRDefault="00AC2511" w:rsidP="00AC2511">
            <w:pPr>
              <w:pStyle w:val="TableData"/>
              <w:jc w:val="center"/>
              <w:rPr>
                <w:lang w:val="en-GB"/>
              </w:rPr>
            </w:pPr>
            <w:r w:rsidRPr="00AA068C">
              <w:rPr>
                <w:lang w:val="en-GB"/>
              </w:rPr>
              <w:t>%</w:t>
            </w:r>
          </w:p>
        </w:tc>
        <w:tc>
          <w:tcPr>
            <w:tcW w:w="1421" w:type="dxa"/>
            <w:noWrap/>
            <w:hideMark/>
          </w:tcPr>
          <w:p w14:paraId="5E1A0B3D" w14:textId="77777777" w:rsidR="00AC2511" w:rsidRPr="00AA068C" w:rsidRDefault="00AC2511" w:rsidP="00AC2511">
            <w:pPr>
              <w:pStyle w:val="TableData"/>
              <w:jc w:val="center"/>
              <w:rPr>
                <w:lang w:val="en-GB"/>
              </w:rPr>
            </w:pPr>
            <w:r w:rsidRPr="00AA068C">
              <w:rPr>
                <w:lang w:val="en-GB"/>
              </w:rPr>
              <w:t>0.5</w:t>
            </w:r>
          </w:p>
        </w:tc>
        <w:tc>
          <w:tcPr>
            <w:tcW w:w="1316" w:type="dxa"/>
            <w:noWrap/>
            <w:hideMark/>
          </w:tcPr>
          <w:p w14:paraId="282E12E1" w14:textId="77777777" w:rsidR="00AC2511" w:rsidRPr="00AA068C" w:rsidRDefault="00AC2511" w:rsidP="00AC2511">
            <w:pPr>
              <w:pStyle w:val="TableData"/>
              <w:jc w:val="center"/>
              <w:rPr>
                <w:lang w:val="en-GB"/>
              </w:rPr>
            </w:pPr>
            <w:r w:rsidRPr="00AA068C">
              <w:rPr>
                <w:lang w:val="en-GB"/>
              </w:rPr>
              <w:t>0.5</w:t>
            </w:r>
          </w:p>
        </w:tc>
      </w:tr>
      <w:tr w:rsidR="00AC2511" w:rsidRPr="00AA068C" w14:paraId="20801893" w14:textId="77777777" w:rsidTr="00AC2511">
        <w:tc>
          <w:tcPr>
            <w:tcW w:w="1052" w:type="dxa"/>
            <w:noWrap/>
            <w:hideMark/>
          </w:tcPr>
          <w:p w14:paraId="6109F9F2" w14:textId="77777777" w:rsidR="00AC2511" w:rsidRPr="00AA068C" w:rsidRDefault="00AC2511" w:rsidP="00AC2511">
            <w:pPr>
              <w:pStyle w:val="TableData"/>
              <w:rPr>
                <w:lang w:val="en-GB"/>
              </w:rPr>
            </w:pPr>
            <w:r w:rsidRPr="00AA068C">
              <w:rPr>
                <w:lang w:val="en-GB"/>
              </w:rPr>
              <w:t>May 14</w:t>
            </w:r>
          </w:p>
        </w:tc>
        <w:tc>
          <w:tcPr>
            <w:tcW w:w="2376" w:type="dxa"/>
            <w:noWrap/>
            <w:hideMark/>
          </w:tcPr>
          <w:p w14:paraId="56C6A7CF" w14:textId="77777777" w:rsidR="00AC2511" w:rsidRPr="00AA068C" w:rsidRDefault="00AC2511" w:rsidP="00AC2511">
            <w:pPr>
              <w:pStyle w:val="TableData"/>
              <w:rPr>
                <w:lang w:val="en-GB"/>
              </w:rPr>
            </w:pPr>
            <w:r w:rsidRPr="00AA068C">
              <w:rPr>
                <w:lang w:val="en-GB"/>
              </w:rPr>
              <w:t>Index of services</w:t>
            </w:r>
          </w:p>
        </w:tc>
        <w:tc>
          <w:tcPr>
            <w:tcW w:w="1392" w:type="dxa"/>
            <w:noWrap/>
            <w:hideMark/>
          </w:tcPr>
          <w:p w14:paraId="1E208372" w14:textId="77777777" w:rsidR="00AC2511" w:rsidRPr="00AA068C" w:rsidRDefault="00AC2511" w:rsidP="00AC2511">
            <w:pPr>
              <w:pStyle w:val="TableData"/>
              <w:jc w:val="center"/>
              <w:rPr>
                <w:lang w:val="en-GB"/>
              </w:rPr>
            </w:pPr>
            <w:r w:rsidRPr="00AA068C">
              <w:rPr>
                <w:lang w:val="en-GB"/>
              </w:rPr>
              <w:t>Mar</w:t>
            </w:r>
          </w:p>
        </w:tc>
        <w:tc>
          <w:tcPr>
            <w:tcW w:w="1701" w:type="dxa"/>
            <w:noWrap/>
            <w:hideMark/>
          </w:tcPr>
          <w:p w14:paraId="605F7EAF" w14:textId="77777777" w:rsidR="00AC2511" w:rsidRPr="00AA068C" w:rsidRDefault="00AC2511" w:rsidP="00AC2511">
            <w:pPr>
              <w:pStyle w:val="TableData"/>
              <w:jc w:val="center"/>
              <w:rPr>
                <w:lang w:val="en-GB"/>
              </w:rPr>
            </w:pPr>
            <w:r w:rsidRPr="00AA068C">
              <w:rPr>
                <w:lang w:val="en-GB"/>
              </w:rPr>
              <w:t>m/m</w:t>
            </w:r>
          </w:p>
        </w:tc>
        <w:tc>
          <w:tcPr>
            <w:tcW w:w="888" w:type="dxa"/>
            <w:noWrap/>
            <w:hideMark/>
          </w:tcPr>
          <w:p w14:paraId="4A8BEA59" w14:textId="77777777" w:rsidR="00AC2511" w:rsidRPr="00AA068C" w:rsidRDefault="00AC2511" w:rsidP="00AC2511">
            <w:pPr>
              <w:pStyle w:val="TableData"/>
              <w:jc w:val="center"/>
              <w:rPr>
                <w:lang w:val="en-GB"/>
              </w:rPr>
            </w:pPr>
            <w:r w:rsidRPr="00AA068C">
              <w:rPr>
                <w:lang w:val="en-GB"/>
              </w:rPr>
              <w:t>%</w:t>
            </w:r>
          </w:p>
        </w:tc>
        <w:tc>
          <w:tcPr>
            <w:tcW w:w="1421" w:type="dxa"/>
            <w:noWrap/>
            <w:hideMark/>
          </w:tcPr>
          <w:p w14:paraId="74AA2BF3" w14:textId="77777777" w:rsidR="00AC2511" w:rsidRPr="00AA068C" w:rsidRDefault="00AC2511" w:rsidP="00AC2511">
            <w:pPr>
              <w:pStyle w:val="TableData"/>
              <w:jc w:val="center"/>
              <w:rPr>
                <w:lang w:val="en-GB"/>
              </w:rPr>
            </w:pPr>
            <w:r w:rsidRPr="00AA068C">
              <w:rPr>
                <w:lang w:val="en-GB"/>
              </w:rPr>
              <w:t>0.5</w:t>
            </w:r>
          </w:p>
        </w:tc>
        <w:tc>
          <w:tcPr>
            <w:tcW w:w="1316" w:type="dxa"/>
            <w:noWrap/>
            <w:hideMark/>
          </w:tcPr>
          <w:p w14:paraId="3F64FE64" w14:textId="77777777" w:rsidR="00AC2511" w:rsidRPr="00AA068C" w:rsidRDefault="00AC2511" w:rsidP="00AC2511">
            <w:pPr>
              <w:pStyle w:val="TableData"/>
              <w:jc w:val="center"/>
              <w:rPr>
                <w:lang w:val="en-GB"/>
              </w:rPr>
            </w:pPr>
            <w:r w:rsidRPr="00AA068C">
              <w:rPr>
                <w:lang w:val="en-GB"/>
              </w:rPr>
              <w:t>-0.2</w:t>
            </w:r>
          </w:p>
        </w:tc>
      </w:tr>
      <w:tr w:rsidR="00AC2511" w:rsidRPr="00AA068C" w14:paraId="2D54AFD2" w14:textId="77777777" w:rsidTr="00AC2511">
        <w:tc>
          <w:tcPr>
            <w:tcW w:w="1052" w:type="dxa"/>
            <w:noWrap/>
            <w:hideMark/>
          </w:tcPr>
          <w:p w14:paraId="6D3B7580" w14:textId="77777777" w:rsidR="00AC2511" w:rsidRPr="00AA068C" w:rsidRDefault="00AC2511" w:rsidP="00AC2511">
            <w:pPr>
              <w:pStyle w:val="TableData"/>
              <w:rPr>
                <w:lang w:val="en-GB"/>
              </w:rPr>
            </w:pPr>
            <w:r w:rsidRPr="00AA068C">
              <w:rPr>
                <w:lang w:val="en-GB"/>
              </w:rPr>
              <w:t>May 14</w:t>
            </w:r>
          </w:p>
        </w:tc>
        <w:tc>
          <w:tcPr>
            <w:tcW w:w="2376" w:type="dxa"/>
            <w:noWrap/>
            <w:hideMark/>
          </w:tcPr>
          <w:p w14:paraId="1D178EE3" w14:textId="77777777" w:rsidR="00AC2511" w:rsidRPr="00AA068C" w:rsidRDefault="00AC2511" w:rsidP="00AC2511">
            <w:pPr>
              <w:pStyle w:val="TableData"/>
              <w:rPr>
                <w:lang w:val="en-GB"/>
              </w:rPr>
            </w:pPr>
            <w:r w:rsidRPr="00AA068C">
              <w:rPr>
                <w:lang w:val="en-GB"/>
              </w:rPr>
              <w:t>Index of services</w:t>
            </w:r>
          </w:p>
        </w:tc>
        <w:tc>
          <w:tcPr>
            <w:tcW w:w="1392" w:type="dxa"/>
            <w:noWrap/>
            <w:hideMark/>
          </w:tcPr>
          <w:p w14:paraId="2BD156C9" w14:textId="77777777" w:rsidR="00AC2511" w:rsidRPr="00AA068C" w:rsidRDefault="00AC2511" w:rsidP="00AC2511">
            <w:pPr>
              <w:pStyle w:val="TableData"/>
              <w:jc w:val="center"/>
              <w:rPr>
                <w:lang w:val="en-GB"/>
              </w:rPr>
            </w:pPr>
            <w:r w:rsidRPr="00AA068C">
              <w:rPr>
                <w:lang w:val="en-GB"/>
              </w:rPr>
              <w:t>Mar</w:t>
            </w:r>
          </w:p>
        </w:tc>
        <w:tc>
          <w:tcPr>
            <w:tcW w:w="1701" w:type="dxa"/>
            <w:noWrap/>
            <w:hideMark/>
          </w:tcPr>
          <w:p w14:paraId="18FB18F7" w14:textId="77777777" w:rsidR="00AC2511" w:rsidRPr="00AA068C" w:rsidRDefault="00AC2511" w:rsidP="00AC2511">
            <w:pPr>
              <w:pStyle w:val="TableData"/>
              <w:jc w:val="center"/>
              <w:rPr>
                <w:lang w:val="en-GB"/>
              </w:rPr>
            </w:pPr>
            <w:r w:rsidRPr="00AA068C">
              <w:rPr>
                <w:lang w:val="en-GB"/>
              </w:rPr>
              <w:t>3m/3m</w:t>
            </w:r>
          </w:p>
        </w:tc>
        <w:tc>
          <w:tcPr>
            <w:tcW w:w="888" w:type="dxa"/>
            <w:noWrap/>
            <w:hideMark/>
          </w:tcPr>
          <w:p w14:paraId="73F97B31" w14:textId="77777777" w:rsidR="00AC2511" w:rsidRPr="00AA068C" w:rsidRDefault="00AC2511" w:rsidP="00AC2511">
            <w:pPr>
              <w:pStyle w:val="TableData"/>
              <w:jc w:val="center"/>
              <w:rPr>
                <w:lang w:val="en-GB"/>
              </w:rPr>
            </w:pPr>
            <w:r w:rsidRPr="00AA068C">
              <w:rPr>
                <w:lang w:val="en-GB"/>
              </w:rPr>
              <w:t>%</w:t>
            </w:r>
          </w:p>
        </w:tc>
        <w:tc>
          <w:tcPr>
            <w:tcW w:w="1421" w:type="dxa"/>
            <w:noWrap/>
            <w:hideMark/>
          </w:tcPr>
          <w:p w14:paraId="44F8013C" w14:textId="77777777" w:rsidR="00AC2511" w:rsidRPr="00AA068C" w:rsidRDefault="00AC2511" w:rsidP="00AC2511">
            <w:pPr>
              <w:pStyle w:val="TableData"/>
              <w:jc w:val="center"/>
              <w:rPr>
                <w:lang w:val="en-GB"/>
              </w:rPr>
            </w:pPr>
            <w:r w:rsidRPr="00AA068C">
              <w:rPr>
                <w:lang w:val="en-GB"/>
              </w:rPr>
              <w:t>0.5</w:t>
            </w:r>
          </w:p>
        </w:tc>
        <w:tc>
          <w:tcPr>
            <w:tcW w:w="1316" w:type="dxa"/>
            <w:noWrap/>
            <w:hideMark/>
          </w:tcPr>
          <w:p w14:paraId="79542D24" w14:textId="77777777" w:rsidR="00AC2511" w:rsidRPr="00AA068C" w:rsidRDefault="00AC2511" w:rsidP="00AC2511">
            <w:pPr>
              <w:pStyle w:val="TableData"/>
              <w:jc w:val="center"/>
              <w:rPr>
                <w:lang w:val="en-GB"/>
              </w:rPr>
            </w:pPr>
            <w:r w:rsidRPr="00AA068C">
              <w:rPr>
                <w:lang w:val="en-GB"/>
              </w:rPr>
              <w:t>0.6</w:t>
            </w:r>
          </w:p>
        </w:tc>
      </w:tr>
      <w:tr w:rsidR="00AC2511" w:rsidRPr="00AA068C" w14:paraId="46724701" w14:textId="77777777" w:rsidTr="00AC2511">
        <w:tc>
          <w:tcPr>
            <w:tcW w:w="1052" w:type="dxa"/>
            <w:noWrap/>
            <w:hideMark/>
          </w:tcPr>
          <w:p w14:paraId="24E9DAF1" w14:textId="77777777" w:rsidR="00AC2511" w:rsidRPr="00AA068C" w:rsidRDefault="00AC2511" w:rsidP="00AC2511">
            <w:pPr>
              <w:pStyle w:val="TableData"/>
              <w:rPr>
                <w:lang w:val="en-GB"/>
              </w:rPr>
            </w:pPr>
            <w:r w:rsidRPr="00AA068C">
              <w:rPr>
                <w:lang w:val="en-GB"/>
              </w:rPr>
              <w:t>May 14</w:t>
            </w:r>
          </w:p>
        </w:tc>
        <w:tc>
          <w:tcPr>
            <w:tcW w:w="2376" w:type="dxa"/>
            <w:noWrap/>
            <w:hideMark/>
          </w:tcPr>
          <w:p w14:paraId="3A810640" w14:textId="77777777" w:rsidR="00AC2511" w:rsidRPr="00AA068C" w:rsidRDefault="00AC2511" w:rsidP="00AC2511">
            <w:pPr>
              <w:pStyle w:val="TableData"/>
              <w:rPr>
                <w:lang w:val="en-GB"/>
              </w:rPr>
            </w:pPr>
            <w:r w:rsidRPr="00AA068C">
              <w:rPr>
                <w:lang w:val="en-GB"/>
              </w:rPr>
              <w:t>Manufacturing output</w:t>
            </w:r>
          </w:p>
        </w:tc>
        <w:tc>
          <w:tcPr>
            <w:tcW w:w="1392" w:type="dxa"/>
            <w:noWrap/>
            <w:hideMark/>
          </w:tcPr>
          <w:p w14:paraId="02D98FA8" w14:textId="77777777" w:rsidR="00AC2511" w:rsidRPr="00AA068C" w:rsidRDefault="00AC2511" w:rsidP="00AC2511">
            <w:pPr>
              <w:pStyle w:val="TableData"/>
              <w:jc w:val="center"/>
              <w:rPr>
                <w:lang w:val="en-GB"/>
              </w:rPr>
            </w:pPr>
            <w:r w:rsidRPr="00AA068C">
              <w:rPr>
                <w:lang w:val="en-GB"/>
              </w:rPr>
              <w:t>Mar</w:t>
            </w:r>
          </w:p>
        </w:tc>
        <w:tc>
          <w:tcPr>
            <w:tcW w:w="1701" w:type="dxa"/>
            <w:noWrap/>
            <w:hideMark/>
          </w:tcPr>
          <w:p w14:paraId="6F68E1AA" w14:textId="77777777" w:rsidR="00AC2511" w:rsidRPr="00AA068C" w:rsidRDefault="00AC2511" w:rsidP="00AC2511">
            <w:pPr>
              <w:pStyle w:val="TableData"/>
              <w:jc w:val="center"/>
              <w:rPr>
                <w:lang w:val="en-GB"/>
              </w:rPr>
            </w:pPr>
            <w:r w:rsidRPr="00AA068C">
              <w:rPr>
                <w:lang w:val="en-GB"/>
              </w:rPr>
              <w:t>m/m</w:t>
            </w:r>
          </w:p>
        </w:tc>
        <w:tc>
          <w:tcPr>
            <w:tcW w:w="888" w:type="dxa"/>
            <w:noWrap/>
            <w:hideMark/>
          </w:tcPr>
          <w:p w14:paraId="25A63B76" w14:textId="77777777" w:rsidR="00AC2511" w:rsidRPr="00AA068C" w:rsidRDefault="00AC2511" w:rsidP="00AC2511">
            <w:pPr>
              <w:pStyle w:val="TableData"/>
              <w:jc w:val="center"/>
              <w:rPr>
                <w:lang w:val="en-GB"/>
              </w:rPr>
            </w:pPr>
            <w:r w:rsidRPr="00AA068C">
              <w:rPr>
                <w:lang w:val="en-GB"/>
              </w:rPr>
              <w:t>%</w:t>
            </w:r>
          </w:p>
        </w:tc>
        <w:tc>
          <w:tcPr>
            <w:tcW w:w="1421" w:type="dxa"/>
            <w:noWrap/>
            <w:hideMark/>
          </w:tcPr>
          <w:p w14:paraId="7543DC48" w14:textId="77777777" w:rsidR="00AC2511" w:rsidRPr="00AA068C" w:rsidRDefault="00AC2511" w:rsidP="00AC2511">
            <w:pPr>
              <w:pStyle w:val="TableData"/>
              <w:jc w:val="center"/>
              <w:rPr>
                <w:lang w:val="en-GB"/>
              </w:rPr>
            </w:pPr>
            <w:r w:rsidRPr="00AA068C">
              <w:rPr>
                <w:lang w:val="en-GB"/>
              </w:rPr>
              <w:t>-0.1</w:t>
            </w:r>
          </w:p>
        </w:tc>
        <w:tc>
          <w:tcPr>
            <w:tcW w:w="1316" w:type="dxa"/>
            <w:noWrap/>
            <w:hideMark/>
          </w:tcPr>
          <w:p w14:paraId="47669BC2" w14:textId="77777777" w:rsidR="00AC2511" w:rsidRPr="00AA068C" w:rsidRDefault="00AC2511" w:rsidP="00AC2511">
            <w:pPr>
              <w:pStyle w:val="TableData"/>
              <w:jc w:val="center"/>
              <w:rPr>
                <w:lang w:val="en-GB"/>
              </w:rPr>
            </w:pPr>
            <w:r w:rsidRPr="00AA068C">
              <w:rPr>
                <w:lang w:val="en-GB"/>
              </w:rPr>
              <w:t>0.0</w:t>
            </w:r>
          </w:p>
        </w:tc>
      </w:tr>
      <w:tr w:rsidR="00AC2511" w:rsidRPr="00AA068C" w14:paraId="64B652B2" w14:textId="77777777" w:rsidTr="00AC2511">
        <w:tc>
          <w:tcPr>
            <w:tcW w:w="1052" w:type="dxa"/>
            <w:noWrap/>
            <w:hideMark/>
          </w:tcPr>
          <w:p w14:paraId="291ACFED" w14:textId="77777777" w:rsidR="00AC2511" w:rsidRPr="00AA068C" w:rsidRDefault="00AC2511" w:rsidP="00AC2511">
            <w:pPr>
              <w:pStyle w:val="TableData"/>
              <w:rPr>
                <w:lang w:val="en-GB"/>
              </w:rPr>
            </w:pPr>
            <w:r w:rsidRPr="00AA068C">
              <w:rPr>
                <w:lang w:val="en-GB"/>
              </w:rPr>
              <w:t>May 14</w:t>
            </w:r>
          </w:p>
        </w:tc>
        <w:tc>
          <w:tcPr>
            <w:tcW w:w="2376" w:type="dxa"/>
            <w:noWrap/>
            <w:hideMark/>
          </w:tcPr>
          <w:p w14:paraId="04A7736B" w14:textId="77777777" w:rsidR="00AC2511" w:rsidRPr="00AA068C" w:rsidRDefault="00AC2511" w:rsidP="00AC2511">
            <w:pPr>
              <w:pStyle w:val="TableData"/>
              <w:rPr>
                <w:lang w:val="en-GB"/>
              </w:rPr>
            </w:pPr>
            <w:r w:rsidRPr="00AA068C">
              <w:rPr>
                <w:lang w:val="en-GB"/>
              </w:rPr>
              <w:t>Manufacturing output</w:t>
            </w:r>
          </w:p>
        </w:tc>
        <w:tc>
          <w:tcPr>
            <w:tcW w:w="1392" w:type="dxa"/>
            <w:noWrap/>
            <w:hideMark/>
          </w:tcPr>
          <w:p w14:paraId="27038BD1" w14:textId="77777777" w:rsidR="00AC2511" w:rsidRPr="00AA068C" w:rsidRDefault="00AC2511" w:rsidP="00AC2511">
            <w:pPr>
              <w:pStyle w:val="TableData"/>
              <w:jc w:val="center"/>
              <w:rPr>
                <w:lang w:val="en-GB"/>
              </w:rPr>
            </w:pPr>
            <w:r w:rsidRPr="00AA068C">
              <w:rPr>
                <w:lang w:val="en-GB"/>
              </w:rPr>
              <w:t>Mar</w:t>
            </w:r>
          </w:p>
        </w:tc>
        <w:tc>
          <w:tcPr>
            <w:tcW w:w="1701" w:type="dxa"/>
            <w:noWrap/>
            <w:hideMark/>
          </w:tcPr>
          <w:p w14:paraId="4E179064" w14:textId="77777777" w:rsidR="00AC2511" w:rsidRPr="00AA068C" w:rsidRDefault="00AC2511" w:rsidP="00AC2511">
            <w:pPr>
              <w:pStyle w:val="TableData"/>
              <w:jc w:val="center"/>
              <w:rPr>
                <w:lang w:val="en-GB"/>
              </w:rPr>
            </w:pPr>
            <w:r w:rsidRPr="00AA068C">
              <w:rPr>
                <w:lang w:val="en-GB"/>
              </w:rPr>
              <w:t>y/y</w:t>
            </w:r>
          </w:p>
        </w:tc>
        <w:tc>
          <w:tcPr>
            <w:tcW w:w="888" w:type="dxa"/>
            <w:noWrap/>
            <w:hideMark/>
          </w:tcPr>
          <w:p w14:paraId="790B2065" w14:textId="77777777" w:rsidR="00AC2511" w:rsidRPr="00AA068C" w:rsidRDefault="00AC2511" w:rsidP="00AC2511">
            <w:pPr>
              <w:pStyle w:val="TableData"/>
              <w:jc w:val="center"/>
              <w:rPr>
                <w:lang w:val="en-GB"/>
              </w:rPr>
            </w:pPr>
            <w:r w:rsidRPr="00AA068C">
              <w:rPr>
                <w:lang w:val="en-GB"/>
              </w:rPr>
              <w:t>%</w:t>
            </w:r>
          </w:p>
        </w:tc>
        <w:tc>
          <w:tcPr>
            <w:tcW w:w="1421" w:type="dxa"/>
            <w:noWrap/>
            <w:hideMark/>
          </w:tcPr>
          <w:p w14:paraId="3AE6BB40" w14:textId="77777777" w:rsidR="00AC2511" w:rsidRPr="00AA068C" w:rsidRDefault="00AC2511" w:rsidP="00AC2511">
            <w:pPr>
              <w:pStyle w:val="TableData"/>
              <w:jc w:val="center"/>
              <w:rPr>
                <w:lang w:val="en-GB"/>
              </w:rPr>
            </w:pPr>
            <w:r w:rsidRPr="00AA068C">
              <w:rPr>
                <w:lang w:val="en-GB"/>
              </w:rPr>
              <w:t>-0.5</w:t>
            </w:r>
          </w:p>
        </w:tc>
        <w:tc>
          <w:tcPr>
            <w:tcW w:w="1316" w:type="dxa"/>
            <w:noWrap/>
            <w:hideMark/>
          </w:tcPr>
          <w:p w14:paraId="40AA6A21" w14:textId="77777777" w:rsidR="00AC2511" w:rsidRPr="00AA068C" w:rsidRDefault="00AC2511" w:rsidP="00AC2511">
            <w:pPr>
              <w:pStyle w:val="TableData"/>
              <w:jc w:val="center"/>
              <w:rPr>
                <w:lang w:val="en-GB"/>
              </w:rPr>
            </w:pPr>
            <w:r w:rsidRPr="00AA068C">
              <w:rPr>
                <w:lang w:val="en-GB"/>
              </w:rPr>
              <w:t>0.2</w:t>
            </w:r>
          </w:p>
        </w:tc>
      </w:tr>
      <w:tr w:rsidR="00AC2511" w:rsidRPr="00AA068C" w14:paraId="00A6EF9E" w14:textId="77777777" w:rsidTr="00AC2511">
        <w:tc>
          <w:tcPr>
            <w:tcW w:w="1052" w:type="dxa"/>
            <w:noWrap/>
            <w:hideMark/>
          </w:tcPr>
          <w:p w14:paraId="418F6748" w14:textId="77777777" w:rsidR="00AC2511" w:rsidRPr="00AA068C" w:rsidRDefault="00AC2511" w:rsidP="00AC2511">
            <w:pPr>
              <w:pStyle w:val="TableData"/>
              <w:rPr>
                <w:lang w:val="en-GB"/>
              </w:rPr>
            </w:pPr>
            <w:r w:rsidRPr="00AA068C">
              <w:rPr>
                <w:lang w:val="en-GB"/>
              </w:rPr>
              <w:t>May 14</w:t>
            </w:r>
          </w:p>
        </w:tc>
        <w:tc>
          <w:tcPr>
            <w:tcW w:w="2376" w:type="dxa"/>
            <w:noWrap/>
            <w:hideMark/>
          </w:tcPr>
          <w:p w14:paraId="357A0F39" w14:textId="77777777" w:rsidR="00AC2511" w:rsidRPr="00AA068C" w:rsidRDefault="00AC2511" w:rsidP="00AC2511">
            <w:pPr>
              <w:pStyle w:val="TableData"/>
              <w:rPr>
                <w:lang w:val="en-GB"/>
              </w:rPr>
            </w:pPr>
            <w:r w:rsidRPr="00AA068C">
              <w:rPr>
                <w:lang w:val="en-GB"/>
              </w:rPr>
              <w:t>Industrial production</w:t>
            </w:r>
          </w:p>
        </w:tc>
        <w:tc>
          <w:tcPr>
            <w:tcW w:w="1392" w:type="dxa"/>
            <w:noWrap/>
            <w:hideMark/>
          </w:tcPr>
          <w:p w14:paraId="26A6BDEC" w14:textId="77777777" w:rsidR="00AC2511" w:rsidRPr="00AA068C" w:rsidRDefault="00AC2511" w:rsidP="00AC2511">
            <w:pPr>
              <w:pStyle w:val="TableData"/>
              <w:jc w:val="center"/>
              <w:rPr>
                <w:lang w:val="en-GB"/>
              </w:rPr>
            </w:pPr>
            <w:r w:rsidRPr="00AA068C">
              <w:rPr>
                <w:lang w:val="en-GB"/>
              </w:rPr>
              <w:t>Mar</w:t>
            </w:r>
          </w:p>
        </w:tc>
        <w:tc>
          <w:tcPr>
            <w:tcW w:w="1701" w:type="dxa"/>
            <w:noWrap/>
            <w:hideMark/>
          </w:tcPr>
          <w:p w14:paraId="65D0D3C2" w14:textId="77777777" w:rsidR="00AC2511" w:rsidRPr="00AA068C" w:rsidRDefault="00AC2511" w:rsidP="00AC2511">
            <w:pPr>
              <w:pStyle w:val="TableData"/>
              <w:jc w:val="center"/>
              <w:rPr>
                <w:lang w:val="en-GB"/>
              </w:rPr>
            </w:pPr>
            <w:r w:rsidRPr="00AA068C">
              <w:rPr>
                <w:lang w:val="en-GB"/>
              </w:rPr>
              <w:t>m/m</w:t>
            </w:r>
          </w:p>
        </w:tc>
        <w:tc>
          <w:tcPr>
            <w:tcW w:w="888" w:type="dxa"/>
            <w:noWrap/>
            <w:hideMark/>
          </w:tcPr>
          <w:p w14:paraId="1758AF31" w14:textId="77777777" w:rsidR="00AC2511" w:rsidRPr="00AA068C" w:rsidRDefault="00AC2511" w:rsidP="00AC2511">
            <w:pPr>
              <w:pStyle w:val="TableData"/>
              <w:jc w:val="center"/>
              <w:rPr>
                <w:lang w:val="en-GB"/>
              </w:rPr>
            </w:pPr>
            <w:r w:rsidRPr="00AA068C">
              <w:rPr>
                <w:lang w:val="en-GB"/>
              </w:rPr>
              <w:t>%</w:t>
            </w:r>
          </w:p>
        </w:tc>
        <w:tc>
          <w:tcPr>
            <w:tcW w:w="1421" w:type="dxa"/>
            <w:noWrap/>
            <w:hideMark/>
          </w:tcPr>
          <w:p w14:paraId="4045ABFD" w14:textId="77777777" w:rsidR="00AC2511" w:rsidRPr="00AA068C" w:rsidRDefault="00AC2511" w:rsidP="00AC2511">
            <w:pPr>
              <w:pStyle w:val="TableData"/>
              <w:jc w:val="center"/>
              <w:rPr>
                <w:lang w:val="en-GB"/>
              </w:rPr>
            </w:pPr>
            <w:r w:rsidRPr="00AA068C">
              <w:rPr>
                <w:lang w:val="en-GB"/>
              </w:rPr>
              <w:t>0.5</w:t>
            </w:r>
          </w:p>
        </w:tc>
        <w:tc>
          <w:tcPr>
            <w:tcW w:w="1316" w:type="dxa"/>
            <w:noWrap/>
            <w:hideMark/>
          </w:tcPr>
          <w:p w14:paraId="4BE3E3CC" w14:textId="77777777" w:rsidR="00AC2511" w:rsidRPr="00AA068C" w:rsidRDefault="00AC2511" w:rsidP="00AC2511">
            <w:pPr>
              <w:pStyle w:val="TableData"/>
              <w:jc w:val="center"/>
              <w:rPr>
                <w:lang w:val="en-GB"/>
              </w:rPr>
            </w:pPr>
            <w:r w:rsidRPr="00AA068C">
              <w:rPr>
                <w:lang w:val="en-GB"/>
              </w:rPr>
              <w:t>-0.4</w:t>
            </w:r>
          </w:p>
        </w:tc>
      </w:tr>
      <w:tr w:rsidR="00AC2511" w:rsidRPr="00AA068C" w14:paraId="028D9C47" w14:textId="77777777" w:rsidTr="00AC2511">
        <w:tc>
          <w:tcPr>
            <w:tcW w:w="1052" w:type="dxa"/>
            <w:noWrap/>
            <w:hideMark/>
          </w:tcPr>
          <w:p w14:paraId="1F432018" w14:textId="77777777" w:rsidR="00AC2511" w:rsidRPr="00AA068C" w:rsidRDefault="00AC2511" w:rsidP="00AC2511">
            <w:pPr>
              <w:pStyle w:val="TableData"/>
              <w:rPr>
                <w:lang w:val="en-GB"/>
              </w:rPr>
            </w:pPr>
            <w:r w:rsidRPr="00AA068C">
              <w:rPr>
                <w:lang w:val="en-GB"/>
              </w:rPr>
              <w:t>May 14</w:t>
            </w:r>
          </w:p>
        </w:tc>
        <w:tc>
          <w:tcPr>
            <w:tcW w:w="2376" w:type="dxa"/>
            <w:noWrap/>
            <w:hideMark/>
          </w:tcPr>
          <w:p w14:paraId="6D330C30" w14:textId="77777777" w:rsidR="00AC2511" w:rsidRPr="00AA068C" w:rsidRDefault="00AC2511" w:rsidP="00AC2511">
            <w:pPr>
              <w:pStyle w:val="TableData"/>
              <w:rPr>
                <w:lang w:val="en-GB"/>
              </w:rPr>
            </w:pPr>
            <w:r w:rsidRPr="00AA068C">
              <w:rPr>
                <w:lang w:val="en-GB"/>
              </w:rPr>
              <w:t>Industrial production</w:t>
            </w:r>
          </w:p>
        </w:tc>
        <w:tc>
          <w:tcPr>
            <w:tcW w:w="1392" w:type="dxa"/>
            <w:noWrap/>
            <w:hideMark/>
          </w:tcPr>
          <w:p w14:paraId="5A67801D" w14:textId="77777777" w:rsidR="00AC2511" w:rsidRPr="00AA068C" w:rsidRDefault="00AC2511" w:rsidP="00AC2511">
            <w:pPr>
              <w:pStyle w:val="TableData"/>
              <w:jc w:val="center"/>
              <w:rPr>
                <w:lang w:val="en-GB"/>
              </w:rPr>
            </w:pPr>
            <w:r w:rsidRPr="00AA068C">
              <w:rPr>
                <w:lang w:val="en-GB"/>
              </w:rPr>
              <w:t>Mar</w:t>
            </w:r>
          </w:p>
        </w:tc>
        <w:tc>
          <w:tcPr>
            <w:tcW w:w="1701" w:type="dxa"/>
            <w:noWrap/>
            <w:hideMark/>
          </w:tcPr>
          <w:p w14:paraId="4FAAC5B4" w14:textId="77777777" w:rsidR="00AC2511" w:rsidRPr="00AA068C" w:rsidRDefault="00AC2511" w:rsidP="00AC2511">
            <w:pPr>
              <w:pStyle w:val="TableData"/>
              <w:jc w:val="center"/>
              <w:rPr>
                <w:lang w:val="en-GB"/>
              </w:rPr>
            </w:pPr>
            <w:r w:rsidRPr="00AA068C">
              <w:rPr>
                <w:lang w:val="en-GB"/>
              </w:rPr>
              <w:t>y/y</w:t>
            </w:r>
          </w:p>
        </w:tc>
        <w:tc>
          <w:tcPr>
            <w:tcW w:w="888" w:type="dxa"/>
            <w:noWrap/>
            <w:hideMark/>
          </w:tcPr>
          <w:p w14:paraId="656F7D2E" w14:textId="77777777" w:rsidR="00AC2511" w:rsidRPr="00AA068C" w:rsidRDefault="00AC2511" w:rsidP="00AC2511">
            <w:pPr>
              <w:pStyle w:val="TableData"/>
              <w:jc w:val="center"/>
              <w:rPr>
                <w:lang w:val="en-GB"/>
              </w:rPr>
            </w:pPr>
            <w:r w:rsidRPr="00AA068C">
              <w:rPr>
                <w:lang w:val="en-GB"/>
              </w:rPr>
              <w:t>%</w:t>
            </w:r>
          </w:p>
        </w:tc>
        <w:tc>
          <w:tcPr>
            <w:tcW w:w="1421" w:type="dxa"/>
            <w:noWrap/>
            <w:hideMark/>
          </w:tcPr>
          <w:p w14:paraId="0122320B" w14:textId="77777777" w:rsidR="00AC2511" w:rsidRPr="00AA068C" w:rsidRDefault="00AC2511" w:rsidP="00AC2511">
            <w:pPr>
              <w:pStyle w:val="TableData"/>
              <w:jc w:val="center"/>
              <w:rPr>
                <w:lang w:val="en-GB"/>
              </w:rPr>
            </w:pPr>
            <w:r w:rsidRPr="00AA068C">
              <w:rPr>
                <w:lang w:val="en-GB"/>
              </w:rPr>
              <w:t>-0.4</w:t>
            </w:r>
          </w:p>
        </w:tc>
        <w:tc>
          <w:tcPr>
            <w:tcW w:w="1316" w:type="dxa"/>
            <w:noWrap/>
            <w:hideMark/>
          </w:tcPr>
          <w:p w14:paraId="17E68BCB" w14:textId="77777777" w:rsidR="00AC2511" w:rsidRPr="00AA068C" w:rsidRDefault="00AC2511" w:rsidP="00AC2511">
            <w:pPr>
              <w:pStyle w:val="TableData"/>
              <w:jc w:val="center"/>
              <w:rPr>
                <w:lang w:val="en-GB"/>
              </w:rPr>
            </w:pPr>
            <w:r w:rsidRPr="00AA068C">
              <w:rPr>
                <w:lang w:val="en-GB"/>
              </w:rPr>
              <w:t>0.1</w:t>
            </w:r>
          </w:p>
        </w:tc>
      </w:tr>
      <w:tr w:rsidR="00AC2511" w:rsidRPr="00AA068C" w14:paraId="7C1C4913" w14:textId="77777777" w:rsidTr="00AC2511">
        <w:tc>
          <w:tcPr>
            <w:tcW w:w="1052" w:type="dxa"/>
            <w:noWrap/>
            <w:hideMark/>
          </w:tcPr>
          <w:p w14:paraId="0DB1113F" w14:textId="77777777" w:rsidR="00AC2511" w:rsidRPr="00AA068C" w:rsidRDefault="00AC2511" w:rsidP="00AC2511">
            <w:pPr>
              <w:pStyle w:val="TableData"/>
              <w:rPr>
                <w:lang w:val="en-GB"/>
              </w:rPr>
            </w:pPr>
            <w:r w:rsidRPr="00AA068C">
              <w:rPr>
                <w:lang w:val="en-GB"/>
              </w:rPr>
              <w:t>May 14</w:t>
            </w:r>
          </w:p>
        </w:tc>
        <w:tc>
          <w:tcPr>
            <w:tcW w:w="2376" w:type="dxa"/>
            <w:noWrap/>
            <w:hideMark/>
          </w:tcPr>
          <w:p w14:paraId="5CEF579F" w14:textId="77777777" w:rsidR="00AC2511" w:rsidRPr="00AA068C" w:rsidRDefault="00AC2511" w:rsidP="00AC2511">
            <w:pPr>
              <w:pStyle w:val="TableData"/>
              <w:rPr>
                <w:lang w:val="en-GB"/>
              </w:rPr>
            </w:pPr>
            <w:r w:rsidRPr="00AA068C">
              <w:rPr>
                <w:lang w:val="en-GB"/>
              </w:rPr>
              <w:t>Construction output</w:t>
            </w:r>
          </w:p>
        </w:tc>
        <w:tc>
          <w:tcPr>
            <w:tcW w:w="1392" w:type="dxa"/>
            <w:noWrap/>
            <w:hideMark/>
          </w:tcPr>
          <w:p w14:paraId="65014AA9" w14:textId="77777777" w:rsidR="00AC2511" w:rsidRPr="00AA068C" w:rsidRDefault="00AC2511" w:rsidP="00AC2511">
            <w:pPr>
              <w:pStyle w:val="TableData"/>
              <w:jc w:val="center"/>
              <w:rPr>
                <w:lang w:val="en-GB"/>
              </w:rPr>
            </w:pPr>
            <w:r w:rsidRPr="00AA068C">
              <w:rPr>
                <w:lang w:val="en-GB"/>
              </w:rPr>
              <w:t>Mar</w:t>
            </w:r>
          </w:p>
        </w:tc>
        <w:tc>
          <w:tcPr>
            <w:tcW w:w="1701" w:type="dxa"/>
            <w:noWrap/>
            <w:hideMark/>
          </w:tcPr>
          <w:p w14:paraId="7D9A1A18" w14:textId="77777777" w:rsidR="00AC2511" w:rsidRPr="00AA068C" w:rsidRDefault="00AC2511" w:rsidP="00AC2511">
            <w:pPr>
              <w:pStyle w:val="TableData"/>
              <w:jc w:val="center"/>
              <w:rPr>
                <w:lang w:val="en-GB"/>
              </w:rPr>
            </w:pPr>
            <w:r w:rsidRPr="00AA068C">
              <w:rPr>
                <w:lang w:val="en-GB"/>
              </w:rPr>
              <w:t>m/m</w:t>
            </w:r>
          </w:p>
        </w:tc>
        <w:tc>
          <w:tcPr>
            <w:tcW w:w="888" w:type="dxa"/>
            <w:noWrap/>
            <w:hideMark/>
          </w:tcPr>
          <w:p w14:paraId="1BE80FB8" w14:textId="77777777" w:rsidR="00AC2511" w:rsidRPr="00AA068C" w:rsidRDefault="00AC2511" w:rsidP="00AC2511">
            <w:pPr>
              <w:pStyle w:val="TableData"/>
              <w:jc w:val="center"/>
              <w:rPr>
                <w:lang w:val="en-GB"/>
              </w:rPr>
            </w:pPr>
            <w:r w:rsidRPr="00AA068C">
              <w:rPr>
                <w:lang w:val="en-GB"/>
              </w:rPr>
              <w:t>%</w:t>
            </w:r>
          </w:p>
        </w:tc>
        <w:tc>
          <w:tcPr>
            <w:tcW w:w="1421" w:type="dxa"/>
            <w:noWrap/>
            <w:hideMark/>
          </w:tcPr>
          <w:p w14:paraId="30AFC935" w14:textId="77777777" w:rsidR="00AC2511" w:rsidRPr="00AA068C" w:rsidRDefault="00AC2511" w:rsidP="00AC2511">
            <w:pPr>
              <w:pStyle w:val="TableData"/>
              <w:jc w:val="center"/>
              <w:rPr>
                <w:lang w:val="en-GB"/>
              </w:rPr>
            </w:pPr>
            <w:r w:rsidRPr="00AA068C">
              <w:rPr>
                <w:lang w:val="en-GB"/>
              </w:rPr>
              <w:t>1.0</w:t>
            </w:r>
          </w:p>
        </w:tc>
        <w:tc>
          <w:tcPr>
            <w:tcW w:w="1316" w:type="dxa"/>
            <w:noWrap/>
            <w:hideMark/>
          </w:tcPr>
          <w:p w14:paraId="62C6B50B" w14:textId="77777777" w:rsidR="00AC2511" w:rsidRPr="00AA068C" w:rsidRDefault="00AC2511" w:rsidP="00AC2511">
            <w:pPr>
              <w:pStyle w:val="TableData"/>
              <w:jc w:val="center"/>
              <w:rPr>
                <w:lang w:val="en-GB"/>
              </w:rPr>
            </w:pPr>
            <w:r w:rsidRPr="00AA068C">
              <w:rPr>
                <w:lang w:val="en-GB"/>
              </w:rPr>
              <w:t>0.4</w:t>
            </w:r>
          </w:p>
        </w:tc>
      </w:tr>
      <w:tr w:rsidR="00AC2511" w:rsidRPr="00AA068C" w14:paraId="3ED4D8C6" w14:textId="77777777" w:rsidTr="00AC2511">
        <w:tc>
          <w:tcPr>
            <w:tcW w:w="1052" w:type="dxa"/>
            <w:noWrap/>
            <w:hideMark/>
          </w:tcPr>
          <w:p w14:paraId="642C5530" w14:textId="77777777" w:rsidR="00AC2511" w:rsidRPr="00AA068C" w:rsidRDefault="00AC2511" w:rsidP="00AC2511">
            <w:pPr>
              <w:pStyle w:val="TableData"/>
              <w:rPr>
                <w:lang w:val="en-GB"/>
              </w:rPr>
            </w:pPr>
            <w:r w:rsidRPr="00AA068C">
              <w:rPr>
                <w:lang w:val="en-GB"/>
              </w:rPr>
              <w:t>May 14</w:t>
            </w:r>
          </w:p>
        </w:tc>
        <w:tc>
          <w:tcPr>
            <w:tcW w:w="2376" w:type="dxa"/>
            <w:noWrap/>
            <w:hideMark/>
          </w:tcPr>
          <w:p w14:paraId="13CCF2E0" w14:textId="77777777" w:rsidR="00AC2511" w:rsidRPr="00AA068C" w:rsidRDefault="00AC2511" w:rsidP="00AC2511">
            <w:pPr>
              <w:pStyle w:val="TableData"/>
              <w:rPr>
                <w:lang w:val="en-GB"/>
              </w:rPr>
            </w:pPr>
            <w:r w:rsidRPr="00AA068C">
              <w:rPr>
                <w:lang w:val="en-GB"/>
              </w:rPr>
              <w:t>Construction output</w:t>
            </w:r>
          </w:p>
        </w:tc>
        <w:tc>
          <w:tcPr>
            <w:tcW w:w="1392" w:type="dxa"/>
            <w:noWrap/>
            <w:hideMark/>
          </w:tcPr>
          <w:p w14:paraId="388E2616" w14:textId="77777777" w:rsidR="00AC2511" w:rsidRPr="00AA068C" w:rsidRDefault="00AC2511" w:rsidP="00AC2511">
            <w:pPr>
              <w:pStyle w:val="TableData"/>
              <w:jc w:val="center"/>
              <w:rPr>
                <w:lang w:val="en-GB"/>
              </w:rPr>
            </w:pPr>
            <w:r w:rsidRPr="00AA068C">
              <w:rPr>
                <w:lang w:val="en-GB"/>
              </w:rPr>
              <w:t>Mar</w:t>
            </w:r>
          </w:p>
        </w:tc>
        <w:tc>
          <w:tcPr>
            <w:tcW w:w="1701" w:type="dxa"/>
            <w:noWrap/>
            <w:hideMark/>
          </w:tcPr>
          <w:p w14:paraId="4057E200" w14:textId="77777777" w:rsidR="00AC2511" w:rsidRPr="00AA068C" w:rsidRDefault="00AC2511" w:rsidP="00AC2511">
            <w:pPr>
              <w:pStyle w:val="TableData"/>
              <w:jc w:val="center"/>
              <w:rPr>
                <w:lang w:val="en-GB"/>
              </w:rPr>
            </w:pPr>
            <w:r w:rsidRPr="00AA068C">
              <w:rPr>
                <w:lang w:val="en-GB"/>
              </w:rPr>
              <w:t>y/y</w:t>
            </w:r>
          </w:p>
        </w:tc>
        <w:tc>
          <w:tcPr>
            <w:tcW w:w="888" w:type="dxa"/>
            <w:noWrap/>
            <w:hideMark/>
          </w:tcPr>
          <w:p w14:paraId="0685E2D6" w14:textId="77777777" w:rsidR="00AC2511" w:rsidRPr="00AA068C" w:rsidRDefault="00AC2511" w:rsidP="00AC2511">
            <w:pPr>
              <w:pStyle w:val="TableData"/>
              <w:jc w:val="center"/>
              <w:rPr>
                <w:lang w:val="en-GB"/>
              </w:rPr>
            </w:pPr>
            <w:r w:rsidRPr="00AA068C">
              <w:rPr>
                <w:lang w:val="en-GB"/>
              </w:rPr>
              <w:t>%</w:t>
            </w:r>
          </w:p>
        </w:tc>
        <w:tc>
          <w:tcPr>
            <w:tcW w:w="1421" w:type="dxa"/>
            <w:noWrap/>
            <w:hideMark/>
          </w:tcPr>
          <w:p w14:paraId="595BCE22" w14:textId="77777777" w:rsidR="00AC2511" w:rsidRPr="00AA068C" w:rsidRDefault="00AC2511" w:rsidP="00AC2511">
            <w:pPr>
              <w:pStyle w:val="TableData"/>
              <w:jc w:val="center"/>
              <w:rPr>
                <w:lang w:val="en-GB"/>
              </w:rPr>
            </w:pPr>
            <w:r w:rsidRPr="00AA068C">
              <w:rPr>
                <w:lang w:val="en-GB"/>
              </w:rPr>
              <w:t>-1.0</w:t>
            </w:r>
          </w:p>
        </w:tc>
        <w:tc>
          <w:tcPr>
            <w:tcW w:w="1316" w:type="dxa"/>
            <w:noWrap/>
            <w:hideMark/>
          </w:tcPr>
          <w:p w14:paraId="31FFD681" w14:textId="77777777" w:rsidR="00AC2511" w:rsidRPr="00AA068C" w:rsidRDefault="00AC2511" w:rsidP="00AC2511">
            <w:pPr>
              <w:pStyle w:val="TableData"/>
              <w:jc w:val="center"/>
              <w:rPr>
                <w:lang w:val="en-GB"/>
              </w:rPr>
            </w:pPr>
            <w:r w:rsidRPr="00AA068C">
              <w:rPr>
                <w:lang w:val="en-GB"/>
              </w:rPr>
              <w:t>-1.5</w:t>
            </w:r>
          </w:p>
        </w:tc>
      </w:tr>
      <w:tr w:rsidR="00AC2511" w:rsidRPr="00AA068C" w14:paraId="5FB8BB67" w14:textId="77777777" w:rsidTr="00AC2511">
        <w:tc>
          <w:tcPr>
            <w:tcW w:w="1052" w:type="dxa"/>
            <w:noWrap/>
            <w:hideMark/>
          </w:tcPr>
          <w:p w14:paraId="068CE978" w14:textId="77777777" w:rsidR="00AC2511" w:rsidRPr="00AA068C" w:rsidRDefault="00AC2511" w:rsidP="00AC2511">
            <w:pPr>
              <w:pStyle w:val="TableData"/>
              <w:rPr>
                <w:lang w:val="en-GB"/>
              </w:rPr>
            </w:pPr>
            <w:r w:rsidRPr="00AA068C">
              <w:rPr>
                <w:lang w:val="en-GB"/>
              </w:rPr>
              <w:t>May 14</w:t>
            </w:r>
          </w:p>
        </w:tc>
        <w:tc>
          <w:tcPr>
            <w:tcW w:w="2376" w:type="dxa"/>
            <w:noWrap/>
            <w:hideMark/>
          </w:tcPr>
          <w:p w14:paraId="66E54349" w14:textId="77777777" w:rsidR="00AC2511" w:rsidRPr="00AA068C" w:rsidRDefault="00AC2511" w:rsidP="00AC2511">
            <w:pPr>
              <w:pStyle w:val="TableData"/>
              <w:rPr>
                <w:lang w:val="en-GB"/>
              </w:rPr>
            </w:pPr>
            <w:r w:rsidRPr="00AA068C">
              <w:rPr>
                <w:lang w:val="en-GB"/>
              </w:rPr>
              <w:t>UK trade</w:t>
            </w:r>
          </w:p>
        </w:tc>
        <w:tc>
          <w:tcPr>
            <w:tcW w:w="1392" w:type="dxa"/>
            <w:noWrap/>
            <w:hideMark/>
          </w:tcPr>
          <w:p w14:paraId="0453252F" w14:textId="77777777" w:rsidR="00AC2511" w:rsidRPr="00AA068C" w:rsidRDefault="00AC2511" w:rsidP="00AC2511">
            <w:pPr>
              <w:pStyle w:val="TableData"/>
              <w:jc w:val="center"/>
              <w:rPr>
                <w:lang w:val="en-GB"/>
              </w:rPr>
            </w:pPr>
            <w:r w:rsidRPr="00AA068C">
              <w:rPr>
                <w:lang w:val="en-GB"/>
              </w:rPr>
              <w:t>Mar</w:t>
            </w:r>
          </w:p>
        </w:tc>
        <w:tc>
          <w:tcPr>
            <w:tcW w:w="1701" w:type="dxa"/>
            <w:noWrap/>
            <w:hideMark/>
          </w:tcPr>
          <w:p w14:paraId="04C63181" w14:textId="77777777" w:rsidR="00AC2511" w:rsidRPr="00AA068C" w:rsidRDefault="00AC2511" w:rsidP="00AC2511">
            <w:pPr>
              <w:pStyle w:val="TableData"/>
              <w:jc w:val="center"/>
              <w:rPr>
                <w:lang w:val="en-GB"/>
              </w:rPr>
            </w:pPr>
            <w:r w:rsidRPr="00AA068C">
              <w:rPr>
                <w:lang w:val="en-GB"/>
              </w:rPr>
              <w:t>Trade balance</w:t>
            </w:r>
          </w:p>
        </w:tc>
        <w:tc>
          <w:tcPr>
            <w:tcW w:w="888" w:type="dxa"/>
            <w:noWrap/>
            <w:hideMark/>
          </w:tcPr>
          <w:p w14:paraId="4265C288" w14:textId="77777777" w:rsidR="00AC2511" w:rsidRPr="00AA068C" w:rsidRDefault="00AC2511" w:rsidP="00AC2511">
            <w:pPr>
              <w:pStyle w:val="TableData"/>
              <w:jc w:val="center"/>
              <w:rPr>
                <w:lang w:val="en-GB"/>
              </w:rPr>
            </w:pPr>
            <w:r w:rsidRPr="00AA068C">
              <w:rPr>
                <w:lang w:val="en-GB"/>
              </w:rPr>
              <w:t>£bn</w:t>
            </w:r>
          </w:p>
        </w:tc>
        <w:tc>
          <w:tcPr>
            <w:tcW w:w="1421" w:type="dxa"/>
            <w:noWrap/>
            <w:hideMark/>
          </w:tcPr>
          <w:p w14:paraId="54E4BCBD" w14:textId="77777777" w:rsidR="00AC2511" w:rsidRPr="00AA068C" w:rsidRDefault="00AC2511" w:rsidP="00AC2511">
            <w:pPr>
              <w:pStyle w:val="TableData"/>
              <w:jc w:val="center"/>
              <w:rPr>
                <w:lang w:val="en-GB"/>
              </w:rPr>
            </w:pPr>
            <w:r w:rsidRPr="00AA068C">
              <w:rPr>
                <w:lang w:val="en-GB"/>
              </w:rPr>
              <w:t>-0.7</w:t>
            </w:r>
          </w:p>
        </w:tc>
        <w:tc>
          <w:tcPr>
            <w:tcW w:w="1316" w:type="dxa"/>
            <w:noWrap/>
            <w:hideMark/>
          </w:tcPr>
          <w:p w14:paraId="662976A0" w14:textId="77777777" w:rsidR="00AC2511" w:rsidRPr="00AA068C" w:rsidRDefault="00AC2511" w:rsidP="00AC2511">
            <w:pPr>
              <w:pStyle w:val="TableData"/>
              <w:jc w:val="center"/>
              <w:rPr>
                <w:lang w:val="en-GB"/>
              </w:rPr>
            </w:pPr>
            <w:r w:rsidRPr="00AA068C">
              <w:rPr>
                <w:lang w:val="en-GB"/>
              </w:rPr>
              <w:t>-2.0</w:t>
            </w:r>
          </w:p>
        </w:tc>
      </w:tr>
      <w:tr w:rsidR="00AC2511" w:rsidRPr="00AA068C" w14:paraId="3CF6133D" w14:textId="77777777" w:rsidTr="00AC2511">
        <w:tc>
          <w:tcPr>
            <w:tcW w:w="1052" w:type="dxa"/>
            <w:noWrap/>
            <w:hideMark/>
          </w:tcPr>
          <w:p w14:paraId="4CFA521B" w14:textId="77777777" w:rsidR="00AC2511" w:rsidRPr="00AA068C" w:rsidRDefault="00AC2511" w:rsidP="00AC2511">
            <w:pPr>
              <w:pStyle w:val="TableData"/>
              <w:rPr>
                <w:lang w:val="en-GB"/>
              </w:rPr>
            </w:pPr>
            <w:r w:rsidRPr="00AA068C">
              <w:rPr>
                <w:lang w:val="en-GB"/>
              </w:rPr>
              <w:t>May 14</w:t>
            </w:r>
          </w:p>
        </w:tc>
        <w:tc>
          <w:tcPr>
            <w:tcW w:w="2376" w:type="dxa"/>
            <w:noWrap/>
            <w:hideMark/>
          </w:tcPr>
          <w:p w14:paraId="3A2CC108" w14:textId="77777777" w:rsidR="00AC2511" w:rsidRPr="00AA068C" w:rsidRDefault="00AC2511" w:rsidP="00AC2511">
            <w:pPr>
              <w:pStyle w:val="TableData"/>
              <w:rPr>
                <w:lang w:val="en-GB"/>
              </w:rPr>
            </w:pPr>
            <w:r w:rsidRPr="00AA068C">
              <w:rPr>
                <w:lang w:val="en-GB"/>
              </w:rPr>
              <w:t>UK trade</w:t>
            </w:r>
          </w:p>
        </w:tc>
        <w:tc>
          <w:tcPr>
            <w:tcW w:w="1392" w:type="dxa"/>
            <w:noWrap/>
            <w:hideMark/>
          </w:tcPr>
          <w:p w14:paraId="61F626F9" w14:textId="77777777" w:rsidR="00AC2511" w:rsidRPr="00AA068C" w:rsidRDefault="00AC2511" w:rsidP="00AC2511">
            <w:pPr>
              <w:pStyle w:val="TableData"/>
              <w:jc w:val="center"/>
              <w:rPr>
                <w:lang w:val="en-GB"/>
              </w:rPr>
            </w:pPr>
            <w:r w:rsidRPr="00AA068C">
              <w:rPr>
                <w:lang w:val="en-GB"/>
              </w:rPr>
              <w:t>Mar</w:t>
            </w:r>
          </w:p>
        </w:tc>
        <w:tc>
          <w:tcPr>
            <w:tcW w:w="1701" w:type="dxa"/>
            <w:noWrap/>
            <w:hideMark/>
          </w:tcPr>
          <w:p w14:paraId="3B41FAD8" w14:textId="77777777" w:rsidR="00AC2511" w:rsidRPr="00AA068C" w:rsidRDefault="00AC2511" w:rsidP="00AC2511">
            <w:pPr>
              <w:pStyle w:val="TableData"/>
              <w:jc w:val="center"/>
              <w:rPr>
                <w:lang w:val="en-GB"/>
              </w:rPr>
            </w:pPr>
            <w:r w:rsidRPr="00AA068C">
              <w:rPr>
                <w:lang w:val="en-GB"/>
              </w:rPr>
              <w:t xml:space="preserve">Visible balance </w:t>
            </w:r>
          </w:p>
        </w:tc>
        <w:tc>
          <w:tcPr>
            <w:tcW w:w="888" w:type="dxa"/>
            <w:noWrap/>
            <w:hideMark/>
          </w:tcPr>
          <w:p w14:paraId="6D4108E2" w14:textId="77777777" w:rsidR="00AC2511" w:rsidRPr="00AA068C" w:rsidRDefault="00AC2511" w:rsidP="00AC2511">
            <w:pPr>
              <w:pStyle w:val="TableData"/>
              <w:jc w:val="center"/>
              <w:rPr>
                <w:lang w:val="en-GB"/>
              </w:rPr>
            </w:pPr>
            <w:r w:rsidRPr="00AA068C">
              <w:rPr>
                <w:lang w:val="en-GB"/>
              </w:rPr>
              <w:t>£bn</w:t>
            </w:r>
          </w:p>
        </w:tc>
        <w:tc>
          <w:tcPr>
            <w:tcW w:w="1421" w:type="dxa"/>
            <w:noWrap/>
            <w:hideMark/>
          </w:tcPr>
          <w:p w14:paraId="72FEACD3" w14:textId="77777777" w:rsidR="00AC2511" w:rsidRPr="00AA068C" w:rsidRDefault="00AC2511" w:rsidP="00AC2511">
            <w:pPr>
              <w:pStyle w:val="TableData"/>
              <w:jc w:val="center"/>
              <w:rPr>
                <w:lang w:val="en-GB"/>
              </w:rPr>
            </w:pPr>
            <w:r w:rsidRPr="00AA068C">
              <w:rPr>
                <w:lang w:val="en-GB"/>
              </w:rPr>
              <w:t>-18.8</w:t>
            </w:r>
          </w:p>
        </w:tc>
        <w:tc>
          <w:tcPr>
            <w:tcW w:w="1316" w:type="dxa"/>
            <w:noWrap/>
            <w:hideMark/>
          </w:tcPr>
          <w:p w14:paraId="2F391C0E" w14:textId="77777777" w:rsidR="00AC2511" w:rsidRPr="00AA068C" w:rsidRDefault="00AC2511" w:rsidP="00AC2511">
            <w:pPr>
              <w:pStyle w:val="TableData"/>
              <w:jc w:val="center"/>
              <w:rPr>
                <w:lang w:val="en-GB"/>
              </w:rPr>
            </w:pPr>
            <w:r w:rsidRPr="00AA068C">
              <w:rPr>
                <w:lang w:val="en-GB"/>
              </w:rPr>
              <w:t>-20.1</w:t>
            </w:r>
          </w:p>
        </w:tc>
      </w:tr>
    </w:tbl>
    <w:p w14:paraId="21293CA7" w14:textId="4D374782" w:rsidR="002E1994" w:rsidRPr="00AA068C" w:rsidRDefault="00772259" w:rsidP="00D71E84">
      <w:pPr>
        <w:pStyle w:val="ExhibitSource"/>
      </w:pPr>
      <w:r w:rsidRPr="00AA068C">
        <w:t>Source: Oxford Economics</w:t>
      </w:r>
    </w:p>
    <w:p w14:paraId="43A8FA92" w14:textId="10C35113" w:rsidR="00B50A10" w:rsidRPr="00AA068C" w:rsidRDefault="002E1994" w:rsidP="002E1994">
      <w:pPr>
        <w:spacing w:before="0" w:after="160" w:line="259" w:lineRule="auto"/>
        <w:rPr>
          <w:i/>
          <w:iCs/>
          <w:color w:val="595959" w:themeColor="text1" w:themeTint="A6"/>
        </w:rPr>
      </w:pPr>
      <w:r w:rsidRPr="00AA068C">
        <w:br w:type="page"/>
      </w:r>
    </w:p>
    <w:p w14:paraId="396E47E3" w14:textId="31604991" w:rsidR="006943B5" w:rsidRPr="00AA068C" w:rsidRDefault="009E3E2C" w:rsidP="00A3376B">
      <w:pPr>
        <w:pStyle w:val="Heading2"/>
      </w:pPr>
      <w:r w:rsidRPr="00AA068C">
        <w:lastRenderedPageBreak/>
        <w:t>Key forecasts</w:t>
      </w:r>
    </w:p>
    <w:p w14:paraId="56C8A734" w14:textId="48E0CB84" w:rsidR="009E3E2C" w:rsidRPr="00AA068C" w:rsidRDefault="005926D6" w:rsidP="00D71E84">
      <w:pPr>
        <w:pStyle w:val="ExhibitTitle"/>
      </w:pPr>
      <w:r w:rsidRPr="00AA068C">
        <w:t>Table</w:t>
      </w:r>
      <w:r w:rsidR="009E3E2C" w:rsidRPr="00AA068C">
        <w:t xml:space="preserve"> </w:t>
      </w:r>
      <w:r w:rsidR="009E3E2C" w:rsidRPr="00AA068C">
        <w:fldChar w:fldCharType="begin"/>
      </w:r>
      <w:r w:rsidR="000F0AC4" w:rsidRPr="00AA068C">
        <w:instrText>SEQ TABLE</w:instrText>
      </w:r>
      <w:r w:rsidR="009E3E2C" w:rsidRPr="00AA068C">
        <w:fldChar w:fldCharType="separate"/>
      </w:r>
      <w:r w:rsidR="00431107">
        <w:rPr>
          <w:noProof/>
        </w:rPr>
        <w:t>2</w:t>
      </w:r>
      <w:r w:rsidR="009E3E2C" w:rsidRPr="00AA068C">
        <w:fldChar w:fldCharType="end"/>
      </w:r>
      <w:r w:rsidR="009E3E2C" w:rsidRPr="00AA068C">
        <w:t xml:space="preserve">: </w:t>
      </w:r>
      <w:r w:rsidR="00A826E9" w:rsidRPr="00AA068C">
        <w:t>UK forecast overview</w:t>
      </w:r>
    </w:p>
    <w:tbl>
      <w:tblPr>
        <w:tblStyle w:val="OEPTableStyle"/>
        <w:tblW w:w="5000" w:type="pct"/>
        <w:tblLook w:val="04A0" w:firstRow="1" w:lastRow="0" w:firstColumn="1" w:lastColumn="0" w:noHBand="0" w:noVBand="1"/>
      </w:tblPr>
      <w:tblGrid>
        <w:gridCol w:w="3737"/>
        <w:gridCol w:w="1069"/>
        <w:gridCol w:w="1068"/>
        <w:gridCol w:w="1068"/>
        <w:gridCol w:w="1068"/>
        <w:gridCol w:w="1068"/>
        <w:gridCol w:w="1068"/>
      </w:tblGrid>
      <w:tr w:rsidR="006F4921" w:rsidRPr="00AA068C" w14:paraId="766B3067"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10280" w:type="dxa"/>
            <w:gridSpan w:val="7"/>
            <w:tcBorders>
              <w:bottom w:val="single" w:sz="8" w:space="0" w:color="00B0F0"/>
            </w:tcBorders>
            <w:hideMark/>
          </w:tcPr>
          <w:p w14:paraId="5B5C13A9" w14:textId="77777777" w:rsidR="006F4921" w:rsidRPr="00AA068C" w:rsidRDefault="006F4921" w:rsidP="009E139C">
            <w:pPr>
              <w:pStyle w:val="TableHeader"/>
              <w:jc w:val="center"/>
              <w:rPr>
                <w:lang w:val="en-GB"/>
              </w:rPr>
            </w:pPr>
            <w:r w:rsidRPr="00AA068C">
              <w:rPr>
                <w:lang w:val="en-GB"/>
              </w:rPr>
              <w:t>(ANNUAL PERCENTAGE CHANGES UNLESS SPECIFIED)</w:t>
            </w:r>
          </w:p>
        </w:tc>
      </w:tr>
      <w:tr w:rsidR="00F000AE" w:rsidRPr="00AA068C" w14:paraId="4BEF0252"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3800" w:type="dxa"/>
            <w:tcBorders>
              <w:top w:val="single" w:sz="8" w:space="0" w:color="00B0F0"/>
              <w:bottom w:val="single" w:sz="4" w:space="0" w:color="555045"/>
            </w:tcBorders>
            <w:hideMark/>
          </w:tcPr>
          <w:p w14:paraId="092CE2D9" w14:textId="77777777" w:rsidR="006F4921" w:rsidRPr="00AA068C" w:rsidRDefault="006F4921" w:rsidP="00F000AE">
            <w:pPr>
              <w:pStyle w:val="TableHeader"/>
              <w:rPr>
                <w:lang w:val="en-GB"/>
              </w:rPr>
            </w:pPr>
            <w:r w:rsidRPr="00AA068C">
              <w:rPr>
                <w:lang w:val="en-GB"/>
              </w:rPr>
              <w:t> </w:t>
            </w:r>
          </w:p>
        </w:tc>
        <w:tc>
          <w:tcPr>
            <w:tcW w:w="1080" w:type="dxa"/>
            <w:tcBorders>
              <w:top w:val="single" w:sz="8" w:space="0" w:color="00B0F0"/>
              <w:bottom w:val="single" w:sz="4" w:space="0" w:color="555045"/>
            </w:tcBorders>
            <w:hideMark/>
          </w:tcPr>
          <w:p w14:paraId="1A074306" w14:textId="77777777" w:rsidR="006F4921" w:rsidRPr="00AA068C" w:rsidRDefault="006F4921" w:rsidP="00F000AE">
            <w:pPr>
              <w:pStyle w:val="TableHeader"/>
              <w:jc w:val="right"/>
              <w:rPr>
                <w:lang w:val="en-GB"/>
              </w:rPr>
            </w:pPr>
            <w:r w:rsidRPr="00AA068C">
              <w:rPr>
                <w:lang w:val="en-GB"/>
              </w:rPr>
              <w:t>2023</w:t>
            </w:r>
          </w:p>
        </w:tc>
        <w:tc>
          <w:tcPr>
            <w:tcW w:w="1080" w:type="dxa"/>
            <w:tcBorders>
              <w:top w:val="single" w:sz="8" w:space="0" w:color="00B0F0"/>
              <w:bottom w:val="single" w:sz="4" w:space="0" w:color="555045"/>
            </w:tcBorders>
            <w:hideMark/>
          </w:tcPr>
          <w:p w14:paraId="23A30CC1" w14:textId="77777777" w:rsidR="006F4921" w:rsidRPr="00AA068C" w:rsidRDefault="006F4921" w:rsidP="00F000AE">
            <w:pPr>
              <w:pStyle w:val="TableHeader"/>
              <w:jc w:val="right"/>
              <w:rPr>
                <w:lang w:val="en-GB"/>
              </w:rPr>
            </w:pPr>
            <w:r w:rsidRPr="00AA068C">
              <w:rPr>
                <w:lang w:val="en-GB"/>
              </w:rPr>
              <w:t>2024</w:t>
            </w:r>
          </w:p>
        </w:tc>
        <w:tc>
          <w:tcPr>
            <w:tcW w:w="1080" w:type="dxa"/>
            <w:tcBorders>
              <w:top w:val="single" w:sz="8" w:space="0" w:color="00B0F0"/>
              <w:bottom w:val="single" w:sz="4" w:space="0" w:color="555045"/>
            </w:tcBorders>
            <w:hideMark/>
          </w:tcPr>
          <w:p w14:paraId="412D1E35" w14:textId="77777777" w:rsidR="006F4921" w:rsidRPr="00AA068C" w:rsidRDefault="006F4921" w:rsidP="00F000AE">
            <w:pPr>
              <w:pStyle w:val="TableHeader"/>
              <w:jc w:val="right"/>
              <w:rPr>
                <w:lang w:val="en-GB"/>
              </w:rPr>
            </w:pPr>
            <w:r w:rsidRPr="00AA068C">
              <w:rPr>
                <w:lang w:val="en-GB"/>
              </w:rPr>
              <w:t>2025</w:t>
            </w:r>
          </w:p>
        </w:tc>
        <w:tc>
          <w:tcPr>
            <w:tcW w:w="1080" w:type="dxa"/>
            <w:tcBorders>
              <w:top w:val="single" w:sz="8" w:space="0" w:color="00B0F0"/>
              <w:bottom w:val="single" w:sz="4" w:space="0" w:color="555045"/>
            </w:tcBorders>
            <w:hideMark/>
          </w:tcPr>
          <w:p w14:paraId="7AECA5C7" w14:textId="77777777" w:rsidR="006F4921" w:rsidRPr="00AA068C" w:rsidRDefault="006F4921" w:rsidP="00F000AE">
            <w:pPr>
              <w:pStyle w:val="TableHeader"/>
              <w:jc w:val="right"/>
              <w:rPr>
                <w:lang w:val="en-GB"/>
              </w:rPr>
            </w:pPr>
            <w:r w:rsidRPr="00AA068C">
              <w:rPr>
                <w:lang w:val="en-GB"/>
              </w:rPr>
              <w:t>2026</w:t>
            </w:r>
          </w:p>
        </w:tc>
        <w:tc>
          <w:tcPr>
            <w:tcW w:w="1080" w:type="dxa"/>
            <w:tcBorders>
              <w:top w:val="single" w:sz="8" w:space="0" w:color="00B0F0"/>
              <w:bottom w:val="single" w:sz="4" w:space="0" w:color="555045"/>
            </w:tcBorders>
            <w:hideMark/>
          </w:tcPr>
          <w:p w14:paraId="63A0AAEB" w14:textId="77777777" w:rsidR="006F4921" w:rsidRPr="00AA068C" w:rsidRDefault="006F4921" w:rsidP="00F000AE">
            <w:pPr>
              <w:pStyle w:val="TableHeader"/>
              <w:jc w:val="right"/>
              <w:rPr>
                <w:lang w:val="en-GB"/>
              </w:rPr>
            </w:pPr>
            <w:r w:rsidRPr="00AA068C">
              <w:rPr>
                <w:lang w:val="en-GB"/>
              </w:rPr>
              <w:t>2027</w:t>
            </w:r>
          </w:p>
        </w:tc>
        <w:tc>
          <w:tcPr>
            <w:tcW w:w="1080" w:type="dxa"/>
            <w:tcBorders>
              <w:top w:val="single" w:sz="8" w:space="0" w:color="00B0F0"/>
              <w:bottom w:val="single" w:sz="4" w:space="0" w:color="555045"/>
            </w:tcBorders>
            <w:hideMark/>
          </w:tcPr>
          <w:p w14:paraId="25C9DB4E" w14:textId="77777777" w:rsidR="006F4921" w:rsidRPr="00AA068C" w:rsidRDefault="006F4921" w:rsidP="00F000AE">
            <w:pPr>
              <w:pStyle w:val="TableHeader"/>
              <w:jc w:val="right"/>
              <w:rPr>
                <w:lang w:val="en-GB"/>
              </w:rPr>
            </w:pPr>
            <w:r w:rsidRPr="00AA068C">
              <w:rPr>
                <w:lang w:val="en-GB"/>
              </w:rPr>
              <w:t>2028</w:t>
            </w:r>
          </w:p>
        </w:tc>
      </w:tr>
      <w:tr w:rsidR="00F000AE" w:rsidRPr="00AA068C" w14:paraId="199EC964" w14:textId="77777777" w:rsidTr="00F000AE">
        <w:tc>
          <w:tcPr>
            <w:tcW w:w="3800" w:type="dxa"/>
            <w:tcBorders>
              <w:top w:val="single" w:sz="4" w:space="0" w:color="555045"/>
            </w:tcBorders>
            <w:hideMark/>
          </w:tcPr>
          <w:p w14:paraId="2B38EC77" w14:textId="77777777" w:rsidR="006F4921" w:rsidRPr="00AA068C" w:rsidRDefault="006F4921" w:rsidP="00F000AE">
            <w:pPr>
              <w:pStyle w:val="TableData"/>
              <w:rPr>
                <w:lang w:val="en-GB"/>
              </w:rPr>
            </w:pPr>
            <w:r w:rsidRPr="00AA068C">
              <w:rPr>
                <w:lang w:val="en-GB"/>
              </w:rPr>
              <w:t>GDP</w:t>
            </w:r>
          </w:p>
        </w:tc>
        <w:tc>
          <w:tcPr>
            <w:tcW w:w="1080" w:type="dxa"/>
            <w:tcBorders>
              <w:top w:val="single" w:sz="4" w:space="0" w:color="555045"/>
            </w:tcBorders>
            <w:hideMark/>
          </w:tcPr>
          <w:p w14:paraId="41D4618E" w14:textId="77777777" w:rsidR="006F4921" w:rsidRPr="00AA068C" w:rsidRDefault="006F4921" w:rsidP="00F000AE">
            <w:pPr>
              <w:pStyle w:val="TableData"/>
              <w:jc w:val="right"/>
              <w:rPr>
                <w:lang w:val="en-GB"/>
              </w:rPr>
            </w:pPr>
            <w:r w:rsidRPr="00AA068C">
              <w:rPr>
                <w:lang w:val="en-GB"/>
              </w:rPr>
              <w:t>0.3</w:t>
            </w:r>
          </w:p>
        </w:tc>
        <w:tc>
          <w:tcPr>
            <w:tcW w:w="1080" w:type="dxa"/>
            <w:tcBorders>
              <w:top w:val="single" w:sz="4" w:space="0" w:color="555045"/>
            </w:tcBorders>
            <w:hideMark/>
          </w:tcPr>
          <w:p w14:paraId="0BAF53A4" w14:textId="77777777" w:rsidR="006F4921" w:rsidRPr="00AA068C" w:rsidRDefault="006F4921" w:rsidP="00F000AE">
            <w:pPr>
              <w:pStyle w:val="TableData"/>
              <w:jc w:val="right"/>
              <w:rPr>
                <w:lang w:val="en-GB"/>
              </w:rPr>
            </w:pPr>
            <w:r w:rsidRPr="00AA068C">
              <w:rPr>
                <w:lang w:val="en-GB"/>
              </w:rPr>
              <w:t>1.1</w:t>
            </w:r>
          </w:p>
        </w:tc>
        <w:tc>
          <w:tcPr>
            <w:tcW w:w="1080" w:type="dxa"/>
            <w:tcBorders>
              <w:top w:val="single" w:sz="4" w:space="0" w:color="555045"/>
            </w:tcBorders>
            <w:hideMark/>
          </w:tcPr>
          <w:p w14:paraId="60285FE4" w14:textId="77777777" w:rsidR="006F4921" w:rsidRPr="00AA068C" w:rsidRDefault="006F4921" w:rsidP="00F000AE">
            <w:pPr>
              <w:pStyle w:val="TableData"/>
              <w:jc w:val="right"/>
              <w:rPr>
                <w:lang w:val="en-GB"/>
              </w:rPr>
            </w:pPr>
            <w:r w:rsidRPr="00AA068C">
              <w:rPr>
                <w:lang w:val="en-GB"/>
              </w:rPr>
              <w:t>1.4</w:t>
            </w:r>
          </w:p>
        </w:tc>
        <w:tc>
          <w:tcPr>
            <w:tcW w:w="1080" w:type="dxa"/>
            <w:tcBorders>
              <w:top w:val="single" w:sz="4" w:space="0" w:color="555045"/>
            </w:tcBorders>
            <w:hideMark/>
          </w:tcPr>
          <w:p w14:paraId="07F39934" w14:textId="77777777" w:rsidR="006F4921" w:rsidRPr="00AA068C" w:rsidRDefault="006F4921" w:rsidP="00F000AE">
            <w:pPr>
              <w:pStyle w:val="TableData"/>
              <w:jc w:val="right"/>
              <w:rPr>
                <w:lang w:val="en-GB"/>
              </w:rPr>
            </w:pPr>
            <w:r w:rsidRPr="00AA068C">
              <w:rPr>
                <w:lang w:val="en-GB"/>
              </w:rPr>
              <w:t>0.6</w:t>
            </w:r>
          </w:p>
        </w:tc>
        <w:tc>
          <w:tcPr>
            <w:tcW w:w="1080" w:type="dxa"/>
            <w:tcBorders>
              <w:top w:val="single" w:sz="4" w:space="0" w:color="555045"/>
            </w:tcBorders>
            <w:hideMark/>
          </w:tcPr>
          <w:p w14:paraId="27491E88" w14:textId="77777777" w:rsidR="006F4921" w:rsidRPr="00AA068C" w:rsidRDefault="006F4921" w:rsidP="00F000AE">
            <w:pPr>
              <w:pStyle w:val="TableData"/>
              <w:jc w:val="right"/>
              <w:rPr>
                <w:lang w:val="en-GB"/>
              </w:rPr>
            </w:pPr>
            <w:r w:rsidRPr="00AA068C">
              <w:rPr>
                <w:lang w:val="en-GB"/>
              </w:rPr>
              <w:t>0.8</w:t>
            </w:r>
          </w:p>
        </w:tc>
        <w:tc>
          <w:tcPr>
            <w:tcW w:w="1080" w:type="dxa"/>
            <w:tcBorders>
              <w:top w:val="single" w:sz="4" w:space="0" w:color="555045"/>
            </w:tcBorders>
            <w:hideMark/>
          </w:tcPr>
          <w:p w14:paraId="3B251B8D" w14:textId="77777777" w:rsidR="006F4921" w:rsidRPr="00AA068C" w:rsidRDefault="006F4921" w:rsidP="00F000AE">
            <w:pPr>
              <w:pStyle w:val="TableData"/>
              <w:jc w:val="right"/>
              <w:rPr>
                <w:lang w:val="en-GB"/>
              </w:rPr>
            </w:pPr>
            <w:r w:rsidRPr="00AA068C">
              <w:rPr>
                <w:lang w:val="en-GB"/>
              </w:rPr>
              <w:t>1.7</w:t>
            </w:r>
          </w:p>
        </w:tc>
      </w:tr>
      <w:tr w:rsidR="00F000AE" w:rsidRPr="00AA068C" w14:paraId="47F7AE32" w14:textId="77777777" w:rsidTr="00F000AE">
        <w:tc>
          <w:tcPr>
            <w:tcW w:w="3800" w:type="dxa"/>
            <w:hideMark/>
          </w:tcPr>
          <w:p w14:paraId="7BA0BAA5" w14:textId="77777777" w:rsidR="006F4921" w:rsidRPr="00AA068C" w:rsidRDefault="006F4921" w:rsidP="00F000AE">
            <w:pPr>
              <w:pStyle w:val="TableData"/>
              <w:rPr>
                <w:lang w:val="en-GB"/>
              </w:rPr>
            </w:pPr>
            <w:r w:rsidRPr="00AA068C">
              <w:rPr>
                <w:lang w:val="en-GB"/>
              </w:rPr>
              <w:t xml:space="preserve">   Private consumption</w:t>
            </w:r>
          </w:p>
        </w:tc>
        <w:tc>
          <w:tcPr>
            <w:tcW w:w="1080" w:type="dxa"/>
            <w:hideMark/>
          </w:tcPr>
          <w:p w14:paraId="60254A6B" w14:textId="77777777" w:rsidR="006F4921" w:rsidRPr="00AA068C" w:rsidRDefault="006F4921" w:rsidP="00F000AE">
            <w:pPr>
              <w:pStyle w:val="TableData"/>
              <w:jc w:val="right"/>
              <w:rPr>
                <w:lang w:val="en-GB"/>
              </w:rPr>
            </w:pPr>
            <w:r w:rsidRPr="00AA068C">
              <w:rPr>
                <w:lang w:val="en-GB"/>
              </w:rPr>
              <w:t>-0.3</w:t>
            </w:r>
          </w:p>
        </w:tc>
        <w:tc>
          <w:tcPr>
            <w:tcW w:w="1080" w:type="dxa"/>
            <w:hideMark/>
          </w:tcPr>
          <w:p w14:paraId="11A4DC17" w14:textId="77777777" w:rsidR="006F4921" w:rsidRPr="00AA068C" w:rsidRDefault="006F4921" w:rsidP="00F000AE">
            <w:pPr>
              <w:pStyle w:val="TableData"/>
              <w:jc w:val="right"/>
              <w:rPr>
                <w:lang w:val="en-GB"/>
              </w:rPr>
            </w:pPr>
            <w:r w:rsidRPr="00AA068C">
              <w:rPr>
                <w:lang w:val="en-GB"/>
              </w:rPr>
              <w:t>-0.1</w:t>
            </w:r>
          </w:p>
        </w:tc>
        <w:tc>
          <w:tcPr>
            <w:tcW w:w="1080" w:type="dxa"/>
            <w:hideMark/>
          </w:tcPr>
          <w:p w14:paraId="7C9C2370" w14:textId="77777777" w:rsidR="006F4921" w:rsidRPr="00AA068C" w:rsidRDefault="006F4921" w:rsidP="00F000AE">
            <w:pPr>
              <w:pStyle w:val="TableData"/>
              <w:jc w:val="right"/>
              <w:rPr>
                <w:lang w:val="en-GB"/>
              </w:rPr>
            </w:pPr>
            <w:r w:rsidRPr="00AA068C">
              <w:rPr>
                <w:lang w:val="en-GB"/>
              </w:rPr>
              <w:t>0.8</w:t>
            </w:r>
          </w:p>
        </w:tc>
        <w:tc>
          <w:tcPr>
            <w:tcW w:w="1080" w:type="dxa"/>
            <w:hideMark/>
          </w:tcPr>
          <w:p w14:paraId="0D086BAA" w14:textId="77777777" w:rsidR="006F4921" w:rsidRPr="00AA068C" w:rsidRDefault="006F4921" w:rsidP="00F000AE">
            <w:pPr>
              <w:pStyle w:val="TableData"/>
              <w:jc w:val="right"/>
              <w:rPr>
                <w:lang w:val="en-GB"/>
              </w:rPr>
            </w:pPr>
            <w:r w:rsidRPr="00AA068C">
              <w:rPr>
                <w:lang w:val="en-GB"/>
              </w:rPr>
              <w:t>0.4</w:t>
            </w:r>
          </w:p>
        </w:tc>
        <w:tc>
          <w:tcPr>
            <w:tcW w:w="1080" w:type="dxa"/>
            <w:hideMark/>
          </w:tcPr>
          <w:p w14:paraId="1717027F" w14:textId="77777777" w:rsidR="006F4921" w:rsidRPr="00AA068C" w:rsidRDefault="006F4921" w:rsidP="00F000AE">
            <w:pPr>
              <w:pStyle w:val="TableData"/>
              <w:jc w:val="right"/>
              <w:rPr>
                <w:lang w:val="en-GB"/>
              </w:rPr>
            </w:pPr>
            <w:r w:rsidRPr="00AA068C">
              <w:rPr>
                <w:lang w:val="en-GB"/>
              </w:rPr>
              <w:t>0.4</w:t>
            </w:r>
          </w:p>
        </w:tc>
        <w:tc>
          <w:tcPr>
            <w:tcW w:w="1080" w:type="dxa"/>
            <w:hideMark/>
          </w:tcPr>
          <w:p w14:paraId="68C77C47" w14:textId="77777777" w:rsidR="006F4921" w:rsidRPr="00AA068C" w:rsidRDefault="006F4921" w:rsidP="00F000AE">
            <w:pPr>
              <w:pStyle w:val="TableData"/>
              <w:jc w:val="right"/>
              <w:rPr>
                <w:lang w:val="en-GB"/>
              </w:rPr>
            </w:pPr>
            <w:r w:rsidRPr="00AA068C">
              <w:rPr>
                <w:lang w:val="en-GB"/>
              </w:rPr>
              <w:t>1.4</w:t>
            </w:r>
          </w:p>
        </w:tc>
      </w:tr>
      <w:tr w:rsidR="00F000AE" w:rsidRPr="00AA068C" w14:paraId="78932097" w14:textId="77777777" w:rsidTr="00F000AE">
        <w:tc>
          <w:tcPr>
            <w:tcW w:w="3800" w:type="dxa"/>
            <w:hideMark/>
          </w:tcPr>
          <w:p w14:paraId="03E29E6B" w14:textId="77777777" w:rsidR="006F4921" w:rsidRPr="00AA068C" w:rsidRDefault="006F4921" w:rsidP="00F000AE">
            <w:pPr>
              <w:pStyle w:val="TableData"/>
              <w:rPr>
                <w:lang w:val="en-GB"/>
              </w:rPr>
            </w:pPr>
            <w:r w:rsidRPr="00AA068C">
              <w:rPr>
                <w:lang w:val="en-GB"/>
              </w:rPr>
              <w:t xml:space="preserve">   Fixed investment</w:t>
            </w:r>
          </w:p>
        </w:tc>
        <w:tc>
          <w:tcPr>
            <w:tcW w:w="1080" w:type="dxa"/>
            <w:hideMark/>
          </w:tcPr>
          <w:p w14:paraId="27E411B7" w14:textId="77777777" w:rsidR="006F4921" w:rsidRPr="00AA068C" w:rsidRDefault="006F4921" w:rsidP="00F000AE">
            <w:pPr>
              <w:pStyle w:val="TableData"/>
              <w:jc w:val="right"/>
              <w:rPr>
                <w:lang w:val="en-GB"/>
              </w:rPr>
            </w:pPr>
            <w:r w:rsidRPr="00AA068C">
              <w:rPr>
                <w:lang w:val="en-GB"/>
              </w:rPr>
              <w:t>0.5</w:t>
            </w:r>
          </w:p>
        </w:tc>
        <w:tc>
          <w:tcPr>
            <w:tcW w:w="1080" w:type="dxa"/>
            <w:hideMark/>
          </w:tcPr>
          <w:p w14:paraId="73885EB6" w14:textId="77777777" w:rsidR="006F4921" w:rsidRPr="00AA068C" w:rsidRDefault="006F4921" w:rsidP="00F000AE">
            <w:pPr>
              <w:pStyle w:val="TableData"/>
              <w:jc w:val="right"/>
              <w:rPr>
                <w:lang w:val="en-GB"/>
              </w:rPr>
            </w:pPr>
            <w:r w:rsidRPr="00AA068C">
              <w:rPr>
                <w:lang w:val="en-GB"/>
              </w:rPr>
              <w:t>1.8</w:t>
            </w:r>
          </w:p>
        </w:tc>
        <w:tc>
          <w:tcPr>
            <w:tcW w:w="1080" w:type="dxa"/>
            <w:hideMark/>
          </w:tcPr>
          <w:p w14:paraId="51A66606" w14:textId="77777777" w:rsidR="006F4921" w:rsidRPr="00AA068C" w:rsidRDefault="006F4921" w:rsidP="00F000AE">
            <w:pPr>
              <w:pStyle w:val="TableData"/>
              <w:jc w:val="right"/>
              <w:rPr>
                <w:lang w:val="en-GB"/>
              </w:rPr>
            </w:pPr>
            <w:r w:rsidRPr="00AA068C">
              <w:rPr>
                <w:lang w:val="en-GB"/>
              </w:rPr>
              <w:t>4.3</w:t>
            </w:r>
          </w:p>
        </w:tc>
        <w:tc>
          <w:tcPr>
            <w:tcW w:w="1080" w:type="dxa"/>
            <w:hideMark/>
          </w:tcPr>
          <w:p w14:paraId="77A4E265" w14:textId="77777777" w:rsidR="006F4921" w:rsidRPr="00AA068C" w:rsidRDefault="006F4921" w:rsidP="00F000AE">
            <w:pPr>
              <w:pStyle w:val="TableData"/>
              <w:jc w:val="right"/>
              <w:rPr>
                <w:lang w:val="en-GB"/>
              </w:rPr>
            </w:pPr>
            <w:r w:rsidRPr="00AA068C">
              <w:rPr>
                <w:lang w:val="en-GB"/>
              </w:rPr>
              <w:t>0.2</w:t>
            </w:r>
          </w:p>
        </w:tc>
        <w:tc>
          <w:tcPr>
            <w:tcW w:w="1080" w:type="dxa"/>
            <w:hideMark/>
          </w:tcPr>
          <w:p w14:paraId="0B8E4451" w14:textId="77777777" w:rsidR="006F4921" w:rsidRPr="00AA068C" w:rsidRDefault="006F4921" w:rsidP="00F000AE">
            <w:pPr>
              <w:pStyle w:val="TableData"/>
              <w:jc w:val="right"/>
              <w:rPr>
                <w:lang w:val="en-GB"/>
              </w:rPr>
            </w:pPr>
            <w:r w:rsidRPr="00AA068C">
              <w:rPr>
                <w:lang w:val="en-GB"/>
              </w:rPr>
              <w:t>1.4</w:t>
            </w:r>
          </w:p>
        </w:tc>
        <w:tc>
          <w:tcPr>
            <w:tcW w:w="1080" w:type="dxa"/>
            <w:hideMark/>
          </w:tcPr>
          <w:p w14:paraId="6BDF8235" w14:textId="77777777" w:rsidR="006F4921" w:rsidRPr="00AA068C" w:rsidRDefault="006F4921" w:rsidP="00F000AE">
            <w:pPr>
              <w:pStyle w:val="TableData"/>
              <w:jc w:val="right"/>
              <w:rPr>
                <w:lang w:val="en-GB"/>
              </w:rPr>
            </w:pPr>
            <w:r w:rsidRPr="00AA068C">
              <w:rPr>
                <w:lang w:val="en-GB"/>
              </w:rPr>
              <w:t>2.6</w:t>
            </w:r>
          </w:p>
        </w:tc>
      </w:tr>
      <w:tr w:rsidR="00F000AE" w:rsidRPr="00AA068C" w14:paraId="7DD31285" w14:textId="77777777" w:rsidTr="00F000AE">
        <w:tc>
          <w:tcPr>
            <w:tcW w:w="3800" w:type="dxa"/>
            <w:hideMark/>
          </w:tcPr>
          <w:p w14:paraId="3F562C14" w14:textId="77777777" w:rsidR="006F4921" w:rsidRPr="00AA068C" w:rsidRDefault="006F4921" w:rsidP="00F000AE">
            <w:pPr>
              <w:pStyle w:val="TableData"/>
              <w:rPr>
                <w:lang w:val="en-GB"/>
              </w:rPr>
            </w:pPr>
            <w:r w:rsidRPr="00AA068C">
              <w:rPr>
                <w:lang w:val="en-GB"/>
              </w:rPr>
              <w:t xml:space="preserve">   Government consumption</w:t>
            </w:r>
          </w:p>
        </w:tc>
        <w:tc>
          <w:tcPr>
            <w:tcW w:w="1080" w:type="dxa"/>
            <w:hideMark/>
          </w:tcPr>
          <w:p w14:paraId="67E5D268" w14:textId="77777777" w:rsidR="006F4921" w:rsidRPr="00AA068C" w:rsidRDefault="006F4921" w:rsidP="00F000AE">
            <w:pPr>
              <w:pStyle w:val="TableData"/>
              <w:jc w:val="right"/>
              <w:rPr>
                <w:lang w:val="en-GB"/>
              </w:rPr>
            </w:pPr>
            <w:r w:rsidRPr="00AA068C">
              <w:rPr>
                <w:lang w:val="en-GB"/>
              </w:rPr>
              <w:t>2.1</w:t>
            </w:r>
          </w:p>
        </w:tc>
        <w:tc>
          <w:tcPr>
            <w:tcW w:w="1080" w:type="dxa"/>
            <w:hideMark/>
          </w:tcPr>
          <w:p w14:paraId="76C5C322" w14:textId="77777777" w:rsidR="006F4921" w:rsidRPr="00AA068C" w:rsidRDefault="006F4921" w:rsidP="00F000AE">
            <w:pPr>
              <w:pStyle w:val="TableData"/>
              <w:jc w:val="right"/>
              <w:rPr>
                <w:lang w:val="en-GB"/>
              </w:rPr>
            </w:pPr>
            <w:r w:rsidRPr="00AA068C">
              <w:rPr>
                <w:lang w:val="en-GB"/>
              </w:rPr>
              <w:t>2.9</w:t>
            </w:r>
          </w:p>
        </w:tc>
        <w:tc>
          <w:tcPr>
            <w:tcW w:w="1080" w:type="dxa"/>
            <w:hideMark/>
          </w:tcPr>
          <w:p w14:paraId="1BDBEA03" w14:textId="77777777" w:rsidR="006F4921" w:rsidRPr="00AA068C" w:rsidRDefault="006F4921" w:rsidP="00F000AE">
            <w:pPr>
              <w:pStyle w:val="TableData"/>
              <w:jc w:val="right"/>
              <w:rPr>
                <w:lang w:val="en-GB"/>
              </w:rPr>
            </w:pPr>
            <w:r w:rsidRPr="00AA068C">
              <w:rPr>
                <w:lang w:val="en-GB"/>
              </w:rPr>
              <w:t>1.7</w:t>
            </w:r>
          </w:p>
        </w:tc>
        <w:tc>
          <w:tcPr>
            <w:tcW w:w="1080" w:type="dxa"/>
            <w:hideMark/>
          </w:tcPr>
          <w:p w14:paraId="5EAD35E7" w14:textId="77777777" w:rsidR="006F4921" w:rsidRPr="00AA068C" w:rsidRDefault="006F4921" w:rsidP="00F000AE">
            <w:pPr>
              <w:pStyle w:val="TableData"/>
              <w:jc w:val="right"/>
              <w:rPr>
                <w:lang w:val="en-GB"/>
              </w:rPr>
            </w:pPr>
            <w:r w:rsidRPr="00AA068C">
              <w:rPr>
                <w:lang w:val="en-GB"/>
              </w:rPr>
              <w:t>1.9</w:t>
            </w:r>
          </w:p>
        </w:tc>
        <w:tc>
          <w:tcPr>
            <w:tcW w:w="1080" w:type="dxa"/>
            <w:hideMark/>
          </w:tcPr>
          <w:p w14:paraId="35F9BD54" w14:textId="77777777" w:rsidR="006F4921" w:rsidRPr="00AA068C" w:rsidRDefault="006F4921" w:rsidP="00F000AE">
            <w:pPr>
              <w:pStyle w:val="TableData"/>
              <w:jc w:val="right"/>
              <w:rPr>
                <w:lang w:val="en-GB"/>
              </w:rPr>
            </w:pPr>
            <w:r w:rsidRPr="00AA068C">
              <w:rPr>
                <w:lang w:val="en-GB"/>
              </w:rPr>
              <w:t>1.6</w:t>
            </w:r>
          </w:p>
        </w:tc>
        <w:tc>
          <w:tcPr>
            <w:tcW w:w="1080" w:type="dxa"/>
            <w:hideMark/>
          </w:tcPr>
          <w:p w14:paraId="48E11442" w14:textId="77777777" w:rsidR="006F4921" w:rsidRPr="00AA068C" w:rsidRDefault="006F4921" w:rsidP="00F000AE">
            <w:pPr>
              <w:pStyle w:val="TableData"/>
              <w:jc w:val="right"/>
              <w:rPr>
                <w:lang w:val="en-GB"/>
              </w:rPr>
            </w:pPr>
            <w:r w:rsidRPr="00AA068C">
              <w:rPr>
                <w:lang w:val="en-GB"/>
              </w:rPr>
              <w:t>1.4</w:t>
            </w:r>
          </w:p>
        </w:tc>
      </w:tr>
      <w:tr w:rsidR="00F000AE" w:rsidRPr="00AA068C" w14:paraId="3DF12DF0" w14:textId="77777777" w:rsidTr="00F000AE">
        <w:tc>
          <w:tcPr>
            <w:tcW w:w="3800" w:type="dxa"/>
            <w:hideMark/>
          </w:tcPr>
          <w:p w14:paraId="257A83C3" w14:textId="77777777" w:rsidR="006F4921" w:rsidRPr="00AA068C" w:rsidRDefault="006F4921" w:rsidP="00F000AE">
            <w:pPr>
              <w:pStyle w:val="TableData"/>
              <w:rPr>
                <w:lang w:val="en-GB"/>
              </w:rPr>
            </w:pPr>
            <w:r w:rsidRPr="00AA068C">
              <w:rPr>
                <w:lang w:val="en-GB"/>
              </w:rPr>
              <w:t>Consumer prices</w:t>
            </w:r>
          </w:p>
        </w:tc>
        <w:tc>
          <w:tcPr>
            <w:tcW w:w="1080" w:type="dxa"/>
            <w:hideMark/>
          </w:tcPr>
          <w:p w14:paraId="681D84AA" w14:textId="77777777" w:rsidR="006F4921" w:rsidRPr="00AA068C" w:rsidRDefault="006F4921" w:rsidP="00F000AE">
            <w:pPr>
              <w:pStyle w:val="TableData"/>
              <w:jc w:val="right"/>
              <w:rPr>
                <w:lang w:val="en-GB"/>
              </w:rPr>
            </w:pPr>
            <w:r w:rsidRPr="00AA068C">
              <w:rPr>
                <w:lang w:val="en-GB"/>
              </w:rPr>
              <w:t>7.3</w:t>
            </w:r>
          </w:p>
        </w:tc>
        <w:tc>
          <w:tcPr>
            <w:tcW w:w="1080" w:type="dxa"/>
            <w:hideMark/>
          </w:tcPr>
          <w:p w14:paraId="4F7749C5" w14:textId="77777777" w:rsidR="006F4921" w:rsidRPr="00AA068C" w:rsidRDefault="006F4921" w:rsidP="00F000AE">
            <w:pPr>
              <w:pStyle w:val="TableData"/>
              <w:jc w:val="right"/>
              <w:rPr>
                <w:lang w:val="en-GB"/>
              </w:rPr>
            </w:pPr>
            <w:r w:rsidRPr="00AA068C">
              <w:rPr>
                <w:lang w:val="en-GB"/>
              </w:rPr>
              <w:t>2.5</w:t>
            </w:r>
          </w:p>
        </w:tc>
        <w:tc>
          <w:tcPr>
            <w:tcW w:w="1080" w:type="dxa"/>
            <w:hideMark/>
          </w:tcPr>
          <w:p w14:paraId="2E55E681" w14:textId="77777777" w:rsidR="006F4921" w:rsidRPr="00AA068C" w:rsidRDefault="006F4921" w:rsidP="00F000AE">
            <w:pPr>
              <w:pStyle w:val="TableData"/>
              <w:jc w:val="right"/>
              <w:rPr>
                <w:lang w:val="en-GB"/>
              </w:rPr>
            </w:pPr>
            <w:r w:rsidRPr="00AA068C">
              <w:rPr>
                <w:lang w:val="en-GB"/>
              </w:rPr>
              <w:t>3.4</w:t>
            </w:r>
          </w:p>
        </w:tc>
        <w:tc>
          <w:tcPr>
            <w:tcW w:w="1080" w:type="dxa"/>
            <w:hideMark/>
          </w:tcPr>
          <w:p w14:paraId="3078B7D5" w14:textId="77777777" w:rsidR="006F4921" w:rsidRPr="00AA068C" w:rsidRDefault="006F4921" w:rsidP="00F000AE">
            <w:pPr>
              <w:pStyle w:val="TableData"/>
              <w:jc w:val="right"/>
              <w:rPr>
                <w:lang w:val="en-GB"/>
              </w:rPr>
            </w:pPr>
            <w:r w:rsidRPr="00AA068C">
              <w:rPr>
                <w:lang w:val="en-GB"/>
              </w:rPr>
              <w:t>3.9</w:t>
            </w:r>
          </w:p>
        </w:tc>
        <w:tc>
          <w:tcPr>
            <w:tcW w:w="1080" w:type="dxa"/>
            <w:hideMark/>
          </w:tcPr>
          <w:p w14:paraId="22313F79" w14:textId="77777777" w:rsidR="006F4921" w:rsidRPr="00AA068C" w:rsidRDefault="006F4921" w:rsidP="00F000AE">
            <w:pPr>
              <w:pStyle w:val="TableData"/>
              <w:jc w:val="right"/>
              <w:rPr>
                <w:lang w:val="en-GB"/>
              </w:rPr>
            </w:pPr>
            <w:r w:rsidRPr="00AA068C">
              <w:rPr>
                <w:lang w:val="en-GB"/>
              </w:rPr>
              <w:t>2.7</w:t>
            </w:r>
          </w:p>
        </w:tc>
        <w:tc>
          <w:tcPr>
            <w:tcW w:w="1080" w:type="dxa"/>
            <w:hideMark/>
          </w:tcPr>
          <w:p w14:paraId="565CB74F" w14:textId="77777777" w:rsidR="006F4921" w:rsidRPr="00AA068C" w:rsidRDefault="006F4921" w:rsidP="00F000AE">
            <w:pPr>
              <w:pStyle w:val="TableData"/>
              <w:jc w:val="right"/>
              <w:rPr>
                <w:lang w:val="en-GB"/>
              </w:rPr>
            </w:pPr>
            <w:r w:rsidRPr="00AA068C">
              <w:rPr>
                <w:lang w:val="en-GB"/>
              </w:rPr>
              <w:t>1.9</w:t>
            </w:r>
          </w:p>
        </w:tc>
      </w:tr>
      <w:tr w:rsidR="00F000AE" w:rsidRPr="00AA068C" w14:paraId="440A5E21" w14:textId="77777777" w:rsidTr="00F000AE">
        <w:tc>
          <w:tcPr>
            <w:tcW w:w="3800" w:type="dxa"/>
            <w:hideMark/>
          </w:tcPr>
          <w:p w14:paraId="687C1AAA" w14:textId="77777777" w:rsidR="006F4921" w:rsidRPr="00AA068C" w:rsidRDefault="006F4921" w:rsidP="00F000AE">
            <w:pPr>
              <w:pStyle w:val="TableData"/>
              <w:rPr>
                <w:lang w:val="en-GB"/>
              </w:rPr>
            </w:pPr>
            <w:r w:rsidRPr="00AA068C">
              <w:rPr>
                <w:lang w:val="en-GB"/>
              </w:rPr>
              <w:t>Unemployment rate (%)</w:t>
            </w:r>
          </w:p>
        </w:tc>
        <w:tc>
          <w:tcPr>
            <w:tcW w:w="1080" w:type="dxa"/>
            <w:hideMark/>
          </w:tcPr>
          <w:p w14:paraId="7C17DAB9" w14:textId="77777777" w:rsidR="006F4921" w:rsidRPr="00AA068C" w:rsidRDefault="006F4921" w:rsidP="00F000AE">
            <w:pPr>
              <w:pStyle w:val="TableData"/>
              <w:jc w:val="right"/>
              <w:rPr>
                <w:lang w:val="en-GB"/>
              </w:rPr>
            </w:pPr>
            <w:r w:rsidRPr="00AA068C">
              <w:rPr>
                <w:lang w:val="en-GB"/>
              </w:rPr>
              <w:t>4.1</w:t>
            </w:r>
          </w:p>
        </w:tc>
        <w:tc>
          <w:tcPr>
            <w:tcW w:w="1080" w:type="dxa"/>
            <w:hideMark/>
          </w:tcPr>
          <w:p w14:paraId="3A2EEBC9" w14:textId="77777777" w:rsidR="006F4921" w:rsidRPr="00AA068C" w:rsidRDefault="006F4921" w:rsidP="00F000AE">
            <w:pPr>
              <w:pStyle w:val="TableData"/>
              <w:jc w:val="right"/>
              <w:rPr>
                <w:lang w:val="en-GB"/>
              </w:rPr>
            </w:pPr>
            <w:r w:rsidRPr="00AA068C">
              <w:rPr>
                <w:lang w:val="en-GB"/>
              </w:rPr>
              <w:t>4.3</w:t>
            </w:r>
          </w:p>
        </w:tc>
        <w:tc>
          <w:tcPr>
            <w:tcW w:w="1080" w:type="dxa"/>
            <w:hideMark/>
          </w:tcPr>
          <w:p w14:paraId="35184C2C" w14:textId="77777777" w:rsidR="006F4921" w:rsidRPr="00AA068C" w:rsidRDefault="006F4921" w:rsidP="00F000AE">
            <w:pPr>
              <w:pStyle w:val="TableData"/>
              <w:jc w:val="right"/>
              <w:rPr>
                <w:lang w:val="en-GB"/>
              </w:rPr>
            </w:pPr>
            <w:r w:rsidRPr="00AA068C">
              <w:rPr>
                <w:lang w:val="en-GB"/>
              </w:rPr>
              <w:t>4.9</w:t>
            </w:r>
          </w:p>
        </w:tc>
        <w:tc>
          <w:tcPr>
            <w:tcW w:w="1080" w:type="dxa"/>
            <w:hideMark/>
          </w:tcPr>
          <w:p w14:paraId="002EF8C6" w14:textId="77777777" w:rsidR="006F4921" w:rsidRPr="00AA068C" w:rsidRDefault="006F4921" w:rsidP="00F000AE">
            <w:pPr>
              <w:pStyle w:val="TableData"/>
              <w:jc w:val="right"/>
              <w:rPr>
                <w:lang w:val="en-GB"/>
              </w:rPr>
            </w:pPr>
            <w:r w:rsidRPr="00AA068C">
              <w:rPr>
                <w:lang w:val="en-GB"/>
              </w:rPr>
              <w:t>5.3</w:t>
            </w:r>
          </w:p>
        </w:tc>
        <w:tc>
          <w:tcPr>
            <w:tcW w:w="1080" w:type="dxa"/>
            <w:hideMark/>
          </w:tcPr>
          <w:p w14:paraId="250A6DAB" w14:textId="77777777" w:rsidR="006F4921" w:rsidRPr="00AA068C" w:rsidRDefault="006F4921" w:rsidP="00F000AE">
            <w:pPr>
              <w:pStyle w:val="TableData"/>
              <w:jc w:val="right"/>
              <w:rPr>
                <w:lang w:val="en-GB"/>
              </w:rPr>
            </w:pPr>
            <w:r w:rsidRPr="00AA068C">
              <w:rPr>
                <w:lang w:val="en-GB"/>
              </w:rPr>
              <w:t>5.4</w:t>
            </w:r>
          </w:p>
        </w:tc>
        <w:tc>
          <w:tcPr>
            <w:tcW w:w="1080" w:type="dxa"/>
            <w:hideMark/>
          </w:tcPr>
          <w:p w14:paraId="1C1DF345" w14:textId="77777777" w:rsidR="006F4921" w:rsidRPr="00AA068C" w:rsidRDefault="006F4921" w:rsidP="00F000AE">
            <w:pPr>
              <w:pStyle w:val="TableData"/>
              <w:jc w:val="right"/>
              <w:rPr>
                <w:lang w:val="en-GB"/>
              </w:rPr>
            </w:pPr>
            <w:r w:rsidRPr="00AA068C">
              <w:rPr>
                <w:lang w:val="en-GB"/>
              </w:rPr>
              <w:t>4.9</w:t>
            </w:r>
          </w:p>
        </w:tc>
      </w:tr>
      <w:tr w:rsidR="00F000AE" w:rsidRPr="00AA068C" w14:paraId="189F22E1" w14:textId="77777777" w:rsidTr="00F000AE">
        <w:tc>
          <w:tcPr>
            <w:tcW w:w="3800" w:type="dxa"/>
            <w:hideMark/>
          </w:tcPr>
          <w:p w14:paraId="5CC9FD71" w14:textId="77777777" w:rsidR="006F4921" w:rsidRPr="00AA068C" w:rsidRDefault="006F4921" w:rsidP="00F000AE">
            <w:pPr>
              <w:pStyle w:val="TableData"/>
              <w:rPr>
                <w:lang w:val="en-GB"/>
              </w:rPr>
            </w:pPr>
            <w:r w:rsidRPr="00AA068C">
              <w:rPr>
                <w:lang w:val="en-GB"/>
              </w:rPr>
              <w:t>Current a/c balance (% of GDP)</w:t>
            </w:r>
          </w:p>
        </w:tc>
        <w:tc>
          <w:tcPr>
            <w:tcW w:w="1080" w:type="dxa"/>
            <w:hideMark/>
          </w:tcPr>
          <w:p w14:paraId="4C0CAFA4" w14:textId="77777777" w:rsidR="006F4921" w:rsidRPr="00AA068C" w:rsidRDefault="006F4921" w:rsidP="00F000AE">
            <w:pPr>
              <w:pStyle w:val="TableData"/>
              <w:jc w:val="right"/>
              <w:rPr>
                <w:lang w:val="en-GB"/>
              </w:rPr>
            </w:pPr>
            <w:r w:rsidRPr="00AA068C">
              <w:rPr>
                <w:lang w:val="en-GB"/>
              </w:rPr>
              <w:t>-3.6</w:t>
            </w:r>
          </w:p>
        </w:tc>
        <w:tc>
          <w:tcPr>
            <w:tcW w:w="1080" w:type="dxa"/>
            <w:hideMark/>
          </w:tcPr>
          <w:p w14:paraId="1DBB0D62" w14:textId="77777777" w:rsidR="006F4921" w:rsidRPr="00AA068C" w:rsidRDefault="006F4921" w:rsidP="00F000AE">
            <w:pPr>
              <w:pStyle w:val="TableData"/>
              <w:jc w:val="right"/>
              <w:rPr>
                <w:lang w:val="en-GB"/>
              </w:rPr>
            </w:pPr>
            <w:r w:rsidRPr="00AA068C">
              <w:rPr>
                <w:lang w:val="en-GB"/>
              </w:rPr>
              <w:t>-3.0</w:t>
            </w:r>
          </w:p>
        </w:tc>
        <w:tc>
          <w:tcPr>
            <w:tcW w:w="1080" w:type="dxa"/>
            <w:hideMark/>
          </w:tcPr>
          <w:p w14:paraId="2BFD242C" w14:textId="77777777" w:rsidR="006F4921" w:rsidRPr="00AA068C" w:rsidRDefault="006F4921" w:rsidP="00F000AE">
            <w:pPr>
              <w:pStyle w:val="TableData"/>
              <w:jc w:val="right"/>
              <w:rPr>
                <w:lang w:val="en-GB"/>
              </w:rPr>
            </w:pPr>
            <w:r w:rsidRPr="00AA068C">
              <w:rPr>
                <w:lang w:val="en-GB"/>
              </w:rPr>
              <w:t>-2.4</w:t>
            </w:r>
          </w:p>
        </w:tc>
        <w:tc>
          <w:tcPr>
            <w:tcW w:w="1080" w:type="dxa"/>
            <w:hideMark/>
          </w:tcPr>
          <w:p w14:paraId="29616EF9" w14:textId="77777777" w:rsidR="006F4921" w:rsidRPr="00AA068C" w:rsidRDefault="006F4921" w:rsidP="00F000AE">
            <w:pPr>
              <w:pStyle w:val="TableData"/>
              <w:jc w:val="right"/>
              <w:rPr>
                <w:lang w:val="en-GB"/>
              </w:rPr>
            </w:pPr>
            <w:r w:rsidRPr="00AA068C">
              <w:rPr>
                <w:lang w:val="en-GB"/>
              </w:rPr>
              <w:t>-3.2</w:t>
            </w:r>
          </w:p>
        </w:tc>
        <w:tc>
          <w:tcPr>
            <w:tcW w:w="1080" w:type="dxa"/>
            <w:hideMark/>
          </w:tcPr>
          <w:p w14:paraId="19EB08C5" w14:textId="77777777" w:rsidR="006F4921" w:rsidRPr="00AA068C" w:rsidRDefault="006F4921" w:rsidP="00F000AE">
            <w:pPr>
              <w:pStyle w:val="TableData"/>
              <w:jc w:val="right"/>
              <w:rPr>
                <w:lang w:val="en-GB"/>
              </w:rPr>
            </w:pPr>
            <w:r w:rsidRPr="00AA068C">
              <w:rPr>
                <w:lang w:val="en-GB"/>
              </w:rPr>
              <w:t>-3.1</w:t>
            </w:r>
          </w:p>
        </w:tc>
        <w:tc>
          <w:tcPr>
            <w:tcW w:w="1080" w:type="dxa"/>
            <w:hideMark/>
          </w:tcPr>
          <w:p w14:paraId="68BC3DE3" w14:textId="77777777" w:rsidR="006F4921" w:rsidRPr="00AA068C" w:rsidRDefault="006F4921" w:rsidP="00F000AE">
            <w:pPr>
              <w:pStyle w:val="TableData"/>
              <w:jc w:val="right"/>
              <w:rPr>
                <w:lang w:val="en-GB"/>
              </w:rPr>
            </w:pPr>
            <w:r w:rsidRPr="00AA068C">
              <w:rPr>
                <w:lang w:val="en-GB"/>
              </w:rPr>
              <w:t>-2.6</w:t>
            </w:r>
          </w:p>
        </w:tc>
      </w:tr>
      <w:tr w:rsidR="00F000AE" w:rsidRPr="00AA068C" w14:paraId="1D2CD249" w14:textId="77777777" w:rsidTr="00F000AE">
        <w:tc>
          <w:tcPr>
            <w:tcW w:w="3800" w:type="dxa"/>
            <w:hideMark/>
          </w:tcPr>
          <w:p w14:paraId="2C09DD6B" w14:textId="77777777" w:rsidR="006F4921" w:rsidRPr="00AA068C" w:rsidRDefault="006F4921" w:rsidP="00F000AE">
            <w:pPr>
              <w:pStyle w:val="TableData"/>
              <w:rPr>
                <w:lang w:val="en-GB"/>
              </w:rPr>
            </w:pPr>
            <w:r w:rsidRPr="00AA068C">
              <w:rPr>
                <w:lang w:val="en-GB"/>
              </w:rPr>
              <w:t>Government balance (% of GDP)</w:t>
            </w:r>
          </w:p>
        </w:tc>
        <w:tc>
          <w:tcPr>
            <w:tcW w:w="1080" w:type="dxa"/>
            <w:hideMark/>
          </w:tcPr>
          <w:p w14:paraId="118016E2" w14:textId="77777777" w:rsidR="006F4921" w:rsidRPr="00AA068C" w:rsidRDefault="006F4921" w:rsidP="00F000AE">
            <w:pPr>
              <w:pStyle w:val="TableData"/>
              <w:jc w:val="right"/>
              <w:rPr>
                <w:lang w:val="en-GB"/>
              </w:rPr>
            </w:pPr>
            <w:r w:rsidRPr="00AA068C">
              <w:rPr>
                <w:lang w:val="en-GB"/>
              </w:rPr>
              <w:t>5.2</w:t>
            </w:r>
          </w:p>
        </w:tc>
        <w:tc>
          <w:tcPr>
            <w:tcW w:w="1080" w:type="dxa"/>
            <w:hideMark/>
          </w:tcPr>
          <w:p w14:paraId="79FA9ABD" w14:textId="77777777" w:rsidR="006F4921" w:rsidRPr="00AA068C" w:rsidRDefault="006F4921" w:rsidP="00F000AE">
            <w:pPr>
              <w:pStyle w:val="TableData"/>
              <w:jc w:val="right"/>
              <w:rPr>
                <w:lang w:val="en-GB"/>
              </w:rPr>
            </w:pPr>
            <w:r w:rsidRPr="00AA068C">
              <w:rPr>
                <w:lang w:val="en-GB"/>
              </w:rPr>
              <w:t>5.2</w:t>
            </w:r>
          </w:p>
        </w:tc>
        <w:tc>
          <w:tcPr>
            <w:tcW w:w="1080" w:type="dxa"/>
            <w:hideMark/>
          </w:tcPr>
          <w:p w14:paraId="1E0F3F2C" w14:textId="77777777" w:rsidR="006F4921" w:rsidRPr="00AA068C" w:rsidRDefault="006F4921" w:rsidP="00F000AE">
            <w:pPr>
              <w:pStyle w:val="TableData"/>
              <w:jc w:val="right"/>
              <w:rPr>
                <w:lang w:val="en-GB"/>
              </w:rPr>
            </w:pPr>
            <w:r w:rsidRPr="00AA068C">
              <w:rPr>
                <w:lang w:val="en-GB"/>
              </w:rPr>
              <w:t>5.1</w:t>
            </w:r>
          </w:p>
        </w:tc>
        <w:tc>
          <w:tcPr>
            <w:tcW w:w="1080" w:type="dxa"/>
            <w:hideMark/>
          </w:tcPr>
          <w:p w14:paraId="49F72DDC" w14:textId="77777777" w:rsidR="006F4921" w:rsidRPr="00AA068C" w:rsidRDefault="006F4921" w:rsidP="00F000AE">
            <w:pPr>
              <w:pStyle w:val="TableData"/>
              <w:jc w:val="right"/>
              <w:rPr>
                <w:lang w:val="en-GB"/>
              </w:rPr>
            </w:pPr>
            <w:r w:rsidRPr="00AA068C">
              <w:rPr>
                <w:lang w:val="en-GB"/>
              </w:rPr>
              <w:t>4.2</w:t>
            </w:r>
          </w:p>
        </w:tc>
        <w:tc>
          <w:tcPr>
            <w:tcW w:w="1080" w:type="dxa"/>
            <w:hideMark/>
          </w:tcPr>
          <w:p w14:paraId="2AA73793" w14:textId="77777777" w:rsidR="006F4921" w:rsidRPr="00AA068C" w:rsidRDefault="006F4921" w:rsidP="00F000AE">
            <w:pPr>
              <w:pStyle w:val="TableData"/>
              <w:jc w:val="right"/>
              <w:rPr>
                <w:lang w:val="en-GB"/>
              </w:rPr>
            </w:pPr>
            <w:r w:rsidRPr="00AA068C">
              <w:rPr>
                <w:lang w:val="en-GB"/>
              </w:rPr>
              <w:t>3.6</w:t>
            </w:r>
          </w:p>
        </w:tc>
        <w:tc>
          <w:tcPr>
            <w:tcW w:w="1080" w:type="dxa"/>
            <w:hideMark/>
          </w:tcPr>
          <w:p w14:paraId="6C0BD665" w14:textId="77777777" w:rsidR="006F4921" w:rsidRPr="00AA068C" w:rsidRDefault="006F4921" w:rsidP="00F000AE">
            <w:pPr>
              <w:pStyle w:val="TableData"/>
              <w:jc w:val="right"/>
              <w:rPr>
                <w:lang w:val="en-GB"/>
              </w:rPr>
            </w:pPr>
            <w:r w:rsidRPr="00AA068C">
              <w:rPr>
                <w:lang w:val="en-GB"/>
              </w:rPr>
              <w:t>2.9</w:t>
            </w:r>
          </w:p>
        </w:tc>
      </w:tr>
      <w:tr w:rsidR="00F000AE" w:rsidRPr="00AA068C" w14:paraId="6F25CBC1" w14:textId="77777777" w:rsidTr="00F000AE">
        <w:tc>
          <w:tcPr>
            <w:tcW w:w="3800" w:type="dxa"/>
            <w:hideMark/>
          </w:tcPr>
          <w:p w14:paraId="5B8BFC15" w14:textId="77777777" w:rsidR="006F4921" w:rsidRPr="00AA068C" w:rsidRDefault="006F4921" w:rsidP="00F000AE">
            <w:pPr>
              <w:pStyle w:val="TableData"/>
              <w:rPr>
                <w:lang w:val="en-GB"/>
              </w:rPr>
            </w:pPr>
            <w:r w:rsidRPr="00AA068C">
              <w:rPr>
                <w:lang w:val="en-GB"/>
              </w:rPr>
              <w:t>Central bank policy rate (%, EOP)</w:t>
            </w:r>
          </w:p>
        </w:tc>
        <w:tc>
          <w:tcPr>
            <w:tcW w:w="1080" w:type="dxa"/>
            <w:hideMark/>
          </w:tcPr>
          <w:p w14:paraId="245288FF" w14:textId="77777777" w:rsidR="006F4921" w:rsidRPr="00AA068C" w:rsidRDefault="006F4921" w:rsidP="00F000AE">
            <w:pPr>
              <w:pStyle w:val="TableData"/>
              <w:jc w:val="right"/>
              <w:rPr>
                <w:lang w:val="en-GB"/>
              </w:rPr>
            </w:pPr>
            <w:r w:rsidRPr="00AA068C">
              <w:rPr>
                <w:lang w:val="en-GB"/>
              </w:rPr>
              <w:t>5.25</w:t>
            </w:r>
          </w:p>
        </w:tc>
        <w:tc>
          <w:tcPr>
            <w:tcW w:w="1080" w:type="dxa"/>
            <w:hideMark/>
          </w:tcPr>
          <w:p w14:paraId="0D5E7089" w14:textId="77777777" w:rsidR="006F4921" w:rsidRPr="00AA068C" w:rsidRDefault="006F4921" w:rsidP="00F000AE">
            <w:pPr>
              <w:pStyle w:val="TableData"/>
              <w:jc w:val="right"/>
              <w:rPr>
                <w:lang w:val="en-GB"/>
              </w:rPr>
            </w:pPr>
            <w:r w:rsidRPr="00AA068C">
              <w:rPr>
                <w:lang w:val="en-GB"/>
              </w:rPr>
              <w:t>4.75</w:t>
            </w:r>
          </w:p>
        </w:tc>
        <w:tc>
          <w:tcPr>
            <w:tcW w:w="1080" w:type="dxa"/>
            <w:hideMark/>
          </w:tcPr>
          <w:p w14:paraId="7B0FFFB3" w14:textId="77777777" w:rsidR="006F4921" w:rsidRPr="00AA068C" w:rsidRDefault="006F4921" w:rsidP="00F000AE">
            <w:pPr>
              <w:pStyle w:val="TableData"/>
              <w:jc w:val="right"/>
              <w:rPr>
                <w:lang w:val="en-GB"/>
              </w:rPr>
            </w:pPr>
            <w:r w:rsidRPr="00AA068C">
              <w:rPr>
                <w:lang w:val="en-GB"/>
              </w:rPr>
              <w:t>3.75</w:t>
            </w:r>
          </w:p>
        </w:tc>
        <w:tc>
          <w:tcPr>
            <w:tcW w:w="1080" w:type="dxa"/>
            <w:hideMark/>
          </w:tcPr>
          <w:p w14:paraId="2FD15E41" w14:textId="77777777" w:rsidR="006F4921" w:rsidRPr="00AA068C" w:rsidRDefault="006F4921" w:rsidP="00F000AE">
            <w:pPr>
              <w:pStyle w:val="TableData"/>
              <w:jc w:val="right"/>
              <w:rPr>
                <w:lang w:val="en-GB"/>
              </w:rPr>
            </w:pPr>
            <w:r w:rsidRPr="00AA068C">
              <w:rPr>
                <w:lang w:val="en-GB"/>
              </w:rPr>
              <w:t>3.75</w:t>
            </w:r>
          </w:p>
        </w:tc>
        <w:tc>
          <w:tcPr>
            <w:tcW w:w="1080" w:type="dxa"/>
            <w:hideMark/>
          </w:tcPr>
          <w:p w14:paraId="0E19B091" w14:textId="77777777" w:rsidR="006F4921" w:rsidRPr="00AA068C" w:rsidRDefault="006F4921" w:rsidP="00F000AE">
            <w:pPr>
              <w:pStyle w:val="TableData"/>
              <w:jc w:val="right"/>
              <w:rPr>
                <w:lang w:val="en-GB"/>
              </w:rPr>
            </w:pPr>
            <w:r w:rsidRPr="00AA068C">
              <w:rPr>
                <w:lang w:val="en-GB"/>
              </w:rPr>
              <w:t>3.50</w:t>
            </w:r>
          </w:p>
        </w:tc>
        <w:tc>
          <w:tcPr>
            <w:tcW w:w="1080" w:type="dxa"/>
            <w:hideMark/>
          </w:tcPr>
          <w:p w14:paraId="0A97730F" w14:textId="77777777" w:rsidR="006F4921" w:rsidRPr="00AA068C" w:rsidRDefault="006F4921" w:rsidP="00F000AE">
            <w:pPr>
              <w:pStyle w:val="TableData"/>
              <w:jc w:val="right"/>
              <w:rPr>
                <w:lang w:val="en-GB"/>
              </w:rPr>
            </w:pPr>
            <w:r w:rsidRPr="00AA068C">
              <w:rPr>
                <w:lang w:val="en-GB"/>
              </w:rPr>
              <w:t>3.00</w:t>
            </w:r>
          </w:p>
        </w:tc>
      </w:tr>
      <w:tr w:rsidR="00F000AE" w:rsidRPr="00AA068C" w14:paraId="26674E5C" w14:textId="77777777" w:rsidTr="00F000AE">
        <w:tc>
          <w:tcPr>
            <w:tcW w:w="3800" w:type="dxa"/>
            <w:hideMark/>
          </w:tcPr>
          <w:p w14:paraId="1806ABFE" w14:textId="77777777" w:rsidR="006F4921" w:rsidRPr="00AA068C" w:rsidRDefault="006F4921" w:rsidP="00F000AE">
            <w:pPr>
              <w:pStyle w:val="TableData"/>
              <w:rPr>
                <w:lang w:val="en-GB"/>
              </w:rPr>
            </w:pPr>
            <w:r w:rsidRPr="00AA068C">
              <w:rPr>
                <w:lang w:val="en-GB"/>
              </w:rPr>
              <w:t>10yr govt. bond yield (%, EOP)</w:t>
            </w:r>
          </w:p>
        </w:tc>
        <w:tc>
          <w:tcPr>
            <w:tcW w:w="1080" w:type="dxa"/>
            <w:hideMark/>
          </w:tcPr>
          <w:p w14:paraId="5300F2EF" w14:textId="77777777" w:rsidR="006F4921" w:rsidRPr="00AA068C" w:rsidRDefault="006F4921" w:rsidP="00F000AE">
            <w:pPr>
              <w:pStyle w:val="TableData"/>
              <w:jc w:val="right"/>
              <w:rPr>
                <w:lang w:val="en-GB"/>
              </w:rPr>
            </w:pPr>
            <w:r w:rsidRPr="00AA068C">
              <w:rPr>
                <w:lang w:val="en-GB"/>
              </w:rPr>
              <w:t>3.54</w:t>
            </w:r>
          </w:p>
        </w:tc>
        <w:tc>
          <w:tcPr>
            <w:tcW w:w="1080" w:type="dxa"/>
            <w:hideMark/>
          </w:tcPr>
          <w:p w14:paraId="6674957C" w14:textId="77777777" w:rsidR="006F4921" w:rsidRPr="00AA068C" w:rsidRDefault="006F4921" w:rsidP="00F000AE">
            <w:pPr>
              <w:pStyle w:val="TableData"/>
              <w:jc w:val="right"/>
              <w:rPr>
                <w:lang w:val="en-GB"/>
              </w:rPr>
            </w:pPr>
            <w:r w:rsidRPr="00AA068C">
              <w:rPr>
                <w:lang w:val="en-GB"/>
              </w:rPr>
              <w:t>4.57</w:t>
            </w:r>
          </w:p>
        </w:tc>
        <w:tc>
          <w:tcPr>
            <w:tcW w:w="1080" w:type="dxa"/>
            <w:hideMark/>
          </w:tcPr>
          <w:p w14:paraId="2197AE02" w14:textId="77777777" w:rsidR="006F4921" w:rsidRPr="00AA068C" w:rsidRDefault="006F4921" w:rsidP="00F000AE">
            <w:pPr>
              <w:pStyle w:val="TableData"/>
              <w:jc w:val="right"/>
              <w:rPr>
                <w:lang w:val="en-GB"/>
              </w:rPr>
            </w:pPr>
            <w:r w:rsidRPr="00AA068C">
              <w:rPr>
                <w:lang w:val="en-GB"/>
              </w:rPr>
              <w:t>4.47</w:t>
            </w:r>
          </w:p>
        </w:tc>
        <w:tc>
          <w:tcPr>
            <w:tcW w:w="1080" w:type="dxa"/>
            <w:hideMark/>
          </w:tcPr>
          <w:p w14:paraId="52FB5526" w14:textId="77777777" w:rsidR="006F4921" w:rsidRPr="00AA068C" w:rsidRDefault="006F4921" w:rsidP="00F000AE">
            <w:pPr>
              <w:pStyle w:val="TableData"/>
              <w:jc w:val="right"/>
              <w:rPr>
                <w:lang w:val="en-GB"/>
              </w:rPr>
            </w:pPr>
            <w:r w:rsidRPr="00AA068C">
              <w:rPr>
                <w:lang w:val="en-GB"/>
              </w:rPr>
              <w:t>4.73</w:t>
            </w:r>
          </w:p>
        </w:tc>
        <w:tc>
          <w:tcPr>
            <w:tcW w:w="1080" w:type="dxa"/>
            <w:hideMark/>
          </w:tcPr>
          <w:p w14:paraId="0EFE6527" w14:textId="77777777" w:rsidR="006F4921" w:rsidRPr="00AA068C" w:rsidRDefault="006F4921" w:rsidP="00F000AE">
            <w:pPr>
              <w:pStyle w:val="TableData"/>
              <w:jc w:val="right"/>
              <w:rPr>
                <w:lang w:val="en-GB"/>
              </w:rPr>
            </w:pPr>
            <w:r w:rsidRPr="00AA068C">
              <w:rPr>
                <w:lang w:val="en-GB"/>
              </w:rPr>
              <w:t>4.20</w:t>
            </w:r>
          </w:p>
        </w:tc>
        <w:tc>
          <w:tcPr>
            <w:tcW w:w="1080" w:type="dxa"/>
            <w:hideMark/>
          </w:tcPr>
          <w:p w14:paraId="507B548C" w14:textId="77777777" w:rsidR="006F4921" w:rsidRPr="00AA068C" w:rsidRDefault="006F4921" w:rsidP="00F000AE">
            <w:pPr>
              <w:pStyle w:val="TableData"/>
              <w:jc w:val="right"/>
              <w:rPr>
                <w:lang w:val="en-GB"/>
              </w:rPr>
            </w:pPr>
            <w:r w:rsidRPr="00AA068C">
              <w:rPr>
                <w:lang w:val="en-GB"/>
              </w:rPr>
              <w:t>3.83</w:t>
            </w:r>
          </w:p>
        </w:tc>
      </w:tr>
      <w:tr w:rsidR="00F000AE" w:rsidRPr="00AA068C" w14:paraId="2907B4E6" w14:textId="77777777" w:rsidTr="00F000AE">
        <w:tc>
          <w:tcPr>
            <w:tcW w:w="3800" w:type="dxa"/>
            <w:hideMark/>
          </w:tcPr>
          <w:p w14:paraId="6435EE8B" w14:textId="77777777" w:rsidR="006F4921" w:rsidRPr="00AA068C" w:rsidRDefault="006F4921" w:rsidP="00F000AE">
            <w:pPr>
              <w:pStyle w:val="TableData"/>
              <w:rPr>
                <w:lang w:val="en-GB"/>
              </w:rPr>
            </w:pPr>
            <w:r w:rsidRPr="00AA068C">
              <w:rPr>
                <w:lang w:val="en-GB"/>
              </w:rPr>
              <w:t>Exchange rate (US$ per £, EOP)</w:t>
            </w:r>
          </w:p>
        </w:tc>
        <w:tc>
          <w:tcPr>
            <w:tcW w:w="1080" w:type="dxa"/>
            <w:hideMark/>
          </w:tcPr>
          <w:p w14:paraId="040D4382" w14:textId="77777777" w:rsidR="006F4921" w:rsidRPr="00AA068C" w:rsidRDefault="006F4921" w:rsidP="00F000AE">
            <w:pPr>
              <w:pStyle w:val="TableData"/>
              <w:jc w:val="right"/>
              <w:rPr>
                <w:lang w:val="en-GB"/>
              </w:rPr>
            </w:pPr>
            <w:r w:rsidRPr="00AA068C">
              <w:rPr>
                <w:lang w:val="en-GB"/>
              </w:rPr>
              <w:t>1.27</w:t>
            </w:r>
          </w:p>
        </w:tc>
        <w:tc>
          <w:tcPr>
            <w:tcW w:w="1080" w:type="dxa"/>
            <w:hideMark/>
          </w:tcPr>
          <w:p w14:paraId="0BE3931E" w14:textId="77777777" w:rsidR="006F4921" w:rsidRPr="00AA068C" w:rsidRDefault="006F4921" w:rsidP="00F000AE">
            <w:pPr>
              <w:pStyle w:val="TableData"/>
              <w:jc w:val="right"/>
              <w:rPr>
                <w:lang w:val="en-GB"/>
              </w:rPr>
            </w:pPr>
            <w:r w:rsidRPr="00AA068C">
              <w:rPr>
                <w:lang w:val="en-GB"/>
              </w:rPr>
              <w:t>1.25</w:t>
            </w:r>
          </w:p>
        </w:tc>
        <w:tc>
          <w:tcPr>
            <w:tcW w:w="1080" w:type="dxa"/>
            <w:hideMark/>
          </w:tcPr>
          <w:p w14:paraId="348FA4EA" w14:textId="77777777" w:rsidR="006F4921" w:rsidRPr="00AA068C" w:rsidRDefault="006F4921" w:rsidP="00F000AE">
            <w:pPr>
              <w:pStyle w:val="TableData"/>
              <w:jc w:val="right"/>
              <w:rPr>
                <w:lang w:val="en-GB"/>
              </w:rPr>
            </w:pPr>
            <w:r w:rsidRPr="00AA068C">
              <w:rPr>
                <w:lang w:val="en-GB"/>
              </w:rPr>
              <w:t>1.35</w:t>
            </w:r>
          </w:p>
        </w:tc>
        <w:tc>
          <w:tcPr>
            <w:tcW w:w="1080" w:type="dxa"/>
            <w:hideMark/>
          </w:tcPr>
          <w:p w14:paraId="05B675A2" w14:textId="77777777" w:rsidR="006F4921" w:rsidRPr="00AA068C" w:rsidRDefault="006F4921" w:rsidP="00F000AE">
            <w:pPr>
              <w:pStyle w:val="TableData"/>
              <w:jc w:val="right"/>
              <w:rPr>
                <w:lang w:val="en-GB"/>
              </w:rPr>
            </w:pPr>
            <w:r w:rsidRPr="00AA068C">
              <w:rPr>
                <w:lang w:val="en-GB"/>
              </w:rPr>
              <w:t>1.29</w:t>
            </w:r>
          </w:p>
        </w:tc>
        <w:tc>
          <w:tcPr>
            <w:tcW w:w="1080" w:type="dxa"/>
            <w:hideMark/>
          </w:tcPr>
          <w:p w14:paraId="43CB8C69" w14:textId="77777777" w:rsidR="006F4921" w:rsidRPr="00AA068C" w:rsidRDefault="006F4921" w:rsidP="00F000AE">
            <w:pPr>
              <w:pStyle w:val="TableData"/>
              <w:jc w:val="right"/>
              <w:rPr>
                <w:lang w:val="en-GB"/>
              </w:rPr>
            </w:pPr>
            <w:r w:rsidRPr="00AA068C">
              <w:rPr>
                <w:lang w:val="en-GB"/>
              </w:rPr>
              <w:t>1.30</w:t>
            </w:r>
          </w:p>
        </w:tc>
        <w:tc>
          <w:tcPr>
            <w:tcW w:w="1080" w:type="dxa"/>
            <w:hideMark/>
          </w:tcPr>
          <w:p w14:paraId="72D679B3" w14:textId="77777777" w:rsidR="006F4921" w:rsidRPr="00AA068C" w:rsidRDefault="006F4921" w:rsidP="00F000AE">
            <w:pPr>
              <w:pStyle w:val="TableData"/>
              <w:jc w:val="right"/>
              <w:rPr>
                <w:lang w:val="en-GB"/>
              </w:rPr>
            </w:pPr>
            <w:r w:rsidRPr="00AA068C">
              <w:rPr>
                <w:lang w:val="en-GB"/>
              </w:rPr>
              <w:t>1.30</w:t>
            </w:r>
          </w:p>
        </w:tc>
      </w:tr>
      <w:tr w:rsidR="006F4921" w:rsidRPr="00AA068C" w14:paraId="4BD48E9D" w14:textId="77777777" w:rsidTr="00F000AE">
        <w:tc>
          <w:tcPr>
            <w:tcW w:w="3800" w:type="dxa"/>
            <w:hideMark/>
          </w:tcPr>
          <w:p w14:paraId="27B3B28C" w14:textId="77777777" w:rsidR="006F4921" w:rsidRPr="00AA068C" w:rsidRDefault="006F4921" w:rsidP="00F000AE">
            <w:pPr>
              <w:pStyle w:val="TableData"/>
              <w:rPr>
                <w:lang w:val="en-GB"/>
              </w:rPr>
            </w:pPr>
            <w:r w:rsidRPr="00AA068C">
              <w:rPr>
                <w:lang w:val="en-GB"/>
              </w:rPr>
              <w:t>Exchange rate (euro per £, EOP)</w:t>
            </w:r>
          </w:p>
        </w:tc>
        <w:tc>
          <w:tcPr>
            <w:tcW w:w="1080" w:type="dxa"/>
            <w:hideMark/>
          </w:tcPr>
          <w:p w14:paraId="33D57A47" w14:textId="77777777" w:rsidR="006F4921" w:rsidRPr="00AA068C" w:rsidRDefault="006F4921" w:rsidP="00F000AE">
            <w:pPr>
              <w:pStyle w:val="TableData"/>
              <w:jc w:val="right"/>
              <w:rPr>
                <w:lang w:val="en-GB"/>
              </w:rPr>
            </w:pPr>
            <w:r w:rsidRPr="00AA068C">
              <w:rPr>
                <w:lang w:val="en-GB"/>
              </w:rPr>
              <w:t>1.15</w:t>
            </w:r>
          </w:p>
        </w:tc>
        <w:tc>
          <w:tcPr>
            <w:tcW w:w="1080" w:type="dxa"/>
            <w:hideMark/>
          </w:tcPr>
          <w:p w14:paraId="1FC0D255" w14:textId="77777777" w:rsidR="006F4921" w:rsidRPr="00AA068C" w:rsidRDefault="006F4921" w:rsidP="00F000AE">
            <w:pPr>
              <w:pStyle w:val="TableData"/>
              <w:jc w:val="right"/>
              <w:rPr>
                <w:lang w:val="en-GB"/>
              </w:rPr>
            </w:pPr>
            <w:r w:rsidRPr="00AA068C">
              <w:rPr>
                <w:lang w:val="en-GB"/>
              </w:rPr>
              <w:t>1.21</w:t>
            </w:r>
          </w:p>
        </w:tc>
        <w:tc>
          <w:tcPr>
            <w:tcW w:w="1080" w:type="dxa"/>
            <w:hideMark/>
          </w:tcPr>
          <w:p w14:paraId="4351C6DE" w14:textId="77777777" w:rsidR="006F4921" w:rsidRPr="00AA068C" w:rsidRDefault="006F4921" w:rsidP="00F000AE">
            <w:pPr>
              <w:pStyle w:val="TableData"/>
              <w:jc w:val="right"/>
              <w:rPr>
                <w:lang w:val="en-GB"/>
              </w:rPr>
            </w:pPr>
            <w:r w:rsidRPr="00AA068C">
              <w:rPr>
                <w:lang w:val="en-GB"/>
              </w:rPr>
              <w:t>1.15</w:t>
            </w:r>
          </w:p>
        </w:tc>
        <w:tc>
          <w:tcPr>
            <w:tcW w:w="1080" w:type="dxa"/>
            <w:hideMark/>
          </w:tcPr>
          <w:p w14:paraId="33471122" w14:textId="77777777" w:rsidR="006F4921" w:rsidRPr="00AA068C" w:rsidRDefault="006F4921" w:rsidP="00F000AE">
            <w:pPr>
              <w:pStyle w:val="TableData"/>
              <w:jc w:val="right"/>
              <w:rPr>
                <w:lang w:val="en-GB"/>
              </w:rPr>
            </w:pPr>
            <w:r w:rsidRPr="00AA068C">
              <w:rPr>
                <w:lang w:val="en-GB"/>
              </w:rPr>
              <w:t>1.11</w:t>
            </w:r>
          </w:p>
        </w:tc>
        <w:tc>
          <w:tcPr>
            <w:tcW w:w="1080" w:type="dxa"/>
            <w:hideMark/>
          </w:tcPr>
          <w:p w14:paraId="48692110" w14:textId="77777777" w:rsidR="006F4921" w:rsidRPr="00AA068C" w:rsidRDefault="006F4921" w:rsidP="00F000AE">
            <w:pPr>
              <w:pStyle w:val="TableData"/>
              <w:jc w:val="right"/>
              <w:rPr>
                <w:lang w:val="en-GB"/>
              </w:rPr>
            </w:pPr>
            <w:r w:rsidRPr="00AA068C">
              <w:rPr>
                <w:lang w:val="en-GB"/>
              </w:rPr>
              <w:t>1.10</w:t>
            </w:r>
          </w:p>
        </w:tc>
        <w:tc>
          <w:tcPr>
            <w:tcW w:w="1080" w:type="dxa"/>
            <w:hideMark/>
          </w:tcPr>
          <w:p w14:paraId="0426493E" w14:textId="77777777" w:rsidR="006F4921" w:rsidRPr="00AA068C" w:rsidRDefault="006F4921" w:rsidP="00F000AE">
            <w:pPr>
              <w:pStyle w:val="TableData"/>
              <w:jc w:val="right"/>
              <w:rPr>
                <w:lang w:val="en-GB"/>
              </w:rPr>
            </w:pPr>
            <w:r w:rsidRPr="00AA068C">
              <w:rPr>
                <w:lang w:val="en-GB"/>
              </w:rPr>
              <w:t>1.10</w:t>
            </w:r>
          </w:p>
        </w:tc>
      </w:tr>
    </w:tbl>
    <w:p w14:paraId="4A2A6EE6" w14:textId="77777777" w:rsidR="00987CFE" w:rsidRPr="00AA068C" w:rsidRDefault="00987CFE" w:rsidP="00C44FC7">
      <w:pPr>
        <w:pStyle w:val="ExhibitSource"/>
      </w:pPr>
      <w:r w:rsidRPr="00AA068C">
        <w:t>Source: Oxford Economics</w:t>
      </w:r>
    </w:p>
    <w:p w14:paraId="7C76824B" w14:textId="72D3EBB3" w:rsidR="009E3E2C" w:rsidRPr="00AA068C" w:rsidRDefault="005926D6" w:rsidP="00D71E84">
      <w:pPr>
        <w:pStyle w:val="ExhibitTitle"/>
      </w:pPr>
      <w:r w:rsidRPr="00AA068C">
        <w:t>Table</w:t>
      </w:r>
      <w:r w:rsidR="009E3E2C" w:rsidRPr="00AA068C">
        <w:t xml:space="preserve"> </w:t>
      </w:r>
      <w:r w:rsidR="009E3E2C" w:rsidRPr="00AA068C">
        <w:fldChar w:fldCharType="begin"/>
      </w:r>
      <w:r w:rsidR="000F0AC4" w:rsidRPr="00AA068C">
        <w:instrText>SEQ TABLE</w:instrText>
      </w:r>
      <w:r w:rsidR="009E3E2C" w:rsidRPr="00AA068C">
        <w:fldChar w:fldCharType="separate"/>
      </w:r>
      <w:r w:rsidR="00431107">
        <w:rPr>
          <w:noProof/>
        </w:rPr>
        <w:t>3</w:t>
      </w:r>
      <w:r w:rsidR="009E3E2C" w:rsidRPr="00AA068C">
        <w:fldChar w:fldCharType="end"/>
      </w:r>
      <w:r w:rsidR="009E3E2C" w:rsidRPr="00AA068C">
        <w:t xml:space="preserve">: </w:t>
      </w:r>
      <w:r w:rsidR="00A826E9" w:rsidRPr="00AA068C">
        <w:t>Quarterly forecasts for the UK</w:t>
      </w:r>
    </w:p>
    <w:tbl>
      <w:tblPr>
        <w:tblStyle w:val="OEPTableStyle"/>
        <w:tblW w:w="5000" w:type="pct"/>
        <w:tblLook w:val="04A0" w:firstRow="1" w:lastRow="0" w:firstColumn="1" w:lastColumn="0" w:noHBand="0" w:noVBand="1"/>
      </w:tblPr>
      <w:tblGrid>
        <w:gridCol w:w="2963"/>
        <w:gridCol w:w="897"/>
        <w:gridCol w:w="898"/>
        <w:gridCol w:w="898"/>
        <w:gridCol w:w="898"/>
        <w:gridCol w:w="898"/>
        <w:gridCol w:w="898"/>
        <w:gridCol w:w="898"/>
        <w:gridCol w:w="898"/>
      </w:tblGrid>
      <w:tr w:rsidR="00F000AE" w:rsidRPr="00AA068C" w14:paraId="734B9320"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2840" w:type="dxa"/>
            <w:tcBorders>
              <w:bottom w:val="single" w:sz="8" w:space="0" w:color="00B0F0"/>
            </w:tcBorders>
            <w:hideMark/>
          </w:tcPr>
          <w:p w14:paraId="6FCE576A" w14:textId="77777777" w:rsidR="006F4921" w:rsidRPr="00AA068C" w:rsidRDefault="006F4921" w:rsidP="00F000AE">
            <w:pPr>
              <w:pStyle w:val="TableHeader"/>
              <w:rPr>
                <w:lang w:val="en-GB"/>
              </w:rPr>
            </w:pPr>
            <w:r w:rsidRPr="00AA068C">
              <w:rPr>
                <w:lang w:val="en-GB"/>
              </w:rPr>
              <w:t> </w:t>
            </w:r>
          </w:p>
        </w:tc>
        <w:tc>
          <w:tcPr>
            <w:tcW w:w="860" w:type="dxa"/>
            <w:tcBorders>
              <w:bottom w:val="single" w:sz="8" w:space="0" w:color="00B0F0"/>
            </w:tcBorders>
            <w:hideMark/>
          </w:tcPr>
          <w:p w14:paraId="59FC7877" w14:textId="77777777" w:rsidR="006F4921" w:rsidRPr="00AA068C" w:rsidRDefault="006F4921" w:rsidP="00061B03">
            <w:pPr>
              <w:pStyle w:val="TableHeader"/>
              <w:jc w:val="right"/>
              <w:rPr>
                <w:lang w:val="en-GB"/>
              </w:rPr>
            </w:pPr>
            <w:r w:rsidRPr="00AA068C">
              <w:rPr>
                <w:lang w:val="en-GB"/>
              </w:rPr>
              <w:t>2025</w:t>
            </w:r>
          </w:p>
        </w:tc>
        <w:tc>
          <w:tcPr>
            <w:tcW w:w="860" w:type="dxa"/>
            <w:tcBorders>
              <w:bottom w:val="single" w:sz="8" w:space="0" w:color="00B0F0"/>
            </w:tcBorders>
            <w:hideMark/>
          </w:tcPr>
          <w:p w14:paraId="45A649EB" w14:textId="77777777" w:rsidR="006F4921" w:rsidRPr="00AA068C" w:rsidRDefault="006F4921" w:rsidP="00061B03">
            <w:pPr>
              <w:pStyle w:val="TableHeader"/>
              <w:jc w:val="right"/>
              <w:rPr>
                <w:lang w:val="en-GB"/>
              </w:rPr>
            </w:pPr>
            <w:r w:rsidRPr="00AA068C">
              <w:rPr>
                <w:lang w:val="en-GB"/>
              </w:rPr>
              <w:t> </w:t>
            </w:r>
          </w:p>
        </w:tc>
        <w:tc>
          <w:tcPr>
            <w:tcW w:w="860" w:type="dxa"/>
            <w:tcBorders>
              <w:bottom w:val="single" w:sz="8" w:space="0" w:color="00B0F0"/>
            </w:tcBorders>
            <w:hideMark/>
          </w:tcPr>
          <w:p w14:paraId="176E8A4D" w14:textId="77777777" w:rsidR="006F4921" w:rsidRPr="00AA068C" w:rsidRDefault="006F4921" w:rsidP="00061B03">
            <w:pPr>
              <w:pStyle w:val="TableHeader"/>
              <w:jc w:val="right"/>
              <w:rPr>
                <w:lang w:val="en-GB"/>
              </w:rPr>
            </w:pPr>
            <w:r w:rsidRPr="00AA068C">
              <w:rPr>
                <w:lang w:val="en-GB"/>
              </w:rPr>
              <w:t> </w:t>
            </w:r>
          </w:p>
        </w:tc>
        <w:tc>
          <w:tcPr>
            <w:tcW w:w="860" w:type="dxa"/>
            <w:tcBorders>
              <w:bottom w:val="single" w:sz="8" w:space="0" w:color="00B0F0"/>
            </w:tcBorders>
            <w:hideMark/>
          </w:tcPr>
          <w:p w14:paraId="06BC5BDB" w14:textId="77777777" w:rsidR="006F4921" w:rsidRPr="00AA068C" w:rsidRDefault="006F4921" w:rsidP="00061B03">
            <w:pPr>
              <w:pStyle w:val="TableHeader"/>
              <w:jc w:val="right"/>
              <w:rPr>
                <w:lang w:val="en-GB"/>
              </w:rPr>
            </w:pPr>
            <w:r w:rsidRPr="00AA068C">
              <w:rPr>
                <w:lang w:val="en-GB"/>
              </w:rPr>
              <w:t> </w:t>
            </w:r>
          </w:p>
        </w:tc>
        <w:tc>
          <w:tcPr>
            <w:tcW w:w="860" w:type="dxa"/>
            <w:tcBorders>
              <w:bottom w:val="single" w:sz="8" w:space="0" w:color="00B0F0"/>
            </w:tcBorders>
            <w:hideMark/>
          </w:tcPr>
          <w:p w14:paraId="031C96A9" w14:textId="77777777" w:rsidR="006F4921" w:rsidRPr="00AA068C" w:rsidRDefault="006F4921" w:rsidP="00061B03">
            <w:pPr>
              <w:pStyle w:val="TableHeader"/>
              <w:jc w:val="right"/>
              <w:rPr>
                <w:lang w:val="en-GB"/>
              </w:rPr>
            </w:pPr>
            <w:r w:rsidRPr="00AA068C">
              <w:rPr>
                <w:lang w:val="en-GB"/>
              </w:rPr>
              <w:t>2026</w:t>
            </w:r>
          </w:p>
        </w:tc>
        <w:tc>
          <w:tcPr>
            <w:tcW w:w="860" w:type="dxa"/>
            <w:tcBorders>
              <w:bottom w:val="single" w:sz="8" w:space="0" w:color="00B0F0"/>
            </w:tcBorders>
            <w:hideMark/>
          </w:tcPr>
          <w:p w14:paraId="7ACC8A69" w14:textId="77777777" w:rsidR="006F4921" w:rsidRPr="00AA068C" w:rsidRDefault="006F4921" w:rsidP="00061B03">
            <w:pPr>
              <w:pStyle w:val="TableHeader"/>
              <w:jc w:val="right"/>
              <w:rPr>
                <w:lang w:val="en-GB"/>
              </w:rPr>
            </w:pPr>
            <w:r w:rsidRPr="00AA068C">
              <w:rPr>
                <w:lang w:val="en-GB"/>
              </w:rPr>
              <w:t> </w:t>
            </w:r>
          </w:p>
        </w:tc>
        <w:tc>
          <w:tcPr>
            <w:tcW w:w="860" w:type="dxa"/>
            <w:tcBorders>
              <w:bottom w:val="single" w:sz="8" w:space="0" w:color="00B0F0"/>
            </w:tcBorders>
            <w:hideMark/>
          </w:tcPr>
          <w:p w14:paraId="13E6E71E" w14:textId="77777777" w:rsidR="006F4921" w:rsidRPr="00AA068C" w:rsidRDefault="006F4921" w:rsidP="00061B03">
            <w:pPr>
              <w:pStyle w:val="TableHeader"/>
              <w:jc w:val="right"/>
              <w:rPr>
                <w:lang w:val="en-GB"/>
              </w:rPr>
            </w:pPr>
            <w:r w:rsidRPr="00AA068C">
              <w:rPr>
                <w:lang w:val="en-GB"/>
              </w:rPr>
              <w:t> </w:t>
            </w:r>
          </w:p>
        </w:tc>
        <w:tc>
          <w:tcPr>
            <w:tcW w:w="860" w:type="dxa"/>
            <w:tcBorders>
              <w:bottom w:val="single" w:sz="8" w:space="0" w:color="00B0F0"/>
            </w:tcBorders>
            <w:hideMark/>
          </w:tcPr>
          <w:p w14:paraId="1C3D35F4" w14:textId="77777777" w:rsidR="006F4921" w:rsidRPr="00AA068C" w:rsidRDefault="006F4921" w:rsidP="00061B03">
            <w:pPr>
              <w:pStyle w:val="TableHeader"/>
              <w:jc w:val="right"/>
              <w:rPr>
                <w:lang w:val="en-GB"/>
              </w:rPr>
            </w:pPr>
            <w:r w:rsidRPr="00AA068C">
              <w:rPr>
                <w:lang w:val="en-GB"/>
              </w:rPr>
              <w:t> </w:t>
            </w:r>
          </w:p>
        </w:tc>
      </w:tr>
      <w:tr w:rsidR="00F000AE" w:rsidRPr="00AA068C" w14:paraId="19E8F6D4"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2840" w:type="dxa"/>
            <w:tcBorders>
              <w:top w:val="single" w:sz="8" w:space="0" w:color="00B0F0"/>
              <w:bottom w:val="single" w:sz="4" w:space="0" w:color="555045"/>
            </w:tcBorders>
            <w:hideMark/>
          </w:tcPr>
          <w:p w14:paraId="35582963" w14:textId="77777777" w:rsidR="006F4921" w:rsidRPr="00AA068C" w:rsidRDefault="006F4921" w:rsidP="00F000AE">
            <w:pPr>
              <w:pStyle w:val="TableHeader"/>
              <w:rPr>
                <w:lang w:val="en-GB"/>
              </w:rPr>
            </w:pPr>
            <w:r w:rsidRPr="00AA068C">
              <w:rPr>
                <w:lang w:val="en-GB"/>
              </w:rPr>
              <w:t> </w:t>
            </w:r>
          </w:p>
        </w:tc>
        <w:tc>
          <w:tcPr>
            <w:tcW w:w="860" w:type="dxa"/>
            <w:tcBorders>
              <w:top w:val="single" w:sz="8" w:space="0" w:color="00B0F0"/>
              <w:bottom w:val="single" w:sz="4" w:space="0" w:color="555045"/>
            </w:tcBorders>
            <w:hideMark/>
          </w:tcPr>
          <w:p w14:paraId="12389110" w14:textId="77777777" w:rsidR="006F4921" w:rsidRPr="00AA068C" w:rsidRDefault="006F4921" w:rsidP="00061B03">
            <w:pPr>
              <w:pStyle w:val="TableHeader"/>
              <w:jc w:val="right"/>
              <w:rPr>
                <w:lang w:val="en-GB"/>
              </w:rPr>
            </w:pPr>
            <w:r w:rsidRPr="00AA068C">
              <w:rPr>
                <w:lang w:val="en-GB"/>
              </w:rPr>
              <w:t>Q1</w:t>
            </w:r>
          </w:p>
        </w:tc>
        <w:tc>
          <w:tcPr>
            <w:tcW w:w="860" w:type="dxa"/>
            <w:tcBorders>
              <w:top w:val="single" w:sz="8" w:space="0" w:color="00B0F0"/>
              <w:bottom w:val="single" w:sz="4" w:space="0" w:color="555045"/>
            </w:tcBorders>
            <w:hideMark/>
          </w:tcPr>
          <w:p w14:paraId="1F21BAFA" w14:textId="77777777" w:rsidR="006F4921" w:rsidRPr="00AA068C" w:rsidRDefault="006F4921" w:rsidP="00061B03">
            <w:pPr>
              <w:pStyle w:val="TableHeader"/>
              <w:jc w:val="right"/>
              <w:rPr>
                <w:lang w:val="en-GB"/>
              </w:rPr>
            </w:pPr>
            <w:r w:rsidRPr="00AA068C">
              <w:rPr>
                <w:lang w:val="en-GB"/>
              </w:rPr>
              <w:t>Q2</w:t>
            </w:r>
          </w:p>
        </w:tc>
        <w:tc>
          <w:tcPr>
            <w:tcW w:w="860" w:type="dxa"/>
            <w:tcBorders>
              <w:top w:val="single" w:sz="8" w:space="0" w:color="00B0F0"/>
              <w:bottom w:val="single" w:sz="4" w:space="0" w:color="555045"/>
            </w:tcBorders>
            <w:hideMark/>
          </w:tcPr>
          <w:p w14:paraId="6C0ECA15" w14:textId="77777777" w:rsidR="006F4921" w:rsidRPr="00AA068C" w:rsidRDefault="006F4921" w:rsidP="00061B03">
            <w:pPr>
              <w:pStyle w:val="TableHeader"/>
              <w:jc w:val="right"/>
              <w:rPr>
                <w:lang w:val="en-GB"/>
              </w:rPr>
            </w:pPr>
            <w:r w:rsidRPr="00AA068C">
              <w:rPr>
                <w:lang w:val="en-GB"/>
              </w:rPr>
              <w:t>Q3</w:t>
            </w:r>
          </w:p>
        </w:tc>
        <w:tc>
          <w:tcPr>
            <w:tcW w:w="860" w:type="dxa"/>
            <w:tcBorders>
              <w:top w:val="single" w:sz="8" w:space="0" w:color="00B0F0"/>
              <w:bottom w:val="single" w:sz="4" w:space="0" w:color="555045"/>
            </w:tcBorders>
            <w:hideMark/>
          </w:tcPr>
          <w:p w14:paraId="0E6B697D" w14:textId="77777777" w:rsidR="006F4921" w:rsidRPr="00AA068C" w:rsidRDefault="006F4921" w:rsidP="00061B03">
            <w:pPr>
              <w:pStyle w:val="TableHeader"/>
              <w:jc w:val="right"/>
              <w:rPr>
                <w:lang w:val="en-GB"/>
              </w:rPr>
            </w:pPr>
            <w:r w:rsidRPr="00AA068C">
              <w:rPr>
                <w:lang w:val="en-GB"/>
              </w:rPr>
              <w:t>Q4</w:t>
            </w:r>
          </w:p>
        </w:tc>
        <w:tc>
          <w:tcPr>
            <w:tcW w:w="860" w:type="dxa"/>
            <w:tcBorders>
              <w:top w:val="single" w:sz="8" w:space="0" w:color="00B0F0"/>
              <w:bottom w:val="single" w:sz="4" w:space="0" w:color="555045"/>
            </w:tcBorders>
            <w:hideMark/>
          </w:tcPr>
          <w:p w14:paraId="49BA9C94" w14:textId="77777777" w:rsidR="006F4921" w:rsidRPr="00AA068C" w:rsidRDefault="006F4921" w:rsidP="00061B03">
            <w:pPr>
              <w:pStyle w:val="TableHeader"/>
              <w:jc w:val="right"/>
              <w:rPr>
                <w:lang w:val="en-GB"/>
              </w:rPr>
            </w:pPr>
            <w:r w:rsidRPr="00AA068C">
              <w:rPr>
                <w:lang w:val="en-GB"/>
              </w:rPr>
              <w:t>Q1</w:t>
            </w:r>
          </w:p>
        </w:tc>
        <w:tc>
          <w:tcPr>
            <w:tcW w:w="860" w:type="dxa"/>
            <w:tcBorders>
              <w:top w:val="single" w:sz="8" w:space="0" w:color="00B0F0"/>
              <w:bottom w:val="single" w:sz="4" w:space="0" w:color="555045"/>
            </w:tcBorders>
            <w:hideMark/>
          </w:tcPr>
          <w:p w14:paraId="1715AE23" w14:textId="77777777" w:rsidR="006F4921" w:rsidRPr="00AA068C" w:rsidRDefault="006F4921" w:rsidP="00061B03">
            <w:pPr>
              <w:pStyle w:val="TableHeader"/>
              <w:jc w:val="right"/>
              <w:rPr>
                <w:lang w:val="en-GB"/>
              </w:rPr>
            </w:pPr>
            <w:r w:rsidRPr="00AA068C">
              <w:rPr>
                <w:lang w:val="en-GB"/>
              </w:rPr>
              <w:t>Q2</w:t>
            </w:r>
          </w:p>
        </w:tc>
        <w:tc>
          <w:tcPr>
            <w:tcW w:w="860" w:type="dxa"/>
            <w:tcBorders>
              <w:top w:val="single" w:sz="8" w:space="0" w:color="00B0F0"/>
              <w:bottom w:val="single" w:sz="4" w:space="0" w:color="555045"/>
            </w:tcBorders>
            <w:hideMark/>
          </w:tcPr>
          <w:p w14:paraId="35C63C6C" w14:textId="77777777" w:rsidR="006F4921" w:rsidRPr="00AA068C" w:rsidRDefault="006F4921" w:rsidP="00061B03">
            <w:pPr>
              <w:pStyle w:val="TableHeader"/>
              <w:jc w:val="right"/>
              <w:rPr>
                <w:lang w:val="en-GB"/>
              </w:rPr>
            </w:pPr>
            <w:r w:rsidRPr="00AA068C">
              <w:rPr>
                <w:lang w:val="en-GB"/>
              </w:rPr>
              <w:t>Q3</w:t>
            </w:r>
          </w:p>
        </w:tc>
        <w:tc>
          <w:tcPr>
            <w:tcW w:w="860" w:type="dxa"/>
            <w:tcBorders>
              <w:top w:val="single" w:sz="8" w:space="0" w:color="00B0F0"/>
              <w:bottom w:val="single" w:sz="4" w:space="0" w:color="555045"/>
            </w:tcBorders>
            <w:hideMark/>
          </w:tcPr>
          <w:p w14:paraId="1108CE8F" w14:textId="77777777" w:rsidR="006F4921" w:rsidRPr="00AA068C" w:rsidRDefault="006F4921" w:rsidP="00061B03">
            <w:pPr>
              <w:pStyle w:val="TableHeader"/>
              <w:jc w:val="right"/>
              <w:rPr>
                <w:lang w:val="en-GB"/>
              </w:rPr>
            </w:pPr>
            <w:r w:rsidRPr="00AA068C">
              <w:rPr>
                <w:lang w:val="en-GB"/>
              </w:rPr>
              <w:t>Q4</w:t>
            </w:r>
          </w:p>
        </w:tc>
      </w:tr>
      <w:tr w:rsidR="00F000AE" w:rsidRPr="00AA068C" w14:paraId="3A2A757F" w14:textId="77777777" w:rsidTr="00F000AE">
        <w:tc>
          <w:tcPr>
            <w:tcW w:w="2840" w:type="dxa"/>
            <w:tcBorders>
              <w:top w:val="single" w:sz="4" w:space="0" w:color="555045"/>
            </w:tcBorders>
            <w:hideMark/>
          </w:tcPr>
          <w:p w14:paraId="1951E34F" w14:textId="77777777" w:rsidR="006F4921" w:rsidRPr="00AA068C" w:rsidRDefault="006F4921" w:rsidP="00F000AE">
            <w:pPr>
              <w:pStyle w:val="TableData"/>
              <w:rPr>
                <w:lang w:val="en-GB"/>
              </w:rPr>
            </w:pPr>
            <w:r w:rsidRPr="00AA068C">
              <w:rPr>
                <w:lang w:val="en-GB"/>
              </w:rPr>
              <w:t>GDP (% year)</w:t>
            </w:r>
          </w:p>
        </w:tc>
        <w:tc>
          <w:tcPr>
            <w:tcW w:w="860" w:type="dxa"/>
            <w:tcBorders>
              <w:top w:val="single" w:sz="4" w:space="0" w:color="555045"/>
            </w:tcBorders>
            <w:hideMark/>
          </w:tcPr>
          <w:p w14:paraId="7589FB54" w14:textId="77777777" w:rsidR="006F4921" w:rsidRPr="00AA068C" w:rsidRDefault="006F4921" w:rsidP="00061B03">
            <w:pPr>
              <w:pStyle w:val="TableData"/>
              <w:jc w:val="right"/>
              <w:rPr>
                <w:lang w:val="en-GB"/>
              </w:rPr>
            </w:pPr>
            <w:r w:rsidRPr="00AA068C">
              <w:rPr>
                <w:lang w:val="en-GB"/>
              </w:rPr>
              <w:t>1.8</w:t>
            </w:r>
          </w:p>
        </w:tc>
        <w:tc>
          <w:tcPr>
            <w:tcW w:w="860" w:type="dxa"/>
            <w:tcBorders>
              <w:top w:val="single" w:sz="4" w:space="0" w:color="555045"/>
            </w:tcBorders>
            <w:hideMark/>
          </w:tcPr>
          <w:p w14:paraId="497BB71B" w14:textId="77777777" w:rsidR="006F4921" w:rsidRPr="00AA068C" w:rsidRDefault="006F4921" w:rsidP="00061B03">
            <w:pPr>
              <w:pStyle w:val="TableData"/>
              <w:jc w:val="right"/>
              <w:rPr>
                <w:lang w:val="en-GB"/>
              </w:rPr>
            </w:pPr>
            <w:r w:rsidRPr="00AA068C">
              <w:rPr>
                <w:lang w:val="en-GB"/>
              </w:rPr>
              <w:t>1.4</w:t>
            </w:r>
          </w:p>
        </w:tc>
        <w:tc>
          <w:tcPr>
            <w:tcW w:w="860" w:type="dxa"/>
            <w:tcBorders>
              <w:top w:val="single" w:sz="4" w:space="0" w:color="555045"/>
            </w:tcBorders>
            <w:hideMark/>
          </w:tcPr>
          <w:p w14:paraId="2A2C6EBC" w14:textId="77777777" w:rsidR="006F4921" w:rsidRPr="00AA068C" w:rsidRDefault="006F4921" w:rsidP="00061B03">
            <w:pPr>
              <w:pStyle w:val="TableData"/>
              <w:jc w:val="right"/>
              <w:rPr>
                <w:lang w:val="en-GB"/>
              </w:rPr>
            </w:pPr>
            <w:r w:rsidRPr="00AA068C">
              <w:rPr>
                <w:lang w:val="en-GB"/>
              </w:rPr>
              <w:t>1.3</w:t>
            </w:r>
          </w:p>
        </w:tc>
        <w:tc>
          <w:tcPr>
            <w:tcW w:w="860" w:type="dxa"/>
            <w:tcBorders>
              <w:top w:val="single" w:sz="4" w:space="0" w:color="555045"/>
            </w:tcBorders>
            <w:hideMark/>
          </w:tcPr>
          <w:p w14:paraId="05A0F9AB" w14:textId="77777777" w:rsidR="006F4921" w:rsidRPr="00AA068C" w:rsidRDefault="006F4921" w:rsidP="00061B03">
            <w:pPr>
              <w:pStyle w:val="TableData"/>
              <w:jc w:val="right"/>
              <w:rPr>
                <w:lang w:val="en-GB"/>
              </w:rPr>
            </w:pPr>
            <w:r w:rsidRPr="00AA068C">
              <w:rPr>
                <w:lang w:val="en-GB"/>
              </w:rPr>
              <w:t>1.0</w:t>
            </w:r>
          </w:p>
        </w:tc>
        <w:tc>
          <w:tcPr>
            <w:tcW w:w="860" w:type="dxa"/>
            <w:tcBorders>
              <w:top w:val="single" w:sz="4" w:space="0" w:color="555045"/>
            </w:tcBorders>
            <w:hideMark/>
          </w:tcPr>
          <w:p w14:paraId="0B96C0A8" w14:textId="77777777" w:rsidR="006F4921" w:rsidRPr="00AA068C" w:rsidRDefault="006F4921" w:rsidP="00061B03">
            <w:pPr>
              <w:pStyle w:val="TableData"/>
              <w:jc w:val="right"/>
              <w:rPr>
                <w:lang w:val="en-GB"/>
              </w:rPr>
            </w:pPr>
            <w:r w:rsidRPr="00AA068C">
              <w:rPr>
                <w:lang w:val="en-GB"/>
              </w:rPr>
              <w:t>0.9</w:t>
            </w:r>
          </w:p>
        </w:tc>
        <w:tc>
          <w:tcPr>
            <w:tcW w:w="860" w:type="dxa"/>
            <w:tcBorders>
              <w:top w:val="single" w:sz="4" w:space="0" w:color="555045"/>
            </w:tcBorders>
            <w:hideMark/>
          </w:tcPr>
          <w:p w14:paraId="3169B4F7" w14:textId="77777777" w:rsidR="006F4921" w:rsidRPr="00AA068C" w:rsidRDefault="006F4921" w:rsidP="00061B03">
            <w:pPr>
              <w:pStyle w:val="TableData"/>
              <w:jc w:val="right"/>
              <w:rPr>
                <w:lang w:val="en-GB"/>
              </w:rPr>
            </w:pPr>
            <w:r w:rsidRPr="00AA068C">
              <w:rPr>
                <w:lang w:val="en-GB"/>
              </w:rPr>
              <w:t>0.7</w:t>
            </w:r>
          </w:p>
        </w:tc>
        <w:tc>
          <w:tcPr>
            <w:tcW w:w="860" w:type="dxa"/>
            <w:tcBorders>
              <w:top w:val="single" w:sz="4" w:space="0" w:color="555045"/>
            </w:tcBorders>
            <w:hideMark/>
          </w:tcPr>
          <w:p w14:paraId="3F502998" w14:textId="77777777" w:rsidR="006F4921" w:rsidRPr="00AA068C" w:rsidRDefault="006F4921" w:rsidP="00061B03">
            <w:pPr>
              <w:pStyle w:val="TableData"/>
              <w:jc w:val="right"/>
              <w:rPr>
                <w:lang w:val="en-GB"/>
              </w:rPr>
            </w:pPr>
            <w:r w:rsidRPr="00AA068C">
              <w:rPr>
                <w:lang w:val="en-GB"/>
              </w:rPr>
              <w:t>0.5</w:t>
            </w:r>
          </w:p>
        </w:tc>
        <w:tc>
          <w:tcPr>
            <w:tcW w:w="860" w:type="dxa"/>
            <w:tcBorders>
              <w:top w:val="single" w:sz="4" w:space="0" w:color="555045"/>
            </w:tcBorders>
            <w:hideMark/>
          </w:tcPr>
          <w:p w14:paraId="01587919" w14:textId="77777777" w:rsidR="006F4921" w:rsidRPr="00AA068C" w:rsidRDefault="006F4921" w:rsidP="00061B03">
            <w:pPr>
              <w:pStyle w:val="TableData"/>
              <w:jc w:val="right"/>
              <w:rPr>
                <w:lang w:val="en-GB"/>
              </w:rPr>
            </w:pPr>
            <w:r w:rsidRPr="00AA068C">
              <w:rPr>
                <w:lang w:val="en-GB"/>
              </w:rPr>
              <w:t>0.5</w:t>
            </w:r>
          </w:p>
        </w:tc>
      </w:tr>
      <w:tr w:rsidR="00F000AE" w:rsidRPr="00AA068C" w14:paraId="342543DB" w14:textId="77777777" w:rsidTr="00F000AE">
        <w:tc>
          <w:tcPr>
            <w:tcW w:w="2840" w:type="dxa"/>
            <w:hideMark/>
          </w:tcPr>
          <w:p w14:paraId="09EA5292" w14:textId="77777777" w:rsidR="006F4921" w:rsidRPr="00AA068C" w:rsidRDefault="006F4921" w:rsidP="00F000AE">
            <w:pPr>
              <w:pStyle w:val="TableData"/>
              <w:rPr>
                <w:lang w:val="en-GB"/>
              </w:rPr>
            </w:pPr>
            <w:r w:rsidRPr="00AA068C">
              <w:rPr>
                <w:lang w:val="en-GB"/>
              </w:rPr>
              <w:t>CPI inflation (% year)</w:t>
            </w:r>
          </w:p>
        </w:tc>
        <w:tc>
          <w:tcPr>
            <w:tcW w:w="860" w:type="dxa"/>
            <w:hideMark/>
          </w:tcPr>
          <w:p w14:paraId="7D6E6A46" w14:textId="77777777" w:rsidR="006F4921" w:rsidRPr="00AA068C" w:rsidRDefault="006F4921" w:rsidP="00061B03">
            <w:pPr>
              <w:pStyle w:val="TableData"/>
              <w:jc w:val="right"/>
              <w:rPr>
                <w:lang w:val="en-GB"/>
              </w:rPr>
            </w:pPr>
            <w:r w:rsidRPr="00AA068C">
              <w:rPr>
                <w:lang w:val="en-GB"/>
              </w:rPr>
              <w:t>2.8</w:t>
            </w:r>
          </w:p>
        </w:tc>
        <w:tc>
          <w:tcPr>
            <w:tcW w:w="860" w:type="dxa"/>
            <w:hideMark/>
          </w:tcPr>
          <w:p w14:paraId="0FF00B53" w14:textId="77777777" w:rsidR="006F4921" w:rsidRPr="00AA068C" w:rsidRDefault="006F4921" w:rsidP="00061B03">
            <w:pPr>
              <w:pStyle w:val="TableData"/>
              <w:jc w:val="right"/>
              <w:rPr>
                <w:lang w:val="en-GB"/>
              </w:rPr>
            </w:pPr>
            <w:r w:rsidRPr="00AA068C">
              <w:rPr>
                <w:lang w:val="en-GB"/>
              </w:rPr>
              <w:t>3.5</w:t>
            </w:r>
          </w:p>
        </w:tc>
        <w:tc>
          <w:tcPr>
            <w:tcW w:w="860" w:type="dxa"/>
            <w:hideMark/>
          </w:tcPr>
          <w:p w14:paraId="06EF276D" w14:textId="77777777" w:rsidR="006F4921" w:rsidRPr="00AA068C" w:rsidRDefault="006F4921" w:rsidP="00061B03">
            <w:pPr>
              <w:pStyle w:val="TableData"/>
              <w:jc w:val="right"/>
              <w:rPr>
                <w:lang w:val="en-GB"/>
              </w:rPr>
            </w:pPr>
            <w:r w:rsidRPr="00AA068C">
              <w:rPr>
                <w:lang w:val="en-GB"/>
              </w:rPr>
              <w:t>3.8</w:t>
            </w:r>
          </w:p>
        </w:tc>
        <w:tc>
          <w:tcPr>
            <w:tcW w:w="860" w:type="dxa"/>
            <w:hideMark/>
          </w:tcPr>
          <w:p w14:paraId="1FC843E3" w14:textId="77777777" w:rsidR="006F4921" w:rsidRPr="00AA068C" w:rsidRDefault="006F4921" w:rsidP="00061B03">
            <w:pPr>
              <w:pStyle w:val="TableData"/>
              <w:jc w:val="right"/>
              <w:rPr>
                <w:lang w:val="en-GB"/>
              </w:rPr>
            </w:pPr>
            <w:r w:rsidRPr="00AA068C">
              <w:rPr>
                <w:lang w:val="en-GB"/>
              </w:rPr>
              <w:t>3.4</w:t>
            </w:r>
          </w:p>
        </w:tc>
        <w:tc>
          <w:tcPr>
            <w:tcW w:w="860" w:type="dxa"/>
            <w:hideMark/>
          </w:tcPr>
          <w:p w14:paraId="60E11349" w14:textId="77777777" w:rsidR="006F4921" w:rsidRPr="00AA068C" w:rsidRDefault="006F4921" w:rsidP="00061B03">
            <w:pPr>
              <w:pStyle w:val="TableData"/>
              <w:jc w:val="right"/>
              <w:rPr>
                <w:lang w:val="en-GB"/>
              </w:rPr>
            </w:pPr>
            <w:r w:rsidRPr="00AA068C">
              <w:rPr>
                <w:lang w:val="en-GB"/>
              </w:rPr>
              <w:t>3.1</w:t>
            </w:r>
          </w:p>
        </w:tc>
        <w:tc>
          <w:tcPr>
            <w:tcW w:w="860" w:type="dxa"/>
            <w:hideMark/>
          </w:tcPr>
          <w:p w14:paraId="35ADBDB9" w14:textId="77777777" w:rsidR="006F4921" w:rsidRPr="00AA068C" w:rsidRDefault="006F4921" w:rsidP="00061B03">
            <w:pPr>
              <w:pStyle w:val="TableData"/>
              <w:jc w:val="right"/>
              <w:rPr>
                <w:lang w:val="en-GB"/>
              </w:rPr>
            </w:pPr>
            <w:r w:rsidRPr="00AA068C">
              <w:rPr>
                <w:lang w:val="en-GB"/>
              </w:rPr>
              <w:t>3.7</w:t>
            </w:r>
          </w:p>
        </w:tc>
        <w:tc>
          <w:tcPr>
            <w:tcW w:w="860" w:type="dxa"/>
            <w:hideMark/>
          </w:tcPr>
          <w:p w14:paraId="655432C1" w14:textId="77777777" w:rsidR="006F4921" w:rsidRPr="00AA068C" w:rsidRDefault="006F4921" w:rsidP="00061B03">
            <w:pPr>
              <w:pStyle w:val="TableData"/>
              <w:jc w:val="right"/>
              <w:rPr>
                <w:lang w:val="en-GB"/>
              </w:rPr>
            </w:pPr>
            <w:r w:rsidRPr="00AA068C">
              <w:rPr>
                <w:lang w:val="en-GB"/>
              </w:rPr>
              <w:t>4.4</w:t>
            </w:r>
          </w:p>
        </w:tc>
        <w:tc>
          <w:tcPr>
            <w:tcW w:w="860" w:type="dxa"/>
            <w:hideMark/>
          </w:tcPr>
          <w:p w14:paraId="6A2BFA11" w14:textId="77777777" w:rsidR="006F4921" w:rsidRPr="00AA068C" w:rsidRDefault="006F4921" w:rsidP="00061B03">
            <w:pPr>
              <w:pStyle w:val="TableData"/>
              <w:jc w:val="right"/>
              <w:rPr>
                <w:lang w:val="en-GB"/>
              </w:rPr>
            </w:pPr>
            <w:r w:rsidRPr="00AA068C">
              <w:rPr>
                <w:lang w:val="en-GB"/>
              </w:rPr>
              <w:t>4.4</w:t>
            </w:r>
          </w:p>
        </w:tc>
      </w:tr>
      <w:tr w:rsidR="00F000AE" w:rsidRPr="00AA068C" w14:paraId="6423FF72" w14:textId="77777777" w:rsidTr="00F000AE">
        <w:tc>
          <w:tcPr>
            <w:tcW w:w="2840" w:type="dxa"/>
            <w:hideMark/>
          </w:tcPr>
          <w:p w14:paraId="14A8EEB2" w14:textId="77777777" w:rsidR="006F4921" w:rsidRPr="00AA068C" w:rsidRDefault="006F4921" w:rsidP="00F000AE">
            <w:pPr>
              <w:pStyle w:val="TableData"/>
              <w:rPr>
                <w:lang w:val="en-GB"/>
              </w:rPr>
            </w:pPr>
            <w:r w:rsidRPr="00AA068C">
              <w:rPr>
                <w:lang w:val="en-GB"/>
              </w:rPr>
              <w:t>Bank Rate (%, EOP)</w:t>
            </w:r>
          </w:p>
        </w:tc>
        <w:tc>
          <w:tcPr>
            <w:tcW w:w="860" w:type="dxa"/>
            <w:hideMark/>
          </w:tcPr>
          <w:p w14:paraId="2FD9D6BE" w14:textId="77777777" w:rsidR="006F4921" w:rsidRPr="00AA068C" w:rsidRDefault="006F4921" w:rsidP="00061B03">
            <w:pPr>
              <w:pStyle w:val="TableData"/>
              <w:jc w:val="right"/>
              <w:rPr>
                <w:lang w:val="en-GB"/>
              </w:rPr>
            </w:pPr>
            <w:r w:rsidRPr="00AA068C">
              <w:rPr>
                <w:lang w:val="en-GB"/>
              </w:rPr>
              <w:t>4.50</w:t>
            </w:r>
          </w:p>
        </w:tc>
        <w:tc>
          <w:tcPr>
            <w:tcW w:w="860" w:type="dxa"/>
            <w:hideMark/>
          </w:tcPr>
          <w:p w14:paraId="530FF3B7" w14:textId="77777777" w:rsidR="006F4921" w:rsidRPr="00AA068C" w:rsidRDefault="006F4921" w:rsidP="00061B03">
            <w:pPr>
              <w:pStyle w:val="TableData"/>
              <w:jc w:val="right"/>
              <w:rPr>
                <w:lang w:val="en-GB"/>
              </w:rPr>
            </w:pPr>
            <w:r w:rsidRPr="00AA068C">
              <w:rPr>
                <w:lang w:val="en-GB"/>
              </w:rPr>
              <w:t>4.25</w:t>
            </w:r>
          </w:p>
        </w:tc>
        <w:tc>
          <w:tcPr>
            <w:tcW w:w="860" w:type="dxa"/>
            <w:hideMark/>
          </w:tcPr>
          <w:p w14:paraId="26059244" w14:textId="77777777" w:rsidR="006F4921" w:rsidRPr="00AA068C" w:rsidRDefault="006F4921" w:rsidP="00061B03">
            <w:pPr>
              <w:pStyle w:val="TableData"/>
              <w:jc w:val="right"/>
              <w:rPr>
                <w:lang w:val="en-GB"/>
              </w:rPr>
            </w:pPr>
            <w:r w:rsidRPr="00AA068C">
              <w:rPr>
                <w:lang w:val="en-GB"/>
              </w:rPr>
              <w:t>4.00</w:t>
            </w:r>
          </w:p>
        </w:tc>
        <w:tc>
          <w:tcPr>
            <w:tcW w:w="860" w:type="dxa"/>
            <w:hideMark/>
          </w:tcPr>
          <w:p w14:paraId="3EC90BED" w14:textId="77777777" w:rsidR="006F4921" w:rsidRPr="00AA068C" w:rsidRDefault="006F4921" w:rsidP="00061B03">
            <w:pPr>
              <w:pStyle w:val="TableData"/>
              <w:jc w:val="right"/>
              <w:rPr>
                <w:lang w:val="en-GB"/>
              </w:rPr>
            </w:pPr>
            <w:r w:rsidRPr="00AA068C">
              <w:rPr>
                <w:lang w:val="en-GB"/>
              </w:rPr>
              <w:t>3.75</w:t>
            </w:r>
          </w:p>
        </w:tc>
        <w:tc>
          <w:tcPr>
            <w:tcW w:w="860" w:type="dxa"/>
            <w:hideMark/>
          </w:tcPr>
          <w:p w14:paraId="41DB590A" w14:textId="77777777" w:rsidR="006F4921" w:rsidRPr="00AA068C" w:rsidRDefault="006F4921" w:rsidP="00061B03">
            <w:pPr>
              <w:pStyle w:val="TableData"/>
              <w:jc w:val="right"/>
              <w:rPr>
                <w:lang w:val="en-GB"/>
              </w:rPr>
            </w:pPr>
            <w:r w:rsidRPr="00AA068C">
              <w:rPr>
                <w:lang w:val="en-GB"/>
              </w:rPr>
              <w:t>3.75</w:t>
            </w:r>
          </w:p>
        </w:tc>
        <w:tc>
          <w:tcPr>
            <w:tcW w:w="860" w:type="dxa"/>
            <w:hideMark/>
          </w:tcPr>
          <w:p w14:paraId="16F3BB96" w14:textId="77777777" w:rsidR="006F4921" w:rsidRPr="00AA068C" w:rsidRDefault="006F4921" w:rsidP="00061B03">
            <w:pPr>
              <w:pStyle w:val="TableData"/>
              <w:jc w:val="right"/>
              <w:rPr>
                <w:lang w:val="en-GB"/>
              </w:rPr>
            </w:pPr>
            <w:r w:rsidRPr="00AA068C">
              <w:rPr>
                <w:lang w:val="en-GB"/>
              </w:rPr>
              <w:t>3.75</w:t>
            </w:r>
          </w:p>
        </w:tc>
        <w:tc>
          <w:tcPr>
            <w:tcW w:w="860" w:type="dxa"/>
            <w:hideMark/>
          </w:tcPr>
          <w:p w14:paraId="1F703300" w14:textId="77777777" w:rsidR="006F4921" w:rsidRPr="00AA068C" w:rsidRDefault="006F4921" w:rsidP="00061B03">
            <w:pPr>
              <w:pStyle w:val="TableData"/>
              <w:jc w:val="right"/>
              <w:rPr>
                <w:lang w:val="en-GB"/>
              </w:rPr>
            </w:pPr>
            <w:r w:rsidRPr="00AA068C">
              <w:rPr>
                <w:lang w:val="en-GB"/>
              </w:rPr>
              <w:t>3.75</w:t>
            </w:r>
          </w:p>
        </w:tc>
        <w:tc>
          <w:tcPr>
            <w:tcW w:w="860" w:type="dxa"/>
            <w:hideMark/>
          </w:tcPr>
          <w:p w14:paraId="2E6141BF" w14:textId="77777777" w:rsidR="006F4921" w:rsidRPr="00AA068C" w:rsidRDefault="006F4921" w:rsidP="00061B03">
            <w:pPr>
              <w:pStyle w:val="TableData"/>
              <w:jc w:val="right"/>
              <w:rPr>
                <w:lang w:val="en-GB"/>
              </w:rPr>
            </w:pPr>
            <w:r w:rsidRPr="00AA068C">
              <w:rPr>
                <w:lang w:val="en-GB"/>
              </w:rPr>
              <w:t>3.75</w:t>
            </w:r>
          </w:p>
        </w:tc>
      </w:tr>
      <w:tr w:rsidR="00F000AE" w:rsidRPr="00AA068C" w14:paraId="4F4C14F6" w14:textId="77777777" w:rsidTr="00F000AE">
        <w:tc>
          <w:tcPr>
            <w:tcW w:w="2840" w:type="dxa"/>
            <w:hideMark/>
          </w:tcPr>
          <w:p w14:paraId="540BA80E" w14:textId="77777777" w:rsidR="006F4921" w:rsidRPr="00AA068C" w:rsidRDefault="006F4921" w:rsidP="00F000AE">
            <w:pPr>
              <w:pStyle w:val="TableData"/>
              <w:rPr>
                <w:lang w:val="en-GB"/>
              </w:rPr>
            </w:pPr>
            <w:r w:rsidRPr="00AA068C">
              <w:rPr>
                <w:lang w:val="en-GB"/>
              </w:rPr>
              <w:t>10yr gilt yield (%, EOP)</w:t>
            </w:r>
          </w:p>
        </w:tc>
        <w:tc>
          <w:tcPr>
            <w:tcW w:w="860" w:type="dxa"/>
            <w:hideMark/>
          </w:tcPr>
          <w:p w14:paraId="5E3B13A6" w14:textId="77777777" w:rsidR="006F4921" w:rsidRPr="00AA068C" w:rsidRDefault="006F4921" w:rsidP="00061B03">
            <w:pPr>
              <w:pStyle w:val="TableData"/>
              <w:jc w:val="right"/>
              <w:rPr>
                <w:lang w:val="en-GB"/>
              </w:rPr>
            </w:pPr>
            <w:r w:rsidRPr="00AA068C">
              <w:rPr>
                <w:lang w:val="en-GB"/>
              </w:rPr>
              <w:t>4.70</w:t>
            </w:r>
          </w:p>
        </w:tc>
        <w:tc>
          <w:tcPr>
            <w:tcW w:w="860" w:type="dxa"/>
            <w:hideMark/>
          </w:tcPr>
          <w:p w14:paraId="1B6DBD18" w14:textId="77777777" w:rsidR="006F4921" w:rsidRPr="00AA068C" w:rsidRDefault="006F4921" w:rsidP="00061B03">
            <w:pPr>
              <w:pStyle w:val="TableData"/>
              <w:jc w:val="right"/>
              <w:rPr>
                <w:lang w:val="en-GB"/>
              </w:rPr>
            </w:pPr>
            <w:r w:rsidRPr="00AA068C">
              <w:rPr>
                <w:lang w:val="en-GB"/>
              </w:rPr>
              <w:t>4.48</w:t>
            </w:r>
          </w:p>
        </w:tc>
        <w:tc>
          <w:tcPr>
            <w:tcW w:w="860" w:type="dxa"/>
            <w:hideMark/>
          </w:tcPr>
          <w:p w14:paraId="5BFC09E0" w14:textId="77777777" w:rsidR="006F4921" w:rsidRPr="00AA068C" w:rsidRDefault="006F4921" w:rsidP="00061B03">
            <w:pPr>
              <w:pStyle w:val="TableData"/>
              <w:jc w:val="right"/>
              <w:rPr>
                <w:lang w:val="en-GB"/>
              </w:rPr>
            </w:pPr>
            <w:r w:rsidRPr="00AA068C">
              <w:rPr>
                <w:lang w:val="en-GB"/>
              </w:rPr>
              <w:t>4.70</w:t>
            </w:r>
          </w:p>
        </w:tc>
        <w:tc>
          <w:tcPr>
            <w:tcW w:w="860" w:type="dxa"/>
            <w:hideMark/>
          </w:tcPr>
          <w:p w14:paraId="6F13AD24" w14:textId="77777777" w:rsidR="006F4921" w:rsidRPr="00AA068C" w:rsidRDefault="006F4921" w:rsidP="00061B03">
            <w:pPr>
              <w:pStyle w:val="TableData"/>
              <w:jc w:val="right"/>
              <w:rPr>
                <w:lang w:val="en-GB"/>
              </w:rPr>
            </w:pPr>
            <w:r w:rsidRPr="00AA068C">
              <w:rPr>
                <w:lang w:val="en-GB"/>
              </w:rPr>
              <w:t>4.47</w:t>
            </w:r>
          </w:p>
        </w:tc>
        <w:tc>
          <w:tcPr>
            <w:tcW w:w="860" w:type="dxa"/>
            <w:hideMark/>
          </w:tcPr>
          <w:p w14:paraId="60E624F4" w14:textId="77777777" w:rsidR="006F4921" w:rsidRPr="00AA068C" w:rsidRDefault="006F4921" w:rsidP="00061B03">
            <w:pPr>
              <w:pStyle w:val="TableData"/>
              <w:jc w:val="right"/>
              <w:rPr>
                <w:lang w:val="en-GB"/>
              </w:rPr>
            </w:pPr>
            <w:r w:rsidRPr="00AA068C">
              <w:rPr>
                <w:lang w:val="en-GB"/>
              </w:rPr>
              <w:t>4.88</w:t>
            </w:r>
          </w:p>
        </w:tc>
        <w:tc>
          <w:tcPr>
            <w:tcW w:w="860" w:type="dxa"/>
            <w:hideMark/>
          </w:tcPr>
          <w:p w14:paraId="78248D9D" w14:textId="77777777" w:rsidR="006F4921" w:rsidRPr="00AA068C" w:rsidRDefault="006F4921" w:rsidP="00061B03">
            <w:pPr>
              <w:pStyle w:val="TableData"/>
              <w:jc w:val="right"/>
              <w:rPr>
                <w:lang w:val="en-GB"/>
              </w:rPr>
            </w:pPr>
            <w:r w:rsidRPr="00AA068C">
              <w:rPr>
                <w:lang w:val="en-GB"/>
              </w:rPr>
              <w:t>4.80</w:t>
            </w:r>
          </w:p>
        </w:tc>
        <w:tc>
          <w:tcPr>
            <w:tcW w:w="860" w:type="dxa"/>
            <w:hideMark/>
          </w:tcPr>
          <w:p w14:paraId="2D59AC3C" w14:textId="77777777" w:rsidR="006F4921" w:rsidRPr="00AA068C" w:rsidRDefault="006F4921" w:rsidP="00061B03">
            <w:pPr>
              <w:pStyle w:val="TableData"/>
              <w:jc w:val="right"/>
              <w:rPr>
                <w:lang w:val="en-GB"/>
              </w:rPr>
            </w:pPr>
            <w:r w:rsidRPr="00AA068C">
              <w:rPr>
                <w:lang w:val="en-GB"/>
              </w:rPr>
              <w:t>4.79</w:t>
            </w:r>
          </w:p>
        </w:tc>
        <w:tc>
          <w:tcPr>
            <w:tcW w:w="860" w:type="dxa"/>
            <w:hideMark/>
          </w:tcPr>
          <w:p w14:paraId="6431385C" w14:textId="77777777" w:rsidR="006F4921" w:rsidRPr="00AA068C" w:rsidRDefault="006F4921" w:rsidP="00061B03">
            <w:pPr>
              <w:pStyle w:val="TableData"/>
              <w:jc w:val="right"/>
              <w:rPr>
                <w:lang w:val="en-GB"/>
              </w:rPr>
            </w:pPr>
            <w:r w:rsidRPr="00AA068C">
              <w:rPr>
                <w:lang w:val="en-GB"/>
              </w:rPr>
              <w:t>4.73</w:t>
            </w:r>
          </w:p>
        </w:tc>
      </w:tr>
      <w:tr w:rsidR="00F000AE" w:rsidRPr="00AA068C" w14:paraId="0B289D51" w14:textId="77777777" w:rsidTr="00F000AE">
        <w:tc>
          <w:tcPr>
            <w:tcW w:w="2840" w:type="dxa"/>
            <w:hideMark/>
          </w:tcPr>
          <w:p w14:paraId="34CCFEA7" w14:textId="77777777" w:rsidR="006F4921" w:rsidRPr="00AA068C" w:rsidRDefault="006F4921" w:rsidP="00F000AE">
            <w:pPr>
              <w:pStyle w:val="TableData"/>
              <w:rPr>
                <w:lang w:val="en-GB"/>
              </w:rPr>
            </w:pPr>
            <w:r w:rsidRPr="00AA068C">
              <w:rPr>
                <w:lang w:val="en-GB"/>
              </w:rPr>
              <w:t>US$ per £ (EOP)</w:t>
            </w:r>
          </w:p>
        </w:tc>
        <w:tc>
          <w:tcPr>
            <w:tcW w:w="860" w:type="dxa"/>
            <w:hideMark/>
          </w:tcPr>
          <w:p w14:paraId="37522BFA" w14:textId="77777777" w:rsidR="006F4921" w:rsidRPr="00AA068C" w:rsidRDefault="006F4921" w:rsidP="00061B03">
            <w:pPr>
              <w:pStyle w:val="TableData"/>
              <w:jc w:val="right"/>
              <w:rPr>
                <w:lang w:val="en-GB"/>
              </w:rPr>
            </w:pPr>
            <w:r w:rsidRPr="00AA068C">
              <w:rPr>
                <w:lang w:val="en-GB"/>
              </w:rPr>
              <w:t>1.29</w:t>
            </w:r>
          </w:p>
        </w:tc>
        <w:tc>
          <w:tcPr>
            <w:tcW w:w="860" w:type="dxa"/>
            <w:hideMark/>
          </w:tcPr>
          <w:p w14:paraId="666DF175" w14:textId="77777777" w:rsidR="006F4921" w:rsidRPr="00AA068C" w:rsidRDefault="006F4921" w:rsidP="00061B03">
            <w:pPr>
              <w:pStyle w:val="TableData"/>
              <w:jc w:val="right"/>
              <w:rPr>
                <w:lang w:val="en-GB"/>
              </w:rPr>
            </w:pPr>
            <w:r w:rsidRPr="00AA068C">
              <w:rPr>
                <w:lang w:val="en-GB"/>
              </w:rPr>
              <w:t>1.37</w:t>
            </w:r>
          </w:p>
        </w:tc>
        <w:tc>
          <w:tcPr>
            <w:tcW w:w="860" w:type="dxa"/>
            <w:hideMark/>
          </w:tcPr>
          <w:p w14:paraId="22D4F4F7" w14:textId="77777777" w:rsidR="006F4921" w:rsidRPr="00AA068C" w:rsidRDefault="006F4921" w:rsidP="00061B03">
            <w:pPr>
              <w:pStyle w:val="TableData"/>
              <w:jc w:val="right"/>
              <w:rPr>
                <w:lang w:val="en-GB"/>
              </w:rPr>
            </w:pPr>
            <w:r w:rsidRPr="00AA068C">
              <w:rPr>
                <w:lang w:val="en-GB"/>
              </w:rPr>
              <w:t>1.35</w:t>
            </w:r>
          </w:p>
        </w:tc>
        <w:tc>
          <w:tcPr>
            <w:tcW w:w="860" w:type="dxa"/>
            <w:hideMark/>
          </w:tcPr>
          <w:p w14:paraId="5EC66AF1" w14:textId="77777777" w:rsidR="006F4921" w:rsidRPr="00AA068C" w:rsidRDefault="006F4921" w:rsidP="00061B03">
            <w:pPr>
              <w:pStyle w:val="TableData"/>
              <w:jc w:val="right"/>
              <w:rPr>
                <w:lang w:val="en-GB"/>
              </w:rPr>
            </w:pPr>
            <w:r w:rsidRPr="00AA068C">
              <w:rPr>
                <w:lang w:val="en-GB"/>
              </w:rPr>
              <w:t>1.35</w:t>
            </w:r>
          </w:p>
        </w:tc>
        <w:tc>
          <w:tcPr>
            <w:tcW w:w="860" w:type="dxa"/>
            <w:hideMark/>
          </w:tcPr>
          <w:p w14:paraId="7D0176C4" w14:textId="77777777" w:rsidR="006F4921" w:rsidRPr="00AA068C" w:rsidRDefault="006F4921" w:rsidP="00061B03">
            <w:pPr>
              <w:pStyle w:val="TableData"/>
              <w:jc w:val="right"/>
              <w:rPr>
                <w:lang w:val="en-GB"/>
              </w:rPr>
            </w:pPr>
            <w:r w:rsidRPr="00AA068C">
              <w:rPr>
                <w:lang w:val="en-GB"/>
              </w:rPr>
              <w:t>1.32</w:t>
            </w:r>
          </w:p>
        </w:tc>
        <w:tc>
          <w:tcPr>
            <w:tcW w:w="860" w:type="dxa"/>
            <w:hideMark/>
          </w:tcPr>
          <w:p w14:paraId="3C362787" w14:textId="77777777" w:rsidR="006F4921" w:rsidRPr="00AA068C" w:rsidRDefault="006F4921" w:rsidP="00061B03">
            <w:pPr>
              <w:pStyle w:val="TableData"/>
              <w:jc w:val="right"/>
              <w:rPr>
                <w:lang w:val="en-GB"/>
              </w:rPr>
            </w:pPr>
            <w:r w:rsidRPr="00AA068C">
              <w:rPr>
                <w:lang w:val="en-GB"/>
              </w:rPr>
              <w:t>1.31</w:t>
            </w:r>
          </w:p>
        </w:tc>
        <w:tc>
          <w:tcPr>
            <w:tcW w:w="860" w:type="dxa"/>
            <w:hideMark/>
          </w:tcPr>
          <w:p w14:paraId="0497364C" w14:textId="77777777" w:rsidR="006F4921" w:rsidRPr="00AA068C" w:rsidRDefault="006F4921" w:rsidP="00061B03">
            <w:pPr>
              <w:pStyle w:val="TableData"/>
              <w:jc w:val="right"/>
              <w:rPr>
                <w:lang w:val="en-GB"/>
              </w:rPr>
            </w:pPr>
            <w:r w:rsidRPr="00AA068C">
              <w:rPr>
                <w:lang w:val="en-GB"/>
              </w:rPr>
              <w:t>1.30</w:t>
            </w:r>
          </w:p>
        </w:tc>
        <w:tc>
          <w:tcPr>
            <w:tcW w:w="860" w:type="dxa"/>
            <w:hideMark/>
          </w:tcPr>
          <w:p w14:paraId="380AA354" w14:textId="77777777" w:rsidR="006F4921" w:rsidRPr="00AA068C" w:rsidRDefault="006F4921" w:rsidP="00061B03">
            <w:pPr>
              <w:pStyle w:val="TableData"/>
              <w:jc w:val="right"/>
              <w:rPr>
                <w:lang w:val="en-GB"/>
              </w:rPr>
            </w:pPr>
            <w:r w:rsidRPr="00AA068C">
              <w:rPr>
                <w:lang w:val="en-GB"/>
              </w:rPr>
              <w:t>1.29</w:t>
            </w:r>
          </w:p>
        </w:tc>
      </w:tr>
      <w:tr w:rsidR="006F4921" w:rsidRPr="00AA068C" w14:paraId="2BC3B5C6" w14:textId="77777777" w:rsidTr="00F000AE">
        <w:tc>
          <w:tcPr>
            <w:tcW w:w="2840" w:type="dxa"/>
            <w:hideMark/>
          </w:tcPr>
          <w:p w14:paraId="3027F110" w14:textId="77777777" w:rsidR="006F4921" w:rsidRPr="00AA068C" w:rsidRDefault="006F4921" w:rsidP="00F000AE">
            <w:pPr>
              <w:pStyle w:val="TableData"/>
              <w:rPr>
                <w:lang w:val="en-GB"/>
              </w:rPr>
            </w:pPr>
            <w:r w:rsidRPr="00AA068C">
              <w:rPr>
                <w:lang w:val="en-GB"/>
              </w:rPr>
              <w:t>Euro per £ (EOP)</w:t>
            </w:r>
          </w:p>
        </w:tc>
        <w:tc>
          <w:tcPr>
            <w:tcW w:w="860" w:type="dxa"/>
            <w:hideMark/>
          </w:tcPr>
          <w:p w14:paraId="0757B4FA" w14:textId="77777777" w:rsidR="006F4921" w:rsidRPr="00AA068C" w:rsidRDefault="006F4921" w:rsidP="00061B03">
            <w:pPr>
              <w:pStyle w:val="TableData"/>
              <w:jc w:val="right"/>
              <w:rPr>
                <w:lang w:val="en-GB"/>
              </w:rPr>
            </w:pPr>
            <w:r w:rsidRPr="00AA068C">
              <w:rPr>
                <w:lang w:val="en-GB"/>
              </w:rPr>
              <w:t>1.20</w:t>
            </w:r>
          </w:p>
        </w:tc>
        <w:tc>
          <w:tcPr>
            <w:tcW w:w="860" w:type="dxa"/>
            <w:hideMark/>
          </w:tcPr>
          <w:p w14:paraId="4AC69D35" w14:textId="77777777" w:rsidR="006F4921" w:rsidRPr="00AA068C" w:rsidRDefault="006F4921" w:rsidP="00061B03">
            <w:pPr>
              <w:pStyle w:val="TableData"/>
              <w:jc w:val="right"/>
              <w:rPr>
                <w:lang w:val="en-GB"/>
              </w:rPr>
            </w:pPr>
            <w:r w:rsidRPr="00AA068C">
              <w:rPr>
                <w:lang w:val="en-GB"/>
              </w:rPr>
              <w:t>1.17</w:t>
            </w:r>
          </w:p>
        </w:tc>
        <w:tc>
          <w:tcPr>
            <w:tcW w:w="860" w:type="dxa"/>
            <w:hideMark/>
          </w:tcPr>
          <w:p w14:paraId="4089D18C" w14:textId="77777777" w:rsidR="006F4921" w:rsidRPr="00AA068C" w:rsidRDefault="006F4921" w:rsidP="00061B03">
            <w:pPr>
              <w:pStyle w:val="TableData"/>
              <w:jc w:val="right"/>
              <w:rPr>
                <w:lang w:val="en-GB"/>
              </w:rPr>
            </w:pPr>
            <w:r w:rsidRPr="00AA068C">
              <w:rPr>
                <w:lang w:val="en-GB"/>
              </w:rPr>
              <w:t>1.15</w:t>
            </w:r>
          </w:p>
        </w:tc>
        <w:tc>
          <w:tcPr>
            <w:tcW w:w="860" w:type="dxa"/>
            <w:hideMark/>
          </w:tcPr>
          <w:p w14:paraId="0238B2CB" w14:textId="77777777" w:rsidR="006F4921" w:rsidRPr="00AA068C" w:rsidRDefault="006F4921" w:rsidP="00061B03">
            <w:pPr>
              <w:pStyle w:val="TableData"/>
              <w:jc w:val="right"/>
              <w:rPr>
                <w:lang w:val="en-GB"/>
              </w:rPr>
            </w:pPr>
            <w:r w:rsidRPr="00AA068C">
              <w:rPr>
                <w:lang w:val="en-GB"/>
              </w:rPr>
              <w:t>1.15</w:t>
            </w:r>
          </w:p>
        </w:tc>
        <w:tc>
          <w:tcPr>
            <w:tcW w:w="860" w:type="dxa"/>
            <w:hideMark/>
          </w:tcPr>
          <w:p w14:paraId="542FBB6F" w14:textId="77777777" w:rsidR="006F4921" w:rsidRPr="00AA068C" w:rsidRDefault="006F4921" w:rsidP="00061B03">
            <w:pPr>
              <w:pStyle w:val="TableData"/>
              <w:jc w:val="right"/>
              <w:rPr>
                <w:lang w:val="en-GB"/>
              </w:rPr>
            </w:pPr>
            <w:r w:rsidRPr="00AA068C">
              <w:rPr>
                <w:lang w:val="en-GB"/>
              </w:rPr>
              <w:t>1.14</w:t>
            </w:r>
          </w:p>
        </w:tc>
        <w:tc>
          <w:tcPr>
            <w:tcW w:w="860" w:type="dxa"/>
            <w:hideMark/>
          </w:tcPr>
          <w:p w14:paraId="4636792D" w14:textId="77777777" w:rsidR="006F4921" w:rsidRPr="00AA068C" w:rsidRDefault="006F4921" w:rsidP="00061B03">
            <w:pPr>
              <w:pStyle w:val="TableData"/>
              <w:jc w:val="right"/>
              <w:rPr>
                <w:lang w:val="en-GB"/>
              </w:rPr>
            </w:pPr>
            <w:r w:rsidRPr="00AA068C">
              <w:rPr>
                <w:lang w:val="en-GB"/>
              </w:rPr>
              <w:t>1.14</w:t>
            </w:r>
          </w:p>
        </w:tc>
        <w:tc>
          <w:tcPr>
            <w:tcW w:w="860" w:type="dxa"/>
            <w:hideMark/>
          </w:tcPr>
          <w:p w14:paraId="32D39AC0" w14:textId="77777777" w:rsidR="006F4921" w:rsidRPr="00AA068C" w:rsidRDefault="006F4921" w:rsidP="00061B03">
            <w:pPr>
              <w:pStyle w:val="TableData"/>
              <w:jc w:val="right"/>
              <w:rPr>
                <w:lang w:val="en-GB"/>
              </w:rPr>
            </w:pPr>
            <w:r w:rsidRPr="00AA068C">
              <w:rPr>
                <w:lang w:val="en-GB"/>
              </w:rPr>
              <w:t>1.12</w:t>
            </w:r>
          </w:p>
        </w:tc>
        <w:tc>
          <w:tcPr>
            <w:tcW w:w="860" w:type="dxa"/>
            <w:hideMark/>
          </w:tcPr>
          <w:p w14:paraId="7AE484B3" w14:textId="77777777" w:rsidR="006F4921" w:rsidRPr="00AA068C" w:rsidRDefault="006F4921" w:rsidP="00061B03">
            <w:pPr>
              <w:pStyle w:val="TableData"/>
              <w:jc w:val="right"/>
              <w:rPr>
                <w:lang w:val="en-GB"/>
              </w:rPr>
            </w:pPr>
            <w:r w:rsidRPr="00AA068C">
              <w:rPr>
                <w:lang w:val="en-GB"/>
              </w:rPr>
              <w:t>1.11</w:t>
            </w:r>
          </w:p>
        </w:tc>
      </w:tr>
    </w:tbl>
    <w:p w14:paraId="5CC0E682" w14:textId="77777777" w:rsidR="00987CFE" w:rsidRPr="00AA068C" w:rsidRDefault="00987CFE" w:rsidP="00C44FC7">
      <w:pPr>
        <w:pStyle w:val="ExhibitSource"/>
      </w:pPr>
      <w:r w:rsidRPr="00AA068C">
        <w:t>Source: Oxford Economics</w:t>
      </w:r>
    </w:p>
    <w:p w14:paraId="12995B1E" w14:textId="34FCAE8B" w:rsidR="009C071B" w:rsidRPr="00AA068C" w:rsidRDefault="009C071B" w:rsidP="00A3376B">
      <w:pPr>
        <w:pStyle w:val="Heading3"/>
      </w:pPr>
      <w:r w:rsidRPr="00AA068C">
        <w:t>Latest Country Economic Forecast:</w:t>
      </w:r>
    </w:p>
    <w:p w14:paraId="6B3348AC" w14:textId="164E054C" w:rsidR="0053523A" w:rsidRPr="00AA068C" w:rsidRDefault="00316F51" w:rsidP="000A4FE1">
      <w:pPr>
        <w:spacing w:after="160" w:line="259" w:lineRule="auto"/>
      </w:pPr>
      <w:hyperlink r:id="rId24" w:history="1">
        <w:r w:rsidRPr="00AA068C">
          <w:rPr>
            <w:rStyle w:val="Hyperlink"/>
          </w:rPr>
          <w:t>April</w:t>
        </w:r>
        <w:r w:rsidR="007B6B8D" w:rsidRPr="00AA068C">
          <w:rPr>
            <w:rStyle w:val="Hyperlink"/>
          </w:rPr>
          <w:t xml:space="preserve"> </w:t>
        </w:r>
        <w:r w:rsidR="00F52158" w:rsidRPr="00AA068C">
          <w:rPr>
            <w:rStyle w:val="Hyperlink"/>
          </w:rPr>
          <w:t>20</w:t>
        </w:r>
        <w:r w:rsidR="007B6B8D" w:rsidRPr="00AA068C">
          <w:rPr>
            <w:rStyle w:val="Hyperlink"/>
          </w:rPr>
          <w:t>, 202</w:t>
        </w:r>
        <w:r w:rsidR="00707B16" w:rsidRPr="00AA068C">
          <w:rPr>
            <w:rStyle w:val="Hyperlink"/>
          </w:rPr>
          <w:t>6</w:t>
        </w:r>
      </w:hyperlink>
      <w:r w:rsidR="000A4FE1" w:rsidRPr="00AA068C">
        <w:br w:type="page"/>
      </w:r>
    </w:p>
    <w:p w14:paraId="43DCAFCC" w14:textId="77777777" w:rsidR="00EA5C4A" w:rsidRPr="00AA068C" w:rsidRDefault="0053523A" w:rsidP="00A3376B">
      <w:pPr>
        <w:pStyle w:val="Heading2"/>
      </w:pPr>
      <w:r w:rsidRPr="00AA068C">
        <w:lastRenderedPageBreak/>
        <w:t xml:space="preserve">Recent </w:t>
      </w:r>
      <w:r w:rsidR="00EA5C4A" w:rsidRPr="00AA068C">
        <w:t>publications</w:t>
      </w:r>
    </w:p>
    <w:p w14:paraId="2F974D66" w14:textId="118005FC" w:rsidR="000F5DB2" w:rsidRPr="00AA068C" w:rsidRDefault="000F5DB2" w:rsidP="00A3376B">
      <w:pPr>
        <w:pStyle w:val="Heading3"/>
        <w:tabs>
          <w:tab w:val="center" w:pos="4748"/>
        </w:tabs>
      </w:pPr>
      <w:r w:rsidRPr="00AA068C">
        <w:t>Data Insights</w:t>
      </w:r>
    </w:p>
    <w:p w14:paraId="5E5D1A1F" w14:textId="61973E59" w:rsidR="00D81B0A" w:rsidRPr="00AA068C" w:rsidRDefault="00043615" w:rsidP="005E2315">
      <w:hyperlink r:id="rId25" w:history="1">
        <w:r w:rsidRPr="00AA068C">
          <w:rPr>
            <w:rStyle w:val="Hyperlink"/>
          </w:rPr>
          <w:t>Pickup in the PMI won’t last</w:t>
        </w:r>
      </w:hyperlink>
    </w:p>
    <w:p w14:paraId="2AFD40B3" w14:textId="632531AB" w:rsidR="00715665" w:rsidRPr="00AA068C" w:rsidRDefault="008F5CE3" w:rsidP="005E2315">
      <w:hyperlink r:id="rId26" w:history="1">
        <w:r w:rsidRPr="00AA068C">
          <w:rPr>
            <w:rStyle w:val="Hyperlink"/>
          </w:rPr>
          <w:t>Mortgage activity strengthened in March, despite higher interest rates</w:t>
        </w:r>
      </w:hyperlink>
    </w:p>
    <w:p w14:paraId="5311CB05" w14:textId="0EAF83F0" w:rsidR="00715665" w:rsidRPr="00AA068C" w:rsidRDefault="008F76CE" w:rsidP="005E2315">
      <w:hyperlink r:id="rId27" w:history="1">
        <w:r w:rsidRPr="00AA068C">
          <w:rPr>
            <w:rStyle w:val="Hyperlink"/>
          </w:rPr>
          <w:t>Manufacturing PMI rise masks weakness</w:t>
        </w:r>
      </w:hyperlink>
    </w:p>
    <w:p w14:paraId="2316F6AF" w14:textId="0C615645" w:rsidR="00B708FC" w:rsidRPr="00AA068C" w:rsidRDefault="00B708FC" w:rsidP="005E2315">
      <w:hyperlink r:id="rId28" w:history="1">
        <w:r w:rsidRPr="00AA068C">
          <w:rPr>
            <w:rStyle w:val="Hyperlink"/>
          </w:rPr>
          <w:t>March retail bounce too good to be true</w:t>
        </w:r>
      </w:hyperlink>
    </w:p>
    <w:p w14:paraId="5003034C" w14:textId="1FAFAE19" w:rsidR="00316F51" w:rsidRPr="00AA068C" w:rsidRDefault="00316F51" w:rsidP="005E2315">
      <w:hyperlink r:id="rId29" w:history="1">
        <w:r w:rsidRPr="00AA068C">
          <w:rPr>
            <w:rStyle w:val="Hyperlink"/>
          </w:rPr>
          <w:t>Activity growth is likely to slow sharply, despite rebound in April’s flash PMIs</w:t>
        </w:r>
      </w:hyperlink>
    </w:p>
    <w:p w14:paraId="2805A57A" w14:textId="1FA96E46" w:rsidR="000F5DB2" w:rsidRPr="00AA068C" w:rsidRDefault="000F5DB2" w:rsidP="00A3376B">
      <w:pPr>
        <w:pStyle w:val="Heading3"/>
      </w:pPr>
      <w:r w:rsidRPr="00AA068C">
        <w:t>Research Briefings</w:t>
      </w:r>
    </w:p>
    <w:p w14:paraId="4BF7272A" w14:textId="496CF09A" w:rsidR="00715665" w:rsidRPr="00AA068C" w:rsidRDefault="00DE265F" w:rsidP="003435F4">
      <w:hyperlink r:id="rId30" w:history="1">
        <w:r w:rsidRPr="00AA068C">
          <w:rPr>
            <w:rStyle w:val="Hyperlink"/>
          </w:rPr>
          <w:t>MPC maintains a watching brief, but chances of higher rates are rising</w:t>
        </w:r>
      </w:hyperlink>
    </w:p>
    <w:p w14:paraId="7D47AD2A" w14:textId="6F5B027C" w:rsidR="00715665" w:rsidRPr="00AA068C" w:rsidRDefault="00DE265F" w:rsidP="003435F4">
      <w:hyperlink r:id="rId31" w:history="1">
        <w:r w:rsidRPr="00AA068C">
          <w:rPr>
            <w:rStyle w:val="Hyperlink"/>
          </w:rPr>
          <w:t>Residual seasonality issues continue to flatter activity growth in Q1</w:t>
        </w:r>
      </w:hyperlink>
    </w:p>
    <w:p w14:paraId="2841F037" w14:textId="3E914A8E" w:rsidR="00316F51" w:rsidRPr="00AA068C" w:rsidRDefault="00316F51" w:rsidP="003435F4">
      <w:hyperlink r:id="rId32" w:history="1">
        <w:r w:rsidRPr="00AA068C">
          <w:rPr>
            <w:rStyle w:val="Hyperlink"/>
          </w:rPr>
          <w:t>MPC preview – Maintaining the ‘wait and see’ message</w:t>
        </w:r>
      </w:hyperlink>
    </w:p>
    <w:p w14:paraId="10A7B98D" w14:textId="203568BF" w:rsidR="00316F51" w:rsidRPr="00AA068C" w:rsidRDefault="00316F51" w:rsidP="003435F4">
      <w:hyperlink r:id="rId33" w:history="1">
        <w:r w:rsidRPr="00AA068C">
          <w:rPr>
            <w:rStyle w:val="Hyperlink"/>
          </w:rPr>
          <w:t>What different migration profiles mean for the economy and public finances</w:t>
        </w:r>
      </w:hyperlink>
    </w:p>
    <w:p w14:paraId="6C14B3D7" w14:textId="6F0A144D" w:rsidR="00316F51" w:rsidRPr="00AA068C" w:rsidRDefault="00316F51" w:rsidP="003435F4">
      <w:hyperlink r:id="rId34" w:history="1">
        <w:r w:rsidRPr="00AA068C">
          <w:rPr>
            <w:rStyle w:val="Hyperlink"/>
          </w:rPr>
          <w:t>Why higher rates may be on the MPC's agenda</w:t>
        </w:r>
      </w:hyperlink>
    </w:p>
    <w:p w14:paraId="7049DDD8" w14:textId="75C1C938" w:rsidR="00563FF9" w:rsidRPr="00AA068C" w:rsidRDefault="00563FF9" w:rsidP="009C788D">
      <w:pPr>
        <w:pStyle w:val="Heading2"/>
      </w:pPr>
      <w:r w:rsidRPr="00AA068C">
        <w:t>Contacts</w:t>
      </w:r>
    </w:p>
    <w:p w14:paraId="5CD0A87E" w14:textId="77777777" w:rsidR="009C788D" w:rsidRPr="00AA068C" w:rsidRDefault="009C788D" w:rsidP="00A3376B">
      <w:pPr>
        <w:pStyle w:val="Heading3"/>
      </w:pPr>
      <w:r w:rsidRPr="00AA068C">
        <w:t>Oxford Economics' UK team</w:t>
      </w:r>
    </w:p>
    <w:p w14:paraId="1910656D" w14:textId="238C01A5" w:rsidR="00DD08A8" w:rsidRPr="00AA068C" w:rsidRDefault="000314B5" w:rsidP="00DD08A8">
      <w:pPr>
        <w:pStyle w:val="BodyBullet"/>
      </w:pPr>
      <w:r w:rsidRPr="00AA068C">
        <w:t xml:space="preserve">Andrew Goodwin – Chief UK Economist – </w:t>
      </w:r>
      <w:hyperlink r:id="rId35" w:history="1">
        <w:r w:rsidRPr="00AA068C">
          <w:rPr>
            <w:rStyle w:val="Hyperlink"/>
          </w:rPr>
          <w:t>agoodwin@oxfordeconomics.com</w:t>
        </w:r>
      </w:hyperlink>
    </w:p>
    <w:p w14:paraId="28F3E635" w14:textId="0DF7153B" w:rsidR="000314B5" w:rsidRPr="00AA068C" w:rsidRDefault="004E26B6" w:rsidP="00DD08A8">
      <w:pPr>
        <w:pStyle w:val="BodyBullet"/>
      </w:pPr>
      <w:r w:rsidRPr="00AA068C">
        <w:rPr>
          <w:rStyle w:val="Hyperlink"/>
          <w:color w:val="auto"/>
          <w:u w:val="none"/>
        </w:rPr>
        <w:t xml:space="preserve">Edward Allenby - </w:t>
      </w:r>
      <w:r w:rsidR="00140C48" w:rsidRPr="00AA068C">
        <w:t xml:space="preserve">Senior </w:t>
      </w:r>
      <w:r w:rsidRPr="00AA068C">
        <w:rPr>
          <w:rStyle w:val="Hyperlink"/>
          <w:color w:val="auto"/>
          <w:u w:val="none"/>
        </w:rPr>
        <w:t xml:space="preserve">UK Economist - </w:t>
      </w:r>
      <w:hyperlink r:id="rId36" w:history="1">
        <w:r w:rsidR="00A83D08" w:rsidRPr="00AA068C">
          <w:rPr>
            <w:rStyle w:val="Hyperlink"/>
          </w:rPr>
          <w:t>eallenby@oxfordeconomics.com</w:t>
        </w:r>
      </w:hyperlink>
    </w:p>
    <w:sectPr w:rsidR="000314B5" w:rsidRPr="00AA068C" w:rsidSect="00D71E84">
      <w:pgSz w:w="11906" w:h="16838"/>
      <w:pgMar w:top="1420" w:right="880" w:bottom="1000" w:left="880" w:header="20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423E4" w14:textId="77777777" w:rsidR="003355D5" w:rsidRDefault="003355D5" w:rsidP="00BA54A6">
      <w:pPr>
        <w:spacing w:after="0"/>
      </w:pPr>
      <w:r>
        <w:separator/>
      </w:r>
    </w:p>
  </w:endnote>
  <w:endnote w:type="continuationSeparator" w:id="0">
    <w:p w14:paraId="190324AD" w14:textId="77777777" w:rsidR="003355D5" w:rsidRDefault="003355D5" w:rsidP="00BA54A6">
      <w:pPr>
        <w:spacing w:after="0"/>
      </w:pPr>
      <w:r>
        <w:continuationSeparator/>
      </w:r>
    </w:p>
  </w:endnote>
  <w:endnote w:type="continuationNotice" w:id="1">
    <w:p w14:paraId="062317DC" w14:textId="77777777" w:rsidR="003355D5" w:rsidRDefault="003355D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2E7F" w14:textId="77777777" w:rsidR="008561E9" w:rsidRDefault="008561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0952EFCF" w:rsidR="00BA54A6" w:rsidRPr="00D71E84" w:rsidRDefault="00D71E84" w:rsidP="00D71E84">
    <w:pPr>
      <w:pStyle w:val="RepeatingFooter"/>
      <w:tabs>
        <w:tab w:val="right" w:pos="10205"/>
      </w:tabs>
    </w:pPr>
    <w:r>
      <w:rPr>
        <w:rFonts w:ascii="Poppins Medium" w:hAnsi="Poppins Medium" w:cs="Poppins Medium"/>
        <w:noProof/>
      </w:rPr>
      <w:drawing>
        <wp:anchor distT="0" distB="0" distL="114300" distR="114300" simplePos="0" relativeHeight="251720704" behindDoc="1" locked="1" layoutInCell="1" allowOverlap="1" wp14:anchorId="46B6DB56" wp14:editId="640EAC29">
          <wp:simplePos x="0" y="0"/>
          <wp:positionH relativeFrom="page">
            <wp:posOffset>12700</wp:posOffset>
          </wp:positionH>
          <wp:positionV relativeFrom="page">
            <wp:posOffset>10502900</wp:posOffset>
          </wp:positionV>
          <wp:extent cx="7581900" cy="175611"/>
          <wp:effectExtent l="0" t="0" r="0" b="0"/>
          <wp:wrapNone/>
          <wp:docPr id="10081204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0493"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744EBE">
      <w:rPr>
        <w:rFonts w:ascii="Poppins Medium" w:hAnsi="Poppins Medium" w:cs="Poppins Medium"/>
      </w:rPr>
      <w:t>Andrew Goodwin</w:t>
    </w:r>
    <w:r w:rsidRPr="00D71E84">
      <w:rPr>
        <w:rFonts w:ascii="Poppins Medium" w:hAnsi="Poppins Medium" w:cs="Poppins Medium"/>
      </w:rPr>
      <w:t xml:space="preserve"> </w:t>
    </w:r>
    <w:r>
      <w:t xml:space="preserve">| </w:t>
    </w:r>
    <w:r w:rsidR="00744EBE">
      <w:t>Chief</w:t>
    </w:r>
    <w:r>
      <w:t xml:space="preserve"> UK Economist | </w:t>
    </w:r>
    <w:r w:rsidR="00744EBE">
      <w:t>agoodwin</w:t>
    </w:r>
    <w:r>
      <w:t xml:space="preserve">@oxfordeconomics.com </w:t>
    </w:r>
    <w:r>
      <w:tab/>
    </w:r>
    <w:r w:rsidRPr="00D71E84">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6E8620C1" w:rsidR="00B14BE2" w:rsidRPr="00D71E84" w:rsidRDefault="00D71E84" w:rsidP="00D71E84">
    <w:pPr>
      <w:pStyle w:val="Author"/>
    </w:pPr>
    <w:r>
      <w:rPr>
        <w:rFonts w:ascii="Poppins Medium" w:hAnsi="Poppins Medium" w:cs="Poppins Medium"/>
        <w:noProof/>
      </w:rPr>
      <w:drawing>
        <wp:anchor distT="0" distB="0" distL="114300" distR="114300" simplePos="0" relativeHeight="251714560" behindDoc="1" locked="1" layoutInCell="1" allowOverlap="1" wp14:anchorId="6561799B" wp14:editId="1AD0FDE2">
          <wp:simplePos x="0" y="0"/>
          <wp:positionH relativeFrom="page">
            <wp:posOffset>0</wp:posOffset>
          </wp:positionH>
          <wp:positionV relativeFrom="page">
            <wp:posOffset>10502900</wp:posOffset>
          </wp:positionV>
          <wp:extent cx="7581900" cy="175611"/>
          <wp:effectExtent l="0" t="0" r="0" b="0"/>
          <wp:wrapNone/>
          <wp:docPr id="860719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9594" name="Picture 24"/>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08416" behindDoc="1" locked="1" layoutInCell="1" allowOverlap="1" wp14:anchorId="3B9B1555" wp14:editId="4631A611">
          <wp:simplePos x="0" y="0"/>
          <wp:positionH relativeFrom="page">
            <wp:posOffset>0</wp:posOffset>
          </wp:positionH>
          <wp:positionV relativeFrom="page">
            <wp:posOffset>10502900</wp:posOffset>
          </wp:positionV>
          <wp:extent cx="7581900" cy="175611"/>
          <wp:effectExtent l="0" t="0" r="0" b="0"/>
          <wp:wrapNone/>
          <wp:docPr id="263334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4397"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744EBE">
      <w:rPr>
        <w:rFonts w:ascii="Poppins Medium" w:hAnsi="Poppins Medium" w:cs="Poppins Medium"/>
      </w:rPr>
      <w:t>Andrew Goodwin</w:t>
    </w:r>
    <w:r w:rsidRPr="00D71E84">
      <w:rPr>
        <w:rFonts w:ascii="Poppins Medium" w:hAnsi="Poppins Medium" w:cs="Poppins Medium"/>
      </w:rPr>
      <w:t xml:space="preserve"> </w:t>
    </w:r>
    <w:r>
      <w:t xml:space="preserve">| </w:t>
    </w:r>
    <w:r w:rsidR="00744EBE">
      <w:t>Chief</w:t>
    </w:r>
    <w:r w:rsidR="00316F51">
      <w:t xml:space="preserve"> </w:t>
    </w:r>
    <w:r>
      <w:t xml:space="preserve">UK Economist | </w:t>
    </w:r>
    <w:r w:rsidR="00744EBE">
      <w:t>agoodwin</w:t>
    </w:r>
    <w:r>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336A7" w14:textId="77777777" w:rsidR="003355D5" w:rsidRDefault="003355D5" w:rsidP="00BA54A6">
      <w:pPr>
        <w:spacing w:after="0"/>
      </w:pPr>
      <w:r>
        <w:separator/>
      </w:r>
    </w:p>
  </w:footnote>
  <w:footnote w:type="continuationSeparator" w:id="0">
    <w:p w14:paraId="646DD075" w14:textId="77777777" w:rsidR="003355D5" w:rsidRDefault="003355D5" w:rsidP="00BA54A6">
      <w:pPr>
        <w:spacing w:after="0"/>
      </w:pPr>
      <w:r>
        <w:continuationSeparator/>
      </w:r>
    </w:p>
  </w:footnote>
  <w:footnote w:type="continuationNotice" w:id="1">
    <w:p w14:paraId="152A23A0" w14:textId="77777777" w:rsidR="003355D5" w:rsidRDefault="003355D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C019" w14:textId="206D1212" w:rsidR="00D71E84" w:rsidRPr="00D71E84" w:rsidRDefault="00D71E84" w:rsidP="00D71E84">
    <w:pPr>
      <w:pStyle w:val="RepeatingHeader"/>
      <w:rPr>
        <w:rFonts w:ascii="Poppins Medium" w:hAnsi="Poppins Medium" w:cs="Poppins Medium"/>
      </w:rPr>
    </w:pPr>
    <w:r>
      <w:rPr>
        <w:rFonts w:ascii="Poppins Medium" w:hAnsi="Poppins Medium" w:cs="Poppins Medium"/>
        <w:noProof/>
      </w:rPr>
      <w:drawing>
        <wp:anchor distT="0" distB="0" distL="114300" distR="114300" simplePos="0" relativeHeight="251719680" behindDoc="1" locked="1" layoutInCell="1" allowOverlap="1" wp14:anchorId="135AFCE8" wp14:editId="5A7758C7">
          <wp:simplePos x="0" y="0"/>
          <wp:positionH relativeFrom="page">
            <wp:posOffset>5207000</wp:posOffset>
          </wp:positionH>
          <wp:positionV relativeFrom="page">
            <wp:posOffset>304800</wp:posOffset>
          </wp:positionV>
          <wp:extent cx="1799167" cy="254000"/>
          <wp:effectExtent l="0" t="0" r="0" b="0"/>
          <wp:wrapNone/>
          <wp:docPr id="905904497"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4497" name="Graphic 29"/>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18656" behindDoc="1" locked="1" layoutInCell="1" allowOverlap="1" wp14:anchorId="649C22A4" wp14:editId="2203D231">
          <wp:simplePos x="0" y="0"/>
          <wp:positionH relativeFrom="page">
            <wp:posOffset>0</wp:posOffset>
          </wp:positionH>
          <wp:positionV relativeFrom="page">
            <wp:posOffset>0</wp:posOffset>
          </wp:positionV>
          <wp:extent cx="7581900" cy="710663"/>
          <wp:effectExtent l="0" t="0" r="0" b="0"/>
          <wp:wrapNone/>
          <wp:docPr id="3768578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57807" name="Picture 28"/>
                  <pic:cNvPicPr/>
                </pic:nvPicPr>
                <pic:blipFill>
                  <a:blip r:embed="rId3">
                    <a:extLst>
                      <a:ext uri="{28A0092B-C50C-407E-A947-70E740481C1C}">
                        <a14:useLocalDpi xmlns:a14="http://schemas.microsoft.com/office/drawing/2010/main" val="0"/>
                      </a:ext>
                    </a:extLst>
                  </a:blip>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Pr="00D71E84">
      <w:rPr>
        <w:rFonts w:ascii="Poppins Medium" w:hAnsi="Poppins Medium" w:cs="Poppins Medium"/>
      </w:rPr>
      <w:t>WEEKLY ECONOMIC BRIEFING | UK</w:t>
    </w:r>
  </w:p>
  <w:p w14:paraId="67335729" w14:textId="1FC87CF9" w:rsidR="00BA54A6" w:rsidRPr="00D71E84" w:rsidRDefault="007F0466" w:rsidP="009C4143">
    <w:pPr>
      <w:pStyle w:val="RepeatingHeader"/>
    </w:pPr>
    <w:r w:rsidRPr="007F0466">
      <w:t>Inflation concerns and political risk drive gilt market jitters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DAEE" w14:textId="4DE5B785" w:rsidR="00D71E84" w:rsidRDefault="00D71E84" w:rsidP="00D71E84">
    <w:r>
      <w:rPr>
        <w:noProof/>
      </w:rPr>
      <w:drawing>
        <wp:anchor distT="0" distB="0" distL="114300" distR="114300" simplePos="0" relativeHeight="251713536" behindDoc="1" locked="1" layoutInCell="1" allowOverlap="1" wp14:anchorId="00BE4662" wp14:editId="63EE70CE">
          <wp:simplePos x="0" y="0"/>
          <wp:positionH relativeFrom="page">
            <wp:posOffset>431800</wp:posOffset>
          </wp:positionH>
          <wp:positionV relativeFrom="page">
            <wp:posOffset>558800</wp:posOffset>
          </wp:positionV>
          <wp:extent cx="2306997" cy="520700"/>
          <wp:effectExtent l="0" t="0" r="0" b="0"/>
          <wp:wrapNone/>
          <wp:docPr id="621934336"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4336" name="Graphic 23"/>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1" layoutInCell="1" allowOverlap="1" wp14:anchorId="744C417B" wp14:editId="082EAD71">
          <wp:simplePos x="0" y="0"/>
          <wp:positionH relativeFrom="page">
            <wp:posOffset>0</wp:posOffset>
          </wp:positionH>
          <wp:positionV relativeFrom="page">
            <wp:posOffset>0</wp:posOffset>
          </wp:positionV>
          <wp:extent cx="7581900" cy="1061884"/>
          <wp:effectExtent l="0" t="0" r="0" b="5080"/>
          <wp:wrapNone/>
          <wp:docPr id="2141461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1241" name="Picture 22"/>
                  <pic:cNvPicPr/>
                </pic:nvPicPr>
                <pic:blipFill>
                  <a:blip r:embed="rId3">
                    <a:extLst>
                      <a:ext uri="{28A0092B-C50C-407E-A947-70E740481C1C}">
                        <a14:useLocalDpi xmlns:a14="http://schemas.microsoft.com/office/drawing/2010/main" val="0"/>
                      </a:ext>
                    </a:extLst>
                  </a:blip>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1" layoutInCell="1" allowOverlap="1" wp14:anchorId="67A63DD7" wp14:editId="629E71C2">
              <wp:simplePos x="0" y="0"/>
              <wp:positionH relativeFrom="margin">
                <wp:align>right</wp:align>
              </wp:positionH>
              <wp:positionV relativeFrom="page">
                <wp:posOffset>761365</wp:posOffset>
              </wp:positionV>
              <wp:extent cx="1447800" cy="317500"/>
              <wp:effectExtent l="0" t="0" r="0" b="6350"/>
              <wp:wrapNone/>
              <wp:docPr id="234220406"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654877328"/>
                            <w:lock w:val="sdtLocked"/>
                            <w:placeholder>
                              <w:docPart w:val="DefaultPlaceholder_-1854013437"/>
                            </w:placeholder>
                            <w:date w:fullDate="2026-05-08T00:00:00Z">
                              <w:dateFormat w:val="d MMMM yyyy"/>
                              <w:lid w:val="en-GB"/>
                              <w:storeMappedDataAs w:val="dateTime"/>
                              <w:calendar w:val="gregorian"/>
                            </w:date>
                          </w:sdtPr>
                          <w:sdtEndPr/>
                          <w:sdtContent>
                            <w:p w14:paraId="4FE38B31" w14:textId="5C3032E1" w:rsidR="00D71E84" w:rsidRDefault="00A305DE" w:rsidP="00D71E84">
                              <w:pPr>
                                <w:pStyle w:val="PublishDate"/>
                              </w:pPr>
                              <w:r>
                                <w:t>8 May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A63DD7"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707392;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654877328"/>
                      <w:lock w:val="sdtLocked"/>
                      <w:placeholder>
                        <w:docPart w:val="DefaultPlaceholder_-1854013437"/>
                      </w:placeholder>
                      <w:date w:fullDate="2026-05-08T00:00:00Z">
                        <w:dateFormat w:val="d MMMM yyyy"/>
                        <w:lid w:val="en-GB"/>
                        <w:storeMappedDataAs w:val="dateTime"/>
                        <w:calendar w:val="gregorian"/>
                      </w:date>
                    </w:sdtPr>
                    <w:sdtEndPr/>
                    <w:sdtContent>
                      <w:p w14:paraId="4FE38B31" w14:textId="5C3032E1" w:rsidR="00D71E84" w:rsidRDefault="00A305DE" w:rsidP="00D71E84">
                        <w:pPr>
                          <w:pStyle w:val="PublishDate"/>
                        </w:pPr>
                        <w:r>
                          <w:t>8 May 2026</w:t>
                        </w:r>
                      </w:p>
                    </w:sdtContent>
                  </w:sdt>
                </w:txbxContent>
              </v:textbox>
              <w10:wrap anchorx="margin" anchory="page"/>
              <w10:anchorlock/>
            </v:shape>
          </w:pict>
        </mc:Fallback>
      </mc:AlternateContent>
    </w:r>
    <w:r>
      <w:rPr>
        <w:noProof/>
      </w:rPr>
      <mc:AlternateContent>
        <mc:Choice Requires="wps">
          <w:drawing>
            <wp:anchor distT="0" distB="0" distL="114300" distR="114300" simplePos="0" relativeHeight="251706368" behindDoc="0" locked="1" layoutInCell="1" allowOverlap="1" wp14:anchorId="19D98E23" wp14:editId="5C0F6348">
              <wp:simplePos x="0" y="0"/>
              <wp:positionH relativeFrom="margin">
                <wp:align>right</wp:align>
              </wp:positionH>
              <wp:positionV relativeFrom="page">
                <wp:align>top</wp:align>
              </wp:positionV>
              <wp:extent cx="4089400" cy="812800"/>
              <wp:effectExtent l="0" t="0" r="0" b="6350"/>
              <wp:wrapNone/>
              <wp:docPr id="1501941364"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19D98E23" id="ProductTypeShape" o:spid="_x0000_s1027" type="#_x0000_t202" style="position:absolute;margin-left:270.8pt;margin-top:0;width:322pt;height:64pt;z-index:251706368;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v:textbox>
              <w10:wrap anchorx="margin" anchory="page"/>
              <w10:anchorlock/>
            </v:shape>
          </w:pict>
        </mc:Fallback>
      </mc:AlternateContent>
    </w:r>
  </w:p>
  <w:p w14:paraId="3D52AD6F" w14:textId="77777777" w:rsidR="00D71E84" w:rsidRDefault="00D71E84" w:rsidP="00D71E84"/>
  <w:p w14:paraId="4C20D638" w14:textId="0EBFB7EE" w:rsidR="00E8782E" w:rsidRPr="00D71E84" w:rsidRDefault="00313721" w:rsidP="00D71E84">
    <w:pPr>
      <w:pStyle w:val="Headline"/>
    </w:pPr>
    <w:r>
      <w:t xml:space="preserve">Inflation concerns and political risk </w:t>
    </w:r>
    <w:r w:rsidR="00DC6784">
      <w:t>drive</w:t>
    </w:r>
    <w:r w:rsidR="007A261E">
      <w:t xml:space="preserve"> gilt market jitter</w:t>
    </w:r>
    <w:r w:rsidR="00DC6784">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19BC8D88"/>
    <w:lvl w:ilvl="0">
      <w:start w:val="1"/>
      <w:numFmt w:val="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E20A3544"/>
    <w:lvl w:ilvl="0" w:tplc="C0D665C8">
      <w:start w:val="1"/>
      <w:numFmt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4"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7"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4"/>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4"/>
  </w:num>
  <w:num w:numId="16" w16cid:durableId="1273779853">
    <w:abstractNumId w:val="10"/>
  </w:num>
  <w:num w:numId="17" w16cid:durableId="1387028578">
    <w:abstractNumId w:val="11"/>
  </w:num>
  <w:num w:numId="18" w16cid:durableId="2134862398">
    <w:abstractNumId w:val="14"/>
  </w:num>
  <w:num w:numId="19" w16cid:durableId="349769390">
    <w:abstractNumId w:val="10"/>
  </w:num>
  <w:num w:numId="20" w16cid:durableId="2020886805">
    <w:abstractNumId w:val="11"/>
  </w:num>
  <w:num w:numId="21" w16cid:durableId="850342466">
    <w:abstractNumId w:val="14"/>
  </w:num>
  <w:num w:numId="22" w16cid:durableId="1342127039">
    <w:abstractNumId w:val="10"/>
  </w:num>
  <w:num w:numId="23" w16cid:durableId="1604916759">
    <w:abstractNumId w:val="11"/>
  </w:num>
  <w:num w:numId="24" w16cid:durableId="2078743121">
    <w:abstractNumId w:val="14"/>
  </w:num>
  <w:num w:numId="25" w16cid:durableId="1222867255">
    <w:abstractNumId w:val="10"/>
  </w:num>
  <w:num w:numId="26" w16cid:durableId="667054621">
    <w:abstractNumId w:val="11"/>
  </w:num>
  <w:num w:numId="27" w16cid:durableId="768892679">
    <w:abstractNumId w:val="14"/>
  </w:num>
  <w:num w:numId="28" w16cid:durableId="1169713191">
    <w:abstractNumId w:val="10"/>
  </w:num>
  <w:num w:numId="29" w16cid:durableId="432014191">
    <w:abstractNumId w:val="12"/>
  </w:num>
  <w:num w:numId="30" w16cid:durableId="1047334741">
    <w:abstractNumId w:val="16"/>
  </w:num>
  <w:num w:numId="31" w16cid:durableId="1590693657">
    <w:abstractNumId w:val="17"/>
  </w:num>
  <w:num w:numId="32" w16cid:durableId="1924102410">
    <w:abstractNumId w:val="15"/>
  </w:num>
  <w:num w:numId="33" w16cid:durableId="1817529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40B"/>
    <w:rsid w:val="00002866"/>
    <w:rsid w:val="00002988"/>
    <w:rsid w:val="000029AA"/>
    <w:rsid w:val="00002A42"/>
    <w:rsid w:val="00002A4A"/>
    <w:rsid w:val="00002AD9"/>
    <w:rsid w:val="00002D33"/>
    <w:rsid w:val="00002FB7"/>
    <w:rsid w:val="0000308B"/>
    <w:rsid w:val="0000308F"/>
    <w:rsid w:val="000031F4"/>
    <w:rsid w:val="0000329E"/>
    <w:rsid w:val="000034C3"/>
    <w:rsid w:val="000035A6"/>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4D6"/>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CD0"/>
    <w:rsid w:val="00005CD6"/>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597"/>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AD7"/>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45"/>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D52"/>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BE8"/>
    <w:rsid w:val="00027C23"/>
    <w:rsid w:val="00027CB4"/>
    <w:rsid w:val="00027D6C"/>
    <w:rsid w:val="00030027"/>
    <w:rsid w:val="00030035"/>
    <w:rsid w:val="000301D1"/>
    <w:rsid w:val="0003043B"/>
    <w:rsid w:val="00030767"/>
    <w:rsid w:val="00030882"/>
    <w:rsid w:val="00030991"/>
    <w:rsid w:val="00030A79"/>
    <w:rsid w:val="00030A8B"/>
    <w:rsid w:val="00030C91"/>
    <w:rsid w:val="00030E65"/>
    <w:rsid w:val="00030F8E"/>
    <w:rsid w:val="00030FF6"/>
    <w:rsid w:val="0003102F"/>
    <w:rsid w:val="000313B0"/>
    <w:rsid w:val="00031413"/>
    <w:rsid w:val="000314B5"/>
    <w:rsid w:val="0003171C"/>
    <w:rsid w:val="000317F7"/>
    <w:rsid w:val="0003184A"/>
    <w:rsid w:val="000318DC"/>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CA9"/>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8B"/>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2D"/>
    <w:rsid w:val="000410BD"/>
    <w:rsid w:val="00041231"/>
    <w:rsid w:val="00041363"/>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468"/>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615"/>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877"/>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2D57"/>
    <w:rsid w:val="000531DC"/>
    <w:rsid w:val="0005331C"/>
    <w:rsid w:val="00053350"/>
    <w:rsid w:val="000534AB"/>
    <w:rsid w:val="00053874"/>
    <w:rsid w:val="00053878"/>
    <w:rsid w:val="00053953"/>
    <w:rsid w:val="00053A9E"/>
    <w:rsid w:val="00053AA6"/>
    <w:rsid w:val="00053BC4"/>
    <w:rsid w:val="00053CD7"/>
    <w:rsid w:val="00053CDB"/>
    <w:rsid w:val="00053D03"/>
    <w:rsid w:val="00053D58"/>
    <w:rsid w:val="00053FF3"/>
    <w:rsid w:val="0005415C"/>
    <w:rsid w:val="000542BD"/>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B03"/>
    <w:rsid w:val="00061C0C"/>
    <w:rsid w:val="00061C46"/>
    <w:rsid w:val="00061E00"/>
    <w:rsid w:val="00061E4A"/>
    <w:rsid w:val="00061E63"/>
    <w:rsid w:val="00061FF8"/>
    <w:rsid w:val="0006224C"/>
    <w:rsid w:val="0006247E"/>
    <w:rsid w:val="0006255D"/>
    <w:rsid w:val="00062587"/>
    <w:rsid w:val="000625B6"/>
    <w:rsid w:val="000625C8"/>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594"/>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7F"/>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0C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4011"/>
    <w:rsid w:val="0007428D"/>
    <w:rsid w:val="000743C2"/>
    <w:rsid w:val="00074467"/>
    <w:rsid w:val="00074486"/>
    <w:rsid w:val="0007456A"/>
    <w:rsid w:val="00074807"/>
    <w:rsid w:val="000748C4"/>
    <w:rsid w:val="00074972"/>
    <w:rsid w:val="00074D7E"/>
    <w:rsid w:val="00074EB5"/>
    <w:rsid w:val="00074FB5"/>
    <w:rsid w:val="00075360"/>
    <w:rsid w:val="000754D9"/>
    <w:rsid w:val="0007552C"/>
    <w:rsid w:val="00075842"/>
    <w:rsid w:val="00075F59"/>
    <w:rsid w:val="00075F62"/>
    <w:rsid w:val="00076052"/>
    <w:rsid w:val="00076117"/>
    <w:rsid w:val="000762F9"/>
    <w:rsid w:val="000763CB"/>
    <w:rsid w:val="000764FD"/>
    <w:rsid w:val="00076650"/>
    <w:rsid w:val="000767EF"/>
    <w:rsid w:val="00076817"/>
    <w:rsid w:val="0007683D"/>
    <w:rsid w:val="0007698E"/>
    <w:rsid w:val="00076A12"/>
    <w:rsid w:val="00076A22"/>
    <w:rsid w:val="00076A27"/>
    <w:rsid w:val="00076C62"/>
    <w:rsid w:val="00076CBF"/>
    <w:rsid w:val="00076E5C"/>
    <w:rsid w:val="00076E8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EDB"/>
    <w:rsid w:val="00086EE1"/>
    <w:rsid w:val="00086F75"/>
    <w:rsid w:val="00086FE0"/>
    <w:rsid w:val="000870FC"/>
    <w:rsid w:val="00087331"/>
    <w:rsid w:val="00087343"/>
    <w:rsid w:val="00087435"/>
    <w:rsid w:val="0008743D"/>
    <w:rsid w:val="00087460"/>
    <w:rsid w:val="000874FF"/>
    <w:rsid w:val="000875B9"/>
    <w:rsid w:val="000876B9"/>
    <w:rsid w:val="0008788C"/>
    <w:rsid w:val="0008792B"/>
    <w:rsid w:val="00087A91"/>
    <w:rsid w:val="00087C03"/>
    <w:rsid w:val="00087D14"/>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59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AFE"/>
    <w:rsid w:val="00096D15"/>
    <w:rsid w:val="00096D94"/>
    <w:rsid w:val="00096E36"/>
    <w:rsid w:val="00097166"/>
    <w:rsid w:val="00097235"/>
    <w:rsid w:val="000972F1"/>
    <w:rsid w:val="0009749F"/>
    <w:rsid w:val="000975DD"/>
    <w:rsid w:val="000976FF"/>
    <w:rsid w:val="0009775B"/>
    <w:rsid w:val="0009783A"/>
    <w:rsid w:val="0009786E"/>
    <w:rsid w:val="000979A2"/>
    <w:rsid w:val="00097A9B"/>
    <w:rsid w:val="00097B2A"/>
    <w:rsid w:val="00097C2C"/>
    <w:rsid w:val="00097C6E"/>
    <w:rsid w:val="00097CF8"/>
    <w:rsid w:val="00097D51"/>
    <w:rsid w:val="000A0065"/>
    <w:rsid w:val="000A0187"/>
    <w:rsid w:val="000A035F"/>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0A8"/>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E57"/>
    <w:rsid w:val="000B1F43"/>
    <w:rsid w:val="000B1F4C"/>
    <w:rsid w:val="000B1F53"/>
    <w:rsid w:val="000B1F71"/>
    <w:rsid w:val="000B1FFC"/>
    <w:rsid w:val="000B2030"/>
    <w:rsid w:val="000B20AC"/>
    <w:rsid w:val="000B219B"/>
    <w:rsid w:val="000B227A"/>
    <w:rsid w:val="000B2304"/>
    <w:rsid w:val="000B2360"/>
    <w:rsid w:val="000B24E3"/>
    <w:rsid w:val="000B24FA"/>
    <w:rsid w:val="000B2558"/>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3E7E"/>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254"/>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542"/>
    <w:rsid w:val="000C16F5"/>
    <w:rsid w:val="000C175E"/>
    <w:rsid w:val="000C17DB"/>
    <w:rsid w:val="000C18AE"/>
    <w:rsid w:val="000C1A51"/>
    <w:rsid w:val="000C1AE6"/>
    <w:rsid w:val="000C1C0F"/>
    <w:rsid w:val="000C1C58"/>
    <w:rsid w:val="000C1D52"/>
    <w:rsid w:val="000C1D55"/>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09"/>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5E1"/>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4AB"/>
    <w:rsid w:val="000E15B5"/>
    <w:rsid w:val="000E1762"/>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21"/>
    <w:rsid w:val="000E3FC3"/>
    <w:rsid w:val="000E4033"/>
    <w:rsid w:val="000E410D"/>
    <w:rsid w:val="000E4274"/>
    <w:rsid w:val="000E43B9"/>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02"/>
    <w:rsid w:val="000F0A4B"/>
    <w:rsid w:val="000F0AC4"/>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79A"/>
    <w:rsid w:val="000F47D7"/>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42"/>
    <w:rsid w:val="000F55C3"/>
    <w:rsid w:val="000F56C2"/>
    <w:rsid w:val="000F56F7"/>
    <w:rsid w:val="000F5787"/>
    <w:rsid w:val="000F579D"/>
    <w:rsid w:val="000F57E7"/>
    <w:rsid w:val="000F587C"/>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D35"/>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3D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E90"/>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0F"/>
    <w:rsid w:val="00111E3A"/>
    <w:rsid w:val="00112143"/>
    <w:rsid w:val="0011219F"/>
    <w:rsid w:val="00112296"/>
    <w:rsid w:val="001123BC"/>
    <w:rsid w:val="0011256E"/>
    <w:rsid w:val="001127ED"/>
    <w:rsid w:val="00112AAA"/>
    <w:rsid w:val="00112B3B"/>
    <w:rsid w:val="00112C0F"/>
    <w:rsid w:val="00112C56"/>
    <w:rsid w:val="00112C7F"/>
    <w:rsid w:val="00112E51"/>
    <w:rsid w:val="00112E52"/>
    <w:rsid w:val="00112ED4"/>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1"/>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AE4"/>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9B6"/>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65"/>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4F6"/>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DDC"/>
    <w:rsid w:val="00130E8A"/>
    <w:rsid w:val="00130EE7"/>
    <w:rsid w:val="00130EEC"/>
    <w:rsid w:val="00130F9C"/>
    <w:rsid w:val="001312C1"/>
    <w:rsid w:val="00131312"/>
    <w:rsid w:val="00131462"/>
    <w:rsid w:val="0013148B"/>
    <w:rsid w:val="001314B0"/>
    <w:rsid w:val="00131505"/>
    <w:rsid w:val="0013152F"/>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298"/>
    <w:rsid w:val="001333D3"/>
    <w:rsid w:val="0013343D"/>
    <w:rsid w:val="001334DA"/>
    <w:rsid w:val="00133756"/>
    <w:rsid w:val="001337B1"/>
    <w:rsid w:val="001337C5"/>
    <w:rsid w:val="001338ED"/>
    <w:rsid w:val="00133982"/>
    <w:rsid w:val="001339C9"/>
    <w:rsid w:val="00133AFF"/>
    <w:rsid w:val="00133B71"/>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E9C"/>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582"/>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7C"/>
    <w:rsid w:val="00152E8F"/>
    <w:rsid w:val="00152EC4"/>
    <w:rsid w:val="00153076"/>
    <w:rsid w:val="00153255"/>
    <w:rsid w:val="00153367"/>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6D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5F55"/>
    <w:rsid w:val="0016605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6BA"/>
    <w:rsid w:val="00171729"/>
    <w:rsid w:val="00171734"/>
    <w:rsid w:val="001717A6"/>
    <w:rsid w:val="00171881"/>
    <w:rsid w:val="001718DA"/>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9A8"/>
    <w:rsid w:val="00177AA9"/>
    <w:rsid w:val="00177AD6"/>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1B"/>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E99"/>
    <w:rsid w:val="00182193"/>
    <w:rsid w:val="0018219D"/>
    <w:rsid w:val="0018221F"/>
    <w:rsid w:val="00182281"/>
    <w:rsid w:val="0018238D"/>
    <w:rsid w:val="00182401"/>
    <w:rsid w:val="00182441"/>
    <w:rsid w:val="001824FE"/>
    <w:rsid w:val="00182566"/>
    <w:rsid w:val="0018258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8F8"/>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D7"/>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56"/>
    <w:rsid w:val="0019117A"/>
    <w:rsid w:val="00191230"/>
    <w:rsid w:val="001916A9"/>
    <w:rsid w:val="001917DD"/>
    <w:rsid w:val="00191A0C"/>
    <w:rsid w:val="00191A82"/>
    <w:rsid w:val="00191B69"/>
    <w:rsid w:val="00191B97"/>
    <w:rsid w:val="00191BDC"/>
    <w:rsid w:val="00191F1F"/>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5A8"/>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9EC"/>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E7F"/>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87"/>
    <w:rsid w:val="001A5BE5"/>
    <w:rsid w:val="001A5CDC"/>
    <w:rsid w:val="001A5D20"/>
    <w:rsid w:val="001A5FE4"/>
    <w:rsid w:val="001A5FF6"/>
    <w:rsid w:val="001A60BA"/>
    <w:rsid w:val="001A6337"/>
    <w:rsid w:val="001A6367"/>
    <w:rsid w:val="001A657B"/>
    <w:rsid w:val="001A66E3"/>
    <w:rsid w:val="001A67AF"/>
    <w:rsid w:val="001A6A74"/>
    <w:rsid w:val="001A6C5C"/>
    <w:rsid w:val="001A6DE9"/>
    <w:rsid w:val="001A6EBA"/>
    <w:rsid w:val="001A6EE5"/>
    <w:rsid w:val="001A706D"/>
    <w:rsid w:val="001A70D2"/>
    <w:rsid w:val="001A71D5"/>
    <w:rsid w:val="001A72D7"/>
    <w:rsid w:val="001A73E3"/>
    <w:rsid w:val="001A74E8"/>
    <w:rsid w:val="001A762B"/>
    <w:rsid w:val="001A76F1"/>
    <w:rsid w:val="001A77D8"/>
    <w:rsid w:val="001A7953"/>
    <w:rsid w:val="001A7C26"/>
    <w:rsid w:val="001A7CAB"/>
    <w:rsid w:val="001A7DBF"/>
    <w:rsid w:val="001B00EE"/>
    <w:rsid w:val="001B0153"/>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1E"/>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D55"/>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CDB"/>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04"/>
    <w:rsid w:val="001C4EE5"/>
    <w:rsid w:val="001C5374"/>
    <w:rsid w:val="001C5603"/>
    <w:rsid w:val="001C56F4"/>
    <w:rsid w:val="001C5BBB"/>
    <w:rsid w:val="001C5DE9"/>
    <w:rsid w:val="001C5E78"/>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863"/>
    <w:rsid w:val="001C7A5A"/>
    <w:rsid w:val="001C7B20"/>
    <w:rsid w:val="001C7B33"/>
    <w:rsid w:val="001C7CF9"/>
    <w:rsid w:val="001C7D44"/>
    <w:rsid w:val="001C7EE8"/>
    <w:rsid w:val="001C7FDE"/>
    <w:rsid w:val="001D00B5"/>
    <w:rsid w:val="001D0156"/>
    <w:rsid w:val="001D01C7"/>
    <w:rsid w:val="001D01DE"/>
    <w:rsid w:val="001D0213"/>
    <w:rsid w:val="001D022C"/>
    <w:rsid w:val="001D0275"/>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0AB"/>
    <w:rsid w:val="001D114D"/>
    <w:rsid w:val="001D119F"/>
    <w:rsid w:val="001D11B3"/>
    <w:rsid w:val="001D11FB"/>
    <w:rsid w:val="001D1245"/>
    <w:rsid w:val="001D132A"/>
    <w:rsid w:val="001D15B2"/>
    <w:rsid w:val="001D176A"/>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589"/>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6"/>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3BE"/>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B7C"/>
    <w:rsid w:val="001F4CC0"/>
    <w:rsid w:val="001F4F5B"/>
    <w:rsid w:val="001F4FAD"/>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26A"/>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6F6"/>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D8"/>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624"/>
    <w:rsid w:val="002116AC"/>
    <w:rsid w:val="002116F4"/>
    <w:rsid w:val="002117EF"/>
    <w:rsid w:val="0021182D"/>
    <w:rsid w:val="002118CA"/>
    <w:rsid w:val="0021197C"/>
    <w:rsid w:val="002119B1"/>
    <w:rsid w:val="002119F5"/>
    <w:rsid w:val="00211B75"/>
    <w:rsid w:val="00211BC7"/>
    <w:rsid w:val="00211CB3"/>
    <w:rsid w:val="00211F8F"/>
    <w:rsid w:val="00212048"/>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91"/>
    <w:rsid w:val="0021570A"/>
    <w:rsid w:val="002157C1"/>
    <w:rsid w:val="002159CF"/>
    <w:rsid w:val="00215A0C"/>
    <w:rsid w:val="00215A48"/>
    <w:rsid w:val="00215A80"/>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0FAD"/>
    <w:rsid w:val="00221032"/>
    <w:rsid w:val="0022104D"/>
    <w:rsid w:val="002211A6"/>
    <w:rsid w:val="0022130F"/>
    <w:rsid w:val="002213B0"/>
    <w:rsid w:val="00221896"/>
    <w:rsid w:val="00221ADF"/>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D8F"/>
    <w:rsid w:val="00222E79"/>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3EEE"/>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9B5"/>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0AE"/>
    <w:rsid w:val="0023211F"/>
    <w:rsid w:val="00232142"/>
    <w:rsid w:val="002324F5"/>
    <w:rsid w:val="0023254E"/>
    <w:rsid w:val="00232A89"/>
    <w:rsid w:val="00232A8D"/>
    <w:rsid w:val="00232C66"/>
    <w:rsid w:val="00232CD4"/>
    <w:rsid w:val="00232D69"/>
    <w:rsid w:val="00232E7E"/>
    <w:rsid w:val="00232E93"/>
    <w:rsid w:val="00233028"/>
    <w:rsid w:val="00233095"/>
    <w:rsid w:val="002331AA"/>
    <w:rsid w:val="002331BB"/>
    <w:rsid w:val="00233359"/>
    <w:rsid w:val="00233372"/>
    <w:rsid w:val="002333BE"/>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1D9"/>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A0E"/>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410"/>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4"/>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8FA"/>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4"/>
    <w:rsid w:val="00254FFB"/>
    <w:rsid w:val="0025515B"/>
    <w:rsid w:val="00255184"/>
    <w:rsid w:val="00255292"/>
    <w:rsid w:val="0025553C"/>
    <w:rsid w:val="00255595"/>
    <w:rsid w:val="002555B7"/>
    <w:rsid w:val="0025571F"/>
    <w:rsid w:val="0025576F"/>
    <w:rsid w:val="002558D8"/>
    <w:rsid w:val="0025599A"/>
    <w:rsid w:val="00255A02"/>
    <w:rsid w:val="00255A0E"/>
    <w:rsid w:val="00255A61"/>
    <w:rsid w:val="00255AF4"/>
    <w:rsid w:val="00255B34"/>
    <w:rsid w:val="00255C4A"/>
    <w:rsid w:val="00255CF0"/>
    <w:rsid w:val="00255E7B"/>
    <w:rsid w:val="00255F28"/>
    <w:rsid w:val="002560A8"/>
    <w:rsid w:val="002561FD"/>
    <w:rsid w:val="002563C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6F"/>
    <w:rsid w:val="00267DBA"/>
    <w:rsid w:val="002701BF"/>
    <w:rsid w:val="0027025E"/>
    <w:rsid w:val="0027030A"/>
    <w:rsid w:val="0027047F"/>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91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A7"/>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022"/>
    <w:rsid w:val="002801AE"/>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16"/>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B6C"/>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3DF"/>
    <w:rsid w:val="00291502"/>
    <w:rsid w:val="002917A1"/>
    <w:rsid w:val="00291951"/>
    <w:rsid w:val="00291A5E"/>
    <w:rsid w:val="00291AA8"/>
    <w:rsid w:val="00291CC0"/>
    <w:rsid w:val="00291DEE"/>
    <w:rsid w:val="00292025"/>
    <w:rsid w:val="0029203C"/>
    <w:rsid w:val="002921F6"/>
    <w:rsid w:val="0029220C"/>
    <w:rsid w:val="00292573"/>
    <w:rsid w:val="0029259F"/>
    <w:rsid w:val="0029270A"/>
    <w:rsid w:val="00292744"/>
    <w:rsid w:val="00292913"/>
    <w:rsid w:val="0029291D"/>
    <w:rsid w:val="00292976"/>
    <w:rsid w:val="002929D6"/>
    <w:rsid w:val="002929D7"/>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799"/>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E8D"/>
    <w:rsid w:val="00296FDF"/>
    <w:rsid w:val="00296FFE"/>
    <w:rsid w:val="00297062"/>
    <w:rsid w:val="002972F6"/>
    <w:rsid w:val="00297398"/>
    <w:rsid w:val="002973B4"/>
    <w:rsid w:val="002975A9"/>
    <w:rsid w:val="00297710"/>
    <w:rsid w:val="002977BE"/>
    <w:rsid w:val="002979B8"/>
    <w:rsid w:val="00297A20"/>
    <w:rsid w:val="00297B6C"/>
    <w:rsid w:val="00297C20"/>
    <w:rsid w:val="00297DF9"/>
    <w:rsid w:val="002A015C"/>
    <w:rsid w:val="002A0275"/>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787"/>
    <w:rsid w:val="002A1920"/>
    <w:rsid w:val="002A1CA0"/>
    <w:rsid w:val="002A1D9C"/>
    <w:rsid w:val="002A1DEF"/>
    <w:rsid w:val="002A1EE5"/>
    <w:rsid w:val="002A1F0B"/>
    <w:rsid w:val="002A21A2"/>
    <w:rsid w:val="002A231E"/>
    <w:rsid w:val="002A24CF"/>
    <w:rsid w:val="002A250C"/>
    <w:rsid w:val="002A26B1"/>
    <w:rsid w:val="002A2838"/>
    <w:rsid w:val="002A2A6C"/>
    <w:rsid w:val="002A2BE4"/>
    <w:rsid w:val="002A2D1F"/>
    <w:rsid w:val="002A2E02"/>
    <w:rsid w:val="002A2FA8"/>
    <w:rsid w:val="002A30F0"/>
    <w:rsid w:val="002A31F6"/>
    <w:rsid w:val="002A3269"/>
    <w:rsid w:val="002A33BA"/>
    <w:rsid w:val="002A36A1"/>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244"/>
    <w:rsid w:val="002A72D7"/>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DF0"/>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152"/>
    <w:rsid w:val="002B425B"/>
    <w:rsid w:val="002B4663"/>
    <w:rsid w:val="002B46CE"/>
    <w:rsid w:val="002B48E4"/>
    <w:rsid w:val="002B49B8"/>
    <w:rsid w:val="002B4BEC"/>
    <w:rsid w:val="002B4C22"/>
    <w:rsid w:val="002B4D59"/>
    <w:rsid w:val="002B4F85"/>
    <w:rsid w:val="002B52FA"/>
    <w:rsid w:val="002B53CD"/>
    <w:rsid w:val="002B56DD"/>
    <w:rsid w:val="002B58DA"/>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14"/>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0F6"/>
    <w:rsid w:val="002C31ED"/>
    <w:rsid w:val="002C33D6"/>
    <w:rsid w:val="002C3507"/>
    <w:rsid w:val="002C3516"/>
    <w:rsid w:val="002C38CB"/>
    <w:rsid w:val="002C3A1D"/>
    <w:rsid w:val="002C3A4A"/>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510"/>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3B4"/>
    <w:rsid w:val="002D0510"/>
    <w:rsid w:val="002D05B1"/>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A9"/>
    <w:rsid w:val="002D4772"/>
    <w:rsid w:val="002D477A"/>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280"/>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BF0"/>
    <w:rsid w:val="002E2C60"/>
    <w:rsid w:val="002E2D36"/>
    <w:rsid w:val="002E3007"/>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4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9B1"/>
    <w:rsid w:val="002F1A90"/>
    <w:rsid w:val="002F1A91"/>
    <w:rsid w:val="002F1CED"/>
    <w:rsid w:val="002F1F56"/>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A85"/>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2AF"/>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55"/>
    <w:rsid w:val="00301B91"/>
    <w:rsid w:val="00301BD6"/>
    <w:rsid w:val="00301C83"/>
    <w:rsid w:val="00301D35"/>
    <w:rsid w:val="00301E95"/>
    <w:rsid w:val="00301F26"/>
    <w:rsid w:val="00302046"/>
    <w:rsid w:val="003025E7"/>
    <w:rsid w:val="00302668"/>
    <w:rsid w:val="003026BE"/>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A"/>
    <w:rsid w:val="00303BBD"/>
    <w:rsid w:val="00303CFE"/>
    <w:rsid w:val="00303E32"/>
    <w:rsid w:val="00303F14"/>
    <w:rsid w:val="00303F7C"/>
    <w:rsid w:val="00303FF9"/>
    <w:rsid w:val="003043EA"/>
    <w:rsid w:val="00304409"/>
    <w:rsid w:val="0030469D"/>
    <w:rsid w:val="0030485B"/>
    <w:rsid w:val="0030487A"/>
    <w:rsid w:val="00304B26"/>
    <w:rsid w:val="00304D2E"/>
    <w:rsid w:val="00304E95"/>
    <w:rsid w:val="0030500D"/>
    <w:rsid w:val="003053A1"/>
    <w:rsid w:val="0030545B"/>
    <w:rsid w:val="0030549C"/>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26F"/>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56"/>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C2"/>
    <w:rsid w:val="003120EE"/>
    <w:rsid w:val="0031243A"/>
    <w:rsid w:val="0031254B"/>
    <w:rsid w:val="003125E2"/>
    <w:rsid w:val="003125ED"/>
    <w:rsid w:val="00312626"/>
    <w:rsid w:val="00312A7E"/>
    <w:rsid w:val="00312C70"/>
    <w:rsid w:val="00312D7C"/>
    <w:rsid w:val="00312E32"/>
    <w:rsid w:val="00312F20"/>
    <w:rsid w:val="00312F5D"/>
    <w:rsid w:val="003130DA"/>
    <w:rsid w:val="00313129"/>
    <w:rsid w:val="00313130"/>
    <w:rsid w:val="003132CE"/>
    <w:rsid w:val="00313463"/>
    <w:rsid w:val="003135DF"/>
    <w:rsid w:val="0031363C"/>
    <w:rsid w:val="00313721"/>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1"/>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60"/>
    <w:rsid w:val="00321673"/>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262"/>
    <w:rsid w:val="0032263D"/>
    <w:rsid w:val="00322A56"/>
    <w:rsid w:val="00322AB5"/>
    <w:rsid w:val="00322DA9"/>
    <w:rsid w:val="00322DDE"/>
    <w:rsid w:val="00322E6A"/>
    <w:rsid w:val="003232CC"/>
    <w:rsid w:val="003233BF"/>
    <w:rsid w:val="003233D7"/>
    <w:rsid w:val="003233F7"/>
    <w:rsid w:val="0032348C"/>
    <w:rsid w:val="00323653"/>
    <w:rsid w:val="003236D2"/>
    <w:rsid w:val="0032389E"/>
    <w:rsid w:val="00323BC6"/>
    <w:rsid w:val="00323BD1"/>
    <w:rsid w:val="00323CA2"/>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C7"/>
    <w:rsid w:val="003258D9"/>
    <w:rsid w:val="0032593A"/>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AF"/>
    <w:rsid w:val="00326AD9"/>
    <w:rsid w:val="00326BAA"/>
    <w:rsid w:val="00326BD2"/>
    <w:rsid w:val="00326DF4"/>
    <w:rsid w:val="003270D6"/>
    <w:rsid w:val="0032727B"/>
    <w:rsid w:val="003273B1"/>
    <w:rsid w:val="00327478"/>
    <w:rsid w:val="003274E5"/>
    <w:rsid w:val="00327616"/>
    <w:rsid w:val="0032765B"/>
    <w:rsid w:val="00327663"/>
    <w:rsid w:val="003276D5"/>
    <w:rsid w:val="003277B0"/>
    <w:rsid w:val="0032781E"/>
    <w:rsid w:val="003278A1"/>
    <w:rsid w:val="0032792C"/>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C09"/>
    <w:rsid w:val="00333E1B"/>
    <w:rsid w:val="00333E43"/>
    <w:rsid w:val="00333EDA"/>
    <w:rsid w:val="00333FE3"/>
    <w:rsid w:val="0033400C"/>
    <w:rsid w:val="00334098"/>
    <w:rsid w:val="003340AE"/>
    <w:rsid w:val="0033434E"/>
    <w:rsid w:val="00334647"/>
    <w:rsid w:val="00334657"/>
    <w:rsid w:val="00334709"/>
    <w:rsid w:val="0033472F"/>
    <w:rsid w:val="00334984"/>
    <w:rsid w:val="00334A82"/>
    <w:rsid w:val="00334C33"/>
    <w:rsid w:val="00334F1F"/>
    <w:rsid w:val="00335291"/>
    <w:rsid w:val="003352E1"/>
    <w:rsid w:val="003354EA"/>
    <w:rsid w:val="003354F4"/>
    <w:rsid w:val="003355D5"/>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BC6"/>
    <w:rsid w:val="00337D5F"/>
    <w:rsid w:val="00337F1D"/>
    <w:rsid w:val="00337FFC"/>
    <w:rsid w:val="0034000B"/>
    <w:rsid w:val="00340016"/>
    <w:rsid w:val="00340133"/>
    <w:rsid w:val="00340191"/>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625"/>
    <w:rsid w:val="00341AD7"/>
    <w:rsid w:val="00341D92"/>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C3"/>
    <w:rsid w:val="00343ADD"/>
    <w:rsid w:val="00343B31"/>
    <w:rsid w:val="00343B58"/>
    <w:rsid w:val="00343B72"/>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63"/>
    <w:rsid w:val="00346283"/>
    <w:rsid w:val="003462E2"/>
    <w:rsid w:val="00346503"/>
    <w:rsid w:val="0034653B"/>
    <w:rsid w:val="0034666C"/>
    <w:rsid w:val="00346884"/>
    <w:rsid w:val="0034692A"/>
    <w:rsid w:val="00346C22"/>
    <w:rsid w:val="00346D23"/>
    <w:rsid w:val="00346D77"/>
    <w:rsid w:val="00346E7F"/>
    <w:rsid w:val="00346F4A"/>
    <w:rsid w:val="0034707B"/>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866"/>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09D"/>
    <w:rsid w:val="0035211B"/>
    <w:rsid w:val="003521B2"/>
    <w:rsid w:val="003522A3"/>
    <w:rsid w:val="0035233F"/>
    <w:rsid w:val="0035240E"/>
    <w:rsid w:val="00352462"/>
    <w:rsid w:val="003524A2"/>
    <w:rsid w:val="003524AB"/>
    <w:rsid w:val="00352594"/>
    <w:rsid w:val="003525EA"/>
    <w:rsid w:val="003526AC"/>
    <w:rsid w:val="003526B3"/>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BD2"/>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6D3"/>
    <w:rsid w:val="003567A6"/>
    <w:rsid w:val="003567E2"/>
    <w:rsid w:val="00356859"/>
    <w:rsid w:val="0035687D"/>
    <w:rsid w:val="003568CC"/>
    <w:rsid w:val="003568F2"/>
    <w:rsid w:val="00356B5F"/>
    <w:rsid w:val="00356BC6"/>
    <w:rsid w:val="00356BD0"/>
    <w:rsid w:val="00356C5C"/>
    <w:rsid w:val="00356DB9"/>
    <w:rsid w:val="00356E30"/>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CFB"/>
    <w:rsid w:val="00362DE3"/>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25"/>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BAE"/>
    <w:rsid w:val="00367BB4"/>
    <w:rsid w:val="00367BE8"/>
    <w:rsid w:val="00367C41"/>
    <w:rsid w:val="00367D70"/>
    <w:rsid w:val="00367E46"/>
    <w:rsid w:val="00367E89"/>
    <w:rsid w:val="00367EC9"/>
    <w:rsid w:val="00370076"/>
    <w:rsid w:val="003700EF"/>
    <w:rsid w:val="00370154"/>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03"/>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05"/>
    <w:rsid w:val="00377887"/>
    <w:rsid w:val="0037798A"/>
    <w:rsid w:val="00377BF1"/>
    <w:rsid w:val="00377C33"/>
    <w:rsid w:val="00377DDB"/>
    <w:rsid w:val="00377E36"/>
    <w:rsid w:val="00377E8A"/>
    <w:rsid w:val="00377FEB"/>
    <w:rsid w:val="00380007"/>
    <w:rsid w:val="003800AB"/>
    <w:rsid w:val="003800BA"/>
    <w:rsid w:val="003801C7"/>
    <w:rsid w:val="003801D5"/>
    <w:rsid w:val="0038020A"/>
    <w:rsid w:val="0038036D"/>
    <w:rsid w:val="003804B8"/>
    <w:rsid w:val="0038058E"/>
    <w:rsid w:val="003805ED"/>
    <w:rsid w:val="00380738"/>
    <w:rsid w:val="00380BC2"/>
    <w:rsid w:val="00380C87"/>
    <w:rsid w:val="00380E7E"/>
    <w:rsid w:val="00380ECD"/>
    <w:rsid w:val="00380F19"/>
    <w:rsid w:val="0038100F"/>
    <w:rsid w:val="00381087"/>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BC1"/>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5E5"/>
    <w:rsid w:val="0038769D"/>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56A"/>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BD0"/>
    <w:rsid w:val="00391D57"/>
    <w:rsid w:val="00392054"/>
    <w:rsid w:val="0039206E"/>
    <w:rsid w:val="003921C9"/>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40"/>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755"/>
    <w:rsid w:val="0039780F"/>
    <w:rsid w:val="00397F1D"/>
    <w:rsid w:val="003A0095"/>
    <w:rsid w:val="003A00BD"/>
    <w:rsid w:val="003A020A"/>
    <w:rsid w:val="003A0534"/>
    <w:rsid w:val="003A0833"/>
    <w:rsid w:val="003A0D0B"/>
    <w:rsid w:val="003A0D41"/>
    <w:rsid w:val="003A1041"/>
    <w:rsid w:val="003A1056"/>
    <w:rsid w:val="003A11E1"/>
    <w:rsid w:val="003A1296"/>
    <w:rsid w:val="003A1497"/>
    <w:rsid w:val="003A14EC"/>
    <w:rsid w:val="003A153B"/>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0E1B"/>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2E"/>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690"/>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31C"/>
    <w:rsid w:val="003C1488"/>
    <w:rsid w:val="003C16B8"/>
    <w:rsid w:val="003C175C"/>
    <w:rsid w:val="003C1913"/>
    <w:rsid w:val="003C19D6"/>
    <w:rsid w:val="003C1AB1"/>
    <w:rsid w:val="003C1B30"/>
    <w:rsid w:val="003C1BCB"/>
    <w:rsid w:val="003C1DB0"/>
    <w:rsid w:val="003C1DDD"/>
    <w:rsid w:val="003C1F06"/>
    <w:rsid w:val="003C2190"/>
    <w:rsid w:val="003C24C5"/>
    <w:rsid w:val="003C2511"/>
    <w:rsid w:val="003C2589"/>
    <w:rsid w:val="003C25B8"/>
    <w:rsid w:val="003C2757"/>
    <w:rsid w:val="003C2B32"/>
    <w:rsid w:val="003C2C13"/>
    <w:rsid w:val="003C2C15"/>
    <w:rsid w:val="003C2C19"/>
    <w:rsid w:val="003C2CB8"/>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101"/>
    <w:rsid w:val="003C416D"/>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56"/>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CBC"/>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2F5"/>
    <w:rsid w:val="003D4384"/>
    <w:rsid w:val="003D43C1"/>
    <w:rsid w:val="003D447D"/>
    <w:rsid w:val="003D45C2"/>
    <w:rsid w:val="003D45C8"/>
    <w:rsid w:val="003D4609"/>
    <w:rsid w:val="003D4616"/>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733"/>
    <w:rsid w:val="003E09DF"/>
    <w:rsid w:val="003E0A3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6A8"/>
    <w:rsid w:val="003E377E"/>
    <w:rsid w:val="003E3888"/>
    <w:rsid w:val="003E3B0B"/>
    <w:rsid w:val="003E3B85"/>
    <w:rsid w:val="003E3D6E"/>
    <w:rsid w:val="003E3DF8"/>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9A2"/>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BC1"/>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20A"/>
    <w:rsid w:val="003F53C3"/>
    <w:rsid w:val="003F5578"/>
    <w:rsid w:val="003F5658"/>
    <w:rsid w:val="003F5705"/>
    <w:rsid w:val="003F579B"/>
    <w:rsid w:val="003F57A9"/>
    <w:rsid w:val="003F57F7"/>
    <w:rsid w:val="003F598B"/>
    <w:rsid w:val="003F59F1"/>
    <w:rsid w:val="003F5A21"/>
    <w:rsid w:val="003F5A36"/>
    <w:rsid w:val="003F5A3C"/>
    <w:rsid w:val="003F5D34"/>
    <w:rsid w:val="003F5F3E"/>
    <w:rsid w:val="003F5FF9"/>
    <w:rsid w:val="003F60A6"/>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501"/>
    <w:rsid w:val="004006DE"/>
    <w:rsid w:val="0040085D"/>
    <w:rsid w:val="004009DA"/>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22"/>
    <w:rsid w:val="00403DB1"/>
    <w:rsid w:val="00403E06"/>
    <w:rsid w:val="00403E6C"/>
    <w:rsid w:val="00403F31"/>
    <w:rsid w:val="00403F94"/>
    <w:rsid w:val="0040407D"/>
    <w:rsid w:val="00404135"/>
    <w:rsid w:val="00404270"/>
    <w:rsid w:val="004044FD"/>
    <w:rsid w:val="004045E8"/>
    <w:rsid w:val="0040460B"/>
    <w:rsid w:val="004046EE"/>
    <w:rsid w:val="0040486F"/>
    <w:rsid w:val="004048CD"/>
    <w:rsid w:val="00404A5B"/>
    <w:rsid w:val="00404E56"/>
    <w:rsid w:val="00404EC5"/>
    <w:rsid w:val="00404ECC"/>
    <w:rsid w:val="00404F0F"/>
    <w:rsid w:val="0040502D"/>
    <w:rsid w:val="004050C1"/>
    <w:rsid w:val="0040512D"/>
    <w:rsid w:val="00405150"/>
    <w:rsid w:val="00405229"/>
    <w:rsid w:val="004052C0"/>
    <w:rsid w:val="004052D8"/>
    <w:rsid w:val="004053F2"/>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A10"/>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880"/>
    <w:rsid w:val="004119CE"/>
    <w:rsid w:val="004119DE"/>
    <w:rsid w:val="00411A45"/>
    <w:rsid w:val="00411A9E"/>
    <w:rsid w:val="00411AED"/>
    <w:rsid w:val="00411B05"/>
    <w:rsid w:val="00411C42"/>
    <w:rsid w:val="00411DB8"/>
    <w:rsid w:val="004120BD"/>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BFC"/>
    <w:rsid w:val="00421D07"/>
    <w:rsid w:val="00421D3D"/>
    <w:rsid w:val="00421D54"/>
    <w:rsid w:val="00421DBC"/>
    <w:rsid w:val="00421E4B"/>
    <w:rsid w:val="00421E70"/>
    <w:rsid w:val="00421E91"/>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1F"/>
    <w:rsid w:val="00423628"/>
    <w:rsid w:val="00423645"/>
    <w:rsid w:val="004236C5"/>
    <w:rsid w:val="00423812"/>
    <w:rsid w:val="00423AAD"/>
    <w:rsid w:val="00423B2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5FFA"/>
    <w:rsid w:val="004262E9"/>
    <w:rsid w:val="004263C0"/>
    <w:rsid w:val="00426507"/>
    <w:rsid w:val="0042653A"/>
    <w:rsid w:val="00426717"/>
    <w:rsid w:val="004268A4"/>
    <w:rsid w:val="00426906"/>
    <w:rsid w:val="00426946"/>
    <w:rsid w:val="00426ABF"/>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107"/>
    <w:rsid w:val="00431285"/>
    <w:rsid w:val="004312ED"/>
    <w:rsid w:val="00431540"/>
    <w:rsid w:val="00431597"/>
    <w:rsid w:val="00431641"/>
    <w:rsid w:val="004316C1"/>
    <w:rsid w:val="004316C3"/>
    <w:rsid w:val="00431A2F"/>
    <w:rsid w:val="00431BA4"/>
    <w:rsid w:val="00431D27"/>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312F"/>
    <w:rsid w:val="0043314B"/>
    <w:rsid w:val="004333BC"/>
    <w:rsid w:val="004333FF"/>
    <w:rsid w:val="004334C8"/>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98"/>
    <w:rsid w:val="00434CAC"/>
    <w:rsid w:val="00434F3D"/>
    <w:rsid w:val="00434F79"/>
    <w:rsid w:val="00434F83"/>
    <w:rsid w:val="004351E4"/>
    <w:rsid w:val="0043535E"/>
    <w:rsid w:val="00435423"/>
    <w:rsid w:val="00435558"/>
    <w:rsid w:val="004355E5"/>
    <w:rsid w:val="0043563B"/>
    <w:rsid w:val="00435728"/>
    <w:rsid w:val="00435729"/>
    <w:rsid w:val="004357CB"/>
    <w:rsid w:val="00435BDF"/>
    <w:rsid w:val="00435C73"/>
    <w:rsid w:val="00435F68"/>
    <w:rsid w:val="00436062"/>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C77"/>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A"/>
    <w:rsid w:val="00443ADE"/>
    <w:rsid w:val="00443BA5"/>
    <w:rsid w:val="00443FBD"/>
    <w:rsid w:val="004440AE"/>
    <w:rsid w:val="004442BD"/>
    <w:rsid w:val="004443C8"/>
    <w:rsid w:val="004443CC"/>
    <w:rsid w:val="00444451"/>
    <w:rsid w:val="00444493"/>
    <w:rsid w:val="004445A4"/>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7D8"/>
    <w:rsid w:val="00445A2C"/>
    <w:rsid w:val="00445C6C"/>
    <w:rsid w:val="00445CE0"/>
    <w:rsid w:val="00445CF7"/>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D9B"/>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17"/>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2F4A"/>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5A"/>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26"/>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D58"/>
    <w:rsid w:val="00475FA1"/>
    <w:rsid w:val="0047624B"/>
    <w:rsid w:val="004763E5"/>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0B8"/>
    <w:rsid w:val="00482185"/>
    <w:rsid w:val="004821F1"/>
    <w:rsid w:val="004822C1"/>
    <w:rsid w:val="00482305"/>
    <w:rsid w:val="004824C5"/>
    <w:rsid w:val="0048259E"/>
    <w:rsid w:val="004826D4"/>
    <w:rsid w:val="004826F0"/>
    <w:rsid w:val="004826FE"/>
    <w:rsid w:val="00482762"/>
    <w:rsid w:val="00482884"/>
    <w:rsid w:val="004828BE"/>
    <w:rsid w:val="00482AC6"/>
    <w:rsid w:val="00482FE0"/>
    <w:rsid w:val="0048315B"/>
    <w:rsid w:val="0048358E"/>
    <w:rsid w:val="004838DB"/>
    <w:rsid w:val="0048396F"/>
    <w:rsid w:val="004839B8"/>
    <w:rsid w:val="00483CEF"/>
    <w:rsid w:val="00483FD6"/>
    <w:rsid w:val="00484075"/>
    <w:rsid w:val="0048408A"/>
    <w:rsid w:val="004840AA"/>
    <w:rsid w:val="004847F5"/>
    <w:rsid w:val="00484A63"/>
    <w:rsid w:val="00484B72"/>
    <w:rsid w:val="00484C5F"/>
    <w:rsid w:val="00484C6A"/>
    <w:rsid w:val="00484CCC"/>
    <w:rsid w:val="00484CDB"/>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1ED"/>
    <w:rsid w:val="00487338"/>
    <w:rsid w:val="00487427"/>
    <w:rsid w:val="0048750C"/>
    <w:rsid w:val="00487525"/>
    <w:rsid w:val="004876BE"/>
    <w:rsid w:val="0048785D"/>
    <w:rsid w:val="0048798A"/>
    <w:rsid w:val="00487B67"/>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31"/>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0A6"/>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465"/>
    <w:rsid w:val="004A3559"/>
    <w:rsid w:val="004A35EB"/>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14"/>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D95"/>
    <w:rsid w:val="004B1E7C"/>
    <w:rsid w:val="004B1E8D"/>
    <w:rsid w:val="004B1F8A"/>
    <w:rsid w:val="004B2097"/>
    <w:rsid w:val="004B20C7"/>
    <w:rsid w:val="004B22A0"/>
    <w:rsid w:val="004B23C3"/>
    <w:rsid w:val="004B2558"/>
    <w:rsid w:val="004B271B"/>
    <w:rsid w:val="004B2879"/>
    <w:rsid w:val="004B293D"/>
    <w:rsid w:val="004B2964"/>
    <w:rsid w:val="004B29D2"/>
    <w:rsid w:val="004B2AFD"/>
    <w:rsid w:val="004B2B24"/>
    <w:rsid w:val="004B2E1E"/>
    <w:rsid w:val="004B2F5B"/>
    <w:rsid w:val="004B2FB6"/>
    <w:rsid w:val="004B3107"/>
    <w:rsid w:val="004B31A0"/>
    <w:rsid w:val="004B3228"/>
    <w:rsid w:val="004B3328"/>
    <w:rsid w:val="004B339C"/>
    <w:rsid w:val="004B349E"/>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49F"/>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9BE"/>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AB7"/>
    <w:rsid w:val="004B7DE3"/>
    <w:rsid w:val="004B7F3D"/>
    <w:rsid w:val="004C0103"/>
    <w:rsid w:val="004C0139"/>
    <w:rsid w:val="004C0162"/>
    <w:rsid w:val="004C0258"/>
    <w:rsid w:val="004C0271"/>
    <w:rsid w:val="004C02C5"/>
    <w:rsid w:val="004C039B"/>
    <w:rsid w:val="004C0FC0"/>
    <w:rsid w:val="004C11A9"/>
    <w:rsid w:val="004C12E7"/>
    <w:rsid w:val="004C12F4"/>
    <w:rsid w:val="004C1425"/>
    <w:rsid w:val="004C143D"/>
    <w:rsid w:val="004C145B"/>
    <w:rsid w:val="004C1471"/>
    <w:rsid w:val="004C1600"/>
    <w:rsid w:val="004C1648"/>
    <w:rsid w:val="004C164E"/>
    <w:rsid w:val="004C1766"/>
    <w:rsid w:val="004C1A3F"/>
    <w:rsid w:val="004C1C34"/>
    <w:rsid w:val="004C206B"/>
    <w:rsid w:val="004C2077"/>
    <w:rsid w:val="004C2420"/>
    <w:rsid w:val="004C24CE"/>
    <w:rsid w:val="004C2586"/>
    <w:rsid w:val="004C25D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3B4"/>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399"/>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2B0"/>
    <w:rsid w:val="004D1358"/>
    <w:rsid w:val="004D16E5"/>
    <w:rsid w:val="004D1799"/>
    <w:rsid w:val="004D180F"/>
    <w:rsid w:val="004D1971"/>
    <w:rsid w:val="004D1A05"/>
    <w:rsid w:val="004D1A57"/>
    <w:rsid w:val="004D1C40"/>
    <w:rsid w:val="004D1C4D"/>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4D5"/>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2"/>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9E8"/>
    <w:rsid w:val="004F3A13"/>
    <w:rsid w:val="004F3BE6"/>
    <w:rsid w:val="004F3EFC"/>
    <w:rsid w:val="004F3F74"/>
    <w:rsid w:val="004F4026"/>
    <w:rsid w:val="004F4075"/>
    <w:rsid w:val="004F41DA"/>
    <w:rsid w:val="004F42C9"/>
    <w:rsid w:val="004F43D5"/>
    <w:rsid w:val="004F44E4"/>
    <w:rsid w:val="004F450E"/>
    <w:rsid w:val="004F4605"/>
    <w:rsid w:val="004F468D"/>
    <w:rsid w:val="004F491C"/>
    <w:rsid w:val="004F4921"/>
    <w:rsid w:val="004F49DB"/>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8AB"/>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97"/>
    <w:rsid w:val="005032CC"/>
    <w:rsid w:val="005034C0"/>
    <w:rsid w:val="00503552"/>
    <w:rsid w:val="00503643"/>
    <w:rsid w:val="005036E8"/>
    <w:rsid w:val="00503714"/>
    <w:rsid w:val="00503740"/>
    <w:rsid w:val="005037B3"/>
    <w:rsid w:val="00503A11"/>
    <w:rsid w:val="00503B05"/>
    <w:rsid w:val="00503B5E"/>
    <w:rsid w:val="00503D15"/>
    <w:rsid w:val="00503E5C"/>
    <w:rsid w:val="00503F45"/>
    <w:rsid w:val="00504040"/>
    <w:rsid w:val="00504053"/>
    <w:rsid w:val="00504096"/>
    <w:rsid w:val="005040D0"/>
    <w:rsid w:val="00504265"/>
    <w:rsid w:val="005042C4"/>
    <w:rsid w:val="005043B6"/>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0FA"/>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7C"/>
    <w:rsid w:val="00513F8C"/>
    <w:rsid w:val="00513F9D"/>
    <w:rsid w:val="0051402A"/>
    <w:rsid w:val="00514045"/>
    <w:rsid w:val="00514161"/>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7C"/>
    <w:rsid w:val="005163E6"/>
    <w:rsid w:val="0051641F"/>
    <w:rsid w:val="00516485"/>
    <w:rsid w:val="0051655E"/>
    <w:rsid w:val="005165FF"/>
    <w:rsid w:val="00516700"/>
    <w:rsid w:val="005169CD"/>
    <w:rsid w:val="00516A3F"/>
    <w:rsid w:val="00516A75"/>
    <w:rsid w:val="00516A90"/>
    <w:rsid w:val="00516B8C"/>
    <w:rsid w:val="00516BBC"/>
    <w:rsid w:val="00516CA1"/>
    <w:rsid w:val="00516CED"/>
    <w:rsid w:val="00516FB6"/>
    <w:rsid w:val="0051714D"/>
    <w:rsid w:val="00517236"/>
    <w:rsid w:val="00517259"/>
    <w:rsid w:val="0051744D"/>
    <w:rsid w:val="00517489"/>
    <w:rsid w:val="00517499"/>
    <w:rsid w:val="00517530"/>
    <w:rsid w:val="005175EC"/>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1F"/>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79"/>
    <w:rsid w:val="00523A83"/>
    <w:rsid w:val="00523BA4"/>
    <w:rsid w:val="00523C35"/>
    <w:rsid w:val="00523CD2"/>
    <w:rsid w:val="00523CF0"/>
    <w:rsid w:val="00523D2E"/>
    <w:rsid w:val="00523D63"/>
    <w:rsid w:val="00524079"/>
    <w:rsid w:val="00524094"/>
    <w:rsid w:val="005240E1"/>
    <w:rsid w:val="00524117"/>
    <w:rsid w:val="0052419D"/>
    <w:rsid w:val="00524337"/>
    <w:rsid w:val="005244A5"/>
    <w:rsid w:val="00524511"/>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691"/>
    <w:rsid w:val="0052579D"/>
    <w:rsid w:val="005257B6"/>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841"/>
    <w:rsid w:val="00532948"/>
    <w:rsid w:val="00532DA6"/>
    <w:rsid w:val="00533099"/>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D0A"/>
    <w:rsid w:val="00534E20"/>
    <w:rsid w:val="00534EFC"/>
    <w:rsid w:val="00535049"/>
    <w:rsid w:val="005350E5"/>
    <w:rsid w:val="00535122"/>
    <w:rsid w:val="0053523A"/>
    <w:rsid w:val="0053534B"/>
    <w:rsid w:val="0053546B"/>
    <w:rsid w:val="005354C1"/>
    <w:rsid w:val="005355CD"/>
    <w:rsid w:val="00535801"/>
    <w:rsid w:val="00535813"/>
    <w:rsid w:val="00535815"/>
    <w:rsid w:val="00535B25"/>
    <w:rsid w:val="00535B29"/>
    <w:rsid w:val="00535B6A"/>
    <w:rsid w:val="00535CF0"/>
    <w:rsid w:val="00535F42"/>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597"/>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0CC"/>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87B"/>
    <w:rsid w:val="0054594A"/>
    <w:rsid w:val="00545BD0"/>
    <w:rsid w:val="00545BD8"/>
    <w:rsid w:val="00545BFF"/>
    <w:rsid w:val="00545C51"/>
    <w:rsid w:val="00545EA1"/>
    <w:rsid w:val="005460D9"/>
    <w:rsid w:val="00546167"/>
    <w:rsid w:val="005464BC"/>
    <w:rsid w:val="005467EA"/>
    <w:rsid w:val="00546829"/>
    <w:rsid w:val="0054683C"/>
    <w:rsid w:val="00546999"/>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984"/>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BF"/>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A5"/>
    <w:rsid w:val="005541FD"/>
    <w:rsid w:val="005541FF"/>
    <w:rsid w:val="00554231"/>
    <w:rsid w:val="005542CB"/>
    <w:rsid w:val="005544E2"/>
    <w:rsid w:val="0055453E"/>
    <w:rsid w:val="0055471D"/>
    <w:rsid w:val="0055479E"/>
    <w:rsid w:val="00554844"/>
    <w:rsid w:val="0055488D"/>
    <w:rsid w:val="00554B88"/>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44"/>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4EF"/>
    <w:rsid w:val="005625CC"/>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CEB"/>
    <w:rsid w:val="00565FD8"/>
    <w:rsid w:val="005660DB"/>
    <w:rsid w:val="0056611F"/>
    <w:rsid w:val="0056624C"/>
    <w:rsid w:val="005663F9"/>
    <w:rsid w:val="00566493"/>
    <w:rsid w:val="005664EF"/>
    <w:rsid w:val="00566549"/>
    <w:rsid w:val="00566576"/>
    <w:rsid w:val="0056666E"/>
    <w:rsid w:val="00566748"/>
    <w:rsid w:val="00566849"/>
    <w:rsid w:val="00566A36"/>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69D"/>
    <w:rsid w:val="00570857"/>
    <w:rsid w:val="005709C9"/>
    <w:rsid w:val="00570A77"/>
    <w:rsid w:val="00570A83"/>
    <w:rsid w:val="00570ADB"/>
    <w:rsid w:val="00570BB6"/>
    <w:rsid w:val="00570C1D"/>
    <w:rsid w:val="00570EEA"/>
    <w:rsid w:val="005710C2"/>
    <w:rsid w:val="0057143D"/>
    <w:rsid w:val="00571827"/>
    <w:rsid w:val="00571B3F"/>
    <w:rsid w:val="00571B82"/>
    <w:rsid w:val="00571D40"/>
    <w:rsid w:val="00571E27"/>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5F0"/>
    <w:rsid w:val="005736E7"/>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4A1"/>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E82"/>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0E0"/>
    <w:rsid w:val="005832A0"/>
    <w:rsid w:val="005832E8"/>
    <w:rsid w:val="00583403"/>
    <w:rsid w:val="00583485"/>
    <w:rsid w:val="0058349F"/>
    <w:rsid w:val="005834D0"/>
    <w:rsid w:val="0058368D"/>
    <w:rsid w:val="0058373A"/>
    <w:rsid w:val="00583926"/>
    <w:rsid w:val="0058397A"/>
    <w:rsid w:val="00583BA9"/>
    <w:rsid w:val="00583EA8"/>
    <w:rsid w:val="00583FD3"/>
    <w:rsid w:val="00584013"/>
    <w:rsid w:val="00584037"/>
    <w:rsid w:val="005841D3"/>
    <w:rsid w:val="005841FA"/>
    <w:rsid w:val="00584562"/>
    <w:rsid w:val="00584657"/>
    <w:rsid w:val="0058481F"/>
    <w:rsid w:val="00584887"/>
    <w:rsid w:val="00584915"/>
    <w:rsid w:val="00584AFF"/>
    <w:rsid w:val="00584B57"/>
    <w:rsid w:val="00584D8C"/>
    <w:rsid w:val="00584E6B"/>
    <w:rsid w:val="00584E74"/>
    <w:rsid w:val="00584EF5"/>
    <w:rsid w:val="00584FC3"/>
    <w:rsid w:val="00584FD8"/>
    <w:rsid w:val="005850D6"/>
    <w:rsid w:val="00585157"/>
    <w:rsid w:val="00585164"/>
    <w:rsid w:val="00585289"/>
    <w:rsid w:val="0058542D"/>
    <w:rsid w:val="0058545F"/>
    <w:rsid w:val="0058548F"/>
    <w:rsid w:val="005854F1"/>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8C"/>
    <w:rsid w:val="00590697"/>
    <w:rsid w:val="005908B5"/>
    <w:rsid w:val="005908CE"/>
    <w:rsid w:val="0059092E"/>
    <w:rsid w:val="00590CE7"/>
    <w:rsid w:val="00591099"/>
    <w:rsid w:val="005910C2"/>
    <w:rsid w:val="005910C6"/>
    <w:rsid w:val="005911A9"/>
    <w:rsid w:val="00591227"/>
    <w:rsid w:val="00591231"/>
    <w:rsid w:val="00591299"/>
    <w:rsid w:val="005912ED"/>
    <w:rsid w:val="005914D3"/>
    <w:rsid w:val="005916FE"/>
    <w:rsid w:val="005917B4"/>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53"/>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42"/>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290"/>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BDE"/>
    <w:rsid w:val="005B1CDB"/>
    <w:rsid w:val="005B1D2C"/>
    <w:rsid w:val="005B1D39"/>
    <w:rsid w:val="005B1DF8"/>
    <w:rsid w:val="005B1E5A"/>
    <w:rsid w:val="005B1E6D"/>
    <w:rsid w:val="005B1FD4"/>
    <w:rsid w:val="005B1FE0"/>
    <w:rsid w:val="005B218F"/>
    <w:rsid w:val="005B21C3"/>
    <w:rsid w:val="005B21DE"/>
    <w:rsid w:val="005B220A"/>
    <w:rsid w:val="005B24BC"/>
    <w:rsid w:val="005B2726"/>
    <w:rsid w:val="005B2927"/>
    <w:rsid w:val="005B2B74"/>
    <w:rsid w:val="005B2C61"/>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3E9C"/>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AC9"/>
    <w:rsid w:val="005B5BCA"/>
    <w:rsid w:val="005B5D27"/>
    <w:rsid w:val="005B5D3E"/>
    <w:rsid w:val="005B5ED4"/>
    <w:rsid w:val="005B5F6D"/>
    <w:rsid w:val="005B6320"/>
    <w:rsid w:val="005B65E7"/>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40E"/>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68"/>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59"/>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02B"/>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C7"/>
    <w:rsid w:val="005E48E3"/>
    <w:rsid w:val="005E4CF6"/>
    <w:rsid w:val="005E4D8A"/>
    <w:rsid w:val="005E5098"/>
    <w:rsid w:val="005E518B"/>
    <w:rsid w:val="005E53B5"/>
    <w:rsid w:val="005E541D"/>
    <w:rsid w:val="005E5544"/>
    <w:rsid w:val="005E563C"/>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BD"/>
    <w:rsid w:val="005E6EE9"/>
    <w:rsid w:val="005E6F47"/>
    <w:rsid w:val="005E72EE"/>
    <w:rsid w:val="005E7477"/>
    <w:rsid w:val="005E74D2"/>
    <w:rsid w:val="005E74FA"/>
    <w:rsid w:val="005E7531"/>
    <w:rsid w:val="005E7660"/>
    <w:rsid w:val="005E76A1"/>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B17"/>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03"/>
    <w:rsid w:val="005F3B32"/>
    <w:rsid w:val="005F3C22"/>
    <w:rsid w:val="005F3C51"/>
    <w:rsid w:val="005F3CA6"/>
    <w:rsid w:val="005F3E50"/>
    <w:rsid w:val="005F3EA8"/>
    <w:rsid w:val="005F3EDE"/>
    <w:rsid w:val="005F4024"/>
    <w:rsid w:val="005F4136"/>
    <w:rsid w:val="005F414F"/>
    <w:rsid w:val="005F41F2"/>
    <w:rsid w:val="005F44A0"/>
    <w:rsid w:val="005F45D1"/>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B6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18D"/>
    <w:rsid w:val="006112D0"/>
    <w:rsid w:val="00611323"/>
    <w:rsid w:val="006113D9"/>
    <w:rsid w:val="006115E5"/>
    <w:rsid w:val="0061184E"/>
    <w:rsid w:val="00611A65"/>
    <w:rsid w:val="00611B18"/>
    <w:rsid w:val="00611C40"/>
    <w:rsid w:val="00611DCA"/>
    <w:rsid w:val="00611ED6"/>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18A"/>
    <w:rsid w:val="006133AF"/>
    <w:rsid w:val="006134DE"/>
    <w:rsid w:val="00613753"/>
    <w:rsid w:val="0061395A"/>
    <w:rsid w:val="006139A8"/>
    <w:rsid w:val="00613A83"/>
    <w:rsid w:val="00613ACF"/>
    <w:rsid w:val="00613C9F"/>
    <w:rsid w:val="00613CA5"/>
    <w:rsid w:val="00613CA9"/>
    <w:rsid w:val="00613D3D"/>
    <w:rsid w:val="00613E15"/>
    <w:rsid w:val="0061445E"/>
    <w:rsid w:val="00614630"/>
    <w:rsid w:val="0061496F"/>
    <w:rsid w:val="006149D8"/>
    <w:rsid w:val="006149E3"/>
    <w:rsid w:val="006149F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4B1"/>
    <w:rsid w:val="00620664"/>
    <w:rsid w:val="00620712"/>
    <w:rsid w:val="006207EA"/>
    <w:rsid w:val="00620919"/>
    <w:rsid w:val="00620B0F"/>
    <w:rsid w:val="00620C08"/>
    <w:rsid w:val="00620E10"/>
    <w:rsid w:val="00621112"/>
    <w:rsid w:val="0062116A"/>
    <w:rsid w:val="00621197"/>
    <w:rsid w:val="00621255"/>
    <w:rsid w:val="006212A0"/>
    <w:rsid w:val="00621313"/>
    <w:rsid w:val="0062149D"/>
    <w:rsid w:val="00621535"/>
    <w:rsid w:val="00621748"/>
    <w:rsid w:val="0062182E"/>
    <w:rsid w:val="0062189C"/>
    <w:rsid w:val="00621A96"/>
    <w:rsid w:val="00621B12"/>
    <w:rsid w:val="00621B82"/>
    <w:rsid w:val="00621D19"/>
    <w:rsid w:val="00621DC0"/>
    <w:rsid w:val="00621EF7"/>
    <w:rsid w:val="00621F11"/>
    <w:rsid w:val="00621F29"/>
    <w:rsid w:val="00621FD4"/>
    <w:rsid w:val="00622121"/>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2F18"/>
    <w:rsid w:val="0062335E"/>
    <w:rsid w:val="006233A1"/>
    <w:rsid w:val="006235A7"/>
    <w:rsid w:val="006235BF"/>
    <w:rsid w:val="0062372A"/>
    <w:rsid w:val="00623826"/>
    <w:rsid w:val="0062389E"/>
    <w:rsid w:val="00623BA8"/>
    <w:rsid w:val="00623BFD"/>
    <w:rsid w:val="00623C83"/>
    <w:rsid w:val="00623CAC"/>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70"/>
    <w:rsid w:val="006322B0"/>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C63"/>
    <w:rsid w:val="00634D2D"/>
    <w:rsid w:val="00634D76"/>
    <w:rsid w:val="00635104"/>
    <w:rsid w:val="0063511F"/>
    <w:rsid w:val="00635177"/>
    <w:rsid w:val="00635352"/>
    <w:rsid w:val="00635448"/>
    <w:rsid w:val="0063573C"/>
    <w:rsid w:val="0063577C"/>
    <w:rsid w:val="0063586E"/>
    <w:rsid w:val="00635C3F"/>
    <w:rsid w:val="00635CB4"/>
    <w:rsid w:val="00635CEC"/>
    <w:rsid w:val="00635D08"/>
    <w:rsid w:val="0063603E"/>
    <w:rsid w:val="006363DE"/>
    <w:rsid w:val="00636580"/>
    <w:rsid w:val="00636592"/>
    <w:rsid w:val="006365EF"/>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CA5"/>
    <w:rsid w:val="00641ED5"/>
    <w:rsid w:val="00641F90"/>
    <w:rsid w:val="00642457"/>
    <w:rsid w:val="006424A6"/>
    <w:rsid w:val="00642517"/>
    <w:rsid w:val="00642686"/>
    <w:rsid w:val="006426E1"/>
    <w:rsid w:val="0064273B"/>
    <w:rsid w:val="006427BA"/>
    <w:rsid w:val="00642B93"/>
    <w:rsid w:val="00643017"/>
    <w:rsid w:val="0064304D"/>
    <w:rsid w:val="0064349B"/>
    <w:rsid w:val="00643666"/>
    <w:rsid w:val="00643813"/>
    <w:rsid w:val="00643917"/>
    <w:rsid w:val="00643A8A"/>
    <w:rsid w:val="00643E06"/>
    <w:rsid w:val="00643EF3"/>
    <w:rsid w:val="00644085"/>
    <w:rsid w:val="006444E5"/>
    <w:rsid w:val="0064450C"/>
    <w:rsid w:val="0064453A"/>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861"/>
    <w:rsid w:val="00654974"/>
    <w:rsid w:val="006549C3"/>
    <w:rsid w:val="00654A23"/>
    <w:rsid w:val="00654C60"/>
    <w:rsid w:val="00654C7E"/>
    <w:rsid w:val="00654D0A"/>
    <w:rsid w:val="00654E6F"/>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0C0"/>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148"/>
    <w:rsid w:val="0066046E"/>
    <w:rsid w:val="0066048F"/>
    <w:rsid w:val="00660518"/>
    <w:rsid w:val="0066069F"/>
    <w:rsid w:val="00660A6F"/>
    <w:rsid w:val="00660A94"/>
    <w:rsid w:val="00660AFD"/>
    <w:rsid w:val="00660C18"/>
    <w:rsid w:val="00660F13"/>
    <w:rsid w:val="00660FA4"/>
    <w:rsid w:val="00661048"/>
    <w:rsid w:val="006612C5"/>
    <w:rsid w:val="006613FD"/>
    <w:rsid w:val="006615D4"/>
    <w:rsid w:val="006619E6"/>
    <w:rsid w:val="00661A5C"/>
    <w:rsid w:val="00661B66"/>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CF9"/>
    <w:rsid w:val="00662E74"/>
    <w:rsid w:val="00662EBB"/>
    <w:rsid w:val="00662F77"/>
    <w:rsid w:val="00662F78"/>
    <w:rsid w:val="00662FAC"/>
    <w:rsid w:val="00663315"/>
    <w:rsid w:val="00663420"/>
    <w:rsid w:val="00663443"/>
    <w:rsid w:val="00663518"/>
    <w:rsid w:val="0066368F"/>
    <w:rsid w:val="00663876"/>
    <w:rsid w:val="00663A43"/>
    <w:rsid w:val="00663AF6"/>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279"/>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37"/>
    <w:rsid w:val="00666199"/>
    <w:rsid w:val="006661DD"/>
    <w:rsid w:val="0066625A"/>
    <w:rsid w:val="00666510"/>
    <w:rsid w:val="00666541"/>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BD0"/>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DC8"/>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D2D"/>
    <w:rsid w:val="00673E2C"/>
    <w:rsid w:val="00673F28"/>
    <w:rsid w:val="00673F49"/>
    <w:rsid w:val="00673FB2"/>
    <w:rsid w:val="006741AB"/>
    <w:rsid w:val="0067479C"/>
    <w:rsid w:val="00674936"/>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09C"/>
    <w:rsid w:val="00676107"/>
    <w:rsid w:val="006761DC"/>
    <w:rsid w:val="0067623D"/>
    <w:rsid w:val="0067640B"/>
    <w:rsid w:val="0067653F"/>
    <w:rsid w:val="0067673B"/>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8C"/>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3CA0"/>
    <w:rsid w:val="0068407C"/>
    <w:rsid w:val="006840E4"/>
    <w:rsid w:val="0068428A"/>
    <w:rsid w:val="006843C1"/>
    <w:rsid w:val="0068451B"/>
    <w:rsid w:val="00684814"/>
    <w:rsid w:val="00684912"/>
    <w:rsid w:val="00684943"/>
    <w:rsid w:val="006849CA"/>
    <w:rsid w:val="00684A7C"/>
    <w:rsid w:val="00684B78"/>
    <w:rsid w:val="00684C93"/>
    <w:rsid w:val="00684D56"/>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AB"/>
    <w:rsid w:val="006867F7"/>
    <w:rsid w:val="00686806"/>
    <w:rsid w:val="006868E8"/>
    <w:rsid w:val="0068692C"/>
    <w:rsid w:val="00686C24"/>
    <w:rsid w:val="00686D0D"/>
    <w:rsid w:val="00686E63"/>
    <w:rsid w:val="00686E67"/>
    <w:rsid w:val="00687078"/>
    <w:rsid w:val="006870A2"/>
    <w:rsid w:val="006870F2"/>
    <w:rsid w:val="00687180"/>
    <w:rsid w:val="006873E8"/>
    <w:rsid w:val="00687400"/>
    <w:rsid w:val="00687417"/>
    <w:rsid w:val="00687458"/>
    <w:rsid w:val="0068747C"/>
    <w:rsid w:val="00687484"/>
    <w:rsid w:val="00687561"/>
    <w:rsid w:val="00687775"/>
    <w:rsid w:val="0068782F"/>
    <w:rsid w:val="006878C9"/>
    <w:rsid w:val="00687931"/>
    <w:rsid w:val="006879B4"/>
    <w:rsid w:val="00687A9B"/>
    <w:rsid w:val="00687CE3"/>
    <w:rsid w:val="00687E06"/>
    <w:rsid w:val="00687E0B"/>
    <w:rsid w:val="00687EB0"/>
    <w:rsid w:val="00690297"/>
    <w:rsid w:val="0069057D"/>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00"/>
    <w:rsid w:val="00691360"/>
    <w:rsid w:val="006914B9"/>
    <w:rsid w:val="00691714"/>
    <w:rsid w:val="00691953"/>
    <w:rsid w:val="006919B5"/>
    <w:rsid w:val="006919EA"/>
    <w:rsid w:val="00691B53"/>
    <w:rsid w:val="00691DD2"/>
    <w:rsid w:val="00691E23"/>
    <w:rsid w:val="0069200A"/>
    <w:rsid w:val="00692076"/>
    <w:rsid w:val="00692369"/>
    <w:rsid w:val="006923AD"/>
    <w:rsid w:val="006923FE"/>
    <w:rsid w:val="00692449"/>
    <w:rsid w:val="0069249D"/>
    <w:rsid w:val="00692726"/>
    <w:rsid w:val="006927FF"/>
    <w:rsid w:val="00692C6C"/>
    <w:rsid w:val="00692CBA"/>
    <w:rsid w:val="00692CFC"/>
    <w:rsid w:val="00692D46"/>
    <w:rsid w:val="00692EDF"/>
    <w:rsid w:val="00692F85"/>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4E"/>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E"/>
    <w:rsid w:val="006971DF"/>
    <w:rsid w:val="006971E4"/>
    <w:rsid w:val="006971EB"/>
    <w:rsid w:val="006972ED"/>
    <w:rsid w:val="00697380"/>
    <w:rsid w:val="00697423"/>
    <w:rsid w:val="00697471"/>
    <w:rsid w:val="00697571"/>
    <w:rsid w:val="00697608"/>
    <w:rsid w:val="0069784B"/>
    <w:rsid w:val="0069785A"/>
    <w:rsid w:val="00697B12"/>
    <w:rsid w:val="00697B9B"/>
    <w:rsid w:val="00697CF8"/>
    <w:rsid w:val="00697DC9"/>
    <w:rsid w:val="00697FAC"/>
    <w:rsid w:val="006A00BA"/>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71E"/>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756"/>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CCB"/>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879"/>
    <w:rsid w:val="006C0984"/>
    <w:rsid w:val="006C0A53"/>
    <w:rsid w:val="006C0CA8"/>
    <w:rsid w:val="006C0D81"/>
    <w:rsid w:val="006C0D89"/>
    <w:rsid w:val="006C0F1D"/>
    <w:rsid w:val="006C1106"/>
    <w:rsid w:val="006C1466"/>
    <w:rsid w:val="006C1771"/>
    <w:rsid w:val="006C1B28"/>
    <w:rsid w:val="006C1C76"/>
    <w:rsid w:val="006C1CFE"/>
    <w:rsid w:val="006C1D4D"/>
    <w:rsid w:val="006C1DDB"/>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240"/>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A8"/>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7A0"/>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ADD"/>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466"/>
    <w:rsid w:val="006D74BB"/>
    <w:rsid w:val="006D767F"/>
    <w:rsid w:val="006D7718"/>
    <w:rsid w:val="006D77B5"/>
    <w:rsid w:val="006D7959"/>
    <w:rsid w:val="006D7962"/>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09C"/>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3B"/>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66D"/>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2F4"/>
    <w:rsid w:val="006F3652"/>
    <w:rsid w:val="006F3655"/>
    <w:rsid w:val="006F3C58"/>
    <w:rsid w:val="006F3C7E"/>
    <w:rsid w:val="006F3EE7"/>
    <w:rsid w:val="006F3F8D"/>
    <w:rsid w:val="006F41D6"/>
    <w:rsid w:val="006F433C"/>
    <w:rsid w:val="006F43AF"/>
    <w:rsid w:val="006F4478"/>
    <w:rsid w:val="006F45B9"/>
    <w:rsid w:val="006F4643"/>
    <w:rsid w:val="006F46A9"/>
    <w:rsid w:val="006F4921"/>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6B"/>
    <w:rsid w:val="00703B98"/>
    <w:rsid w:val="00703BF0"/>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91A"/>
    <w:rsid w:val="00706D6C"/>
    <w:rsid w:val="00706EFB"/>
    <w:rsid w:val="00706F1C"/>
    <w:rsid w:val="00706F2F"/>
    <w:rsid w:val="00706F96"/>
    <w:rsid w:val="00706FFA"/>
    <w:rsid w:val="007070EB"/>
    <w:rsid w:val="007071F1"/>
    <w:rsid w:val="0070722C"/>
    <w:rsid w:val="0070747A"/>
    <w:rsid w:val="00707502"/>
    <w:rsid w:val="00707672"/>
    <w:rsid w:val="007076A0"/>
    <w:rsid w:val="007076B8"/>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262"/>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2F0B"/>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65"/>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5CF"/>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1B"/>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8AB"/>
    <w:rsid w:val="00734B9C"/>
    <w:rsid w:val="00734D01"/>
    <w:rsid w:val="00734D0D"/>
    <w:rsid w:val="00734D1A"/>
    <w:rsid w:val="00734D4C"/>
    <w:rsid w:val="00734D5E"/>
    <w:rsid w:val="00734EDB"/>
    <w:rsid w:val="00734F54"/>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9E"/>
    <w:rsid w:val="007376CD"/>
    <w:rsid w:val="0073771B"/>
    <w:rsid w:val="00737726"/>
    <w:rsid w:val="0073794F"/>
    <w:rsid w:val="007379CB"/>
    <w:rsid w:val="00737A0B"/>
    <w:rsid w:val="00737A3B"/>
    <w:rsid w:val="00737AA0"/>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B1"/>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B1E"/>
    <w:rsid w:val="00744D12"/>
    <w:rsid w:val="00744D4C"/>
    <w:rsid w:val="00744EBE"/>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99C"/>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AB3"/>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9F"/>
    <w:rsid w:val="00750DE8"/>
    <w:rsid w:val="00750E1E"/>
    <w:rsid w:val="0075129E"/>
    <w:rsid w:val="007513E4"/>
    <w:rsid w:val="0075146B"/>
    <w:rsid w:val="00751515"/>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14"/>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3E38"/>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58A"/>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9C9"/>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0A"/>
    <w:rsid w:val="00762617"/>
    <w:rsid w:val="0076271A"/>
    <w:rsid w:val="007627DB"/>
    <w:rsid w:val="00762B41"/>
    <w:rsid w:val="00762B51"/>
    <w:rsid w:val="00762D74"/>
    <w:rsid w:val="00762DB4"/>
    <w:rsid w:val="00762E73"/>
    <w:rsid w:val="00762F8B"/>
    <w:rsid w:val="007631EC"/>
    <w:rsid w:val="007632BF"/>
    <w:rsid w:val="00763310"/>
    <w:rsid w:val="00763329"/>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B0D"/>
    <w:rsid w:val="00764C13"/>
    <w:rsid w:val="00764C68"/>
    <w:rsid w:val="00764DC3"/>
    <w:rsid w:val="00764E5B"/>
    <w:rsid w:val="00764F8C"/>
    <w:rsid w:val="00765054"/>
    <w:rsid w:val="0076525E"/>
    <w:rsid w:val="00765292"/>
    <w:rsid w:val="007654C4"/>
    <w:rsid w:val="00765706"/>
    <w:rsid w:val="00765765"/>
    <w:rsid w:val="00765937"/>
    <w:rsid w:val="00765A4E"/>
    <w:rsid w:val="00765A67"/>
    <w:rsid w:val="00765A8E"/>
    <w:rsid w:val="00765B12"/>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D5C"/>
    <w:rsid w:val="00770E15"/>
    <w:rsid w:val="00770F91"/>
    <w:rsid w:val="00770FE7"/>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259"/>
    <w:rsid w:val="00772465"/>
    <w:rsid w:val="007724FF"/>
    <w:rsid w:val="007727ED"/>
    <w:rsid w:val="00772860"/>
    <w:rsid w:val="0077295A"/>
    <w:rsid w:val="00772A9C"/>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7D"/>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2F"/>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174"/>
    <w:rsid w:val="007846FC"/>
    <w:rsid w:val="007849B7"/>
    <w:rsid w:val="00784AC2"/>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99D"/>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C22"/>
    <w:rsid w:val="00795D1D"/>
    <w:rsid w:val="00795E5B"/>
    <w:rsid w:val="00795E8A"/>
    <w:rsid w:val="00795EFC"/>
    <w:rsid w:val="00795F03"/>
    <w:rsid w:val="00795FA7"/>
    <w:rsid w:val="007961E2"/>
    <w:rsid w:val="0079620E"/>
    <w:rsid w:val="0079627A"/>
    <w:rsid w:val="00796280"/>
    <w:rsid w:val="0079633D"/>
    <w:rsid w:val="00796485"/>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636"/>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79E"/>
    <w:rsid w:val="007A1897"/>
    <w:rsid w:val="007A18EB"/>
    <w:rsid w:val="007A19AB"/>
    <w:rsid w:val="007A1B35"/>
    <w:rsid w:val="007A1B7E"/>
    <w:rsid w:val="007A1D1C"/>
    <w:rsid w:val="007A1DF3"/>
    <w:rsid w:val="007A1EBF"/>
    <w:rsid w:val="007A22C9"/>
    <w:rsid w:val="007A23B3"/>
    <w:rsid w:val="007A23DC"/>
    <w:rsid w:val="007A244D"/>
    <w:rsid w:val="007A261E"/>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8B2"/>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BAD"/>
    <w:rsid w:val="007A6DA8"/>
    <w:rsid w:val="007A6F0C"/>
    <w:rsid w:val="007A6F70"/>
    <w:rsid w:val="007A6F9E"/>
    <w:rsid w:val="007A7039"/>
    <w:rsid w:val="007A7042"/>
    <w:rsid w:val="007A70A6"/>
    <w:rsid w:val="007A70CC"/>
    <w:rsid w:val="007A7272"/>
    <w:rsid w:val="007A7288"/>
    <w:rsid w:val="007A72A3"/>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0"/>
    <w:rsid w:val="007B0431"/>
    <w:rsid w:val="007B0586"/>
    <w:rsid w:val="007B05EB"/>
    <w:rsid w:val="007B05FE"/>
    <w:rsid w:val="007B0739"/>
    <w:rsid w:val="007B0A25"/>
    <w:rsid w:val="007B0AC3"/>
    <w:rsid w:val="007B0B20"/>
    <w:rsid w:val="007B0CC5"/>
    <w:rsid w:val="007B0EBF"/>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3FFD"/>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2F"/>
    <w:rsid w:val="007B72BE"/>
    <w:rsid w:val="007B7405"/>
    <w:rsid w:val="007B7479"/>
    <w:rsid w:val="007B7529"/>
    <w:rsid w:val="007B7562"/>
    <w:rsid w:val="007B758A"/>
    <w:rsid w:val="007B762C"/>
    <w:rsid w:val="007B7665"/>
    <w:rsid w:val="007B7786"/>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A9F"/>
    <w:rsid w:val="007C0DF0"/>
    <w:rsid w:val="007C0E96"/>
    <w:rsid w:val="007C0F98"/>
    <w:rsid w:val="007C1162"/>
    <w:rsid w:val="007C11E0"/>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92"/>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6D43"/>
    <w:rsid w:val="007C7125"/>
    <w:rsid w:val="007C7180"/>
    <w:rsid w:val="007C72CB"/>
    <w:rsid w:val="007C72D1"/>
    <w:rsid w:val="007C745F"/>
    <w:rsid w:val="007C74CB"/>
    <w:rsid w:val="007C761A"/>
    <w:rsid w:val="007C775B"/>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EAA"/>
    <w:rsid w:val="007D0F20"/>
    <w:rsid w:val="007D11E4"/>
    <w:rsid w:val="007D137D"/>
    <w:rsid w:val="007D13D4"/>
    <w:rsid w:val="007D14A3"/>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5E5"/>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BD"/>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32"/>
    <w:rsid w:val="007E10F0"/>
    <w:rsid w:val="007E11C5"/>
    <w:rsid w:val="007E14D0"/>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66"/>
    <w:rsid w:val="007F04B8"/>
    <w:rsid w:val="007F051B"/>
    <w:rsid w:val="007F0727"/>
    <w:rsid w:val="007F075B"/>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0F"/>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E62"/>
    <w:rsid w:val="00803FC4"/>
    <w:rsid w:val="00804092"/>
    <w:rsid w:val="00804254"/>
    <w:rsid w:val="00804301"/>
    <w:rsid w:val="008044E0"/>
    <w:rsid w:val="0080477B"/>
    <w:rsid w:val="00804894"/>
    <w:rsid w:val="00804928"/>
    <w:rsid w:val="00804929"/>
    <w:rsid w:val="00804985"/>
    <w:rsid w:val="008049A3"/>
    <w:rsid w:val="00804BA7"/>
    <w:rsid w:val="00804BE7"/>
    <w:rsid w:val="00804C11"/>
    <w:rsid w:val="00804E68"/>
    <w:rsid w:val="00804F85"/>
    <w:rsid w:val="00804FF5"/>
    <w:rsid w:val="0080500A"/>
    <w:rsid w:val="00805198"/>
    <w:rsid w:val="00805292"/>
    <w:rsid w:val="00805569"/>
    <w:rsid w:val="008055F1"/>
    <w:rsid w:val="00805605"/>
    <w:rsid w:val="00805688"/>
    <w:rsid w:val="008057A2"/>
    <w:rsid w:val="008057CC"/>
    <w:rsid w:val="00805857"/>
    <w:rsid w:val="00805880"/>
    <w:rsid w:val="00805CA1"/>
    <w:rsid w:val="00805E67"/>
    <w:rsid w:val="00805FBB"/>
    <w:rsid w:val="00805FF1"/>
    <w:rsid w:val="008061AF"/>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188"/>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24"/>
    <w:rsid w:val="0081118E"/>
    <w:rsid w:val="008112E3"/>
    <w:rsid w:val="00811356"/>
    <w:rsid w:val="00811385"/>
    <w:rsid w:val="00811694"/>
    <w:rsid w:val="0081174B"/>
    <w:rsid w:val="00811847"/>
    <w:rsid w:val="008118FA"/>
    <w:rsid w:val="00811A1A"/>
    <w:rsid w:val="00811AE0"/>
    <w:rsid w:val="00811B08"/>
    <w:rsid w:val="00811B46"/>
    <w:rsid w:val="00811B69"/>
    <w:rsid w:val="00811D90"/>
    <w:rsid w:val="00811DFA"/>
    <w:rsid w:val="00811F34"/>
    <w:rsid w:val="0081206D"/>
    <w:rsid w:val="008120EE"/>
    <w:rsid w:val="0081213F"/>
    <w:rsid w:val="008122FA"/>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39A"/>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6FD"/>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E59"/>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36"/>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2B0"/>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3D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B77"/>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419"/>
    <w:rsid w:val="00847572"/>
    <w:rsid w:val="00847769"/>
    <w:rsid w:val="008478EC"/>
    <w:rsid w:val="0084792C"/>
    <w:rsid w:val="0084797C"/>
    <w:rsid w:val="00847A11"/>
    <w:rsid w:val="00847C2E"/>
    <w:rsid w:val="00847C4B"/>
    <w:rsid w:val="00847FDF"/>
    <w:rsid w:val="00850072"/>
    <w:rsid w:val="008500B9"/>
    <w:rsid w:val="008500BC"/>
    <w:rsid w:val="008501DE"/>
    <w:rsid w:val="008506BA"/>
    <w:rsid w:val="00850883"/>
    <w:rsid w:val="00850943"/>
    <w:rsid w:val="00850B4D"/>
    <w:rsid w:val="00850B77"/>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2FED"/>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1E9"/>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070"/>
    <w:rsid w:val="0086210C"/>
    <w:rsid w:val="008622CA"/>
    <w:rsid w:val="008623D9"/>
    <w:rsid w:val="0086241B"/>
    <w:rsid w:val="008624A8"/>
    <w:rsid w:val="008624BE"/>
    <w:rsid w:val="008626D8"/>
    <w:rsid w:val="008626F8"/>
    <w:rsid w:val="00862900"/>
    <w:rsid w:val="00862A77"/>
    <w:rsid w:val="00862A7F"/>
    <w:rsid w:val="00862BC9"/>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C0"/>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2BC"/>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273"/>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6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97"/>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628"/>
    <w:rsid w:val="00885854"/>
    <w:rsid w:val="008859CA"/>
    <w:rsid w:val="00885AB9"/>
    <w:rsid w:val="00885B2B"/>
    <w:rsid w:val="00885D0D"/>
    <w:rsid w:val="00885DE2"/>
    <w:rsid w:val="00885FF1"/>
    <w:rsid w:val="0088606B"/>
    <w:rsid w:val="00886121"/>
    <w:rsid w:val="008861BB"/>
    <w:rsid w:val="008865C8"/>
    <w:rsid w:val="00886741"/>
    <w:rsid w:val="008867CC"/>
    <w:rsid w:val="00886865"/>
    <w:rsid w:val="00886931"/>
    <w:rsid w:val="008869AA"/>
    <w:rsid w:val="00886BB4"/>
    <w:rsid w:val="00886C4C"/>
    <w:rsid w:val="00886CAE"/>
    <w:rsid w:val="00886F30"/>
    <w:rsid w:val="00886F64"/>
    <w:rsid w:val="00886F82"/>
    <w:rsid w:val="00886FC4"/>
    <w:rsid w:val="008870AA"/>
    <w:rsid w:val="008871FE"/>
    <w:rsid w:val="00887274"/>
    <w:rsid w:val="008873A8"/>
    <w:rsid w:val="00887881"/>
    <w:rsid w:val="00887ABE"/>
    <w:rsid w:val="00887B60"/>
    <w:rsid w:val="00887BE1"/>
    <w:rsid w:val="00887EC1"/>
    <w:rsid w:val="00887FA4"/>
    <w:rsid w:val="008902CC"/>
    <w:rsid w:val="0089032E"/>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8A"/>
    <w:rsid w:val="00895AFF"/>
    <w:rsid w:val="00895CD5"/>
    <w:rsid w:val="00895CFB"/>
    <w:rsid w:val="00895D63"/>
    <w:rsid w:val="00895D88"/>
    <w:rsid w:val="00895ED1"/>
    <w:rsid w:val="00895FDB"/>
    <w:rsid w:val="008960A3"/>
    <w:rsid w:val="008961FB"/>
    <w:rsid w:val="0089627C"/>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AF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B5E"/>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E74"/>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168"/>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3DC"/>
    <w:rsid w:val="008C351F"/>
    <w:rsid w:val="008C368A"/>
    <w:rsid w:val="008C36AC"/>
    <w:rsid w:val="008C3809"/>
    <w:rsid w:val="008C386D"/>
    <w:rsid w:val="008C3C44"/>
    <w:rsid w:val="008C3D7D"/>
    <w:rsid w:val="008C3E4E"/>
    <w:rsid w:val="008C4098"/>
    <w:rsid w:val="008C434C"/>
    <w:rsid w:val="008C434E"/>
    <w:rsid w:val="008C438E"/>
    <w:rsid w:val="008C43D5"/>
    <w:rsid w:val="008C462E"/>
    <w:rsid w:val="008C46BE"/>
    <w:rsid w:val="008C47EF"/>
    <w:rsid w:val="008C484B"/>
    <w:rsid w:val="008C485A"/>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0F8"/>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BB9"/>
    <w:rsid w:val="008D7E07"/>
    <w:rsid w:val="008D7F07"/>
    <w:rsid w:val="008D7F0A"/>
    <w:rsid w:val="008E041A"/>
    <w:rsid w:val="008E0736"/>
    <w:rsid w:val="008E08CA"/>
    <w:rsid w:val="008E09A5"/>
    <w:rsid w:val="008E0A21"/>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26E"/>
    <w:rsid w:val="008E24BC"/>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CC5"/>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06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651"/>
    <w:rsid w:val="008F1877"/>
    <w:rsid w:val="008F19B4"/>
    <w:rsid w:val="008F19F1"/>
    <w:rsid w:val="008F1A87"/>
    <w:rsid w:val="008F1CB7"/>
    <w:rsid w:val="008F1CF8"/>
    <w:rsid w:val="008F1D22"/>
    <w:rsid w:val="008F1E93"/>
    <w:rsid w:val="008F21C5"/>
    <w:rsid w:val="008F24EE"/>
    <w:rsid w:val="008F2732"/>
    <w:rsid w:val="008F281F"/>
    <w:rsid w:val="008F282E"/>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4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8ED"/>
    <w:rsid w:val="008F49A2"/>
    <w:rsid w:val="008F49CC"/>
    <w:rsid w:val="008F4AF3"/>
    <w:rsid w:val="008F4BEE"/>
    <w:rsid w:val="008F4CB5"/>
    <w:rsid w:val="008F4CD4"/>
    <w:rsid w:val="008F4E8C"/>
    <w:rsid w:val="008F4F10"/>
    <w:rsid w:val="008F4F83"/>
    <w:rsid w:val="008F500B"/>
    <w:rsid w:val="008F5276"/>
    <w:rsid w:val="008F54F5"/>
    <w:rsid w:val="008F54F7"/>
    <w:rsid w:val="008F5531"/>
    <w:rsid w:val="008F57FE"/>
    <w:rsid w:val="008F580C"/>
    <w:rsid w:val="008F5956"/>
    <w:rsid w:val="008F59B3"/>
    <w:rsid w:val="008F5A44"/>
    <w:rsid w:val="008F5C60"/>
    <w:rsid w:val="008F5CE3"/>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6D19"/>
    <w:rsid w:val="008F7069"/>
    <w:rsid w:val="008F70F7"/>
    <w:rsid w:val="008F712C"/>
    <w:rsid w:val="008F72D1"/>
    <w:rsid w:val="008F72DF"/>
    <w:rsid w:val="008F73AE"/>
    <w:rsid w:val="008F745B"/>
    <w:rsid w:val="008F749F"/>
    <w:rsid w:val="008F76CE"/>
    <w:rsid w:val="008F79BF"/>
    <w:rsid w:val="008F7A6B"/>
    <w:rsid w:val="008F7B41"/>
    <w:rsid w:val="008F7B97"/>
    <w:rsid w:val="008F7C94"/>
    <w:rsid w:val="008F7E0F"/>
    <w:rsid w:val="008F7E94"/>
    <w:rsid w:val="00900024"/>
    <w:rsid w:val="009003A9"/>
    <w:rsid w:val="0090040A"/>
    <w:rsid w:val="00900429"/>
    <w:rsid w:val="009004B0"/>
    <w:rsid w:val="00900673"/>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521"/>
    <w:rsid w:val="0091174D"/>
    <w:rsid w:val="009117C9"/>
    <w:rsid w:val="009118BC"/>
    <w:rsid w:val="009119FA"/>
    <w:rsid w:val="00911A36"/>
    <w:rsid w:val="00911AF8"/>
    <w:rsid w:val="00911B47"/>
    <w:rsid w:val="00911E73"/>
    <w:rsid w:val="00912091"/>
    <w:rsid w:val="009120B9"/>
    <w:rsid w:val="00912107"/>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1"/>
    <w:rsid w:val="0091686E"/>
    <w:rsid w:val="0091692D"/>
    <w:rsid w:val="009169A6"/>
    <w:rsid w:val="00916E87"/>
    <w:rsid w:val="0091727A"/>
    <w:rsid w:val="00917297"/>
    <w:rsid w:val="0091740C"/>
    <w:rsid w:val="0091741E"/>
    <w:rsid w:val="0091749D"/>
    <w:rsid w:val="0091752A"/>
    <w:rsid w:val="009176DE"/>
    <w:rsid w:val="0091775A"/>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1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B21"/>
    <w:rsid w:val="00926CAD"/>
    <w:rsid w:val="00926CD1"/>
    <w:rsid w:val="00926D5D"/>
    <w:rsid w:val="00926D6A"/>
    <w:rsid w:val="00927081"/>
    <w:rsid w:val="009270D2"/>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2DD8"/>
    <w:rsid w:val="00932EB0"/>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918"/>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1FA1"/>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2EC1"/>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D7F"/>
    <w:rsid w:val="00944DC6"/>
    <w:rsid w:val="00944E32"/>
    <w:rsid w:val="00944E7D"/>
    <w:rsid w:val="00945051"/>
    <w:rsid w:val="009451A7"/>
    <w:rsid w:val="00945236"/>
    <w:rsid w:val="009454C1"/>
    <w:rsid w:val="0094557B"/>
    <w:rsid w:val="00945779"/>
    <w:rsid w:val="00945787"/>
    <w:rsid w:val="0094586B"/>
    <w:rsid w:val="00945CA2"/>
    <w:rsid w:val="00946075"/>
    <w:rsid w:val="009461A7"/>
    <w:rsid w:val="00946635"/>
    <w:rsid w:val="00946715"/>
    <w:rsid w:val="0094677E"/>
    <w:rsid w:val="009468BF"/>
    <w:rsid w:val="00946907"/>
    <w:rsid w:val="0094698A"/>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29F"/>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A81"/>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58"/>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1A"/>
    <w:rsid w:val="00960CBC"/>
    <w:rsid w:val="00960CCD"/>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84C"/>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46"/>
    <w:rsid w:val="0096739A"/>
    <w:rsid w:val="009673B9"/>
    <w:rsid w:val="0096756D"/>
    <w:rsid w:val="009676DA"/>
    <w:rsid w:val="0096794E"/>
    <w:rsid w:val="00967C78"/>
    <w:rsid w:val="00967D6A"/>
    <w:rsid w:val="00967E7B"/>
    <w:rsid w:val="00967EDE"/>
    <w:rsid w:val="00970365"/>
    <w:rsid w:val="00970444"/>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AAD"/>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74A"/>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770"/>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CF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D92"/>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A0"/>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DC"/>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7F9"/>
    <w:rsid w:val="009A37FD"/>
    <w:rsid w:val="009A38A1"/>
    <w:rsid w:val="009A38E7"/>
    <w:rsid w:val="009A3AAE"/>
    <w:rsid w:val="009A3C08"/>
    <w:rsid w:val="009A3E10"/>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0"/>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BC4"/>
    <w:rsid w:val="009A6C17"/>
    <w:rsid w:val="009A6CF7"/>
    <w:rsid w:val="009A6D72"/>
    <w:rsid w:val="009A6E78"/>
    <w:rsid w:val="009A6F21"/>
    <w:rsid w:val="009A7040"/>
    <w:rsid w:val="009A7145"/>
    <w:rsid w:val="009A717B"/>
    <w:rsid w:val="009A71BA"/>
    <w:rsid w:val="009A73FB"/>
    <w:rsid w:val="009A7821"/>
    <w:rsid w:val="009A7938"/>
    <w:rsid w:val="009A7BA6"/>
    <w:rsid w:val="009A7D0D"/>
    <w:rsid w:val="009A7F06"/>
    <w:rsid w:val="009B0309"/>
    <w:rsid w:val="009B0423"/>
    <w:rsid w:val="009B05C6"/>
    <w:rsid w:val="009B0620"/>
    <w:rsid w:val="009B0675"/>
    <w:rsid w:val="009B07D3"/>
    <w:rsid w:val="009B09FB"/>
    <w:rsid w:val="009B0C17"/>
    <w:rsid w:val="009B0E94"/>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935"/>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616"/>
    <w:rsid w:val="009B383E"/>
    <w:rsid w:val="009B38E5"/>
    <w:rsid w:val="009B3905"/>
    <w:rsid w:val="009B3A28"/>
    <w:rsid w:val="009B3A39"/>
    <w:rsid w:val="009B3A92"/>
    <w:rsid w:val="009B3DA8"/>
    <w:rsid w:val="009B3DB1"/>
    <w:rsid w:val="009B3E77"/>
    <w:rsid w:val="009B3F0A"/>
    <w:rsid w:val="009B408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93D"/>
    <w:rsid w:val="009C0994"/>
    <w:rsid w:val="009C0A96"/>
    <w:rsid w:val="009C0A9E"/>
    <w:rsid w:val="009C0AC1"/>
    <w:rsid w:val="009C0AFA"/>
    <w:rsid w:val="009C0B38"/>
    <w:rsid w:val="009C0B8A"/>
    <w:rsid w:val="009C0C72"/>
    <w:rsid w:val="009C0D37"/>
    <w:rsid w:val="009C0D3D"/>
    <w:rsid w:val="009C0D82"/>
    <w:rsid w:val="009C0E2E"/>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7F"/>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143"/>
    <w:rsid w:val="009C428D"/>
    <w:rsid w:val="009C45A7"/>
    <w:rsid w:val="009C4601"/>
    <w:rsid w:val="009C4657"/>
    <w:rsid w:val="009C483C"/>
    <w:rsid w:val="009C49F7"/>
    <w:rsid w:val="009C4B70"/>
    <w:rsid w:val="009C4C0A"/>
    <w:rsid w:val="009C4EF1"/>
    <w:rsid w:val="009C4EF9"/>
    <w:rsid w:val="009C4F94"/>
    <w:rsid w:val="009C4FE1"/>
    <w:rsid w:val="009C507B"/>
    <w:rsid w:val="009C527B"/>
    <w:rsid w:val="009C575F"/>
    <w:rsid w:val="009C5885"/>
    <w:rsid w:val="009C595C"/>
    <w:rsid w:val="009C5AA9"/>
    <w:rsid w:val="009C5B7C"/>
    <w:rsid w:val="009C5BDB"/>
    <w:rsid w:val="009C5C10"/>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8CF"/>
    <w:rsid w:val="009C6991"/>
    <w:rsid w:val="009C6994"/>
    <w:rsid w:val="009C6BE9"/>
    <w:rsid w:val="009C6E8E"/>
    <w:rsid w:val="009C72C3"/>
    <w:rsid w:val="009C7307"/>
    <w:rsid w:val="009C739E"/>
    <w:rsid w:val="009C7408"/>
    <w:rsid w:val="009C7496"/>
    <w:rsid w:val="009C76E8"/>
    <w:rsid w:val="009C7859"/>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4C"/>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424"/>
    <w:rsid w:val="009D47E3"/>
    <w:rsid w:val="009D4952"/>
    <w:rsid w:val="009D4B72"/>
    <w:rsid w:val="009D4D12"/>
    <w:rsid w:val="009D4D22"/>
    <w:rsid w:val="009D4D84"/>
    <w:rsid w:val="009D4E96"/>
    <w:rsid w:val="009D4EDF"/>
    <w:rsid w:val="009D52D2"/>
    <w:rsid w:val="009D53C3"/>
    <w:rsid w:val="009D547C"/>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1D"/>
    <w:rsid w:val="009D75DC"/>
    <w:rsid w:val="009D75FF"/>
    <w:rsid w:val="009D7601"/>
    <w:rsid w:val="009D7705"/>
    <w:rsid w:val="009D7720"/>
    <w:rsid w:val="009D78EF"/>
    <w:rsid w:val="009D793B"/>
    <w:rsid w:val="009D7B36"/>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51"/>
    <w:rsid w:val="009E0D82"/>
    <w:rsid w:val="009E0EA9"/>
    <w:rsid w:val="009E1018"/>
    <w:rsid w:val="009E128D"/>
    <w:rsid w:val="009E12F5"/>
    <w:rsid w:val="009E1352"/>
    <w:rsid w:val="009E139C"/>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918"/>
    <w:rsid w:val="009E5AE0"/>
    <w:rsid w:val="009E5B7A"/>
    <w:rsid w:val="009E5C06"/>
    <w:rsid w:val="009E5E37"/>
    <w:rsid w:val="009E5E8F"/>
    <w:rsid w:val="009E62C4"/>
    <w:rsid w:val="009E632C"/>
    <w:rsid w:val="009E6395"/>
    <w:rsid w:val="009E6588"/>
    <w:rsid w:val="009E6630"/>
    <w:rsid w:val="009E692D"/>
    <w:rsid w:val="009E6959"/>
    <w:rsid w:val="009E6A69"/>
    <w:rsid w:val="009E6A71"/>
    <w:rsid w:val="009E6B1F"/>
    <w:rsid w:val="009E6CBD"/>
    <w:rsid w:val="009E6DB1"/>
    <w:rsid w:val="009E6DDF"/>
    <w:rsid w:val="009E6E04"/>
    <w:rsid w:val="009E6E80"/>
    <w:rsid w:val="009E708B"/>
    <w:rsid w:val="009E7245"/>
    <w:rsid w:val="009E735A"/>
    <w:rsid w:val="009E73C6"/>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826"/>
    <w:rsid w:val="009F08F0"/>
    <w:rsid w:val="009F0907"/>
    <w:rsid w:val="009F091B"/>
    <w:rsid w:val="009F0A26"/>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C7E"/>
    <w:rsid w:val="009F2DD6"/>
    <w:rsid w:val="009F2DFE"/>
    <w:rsid w:val="009F2F09"/>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693"/>
    <w:rsid w:val="009F4738"/>
    <w:rsid w:val="009F481B"/>
    <w:rsid w:val="009F488D"/>
    <w:rsid w:val="009F48EF"/>
    <w:rsid w:val="009F49B7"/>
    <w:rsid w:val="009F4CCF"/>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0"/>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7C"/>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0"/>
    <w:rsid w:val="00A03F1E"/>
    <w:rsid w:val="00A03F20"/>
    <w:rsid w:val="00A03FA2"/>
    <w:rsid w:val="00A04262"/>
    <w:rsid w:val="00A0436F"/>
    <w:rsid w:val="00A0445C"/>
    <w:rsid w:val="00A044FD"/>
    <w:rsid w:val="00A045CD"/>
    <w:rsid w:val="00A0468B"/>
    <w:rsid w:val="00A047EF"/>
    <w:rsid w:val="00A047F2"/>
    <w:rsid w:val="00A0487E"/>
    <w:rsid w:val="00A04A59"/>
    <w:rsid w:val="00A04A72"/>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12"/>
    <w:rsid w:val="00A05D68"/>
    <w:rsid w:val="00A05D78"/>
    <w:rsid w:val="00A05F2F"/>
    <w:rsid w:val="00A05FA9"/>
    <w:rsid w:val="00A06038"/>
    <w:rsid w:val="00A060ED"/>
    <w:rsid w:val="00A06241"/>
    <w:rsid w:val="00A062D9"/>
    <w:rsid w:val="00A063DF"/>
    <w:rsid w:val="00A0644A"/>
    <w:rsid w:val="00A06472"/>
    <w:rsid w:val="00A066DB"/>
    <w:rsid w:val="00A0682E"/>
    <w:rsid w:val="00A06902"/>
    <w:rsid w:val="00A06BB4"/>
    <w:rsid w:val="00A06C2F"/>
    <w:rsid w:val="00A06D75"/>
    <w:rsid w:val="00A06F46"/>
    <w:rsid w:val="00A06F56"/>
    <w:rsid w:val="00A07166"/>
    <w:rsid w:val="00A07185"/>
    <w:rsid w:val="00A07258"/>
    <w:rsid w:val="00A07473"/>
    <w:rsid w:val="00A075ED"/>
    <w:rsid w:val="00A0775A"/>
    <w:rsid w:val="00A07A6F"/>
    <w:rsid w:val="00A07B2F"/>
    <w:rsid w:val="00A07C2A"/>
    <w:rsid w:val="00A07FD4"/>
    <w:rsid w:val="00A10032"/>
    <w:rsid w:val="00A10133"/>
    <w:rsid w:val="00A10426"/>
    <w:rsid w:val="00A104A9"/>
    <w:rsid w:val="00A104E5"/>
    <w:rsid w:val="00A10542"/>
    <w:rsid w:val="00A1088E"/>
    <w:rsid w:val="00A10C85"/>
    <w:rsid w:val="00A10CA3"/>
    <w:rsid w:val="00A10F0E"/>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1CE"/>
    <w:rsid w:val="00A1226C"/>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7A3"/>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49"/>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3A"/>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A6"/>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0F1"/>
    <w:rsid w:val="00A270F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6"/>
    <w:rsid w:val="00A27BF8"/>
    <w:rsid w:val="00A27CBA"/>
    <w:rsid w:val="00A27E4B"/>
    <w:rsid w:val="00A27EBE"/>
    <w:rsid w:val="00A27F14"/>
    <w:rsid w:val="00A30179"/>
    <w:rsid w:val="00A301FB"/>
    <w:rsid w:val="00A30319"/>
    <w:rsid w:val="00A30390"/>
    <w:rsid w:val="00A305DE"/>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76B"/>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68"/>
    <w:rsid w:val="00A4277F"/>
    <w:rsid w:val="00A42954"/>
    <w:rsid w:val="00A42982"/>
    <w:rsid w:val="00A429A0"/>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C5A"/>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8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6E3"/>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828"/>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1CF0"/>
    <w:rsid w:val="00A61D95"/>
    <w:rsid w:val="00A620B1"/>
    <w:rsid w:val="00A621EE"/>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8F"/>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730"/>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330"/>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5C3"/>
    <w:rsid w:val="00A6763C"/>
    <w:rsid w:val="00A678C4"/>
    <w:rsid w:val="00A67AF3"/>
    <w:rsid w:val="00A67C75"/>
    <w:rsid w:val="00A67D25"/>
    <w:rsid w:val="00A67F4E"/>
    <w:rsid w:val="00A67FEF"/>
    <w:rsid w:val="00A70632"/>
    <w:rsid w:val="00A706C2"/>
    <w:rsid w:val="00A709B8"/>
    <w:rsid w:val="00A70B2A"/>
    <w:rsid w:val="00A70B6F"/>
    <w:rsid w:val="00A70C2B"/>
    <w:rsid w:val="00A70C40"/>
    <w:rsid w:val="00A70C5A"/>
    <w:rsid w:val="00A70D23"/>
    <w:rsid w:val="00A70E12"/>
    <w:rsid w:val="00A70E5F"/>
    <w:rsid w:val="00A70F09"/>
    <w:rsid w:val="00A7106A"/>
    <w:rsid w:val="00A710F2"/>
    <w:rsid w:val="00A71367"/>
    <w:rsid w:val="00A713BA"/>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38"/>
    <w:rsid w:val="00A7297C"/>
    <w:rsid w:val="00A72A45"/>
    <w:rsid w:val="00A72ABF"/>
    <w:rsid w:val="00A72B92"/>
    <w:rsid w:val="00A72BD6"/>
    <w:rsid w:val="00A72E6B"/>
    <w:rsid w:val="00A72F46"/>
    <w:rsid w:val="00A72FDE"/>
    <w:rsid w:val="00A7302C"/>
    <w:rsid w:val="00A730D3"/>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7D8"/>
    <w:rsid w:val="00A76A83"/>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9E7"/>
    <w:rsid w:val="00A809F7"/>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273"/>
    <w:rsid w:val="00A824FF"/>
    <w:rsid w:val="00A82504"/>
    <w:rsid w:val="00A82510"/>
    <w:rsid w:val="00A825B7"/>
    <w:rsid w:val="00A8263D"/>
    <w:rsid w:val="00A826E9"/>
    <w:rsid w:val="00A828B2"/>
    <w:rsid w:val="00A8296A"/>
    <w:rsid w:val="00A8297F"/>
    <w:rsid w:val="00A829AC"/>
    <w:rsid w:val="00A82A2D"/>
    <w:rsid w:val="00A82AC0"/>
    <w:rsid w:val="00A82C7B"/>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249"/>
    <w:rsid w:val="00A853EA"/>
    <w:rsid w:val="00A855C3"/>
    <w:rsid w:val="00A856FC"/>
    <w:rsid w:val="00A858B2"/>
    <w:rsid w:val="00A858B9"/>
    <w:rsid w:val="00A858F3"/>
    <w:rsid w:val="00A8599A"/>
    <w:rsid w:val="00A859B7"/>
    <w:rsid w:val="00A859D4"/>
    <w:rsid w:val="00A85C1F"/>
    <w:rsid w:val="00A85E9F"/>
    <w:rsid w:val="00A85ECB"/>
    <w:rsid w:val="00A8604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2D"/>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68C"/>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5A2"/>
    <w:rsid w:val="00AA29A8"/>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EA0"/>
    <w:rsid w:val="00AA6ED3"/>
    <w:rsid w:val="00AA6F5A"/>
    <w:rsid w:val="00AA6FC1"/>
    <w:rsid w:val="00AA7115"/>
    <w:rsid w:val="00AA71BC"/>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6E5"/>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71"/>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207"/>
    <w:rsid w:val="00AB745E"/>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B26"/>
    <w:rsid w:val="00AC1D86"/>
    <w:rsid w:val="00AC1E06"/>
    <w:rsid w:val="00AC1E52"/>
    <w:rsid w:val="00AC1EDF"/>
    <w:rsid w:val="00AC202A"/>
    <w:rsid w:val="00AC2054"/>
    <w:rsid w:val="00AC2115"/>
    <w:rsid w:val="00AC2116"/>
    <w:rsid w:val="00AC22CF"/>
    <w:rsid w:val="00AC2511"/>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CEA"/>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C3"/>
    <w:rsid w:val="00AC5DD9"/>
    <w:rsid w:val="00AC6075"/>
    <w:rsid w:val="00AC6249"/>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7A4"/>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681"/>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B03"/>
    <w:rsid w:val="00AD6DB1"/>
    <w:rsid w:val="00AD7046"/>
    <w:rsid w:val="00AD70E7"/>
    <w:rsid w:val="00AD7200"/>
    <w:rsid w:val="00AD72DB"/>
    <w:rsid w:val="00AD733C"/>
    <w:rsid w:val="00AD736C"/>
    <w:rsid w:val="00AD73DE"/>
    <w:rsid w:val="00AD7577"/>
    <w:rsid w:val="00AD78EE"/>
    <w:rsid w:val="00AD79E6"/>
    <w:rsid w:val="00AD7A1F"/>
    <w:rsid w:val="00AD7A8A"/>
    <w:rsid w:val="00AD7BC0"/>
    <w:rsid w:val="00AD7C25"/>
    <w:rsid w:val="00AD7D32"/>
    <w:rsid w:val="00AD7E30"/>
    <w:rsid w:val="00AD7EC5"/>
    <w:rsid w:val="00AD7F8A"/>
    <w:rsid w:val="00AE00C8"/>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D0D"/>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DF4"/>
    <w:rsid w:val="00AE2EF0"/>
    <w:rsid w:val="00AE2F1C"/>
    <w:rsid w:val="00AE32A3"/>
    <w:rsid w:val="00AE3432"/>
    <w:rsid w:val="00AE3597"/>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3FB"/>
    <w:rsid w:val="00AE45A2"/>
    <w:rsid w:val="00AE46A0"/>
    <w:rsid w:val="00AE47E0"/>
    <w:rsid w:val="00AE480B"/>
    <w:rsid w:val="00AE4CC9"/>
    <w:rsid w:val="00AE4E03"/>
    <w:rsid w:val="00AE4E43"/>
    <w:rsid w:val="00AE4E4C"/>
    <w:rsid w:val="00AE4FD4"/>
    <w:rsid w:val="00AE5052"/>
    <w:rsid w:val="00AE5144"/>
    <w:rsid w:val="00AE5225"/>
    <w:rsid w:val="00AE5228"/>
    <w:rsid w:val="00AE524C"/>
    <w:rsid w:val="00AE53DB"/>
    <w:rsid w:val="00AE550A"/>
    <w:rsid w:val="00AE5539"/>
    <w:rsid w:val="00AE55F2"/>
    <w:rsid w:val="00AE5660"/>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C0"/>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5DA"/>
    <w:rsid w:val="00AF371A"/>
    <w:rsid w:val="00AF379E"/>
    <w:rsid w:val="00AF37A4"/>
    <w:rsid w:val="00AF3840"/>
    <w:rsid w:val="00AF3861"/>
    <w:rsid w:val="00AF390D"/>
    <w:rsid w:val="00AF3B34"/>
    <w:rsid w:val="00AF3D12"/>
    <w:rsid w:val="00AF3D39"/>
    <w:rsid w:val="00AF3DC3"/>
    <w:rsid w:val="00AF3EEA"/>
    <w:rsid w:val="00AF4036"/>
    <w:rsid w:val="00AF41BC"/>
    <w:rsid w:val="00AF41E2"/>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077"/>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66B"/>
    <w:rsid w:val="00B01A26"/>
    <w:rsid w:val="00B01B4B"/>
    <w:rsid w:val="00B01B73"/>
    <w:rsid w:val="00B01CF5"/>
    <w:rsid w:val="00B01DA1"/>
    <w:rsid w:val="00B0224E"/>
    <w:rsid w:val="00B023DB"/>
    <w:rsid w:val="00B02A03"/>
    <w:rsid w:val="00B02E8F"/>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EC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92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13"/>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6C9"/>
    <w:rsid w:val="00B16942"/>
    <w:rsid w:val="00B16A6C"/>
    <w:rsid w:val="00B16B7C"/>
    <w:rsid w:val="00B16BA8"/>
    <w:rsid w:val="00B16CED"/>
    <w:rsid w:val="00B16F88"/>
    <w:rsid w:val="00B17124"/>
    <w:rsid w:val="00B17144"/>
    <w:rsid w:val="00B17147"/>
    <w:rsid w:val="00B1719D"/>
    <w:rsid w:val="00B17338"/>
    <w:rsid w:val="00B173C2"/>
    <w:rsid w:val="00B174FC"/>
    <w:rsid w:val="00B1751C"/>
    <w:rsid w:val="00B17610"/>
    <w:rsid w:val="00B1771F"/>
    <w:rsid w:val="00B17737"/>
    <w:rsid w:val="00B178A1"/>
    <w:rsid w:val="00B1790B"/>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3D2"/>
    <w:rsid w:val="00B24587"/>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A9"/>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4A6"/>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5A3"/>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D6"/>
    <w:rsid w:val="00B423E5"/>
    <w:rsid w:val="00B4240C"/>
    <w:rsid w:val="00B42423"/>
    <w:rsid w:val="00B426C0"/>
    <w:rsid w:val="00B426C2"/>
    <w:rsid w:val="00B42726"/>
    <w:rsid w:val="00B427B9"/>
    <w:rsid w:val="00B42833"/>
    <w:rsid w:val="00B429B9"/>
    <w:rsid w:val="00B42AB7"/>
    <w:rsid w:val="00B42C1C"/>
    <w:rsid w:val="00B42C5F"/>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96"/>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1E5"/>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3E1"/>
    <w:rsid w:val="00B5243F"/>
    <w:rsid w:val="00B5268E"/>
    <w:rsid w:val="00B5269F"/>
    <w:rsid w:val="00B52704"/>
    <w:rsid w:val="00B52728"/>
    <w:rsid w:val="00B52A22"/>
    <w:rsid w:val="00B52B18"/>
    <w:rsid w:val="00B52CB9"/>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E57"/>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5A"/>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6D8"/>
    <w:rsid w:val="00B62B6F"/>
    <w:rsid w:val="00B62B80"/>
    <w:rsid w:val="00B62C80"/>
    <w:rsid w:val="00B62C92"/>
    <w:rsid w:val="00B62D29"/>
    <w:rsid w:val="00B62E0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0A"/>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8FC"/>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3B4"/>
    <w:rsid w:val="00B73402"/>
    <w:rsid w:val="00B734D5"/>
    <w:rsid w:val="00B73550"/>
    <w:rsid w:val="00B7380A"/>
    <w:rsid w:val="00B73847"/>
    <w:rsid w:val="00B7399E"/>
    <w:rsid w:val="00B739B4"/>
    <w:rsid w:val="00B73A47"/>
    <w:rsid w:val="00B73B6B"/>
    <w:rsid w:val="00B7402A"/>
    <w:rsid w:val="00B742D9"/>
    <w:rsid w:val="00B742E5"/>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2F2"/>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945"/>
    <w:rsid w:val="00B80A3B"/>
    <w:rsid w:val="00B80AF3"/>
    <w:rsid w:val="00B80C2E"/>
    <w:rsid w:val="00B80CB0"/>
    <w:rsid w:val="00B80DB9"/>
    <w:rsid w:val="00B80DD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2B"/>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989"/>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4AD"/>
    <w:rsid w:val="00B90982"/>
    <w:rsid w:val="00B90A27"/>
    <w:rsid w:val="00B90A9D"/>
    <w:rsid w:val="00B90C01"/>
    <w:rsid w:val="00B90C0E"/>
    <w:rsid w:val="00B90CC5"/>
    <w:rsid w:val="00B90EB3"/>
    <w:rsid w:val="00B90EF6"/>
    <w:rsid w:val="00B90F85"/>
    <w:rsid w:val="00B910FD"/>
    <w:rsid w:val="00B911FB"/>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65"/>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F4D"/>
    <w:rsid w:val="00BA1054"/>
    <w:rsid w:val="00BA117A"/>
    <w:rsid w:val="00BA11DE"/>
    <w:rsid w:val="00BA12B6"/>
    <w:rsid w:val="00BA13C5"/>
    <w:rsid w:val="00BA13F7"/>
    <w:rsid w:val="00BA1665"/>
    <w:rsid w:val="00BA1723"/>
    <w:rsid w:val="00BA1783"/>
    <w:rsid w:val="00BA1892"/>
    <w:rsid w:val="00BA18BE"/>
    <w:rsid w:val="00BA1A17"/>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C8F"/>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977"/>
    <w:rsid w:val="00BA7A71"/>
    <w:rsid w:val="00BA7C17"/>
    <w:rsid w:val="00BA7CE3"/>
    <w:rsid w:val="00BA7D55"/>
    <w:rsid w:val="00BA7E6A"/>
    <w:rsid w:val="00BA7E6D"/>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B73"/>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5FD"/>
    <w:rsid w:val="00BB46DB"/>
    <w:rsid w:val="00BB488D"/>
    <w:rsid w:val="00BB48A4"/>
    <w:rsid w:val="00BB48E4"/>
    <w:rsid w:val="00BB4A69"/>
    <w:rsid w:val="00BB4A7E"/>
    <w:rsid w:val="00BB4BAE"/>
    <w:rsid w:val="00BB4C08"/>
    <w:rsid w:val="00BB4E3A"/>
    <w:rsid w:val="00BB4E7F"/>
    <w:rsid w:val="00BB50CD"/>
    <w:rsid w:val="00BB52CE"/>
    <w:rsid w:val="00BB58FC"/>
    <w:rsid w:val="00BB5991"/>
    <w:rsid w:val="00BB5B65"/>
    <w:rsid w:val="00BB5CA0"/>
    <w:rsid w:val="00BB5E87"/>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82"/>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4C2"/>
    <w:rsid w:val="00BC069F"/>
    <w:rsid w:val="00BC06B5"/>
    <w:rsid w:val="00BC075B"/>
    <w:rsid w:val="00BC0875"/>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1C7"/>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BE1"/>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3FE5"/>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4E2"/>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21F8"/>
    <w:rsid w:val="00BE2350"/>
    <w:rsid w:val="00BE2482"/>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022"/>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CD"/>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B65"/>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90"/>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8"/>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2F3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7F"/>
    <w:rsid w:val="00C148AD"/>
    <w:rsid w:val="00C148F3"/>
    <w:rsid w:val="00C149ED"/>
    <w:rsid w:val="00C14A4B"/>
    <w:rsid w:val="00C14AAB"/>
    <w:rsid w:val="00C14B2E"/>
    <w:rsid w:val="00C14BF2"/>
    <w:rsid w:val="00C14E48"/>
    <w:rsid w:val="00C1500E"/>
    <w:rsid w:val="00C15066"/>
    <w:rsid w:val="00C151E9"/>
    <w:rsid w:val="00C1525A"/>
    <w:rsid w:val="00C153D6"/>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4DF"/>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6C6"/>
    <w:rsid w:val="00C22B68"/>
    <w:rsid w:val="00C22B89"/>
    <w:rsid w:val="00C22F8D"/>
    <w:rsid w:val="00C23003"/>
    <w:rsid w:val="00C23043"/>
    <w:rsid w:val="00C2308D"/>
    <w:rsid w:val="00C23254"/>
    <w:rsid w:val="00C232F4"/>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23C"/>
    <w:rsid w:val="00C27760"/>
    <w:rsid w:val="00C2784E"/>
    <w:rsid w:val="00C27879"/>
    <w:rsid w:val="00C27A11"/>
    <w:rsid w:val="00C27B98"/>
    <w:rsid w:val="00C27D28"/>
    <w:rsid w:val="00C27FB3"/>
    <w:rsid w:val="00C300AD"/>
    <w:rsid w:val="00C302DD"/>
    <w:rsid w:val="00C302E4"/>
    <w:rsid w:val="00C303C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AE5"/>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90E"/>
    <w:rsid w:val="00C36A0A"/>
    <w:rsid w:val="00C36A83"/>
    <w:rsid w:val="00C36C76"/>
    <w:rsid w:val="00C36CE6"/>
    <w:rsid w:val="00C36CF8"/>
    <w:rsid w:val="00C36F14"/>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4D0"/>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DE8"/>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3EDF"/>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51"/>
    <w:rsid w:val="00C44CB6"/>
    <w:rsid w:val="00C44D06"/>
    <w:rsid w:val="00C44DCC"/>
    <w:rsid w:val="00C44E9E"/>
    <w:rsid w:val="00C44F8A"/>
    <w:rsid w:val="00C44FC7"/>
    <w:rsid w:val="00C451A0"/>
    <w:rsid w:val="00C452BF"/>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89"/>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78"/>
    <w:rsid w:val="00C5579A"/>
    <w:rsid w:val="00C557B8"/>
    <w:rsid w:val="00C55836"/>
    <w:rsid w:val="00C558E3"/>
    <w:rsid w:val="00C55B15"/>
    <w:rsid w:val="00C55BCE"/>
    <w:rsid w:val="00C55C87"/>
    <w:rsid w:val="00C55D81"/>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49A"/>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32A"/>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09C"/>
    <w:rsid w:val="00C66142"/>
    <w:rsid w:val="00C6616A"/>
    <w:rsid w:val="00C66200"/>
    <w:rsid w:val="00C66244"/>
    <w:rsid w:val="00C662A8"/>
    <w:rsid w:val="00C66317"/>
    <w:rsid w:val="00C66379"/>
    <w:rsid w:val="00C664F6"/>
    <w:rsid w:val="00C6651D"/>
    <w:rsid w:val="00C66623"/>
    <w:rsid w:val="00C66626"/>
    <w:rsid w:val="00C6674E"/>
    <w:rsid w:val="00C66899"/>
    <w:rsid w:val="00C669A8"/>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99"/>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3FBF"/>
    <w:rsid w:val="00C74098"/>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35"/>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56"/>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4FE9"/>
    <w:rsid w:val="00C8508F"/>
    <w:rsid w:val="00C8511D"/>
    <w:rsid w:val="00C851E3"/>
    <w:rsid w:val="00C85299"/>
    <w:rsid w:val="00C85392"/>
    <w:rsid w:val="00C85433"/>
    <w:rsid w:val="00C8546F"/>
    <w:rsid w:val="00C8587A"/>
    <w:rsid w:val="00C858DE"/>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688"/>
    <w:rsid w:val="00C86803"/>
    <w:rsid w:val="00C868FC"/>
    <w:rsid w:val="00C86A31"/>
    <w:rsid w:val="00C86B64"/>
    <w:rsid w:val="00C86B75"/>
    <w:rsid w:val="00C86BCA"/>
    <w:rsid w:val="00C86CA1"/>
    <w:rsid w:val="00C86F48"/>
    <w:rsid w:val="00C8706E"/>
    <w:rsid w:val="00C872EB"/>
    <w:rsid w:val="00C872F0"/>
    <w:rsid w:val="00C87356"/>
    <w:rsid w:val="00C873DF"/>
    <w:rsid w:val="00C87585"/>
    <w:rsid w:val="00C875C2"/>
    <w:rsid w:val="00C876B7"/>
    <w:rsid w:val="00C87819"/>
    <w:rsid w:val="00C8794D"/>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591"/>
    <w:rsid w:val="00C927E9"/>
    <w:rsid w:val="00C928B8"/>
    <w:rsid w:val="00C928BF"/>
    <w:rsid w:val="00C928CD"/>
    <w:rsid w:val="00C92A0F"/>
    <w:rsid w:val="00C92AFD"/>
    <w:rsid w:val="00C92B38"/>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EF8"/>
    <w:rsid w:val="00CA0FEF"/>
    <w:rsid w:val="00CA1060"/>
    <w:rsid w:val="00CA10C0"/>
    <w:rsid w:val="00CA1124"/>
    <w:rsid w:val="00CA1183"/>
    <w:rsid w:val="00CA11B0"/>
    <w:rsid w:val="00CA1317"/>
    <w:rsid w:val="00CA134A"/>
    <w:rsid w:val="00CA136D"/>
    <w:rsid w:val="00CA140A"/>
    <w:rsid w:val="00CA15CE"/>
    <w:rsid w:val="00CA1728"/>
    <w:rsid w:val="00CA1795"/>
    <w:rsid w:val="00CA1825"/>
    <w:rsid w:val="00CA1846"/>
    <w:rsid w:val="00CA1A8E"/>
    <w:rsid w:val="00CA1D58"/>
    <w:rsid w:val="00CA1D75"/>
    <w:rsid w:val="00CA1EC4"/>
    <w:rsid w:val="00CA1F98"/>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4"/>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71"/>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DD"/>
    <w:rsid w:val="00CB79EF"/>
    <w:rsid w:val="00CB7A01"/>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B68"/>
    <w:rsid w:val="00CC6C4B"/>
    <w:rsid w:val="00CC6C6A"/>
    <w:rsid w:val="00CC6DC9"/>
    <w:rsid w:val="00CC6E3B"/>
    <w:rsid w:val="00CC6EBF"/>
    <w:rsid w:val="00CC7029"/>
    <w:rsid w:val="00CC7033"/>
    <w:rsid w:val="00CC7192"/>
    <w:rsid w:val="00CC72F7"/>
    <w:rsid w:val="00CC732C"/>
    <w:rsid w:val="00CC738C"/>
    <w:rsid w:val="00CC74E9"/>
    <w:rsid w:val="00CC762C"/>
    <w:rsid w:val="00CC7642"/>
    <w:rsid w:val="00CC76D7"/>
    <w:rsid w:val="00CC76E3"/>
    <w:rsid w:val="00CC7A0C"/>
    <w:rsid w:val="00CC7A26"/>
    <w:rsid w:val="00CC7B7D"/>
    <w:rsid w:val="00CC7E3C"/>
    <w:rsid w:val="00CD0025"/>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62"/>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D9A"/>
    <w:rsid w:val="00CD7EAC"/>
    <w:rsid w:val="00CE0060"/>
    <w:rsid w:val="00CE010C"/>
    <w:rsid w:val="00CE05EC"/>
    <w:rsid w:val="00CE0694"/>
    <w:rsid w:val="00CE078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2C"/>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0"/>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A24"/>
    <w:rsid w:val="00CF3B35"/>
    <w:rsid w:val="00CF3D99"/>
    <w:rsid w:val="00CF3E8D"/>
    <w:rsid w:val="00CF3E9D"/>
    <w:rsid w:val="00CF4065"/>
    <w:rsid w:val="00CF406F"/>
    <w:rsid w:val="00CF4186"/>
    <w:rsid w:val="00CF41A5"/>
    <w:rsid w:val="00CF43C8"/>
    <w:rsid w:val="00CF43F6"/>
    <w:rsid w:val="00CF45E1"/>
    <w:rsid w:val="00CF460A"/>
    <w:rsid w:val="00CF4615"/>
    <w:rsid w:val="00CF4690"/>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C52"/>
    <w:rsid w:val="00D00EB0"/>
    <w:rsid w:val="00D01019"/>
    <w:rsid w:val="00D01160"/>
    <w:rsid w:val="00D01206"/>
    <w:rsid w:val="00D01242"/>
    <w:rsid w:val="00D012C8"/>
    <w:rsid w:val="00D01483"/>
    <w:rsid w:val="00D01881"/>
    <w:rsid w:val="00D01B95"/>
    <w:rsid w:val="00D01C12"/>
    <w:rsid w:val="00D01CDF"/>
    <w:rsid w:val="00D01D33"/>
    <w:rsid w:val="00D01D4F"/>
    <w:rsid w:val="00D01D6E"/>
    <w:rsid w:val="00D0201B"/>
    <w:rsid w:val="00D02039"/>
    <w:rsid w:val="00D021AD"/>
    <w:rsid w:val="00D02231"/>
    <w:rsid w:val="00D02321"/>
    <w:rsid w:val="00D0248C"/>
    <w:rsid w:val="00D0252A"/>
    <w:rsid w:val="00D025BE"/>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BF1"/>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6F6"/>
    <w:rsid w:val="00D157D5"/>
    <w:rsid w:val="00D158A9"/>
    <w:rsid w:val="00D159B9"/>
    <w:rsid w:val="00D15A4D"/>
    <w:rsid w:val="00D15A4F"/>
    <w:rsid w:val="00D15A85"/>
    <w:rsid w:val="00D15B68"/>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7E"/>
    <w:rsid w:val="00D177A8"/>
    <w:rsid w:val="00D177BA"/>
    <w:rsid w:val="00D177E7"/>
    <w:rsid w:val="00D17884"/>
    <w:rsid w:val="00D17898"/>
    <w:rsid w:val="00D1791A"/>
    <w:rsid w:val="00D17ADA"/>
    <w:rsid w:val="00D17B4E"/>
    <w:rsid w:val="00D17C51"/>
    <w:rsid w:val="00D17CE6"/>
    <w:rsid w:val="00D17D90"/>
    <w:rsid w:val="00D17E41"/>
    <w:rsid w:val="00D17FFB"/>
    <w:rsid w:val="00D20273"/>
    <w:rsid w:val="00D202A1"/>
    <w:rsid w:val="00D202F5"/>
    <w:rsid w:val="00D20314"/>
    <w:rsid w:val="00D2032A"/>
    <w:rsid w:val="00D20334"/>
    <w:rsid w:val="00D20356"/>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CE8"/>
    <w:rsid w:val="00D21D5A"/>
    <w:rsid w:val="00D21E45"/>
    <w:rsid w:val="00D21E98"/>
    <w:rsid w:val="00D22017"/>
    <w:rsid w:val="00D22151"/>
    <w:rsid w:val="00D2223D"/>
    <w:rsid w:val="00D2224C"/>
    <w:rsid w:val="00D22346"/>
    <w:rsid w:val="00D2249A"/>
    <w:rsid w:val="00D22700"/>
    <w:rsid w:val="00D22799"/>
    <w:rsid w:val="00D22837"/>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9A"/>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DE"/>
    <w:rsid w:val="00D303F3"/>
    <w:rsid w:val="00D30470"/>
    <w:rsid w:val="00D306A2"/>
    <w:rsid w:val="00D3078B"/>
    <w:rsid w:val="00D308A9"/>
    <w:rsid w:val="00D30A68"/>
    <w:rsid w:val="00D30AF9"/>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19"/>
    <w:rsid w:val="00D327AE"/>
    <w:rsid w:val="00D3288F"/>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93B"/>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05"/>
    <w:rsid w:val="00D36F44"/>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615"/>
    <w:rsid w:val="00D447A3"/>
    <w:rsid w:val="00D447BA"/>
    <w:rsid w:val="00D449EE"/>
    <w:rsid w:val="00D44B5A"/>
    <w:rsid w:val="00D44C60"/>
    <w:rsid w:val="00D44CF3"/>
    <w:rsid w:val="00D44DF7"/>
    <w:rsid w:val="00D44EE4"/>
    <w:rsid w:val="00D452F9"/>
    <w:rsid w:val="00D45428"/>
    <w:rsid w:val="00D4549C"/>
    <w:rsid w:val="00D454D8"/>
    <w:rsid w:val="00D45619"/>
    <w:rsid w:val="00D456B2"/>
    <w:rsid w:val="00D4579F"/>
    <w:rsid w:val="00D45C6D"/>
    <w:rsid w:val="00D4607E"/>
    <w:rsid w:val="00D46094"/>
    <w:rsid w:val="00D4649A"/>
    <w:rsid w:val="00D4652C"/>
    <w:rsid w:val="00D46533"/>
    <w:rsid w:val="00D4656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76B"/>
    <w:rsid w:val="00D518C9"/>
    <w:rsid w:val="00D518D6"/>
    <w:rsid w:val="00D51937"/>
    <w:rsid w:val="00D51AB4"/>
    <w:rsid w:val="00D51ABF"/>
    <w:rsid w:val="00D51B33"/>
    <w:rsid w:val="00D51BD6"/>
    <w:rsid w:val="00D51C89"/>
    <w:rsid w:val="00D51F50"/>
    <w:rsid w:val="00D52014"/>
    <w:rsid w:val="00D52029"/>
    <w:rsid w:val="00D52147"/>
    <w:rsid w:val="00D52422"/>
    <w:rsid w:val="00D5249A"/>
    <w:rsid w:val="00D526C1"/>
    <w:rsid w:val="00D529D0"/>
    <w:rsid w:val="00D52A78"/>
    <w:rsid w:val="00D52AF0"/>
    <w:rsid w:val="00D52B0A"/>
    <w:rsid w:val="00D52BA3"/>
    <w:rsid w:val="00D52E6E"/>
    <w:rsid w:val="00D52F4B"/>
    <w:rsid w:val="00D52FCD"/>
    <w:rsid w:val="00D52FD6"/>
    <w:rsid w:val="00D5304B"/>
    <w:rsid w:val="00D53098"/>
    <w:rsid w:val="00D5348D"/>
    <w:rsid w:val="00D534B6"/>
    <w:rsid w:val="00D53A39"/>
    <w:rsid w:val="00D53A3D"/>
    <w:rsid w:val="00D53CB9"/>
    <w:rsid w:val="00D53F27"/>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A6C"/>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E84"/>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9F8"/>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77E1A"/>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B0A"/>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10"/>
    <w:rsid w:val="00D82AB5"/>
    <w:rsid w:val="00D82CF5"/>
    <w:rsid w:val="00D830AC"/>
    <w:rsid w:val="00D8326C"/>
    <w:rsid w:val="00D832B8"/>
    <w:rsid w:val="00D8340E"/>
    <w:rsid w:val="00D83463"/>
    <w:rsid w:val="00D83569"/>
    <w:rsid w:val="00D83685"/>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D3A"/>
    <w:rsid w:val="00D93E9F"/>
    <w:rsid w:val="00D93EE8"/>
    <w:rsid w:val="00D93F7E"/>
    <w:rsid w:val="00D94024"/>
    <w:rsid w:val="00D9408A"/>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776"/>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0EB"/>
    <w:rsid w:val="00DA339E"/>
    <w:rsid w:val="00DA3685"/>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54E"/>
    <w:rsid w:val="00DA5763"/>
    <w:rsid w:val="00DA58AF"/>
    <w:rsid w:val="00DA59B6"/>
    <w:rsid w:val="00DA5A96"/>
    <w:rsid w:val="00DA5C8E"/>
    <w:rsid w:val="00DA5DFC"/>
    <w:rsid w:val="00DA5FE6"/>
    <w:rsid w:val="00DA62F3"/>
    <w:rsid w:val="00DA640C"/>
    <w:rsid w:val="00DA66AC"/>
    <w:rsid w:val="00DA6CB0"/>
    <w:rsid w:val="00DA6E31"/>
    <w:rsid w:val="00DA6E8A"/>
    <w:rsid w:val="00DA71D1"/>
    <w:rsid w:val="00DA7223"/>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11A"/>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519"/>
    <w:rsid w:val="00DB27E8"/>
    <w:rsid w:val="00DB28AF"/>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3FEB"/>
    <w:rsid w:val="00DB418A"/>
    <w:rsid w:val="00DB442A"/>
    <w:rsid w:val="00DB4439"/>
    <w:rsid w:val="00DB4445"/>
    <w:rsid w:val="00DB44B7"/>
    <w:rsid w:val="00DB45E2"/>
    <w:rsid w:val="00DB467A"/>
    <w:rsid w:val="00DB4757"/>
    <w:rsid w:val="00DB475E"/>
    <w:rsid w:val="00DB47B0"/>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03"/>
    <w:rsid w:val="00DB7BAE"/>
    <w:rsid w:val="00DB7DF8"/>
    <w:rsid w:val="00DB7E38"/>
    <w:rsid w:val="00DB7E4E"/>
    <w:rsid w:val="00DB7E9C"/>
    <w:rsid w:val="00DB7FA0"/>
    <w:rsid w:val="00DC0115"/>
    <w:rsid w:val="00DC0476"/>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1D6"/>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E4"/>
    <w:rsid w:val="00DC52FC"/>
    <w:rsid w:val="00DC537A"/>
    <w:rsid w:val="00DC5385"/>
    <w:rsid w:val="00DC53BA"/>
    <w:rsid w:val="00DC5422"/>
    <w:rsid w:val="00DC55E2"/>
    <w:rsid w:val="00DC5618"/>
    <w:rsid w:val="00DC56A2"/>
    <w:rsid w:val="00DC58B2"/>
    <w:rsid w:val="00DC5902"/>
    <w:rsid w:val="00DC5A37"/>
    <w:rsid w:val="00DC5A9A"/>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784"/>
    <w:rsid w:val="00DC6868"/>
    <w:rsid w:val="00DC686F"/>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4D"/>
    <w:rsid w:val="00DC789A"/>
    <w:rsid w:val="00DC7924"/>
    <w:rsid w:val="00DC7D48"/>
    <w:rsid w:val="00DC7D75"/>
    <w:rsid w:val="00DC7D76"/>
    <w:rsid w:val="00DC7DF6"/>
    <w:rsid w:val="00DD000D"/>
    <w:rsid w:val="00DD002A"/>
    <w:rsid w:val="00DD00E4"/>
    <w:rsid w:val="00DD024F"/>
    <w:rsid w:val="00DD0255"/>
    <w:rsid w:val="00DD032C"/>
    <w:rsid w:val="00DD0396"/>
    <w:rsid w:val="00DD0448"/>
    <w:rsid w:val="00DD0477"/>
    <w:rsid w:val="00DD06F6"/>
    <w:rsid w:val="00DD08A8"/>
    <w:rsid w:val="00DD091E"/>
    <w:rsid w:val="00DD0B06"/>
    <w:rsid w:val="00DD0B60"/>
    <w:rsid w:val="00DD0CDA"/>
    <w:rsid w:val="00DD0E30"/>
    <w:rsid w:val="00DD0E37"/>
    <w:rsid w:val="00DD10C2"/>
    <w:rsid w:val="00DD132C"/>
    <w:rsid w:val="00DD140C"/>
    <w:rsid w:val="00DD145C"/>
    <w:rsid w:val="00DD1542"/>
    <w:rsid w:val="00DD1685"/>
    <w:rsid w:val="00DD183C"/>
    <w:rsid w:val="00DD1908"/>
    <w:rsid w:val="00DD1919"/>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3FD0"/>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65F"/>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E49"/>
    <w:rsid w:val="00DE3F87"/>
    <w:rsid w:val="00DE41EE"/>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DA4"/>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A26"/>
    <w:rsid w:val="00DF3B9C"/>
    <w:rsid w:val="00DF3C05"/>
    <w:rsid w:val="00DF3C26"/>
    <w:rsid w:val="00DF3C4C"/>
    <w:rsid w:val="00DF3CDF"/>
    <w:rsid w:val="00DF3D3B"/>
    <w:rsid w:val="00DF3D4A"/>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2A6"/>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604"/>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BF6"/>
    <w:rsid w:val="00E00C02"/>
    <w:rsid w:val="00E00D29"/>
    <w:rsid w:val="00E00E8D"/>
    <w:rsid w:val="00E0110A"/>
    <w:rsid w:val="00E01160"/>
    <w:rsid w:val="00E013A0"/>
    <w:rsid w:val="00E01477"/>
    <w:rsid w:val="00E0156B"/>
    <w:rsid w:val="00E0158E"/>
    <w:rsid w:val="00E015A1"/>
    <w:rsid w:val="00E0177E"/>
    <w:rsid w:val="00E019A9"/>
    <w:rsid w:val="00E01A37"/>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8B8"/>
    <w:rsid w:val="00E049EB"/>
    <w:rsid w:val="00E04A6E"/>
    <w:rsid w:val="00E04AE2"/>
    <w:rsid w:val="00E04B3B"/>
    <w:rsid w:val="00E04F66"/>
    <w:rsid w:val="00E051E0"/>
    <w:rsid w:val="00E051EB"/>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A25"/>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A7"/>
    <w:rsid w:val="00E163D3"/>
    <w:rsid w:val="00E16436"/>
    <w:rsid w:val="00E1654B"/>
    <w:rsid w:val="00E16952"/>
    <w:rsid w:val="00E16D35"/>
    <w:rsid w:val="00E16F30"/>
    <w:rsid w:val="00E1701C"/>
    <w:rsid w:val="00E1706A"/>
    <w:rsid w:val="00E170A0"/>
    <w:rsid w:val="00E17300"/>
    <w:rsid w:val="00E173A4"/>
    <w:rsid w:val="00E173C7"/>
    <w:rsid w:val="00E1740C"/>
    <w:rsid w:val="00E176A2"/>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B4B"/>
    <w:rsid w:val="00E21C76"/>
    <w:rsid w:val="00E21C97"/>
    <w:rsid w:val="00E21DBA"/>
    <w:rsid w:val="00E21E8B"/>
    <w:rsid w:val="00E21EDC"/>
    <w:rsid w:val="00E21EDD"/>
    <w:rsid w:val="00E2200D"/>
    <w:rsid w:val="00E2201F"/>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2F"/>
    <w:rsid w:val="00E31E3F"/>
    <w:rsid w:val="00E31EB7"/>
    <w:rsid w:val="00E31EE7"/>
    <w:rsid w:val="00E32092"/>
    <w:rsid w:val="00E3214E"/>
    <w:rsid w:val="00E32160"/>
    <w:rsid w:val="00E322B1"/>
    <w:rsid w:val="00E32396"/>
    <w:rsid w:val="00E324AC"/>
    <w:rsid w:val="00E324AD"/>
    <w:rsid w:val="00E325BA"/>
    <w:rsid w:val="00E32680"/>
    <w:rsid w:val="00E3275D"/>
    <w:rsid w:val="00E327CA"/>
    <w:rsid w:val="00E3295A"/>
    <w:rsid w:val="00E32A15"/>
    <w:rsid w:val="00E32CCB"/>
    <w:rsid w:val="00E32ECE"/>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08"/>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ABA"/>
    <w:rsid w:val="00E40B7D"/>
    <w:rsid w:val="00E40D09"/>
    <w:rsid w:val="00E40D55"/>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526"/>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56"/>
    <w:rsid w:val="00E533E0"/>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4F2B"/>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8F"/>
    <w:rsid w:val="00E604B5"/>
    <w:rsid w:val="00E605D3"/>
    <w:rsid w:val="00E605EC"/>
    <w:rsid w:val="00E6098D"/>
    <w:rsid w:val="00E60B38"/>
    <w:rsid w:val="00E60D02"/>
    <w:rsid w:val="00E60DC6"/>
    <w:rsid w:val="00E60F0B"/>
    <w:rsid w:val="00E60F12"/>
    <w:rsid w:val="00E61120"/>
    <w:rsid w:val="00E6119D"/>
    <w:rsid w:val="00E6132B"/>
    <w:rsid w:val="00E614B4"/>
    <w:rsid w:val="00E6158C"/>
    <w:rsid w:val="00E61972"/>
    <w:rsid w:val="00E61A33"/>
    <w:rsid w:val="00E61A52"/>
    <w:rsid w:val="00E61BE3"/>
    <w:rsid w:val="00E61C19"/>
    <w:rsid w:val="00E61EC0"/>
    <w:rsid w:val="00E61F1E"/>
    <w:rsid w:val="00E6213D"/>
    <w:rsid w:val="00E622F6"/>
    <w:rsid w:val="00E623D1"/>
    <w:rsid w:val="00E6243C"/>
    <w:rsid w:val="00E62475"/>
    <w:rsid w:val="00E62993"/>
    <w:rsid w:val="00E62A50"/>
    <w:rsid w:val="00E62AEB"/>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CD"/>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1B"/>
    <w:rsid w:val="00E6555D"/>
    <w:rsid w:val="00E656DD"/>
    <w:rsid w:val="00E65856"/>
    <w:rsid w:val="00E658FA"/>
    <w:rsid w:val="00E65C05"/>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6F6"/>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5D"/>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147"/>
    <w:rsid w:val="00E7648F"/>
    <w:rsid w:val="00E764E9"/>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2A9"/>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200"/>
    <w:rsid w:val="00E85336"/>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82E"/>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B2E"/>
    <w:rsid w:val="00E96C94"/>
    <w:rsid w:val="00E96E51"/>
    <w:rsid w:val="00E96EA0"/>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3A0"/>
    <w:rsid w:val="00EA2591"/>
    <w:rsid w:val="00EA25DC"/>
    <w:rsid w:val="00EA2635"/>
    <w:rsid w:val="00EA26E8"/>
    <w:rsid w:val="00EA2704"/>
    <w:rsid w:val="00EA2809"/>
    <w:rsid w:val="00EA2B39"/>
    <w:rsid w:val="00EA2BEA"/>
    <w:rsid w:val="00EA2DBB"/>
    <w:rsid w:val="00EA2E6E"/>
    <w:rsid w:val="00EA2E99"/>
    <w:rsid w:val="00EA3361"/>
    <w:rsid w:val="00EA347A"/>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5CA"/>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7F"/>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33"/>
    <w:rsid w:val="00EC1797"/>
    <w:rsid w:val="00EC17A0"/>
    <w:rsid w:val="00EC17DB"/>
    <w:rsid w:val="00EC194C"/>
    <w:rsid w:val="00EC19B1"/>
    <w:rsid w:val="00EC1AAE"/>
    <w:rsid w:val="00EC1EFB"/>
    <w:rsid w:val="00EC1FF1"/>
    <w:rsid w:val="00EC204B"/>
    <w:rsid w:val="00EC2446"/>
    <w:rsid w:val="00EC2524"/>
    <w:rsid w:val="00EC2581"/>
    <w:rsid w:val="00EC258C"/>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432"/>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1"/>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8FC"/>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8B"/>
    <w:rsid w:val="00EE1BFC"/>
    <w:rsid w:val="00EE1D8F"/>
    <w:rsid w:val="00EE1EC5"/>
    <w:rsid w:val="00EE1EDB"/>
    <w:rsid w:val="00EE208D"/>
    <w:rsid w:val="00EE20A4"/>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9B"/>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CA"/>
    <w:rsid w:val="00EF1AEA"/>
    <w:rsid w:val="00EF1B74"/>
    <w:rsid w:val="00EF1B78"/>
    <w:rsid w:val="00EF1C19"/>
    <w:rsid w:val="00EF1DFB"/>
    <w:rsid w:val="00EF1F51"/>
    <w:rsid w:val="00EF1FEF"/>
    <w:rsid w:val="00EF2183"/>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CD1"/>
    <w:rsid w:val="00EF3F22"/>
    <w:rsid w:val="00EF4004"/>
    <w:rsid w:val="00EF4282"/>
    <w:rsid w:val="00EF43C0"/>
    <w:rsid w:val="00EF49C9"/>
    <w:rsid w:val="00EF49E6"/>
    <w:rsid w:val="00EF4A00"/>
    <w:rsid w:val="00EF4A21"/>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A95"/>
    <w:rsid w:val="00EF6BCD"/>
    <w:rsid w:val="00EF6E4E"/>
    <w:rsid w:val="00EF7029"/>
    <w:rsid w:val="00EF7049"/>
    <w:rsid w:val="00EF7083"/>
    <w:rsid w:val="00EF7146"/>
    <w:rsid w:val="00EF7195"/>
    <w:rsid w:val="00EF7216"/>
    <w:rsid w:val="00EF7220"/>
    <w:rsid w:val="00EF7792"/>
    <w:rsid w:val="00EF7866"/>
    <w:rsid w:val="00EF79BA"/>
    <w:rsid w:val="00EF7BB7"/>
    <w:rsid w:val="00EF7D7F"/>
    <w:rsid w:val="00EF7EE8"/>
    <w:rsid w:val="00EF7F4F"/>
    <w:rsid w:val="00F000AE"/>
    <w:rsid w:val="00F000DC"/>
    <w:rsid w:val="00F00335"/>
    <w:rsid w:val="00F0044F"/>
    <w:rsid w:val="00F0054D"/>
    <w:rsid w:val="00F00824"/>
    <w:rsid w:val="00F00B8B"/>
    <w:rsid w:val="00F00BF6"/>
    <w:rsid w:val="00F00F88"/>
    <w:rsid w:val="00F01004"/>
    <w:rsid w:val="00F0103B"/>
    <w:rsid w:val="00F0131B"/>
    <w:rsid w:val="00F01330"/>
    <w:rsid w:val="00F017E3"/>
    <w:rsid w:val="00F017FA"/>
    <w:rsid w:val="00F0184E"/>
    <w:rsid w:val="00F01919"/>
    <w:rsid w:val="00F019DF"/>
    <w:rsid w:val="00F01A77"/>
    <w:rsid w:val="00F01C9B"/>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54"/>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0F4"/>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28A"/>
    <w:rsid w:val="00F20345"/>
    <w:rsid w:val="00F207A7"/>
    <w:rsid w:val="00F20914"/>
    <w:rsid w:val="00F20AB7"/>
    <w:rsid w:val="00F20AF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131"/>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2"/>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6B"/>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CC4"/>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920"/>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83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227"/>
    <w:rsid w:val="00F41506"/>
    <w:rsid w:val="00F41658"/>
    <w:rsid w:val="00F416F2"/>
    <w:rsid w:val="00F41899"/>
    <w:rsid w:val="00F41CF7"/>
    <w:rsid w:val="00F41D65"/>
    <w:rsid w:val="00F41E54"/>
    <w:rsid w:val="00F42197"/>
    <w:rsid w:val="00F421B3"/>
    <w:rsid w:val="00F42227"/>
    <w:rsid w:val="00F42386"/>
    <w:rsid w:val="00F42567"/>
    <w:rsid w:val="00F425F0"/>
    <w:rsid w:val="00F42601"/>
    <w:rsid w:val="00F4274C"/>
    <w:rsid w:val="00F427FC"/>
    <w:rsid w:val="00F42897"/>
    <w:rsid w:val="00F428F0"/>
    <w:rsid w:val="00F42BA3"/>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19"/>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8EB"/>
    <w:rsid w:val="00F44C98"/>
    <w:rsid w:val="00F4502C"/>
    <w:rsid w:val="00F4512E"/>
    <w:rsid w:val="00F45187"/>
    <w:rsid w:val="00F45323"/>
    <w:rsid w:val="00F4552F"/>
    <w:rsid w:val="00F4556E"/>
    <w:rsid w:val="00F455D4"/>
    <w:rsid w:val="00F457CA"/>
    <w:rsid w:val="00F4582B"/>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5"/>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A74"/>
    <w:rsid w:val="00F51B4E"/>
    <w:rsid w:val="00F51B84"/>
    <w:rsid w:val="00F51C28"/>
    <w:rsid w:val="00F51F64"/>
    <w:rsid w:val="00F5212C"/>
    <w:rsid w:val="00F52146"/>
    <w:rsid w:val="00F52158"/>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66E"/>
    <w:rsid w:val="00F54A3E"/>
    <w:rsid w:val="00F54C4F"/>
    <w:rsid w:val="00F54D31"/>
    <w:rsid w:val="00F55020"/>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81E"/>
    <w:rsid w:val="00F57947"/>
    <w:rsid w:val="00F5794C"/>
    <w:rsid w:val="00F57997"/>
    <w:rsid w:val="00F579B9"/>
    <w:rsid w:val="00F57BAC"/>
    <w:rsid w:val="00F57CE6"/>
    <w:rsid w:val="00F57D00"/>
    <w:rsid w:val="00F57D49"/>
    <w:rsid w:val="00F57F17"/>
    <w:rsid w:val="00F600A8"/>
    <w:rsid w:val="00F6015E"/>
    <w:rsid w:val="00F601F1"/>
    <w:rsid w:val="00F601F5"/>
    <w:rsid w:val="00F6037B"/>
    <w:rsid w:val="00F603C3"/>
    <w:rsid w:val="00F60453"/>
    <w:rsid w:val="00F6051C"/>
    <w:rsid w:val="00F6062C"/>
    <w:rsid w:val="00F606A3"/>
    <w:rsid w:val="00F60897"/>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1FAB"/>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0C0"/>
    <w:rsid w:val="00F65146"/>
    <w:rsid w:val="00F65182"/>
    <w:rsid w:val="00F651F8"/>
    <w:rsid w:val="00F65244"/>
    <w:rsid w:val="00F652F0"/>
    <w:rsid w:val="00F6536B"/>
    <w:rsid w:val="00F6536F"/>
    <w:rsid w:val="00F653D7"/>
    <w:rsid w:val="00F65488"/>
    <w:rsid w:val="00F654E8"/>
    <w:rsid w:val="00F657FF"/>
    <w:rsid w:val="00F65B0A"/>
    <w:rsid w:val="00F65B31"/>
    <w:rsid w:val="00F65BBF"/>
    <w:rsid w:val="00F65CE7"/>
    <w:rsid w:val="00F65EAA"/>
    <w:rsid w:val="00F660F7"/>
    <w:rsid w:val="00F662A4"/>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79E"/>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84C"/>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2E5F"/>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AC"/>
    <w:rsid w:val="00F75073"/>
    <w:rsid w:val="00F750C3"/>
    <w:rsid w:val="00F754BC"/>
    <w:rsid w:val="00F754DD"/>
    <w:rsid w:val="00F759C1"/>
    <w:rsid w:val="00F75ABD"/>
    <w:rsid w:val="00F75BA1"/>
    <w:rsid w:val="00F75BD9"/>
    <w:rsid w:val="00F75D22"/>
    <w:rsid w:val="00F75D5D"/>
    <w:rsid w:val="00F75E32"/>
    <w:rsid w:val="00F75EBD"/>
    <w:rsid w:val="00F75F12"/>
    <w:rsid w:val="00F76280"/>
    <w:rsid w:val="00F762F4"/>
    <w:rsid w:val="00F76321"/>
    <w:rsid w:val="00F7637F"/>
    <w:rsid w:val="00F76453"/>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7E5"/>
    <w:rsid w:val="00F77918"/>
    <w:rsid w:val="00F7797F"/>
    <w:rsid w:val="00F7798C"/>
    <w:rsid w:val="00F77A67"/>
    <w:rsid w:val="00F77BA6"/>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7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9CA"/>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5E2C"/>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8C"/>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C89"/>
    <w:rsid w:val="00F90D3D"/>
    <w:rsid w:val="00F90D9E"/>
    <w:rsid w:val="00F90DA2"/>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009"/>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CBB"/>
    <w:rsid w:val="00F95F8A"/>
    <w:rsid w:val="00F963E0"/>
    <w:rsid w:val="00F96715"/>
    <w:rsid w:val="00F9686E"/>
    <w:rsid w:val="00F96932"/>
    <w:rsid w:val="00F9696D"/>
    <w:rsid w:val="00F96A3D"/>
    <w:rsid w:val="00F96A5D"/>
    <w:rsid w:val="00F96A69"/>
    <w:rsid w:val="00F96AA8"/>
    <w:rsid w:val="00F96B38"/>
    <w:rsid w:val="00F96C2A"/>
    <w:rsid w:val="00F96C83"/>
    <w:rsid w:val="00F96CA1"/>
    <w:rsid w:val="00F96D4C"/>
    <w:rsid w:val="00F96DFE"/>
    <w:rsid w:val="00F96EE1"/>
    <w:rsid w:val="00F96FCE"/>
    <w:rsid w:val="00F96FE8"/>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36"/>
    <w:rsid w:val="00FA00DD"/>
    <w:rsid w:val="00FA034E"/>
    <w:rsid w:val="00FA03F8"/>
    <w:rsid w:val="00FA0419"/>
    <w:rsid w:val="00FA04A0"/>
    <w:rsid w:val="00FA05D7"/>
    <w:rsid w:val="00FA0765"/>
    <w:rsid w:val="00FA07E6"/>
    <w:rsid w:val="00FA09F0"/>
    <w:rsid w:val="00FA0C8E"/>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62A"/>
    <w:rsid w:val="00FA4835"/>
    <w:rsid w:val="00FA495A"/>
    <w:rsid w:val="00FA4B68"/>
    <w:rsid w:val="00FA4D42"/>
    <w:rsid w:val="00FA4FF2"/>
    <w:rsid w:val="00FA5275"/>
    <w:rsid w:val="00FA5573"/>
    <w:rsid w:val="00FA566C"/>
    <w:rsid w:val="00FA566E"/>
    <w:rsid w:val="00FA5686"/>
    <w:rsid w:val="00FA5692"/>
    <w:rsid w:val="00FA5697"/>
    <w:rsid w:val="00FA574F"/>
    <w:rsid w:val="00FA57F9"/>
    <w:rsid w:val="00FA59F6"/>
    <w:rsid w:val="00FA5A4C"/>
    <w:rsid w:val="00FA5C02"/>
    <w:rsid w:val="00FA5C1A"/>
    <w:rsid w:val="00FA5C56"/>
    <w:rsid w:val="00FA5D21"/>
    <w:rsid w:val="00FA5DA5"/>
    <w:rsid w:val="00FA5DB9"/>
    <w:rsid w:val="00FA5E00"/>
    <w:rsid w:val="00FA5E92"/>
    <w:rsid w:val="00FA5ED0"/>
    <w:rsid w:val="00FA6050"/>
    <w:rsid w:val="00FA6188"/>
    <w:rsid w:val="00FA62EF"/>
    <w:rsid w:val="00FA6466"/>
    <w:rsid w:val="00FA6605"/>
    <w:rsid w:val="00FA6902"/>
    <w:rsid w:val="00FA6B61"/>
    <w:rsid w:val="00FA6D9D"/>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0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D32"/>
    <w:rsid w:val="00FB2E5C"/>
    <w:rsid w:val="00FB3005"/>
    <w:rsid w:val="00FB300C"/>
    <w:rsid w:val="00FB3177"/>
    <w:rsid w:val="00FB3187"/>
    <w:rsid w:val="00FB329E"/>
    <w:rsid w:val="00FB34A8"/>
    <w:rsid w:val="00FB35D4"/>
    <w:rsid w:val="00FB35F3"/>
    <w:rsid w:val="00FB395A"/>
    <w:rsid w:val="00FB39CD"/>
    <w:rsid w:val="00FB3A6B"/>
    <w:rsid w:val="00FB3B39"/>
    <w:rsid w:val="00FB3B3E"/>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692"/>
    <w:rsid w:val="00FB6721"/>
    <w:rsid w:val="00FB6888"/>
    <w:rsid w:val="00FB6B00"/>
    <w:rsid w:val="00FB6B13"/>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4D"/>
    <w:rsid w:val="00FC6AA2"/>
    <w:rsid w:val="00FC6AEA"/>
    <w:rsid w:val="00FC6B63"/>
    <w:rsid w:val="00FC6B75"/>
    <w:rsid w:val="00FC6C26"/>
    <w:rsid w:val="00FC6DEA"/>
    <w:rsid w:val="00FC6FA8"/>
    <w:rsid w:val="00FC71AF"/>
    <w:rsid w:val="00FC7208"/>
    <w:rsid w:val="00FC74E2"/>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0E5D"/>
    <w:rsid w:val="00FD10C3"/>
    <w:rsid w:val="00FD112A"/>
    <w:rsid w:val="00FD118B"/>
    <w:rsid w:val="00FD124E"/>
    <w:rsid w:val="00FD1326"/>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43F"/>
    <w:rsid w:val="00FD35D4"/>
    <w:rsid w:val="00FD36D4"/>
    <w:rsid w:val="00FD372F"/>
    <w:rsid w:val="00FD37AD"/>
    <w:rsid w:val="00FD385B"/>
    <w:rsid w:val="00FD38BE"/>
    <w:rsid w:val="00FD38CE"/>
    <w:rsid w:val="00FD3AA4"/>
    <w:rsid w:val="00FD3BF3"/>
    <w:rsid w:val="00FD3C86"/>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3DB"/>
    <w:rsid w:val="00FD758B"/>
    <w:rsid w:val="00FD75B6"/>
    <w:rsid w:val="00FD76A0"/>
    <w:rsid w:val="00FD772F"/>
    <w:rsid w:val="00FD7816"/>
    <w:rsid w:val="00FD7A34"/>
    <w:rsid w:val="00FD7A46"/>
    <w:rsid w:val="00FD7A69"/>
    <w:rsid w:val="00FD7BEA"/>
    <w:rsid w:val="00FD7BF6"/>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60"/>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2F"/>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6E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9F1"/>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3F45"/>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71E84"/>
    <w:pPr>
      <w:spacing w:before="270" w:after="100" w:line="240" w:lineRule="auto"/>
    </w:pPr>
    <w:rPr>
      <w:rFonts w:ascii="Poppins Light" w:hAnsi="Poppins Light" w:cs="Poppins Light"/>
      <w:color w:val="000000" w:themeColor="text1"/>
      <w:sz w:val="18"/>
      <w:szCs w:val="18"/>
    </w:rPr>
  </w:style>
  <w:style w:type="paragraph" w:styleId="Heading1">
    <w:name w:val="heading 1"/>
    <w:basedOn w:val="Normal"/>
    <w:next w:val="Normal"/>
    <w:link w:val="Heading1Char"/>
    <w:uiPriority w:val="9"/>
    <w:qFormat/>
    <w:rsid w:val="00D71E84"/>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D71E84"/>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D71E84"/>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D71E84"/>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D71E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71E8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71E8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71E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71E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qFormat/>
    <w:rsid w:val="00D71E84"/>
    <w:pPr>
      <w:numPr>
        <w:numId w:val="32"/>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D71E84"/>
    <w:rPr>
      <w:rFonts w:ascii="Poppins Medium" w:hAnsi="Poppins Medium" w:cs="Poppins Medium"/>
      <w:color w:val="000000" w:themeColor="text1"/>
      <w:sz w:val="18"/>
      <w:szCs w:val="18"/>
    </w:rPr>
  </w:style>
  <w:style w:type="paragraph" w:customStyle="1" w:styleId="Summary">
    <w:name w:val="Summary"/>
    <w:basedOn w:val="Normal"/>
    <w:link w:val="SummaryChar"/>
    <w:qFormat/>
    <w:rsid w:val="00D71E84"/>
    <w:pPr>
      <w:numPr>
        <w:numId w:val="2"/>
      </w:numPr>
      <w:ind w:left="1797" w:hanging="357"/>
    </w:pPr>
    <w:rPr>
      <w:rFonts w:ascii="Poppins" w:hAnsi="Poppins" w:cs="Poppins"/>
      <w:sz w:val="22"/>
      <w:szCs w:val="22"/>
    </w:rPr>
  </w:style>
  <w:style w:type="character" w:customStyle="1" w:styleId="SummaryChar">
    <w:name w:val="Summary Char"/>
    <w:basedOn w:val="DefaultParagraphFont"/>
    <w:link w:val="Summary"/>
    <w:locked/>
    <w:rsid w:val="00D71E84"/>
    <w:rPr>
      <w:rFonts w:ascii="Poppins" w:hAnsi="Poppins" w:cs="Poppins"/>
      <w:color w:val="000000" w:themeColor="text1"/>
    </w:rPr>
  </w:style>
  <w:style w:type="paragraph" w:styleId="Quote">
    <w:name w:val="Quote"/>
    <w:basedOn w:val="Normal"/>
    <w:next w:val="Normal"/>
    <w:link w:val="QuoteChar"/>
    <w:uiPriority w:val="29"/>
    <w:qFormat/>
    <w:rsid w:val="00D71E8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71E84"/>
    <w:rPr>
      <w:rFonts w:ascii="Poppins Light" w:hAnsi="Poppins Light" w:cs="Poppins Light"/>
      <w:i/>
      <w:iCs/>
      <w:color w:val="404040" w:themeColor="text1" w:themeTint="BF"/>
      <w:sz w:val="18"/>
      <w:szCs w:val="18"/>
    </w:rPr>
  </w:style>
  <w:style w:type="paragraph" w:customStyle="1" w:styleId="Glossary">
    <w:name w:val="Glossary"/>
    <w:basedOn w:val="Normal"/>
    <w:rsid w:val="00D71E84"/>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71E84"/>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D71E84"/>
    <w:pPr>
      <w:shd w:val="clear" w:color="auto" w:fill="D6E2FA"/>
      <w:spacing w:after="0"/>
    </w:pPr>
    <w:rPr>
      <w:color w:val="595959" w:themeColor="text1" w:themeTint="A6"/>
    </w:rPr>
  </w:style>
  <w:style w:type="paragraph" w:customStyle="1" w:styleId="ExhibitSource">
    <w:name w:val="Exhibit Source"/>
    <w:next w:val="Normal"/>
    <w:qFormat/>
    <w:rsid w:val="00D71E84"/>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sz w:val="16"/>
      <w:szCs w:val="16"/>
    </w:rPr>
  </w:style>
  <w:style w:type="character" w:customStyle="1" w:styleId="Heading1Char">
    <w:name w:val="Heading 1 Char"/>
    <w:basedOn w:val="DefaultParagraphFont"/>
    <w:link w:val="Heading1"/>
    <w:uiPriority w:val="9"/>
    <w:rsid w:val="00D71E84"/>
    <w:rPr>
      <w:rFonts w:ascii="Poppins Medium" w:eastAsiaTheme="majorEastAsia" w:hAnsi="Poppins Medium" w:cs="Poppins Medium"/>
      <w:bCs/>
      <w:caps/>
      <w:color w:val="455055"/>
      <w:sz w:val="24"/>
      <w:szCs w:val="24"/>
    </w:rPr>
  </w:style>
  <w:style w:type="character" w:customStyle="1" w:styleId="Heading2Char">
    <w:name w:val="Heading 2 Char"/>
    <w:basedOn w:val="DefaultParagraphFont"/>
    <w:link w:val="Heading2"/>
    <w:uiPriority w:val="9"/>
    <w:rsid w:val="00D71E84"/>
    <w:rPr>
      <w:rFonts w:ascii="Poppins Medium" w:hAnsi="Poppins Medium" w:cs="Poppins Light"/>
      <w:color w:val="455055"/>
      <w:sz w:val="20"/>
      <w:szCs w:val="20"/>
    </w:rPr>
  </w:style>
  <w:style w:type="character" w:customStyle="1" w:styleId="Heading3Char">
    <w:name w:val="Heading 3 Char"/>
    <w:basedOn w:val="DefaultParagraphFont"/>
    <w:link w:val="Heading3"/>
    <w:uiPriority w:val="9"/>
    <w:rsid w:val="00D71E84"/>
    <w:rPr>
      <w:rFonts w:ascii="Poppins Medium" w:eastAsiaTheme="majorEastAsia" w:hAnsi="Poppins Medium" w:cs="Poppins Medium"/>
      <w:color w:val="000000" w:themeColor="text1"/>
      <w:sz w:val="18"/>
      <w:szCs w:val="18"/>
    </w:rPr>
  </w:style>
  <w:style w:type="character" w:customStyle="1" w:styleId="Heading4Char">
    <w:name w:val="Heading 4 Char"/>
    <w:basedOn w:val="DefaultParagraphFont"/>
    <w:link w:val="Heading4"/>
    <w:uiPriority w:val="9"/>
    <w:rsid w:val="00D71E84"/>
    <w:rPr>
      <w:rFonts w:ascii="Poppins Light" w:eastAsiaTheme="majorEastAsia" w:hAnsi="Poppins Light" w:cs="Poppins Light"/>
      <w:iCs/>
      <w:color w:val="455055"/>
      <w:sz w:val="18"/>
      <w:szCs w:val="18"/>
      <w:u w:val="single"/>
    </w:rPr>
  </w:style>
  <w:style w:type="paragraph" w:customStyle="1" w:styleId="ProductDescription">
    <w:name w:val="Product Description"/>
    <w:basedOn w:val="Normal"/>
    <w:next w:val="Normal"/>
    <w:link w:val="ProductDescriptionChar"/>
    <w:qFormat/>
    <w:rsid w:val="00D71E84"/>
    <w:pPr>
      <w:spacing w:before="0"/>
      <w:jc w:val="right"/>
    </w:pPr>
    <w:rPr>
      <w:rFonts w:ascii="Poppins Medium" w:hAnsi="Poppins Medium" w:cs="Poppins Medium"/>
      <w:caps/>
      <w:color w:val="FFFFFF" w:themeColor="background1"/>
      <w:sz w:val="30"/>
      <w:szCs w:val="30"/>
    </w:rPr>
  </w:style>
  <w:style w:type="character" w:customStyle="1" w:styleId="ProductDescriptionChar">
    <w:name w:val="Product Description Char"/>
    <w:basedOn w:val="DefaultParagraphFont"/>
    <w:link w:val="ProductDescription"/>
    <w:rsid w:val="00D71E84"/>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D71E84"/>
    <w:pPr>
      <w:spacing w:before="1120" w:after="260" w:line="680" w:lineRule="exact"/>
      <w:contextualSpacing/>
    </w:pPr>
    <w:rPr>
      <w:color w:val="455055"/>
      <w:sz w:val="50"/>
      <w:szCs w:val="50"/>
    </w:rPr>
  </w:style>
  <w:style w:type="character" w:customStyle="1" w:styleId="HeadlineChar">
    <w:name w:val="Headline Char"/>
    <w:basedOn w:val="DefaultParagraphFont"/>
    <w:link w:val="Headline"/>
    <w:rsid w:val="00D71E84"/>
    <w:rPr>
      <w:rFonts w:ascii="Poppins Light" w:hAnsi="Poppins Light" w:cs="Poppins Light"/>
      <w:color w:val="455055"/>
      <w:sz w:val="50"/>
      <w:szCs w:val="50"/>
    </w:rPr>
  </w:style>
  <w:style w:type="paragraph" w:customStyle="1" w:styleId="TableData">
    <w:name w:val="Table Data"/>
    <w:basedOn w:val="Normal"/>
    <w:link w:val="TableDataChar"/>
    <w:qFormat/>
    <w:rsid w:val="00D71E84"/>
    <w:pPr>
      <w:spacing w:before="40" w:after="40" w:line="220" w:lineRule="exact"/>
    </w:pPr>
    <w:rPr>
      <w:sz w:val="16"/>
      <w:szCs w:val="16"/>
    </w:rPr>
  </w:style>
  <w:style w:type="character" w:customStyle="1" w:styleId="TableDataChar">
    <w:name w:val="Table Data Char"/>
    <w:basedOn w:val="DefaultParagraphFont"/>
    <w:link w:val="TableData"/>
    <w:rsid w:val="00D71E84"/>
    <w:rPr>
      <w:rFonts w:ascii="Poppins Light" w:hAnsi="Poppins Light" w:cs="Poppins Light"/>
      <w:color w:val="000000" w:themeColor="text1"/>
      <w:sz w:val="16"/>
      <w:szCs w:val="16"/>
    </w:rPr>
  </w:style>
  <w:style w:type="paragraph" w:customStyle="1" w:styleId="TableHeader">
    <w:name w:val="Table Header"/>
    <w:basedOn w:val="Normal"/>
    <w:qFormat/>
    <w:rsid w:val="00D71E84"/>
    <w:pPr>
      <w:spacing w:before="40" w:after="40" w:line="220" w:lineRule="exact"/>
    </w:pPr>
    <w:rPr>
      <w:rFonts w:ascii="Poppins Medium" w:hAnsi="Poppins Medium" w:cs="Poppins SemiBold"/>
      <w:caps/>
      <w:color w:val="455055"/>
      <w:szCs w:val="20"/>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link w:val="AuthorChar"/>
    <w:qFormat/>
    <w:rsid w:val="00D71E84"/>
    <w:pPr>
      <w:pBdr>
        <w:top w:val="single" w:sz="4" w:space="1" w:color="008AC8"/>
      </w:pBdr>
      <w:spacing w:before="40" w:after="40" w:line="240" w:lineRule="auto"/>
    </w:pPr>
    <w:rPr>
      <w:rFonts w:ascii="Poppins Light" w:hAnsi="Poppins Light" w:cs="Poppins Light"/>
      <w:color w:val="455055"/>
      <w:sz w:val="18"/>
      <w:szCs w:val="18"/>
    </w:rPr>
  </w:style>
  <w:style w:type="character" w:customStyle="1" w:styleId="AuthorChar">
    <w:name w:val="Author Char"/>
    <w:basedOn w:val="FooterChar"/>
    <w:link w:val="Author"/>
    <w:rsid w:val="00D71E84"/>
    <w:rPr>
      <w:rFonts w:ascii="Poppins Light" w:hAnsi="Poppins Light" w:cs="Poppins Light"/>
      <w:color w:val="455055"/>
      <w:sz w:val="18"/>
      <w:szCs w:val="18"/>
    </w:rPr>
  </w:style>
  <w:style w:type="paragraph" w:customStyle="1" w:styleId="PublishDate">
    <w:name w:val="Publish Date"/>
    <w:basedOn w:val="Normal"/>
    <w:link w:val="PublishDateChar"/>
    <w:qFormat/>
    <w:rsid w:val="00D71E84"/>
    <w:pPr>
      <w:spacing w:before="0" w:after="0" w:line="270" w:lineRule="exact"/>
      <w:jc w:val="right"/>
    </w:pPr>
    <w:rPr>
      <w:rFonts w:ascii="Poppins SemiBold" w:hAnsi="Poppins SemiBold" w:cs="Poppins SemiBold"/>
      <w:caps/>
      <w:color w:val="FFFFFF" w:themeColor="background1"/>
      <w:sz w:val="20"/>
      <w:szCs w:val="20"/>
    </w:rPr>
  </w:style>
  <w:style w:type="character" w:customStyle="1" w:styleId="PublishDateChar">
    <w:name w:val="Publish Date Char"/>
    <w:basedOn w:val="DefaultParagraphFont"/>
    <w:link w:val="PublishDate"/>
    <w:rsid w:val="00D71E84"/>
    <w:rPr>
      <w:rFonts w:ascii="Poppins SemiBold" w:hAnsi="Poppins SemiBold" w:cs="Poppins SemiBold"/>
      <w:caps/>
      <w:color w:val="FFFFFF" w:themeColor="background1"/>
      <w:sz w:val="20"/>
      <w:szCs w:val="20"/>
    </w:rPr>
  </w:style>
  <w:style w:type="paragraph" w:customStyle="1" w:styleId="RepeatingFooter">
    <w:name w:val="Repeating Footer"/>
    <w:basedOn w:val="Footer"/>
    <w:link w:val="RepeatingFooterChar"/>
    <w:qFormat/>
    <w:rsid w:val="00D71E84"/>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D71E84"/>
    <w:rPr>
      <w:rFonts w:ascii="Poppins Light" w:hAnsi="Poppins Light" w:cs="Poppins Light"/>
      <w:color w:val="455055"/>
      <w:sz w:val="18"/>
      <w:szCs w:val="18"/>
    </w:rPr>
  </w:style>
  <w:style w:type="paragraph" w:styleId="Footer">
    <w:name w:val="footer"/>
    <w:basedOn w:val="Normal"/>
    <w:link w:val="FooterChar"/>
    <w:uiPriority w:val="99"/>
    <w:unhideWhenUsed/>
    <w:rsid w:val="00D71E84"/>
    <w:pPr>
      <w:tabs>
        <w:tab w:val="center" w:pos="4320"/>
        <w:tab w:val="right" w:pos="8640"/>
      </w:tabs>
    </w:pPr>
  </w:style>
  <w:style w:type="character" w:customStyle="1" w:styleId="FooterChar">
    <w:name w:val="Footer Char"/>
    <w:basedOn w:val="DefaultParagraphFont"/>
    <w:link w:val="Footer"/>
    <w:uiPriority w:val="99"/>
    <w:rsid w:val="00D71E84"/>
    <w:rPr>
      <w:rFonts w:ascii="Poppins Light" w:hAnsi="Poppins Light" w:cs="Poppins Light"/>
      <w:color w:val="000000" w:themeColor="text1"/>
      <w:sz w:val="18"/>
      <w:szCs w:val="18"/>
    </w:rPr>
  </w:style>
  <w:style w:type="paragraph" w:customStyle="1" w:styleId="BodyBullet">
    <w:name w:val="Body Bullet"/>
    <w:link w:val="BodyBulletChar"/>
    <w:qFormat/>
    <w:rsid w:val="00D71E84"/>
    <w:pPr>
      <w:numPr>
        <w:numId w:val="33"/>
      </w:numPr>
      <w:spacing w:after="100" w:line="220" w:lineRule="exact"/>
      <w:ind w:left="283" w:hanging="283"/>
    </w:pPr>
    <w:rPr>
      <w:rFonts w:ascii="Poppins Light" w:hAnsi="Poppins Light" w:cs="Poppins Light"/>
      <w:bCs/>
      <w:sz w:val="18"/>
      <w:szCs w:val="18"/>
    </w:rPr>
  </w:style>
  <w:style w:type="character" w:customStyle="1" w:styleId="BodyBulletChar">
    <w:name w:val="Body Bullet Char"/>
    <w:basedOn w:val="DefaultParagraphFont"/>
    <w:link w:val="BodyBullet"/>
    <w:rsid w:val="00D71E84"/>
    <w:rPr>
      <w:rFonts w:ascii="Poppins Light" w:hAnsi="Poppins Light" w:cs="Poppins Light"/>
      <w:bCs/>
      <w:sz w:val="18"/>
      <w:szCs w:val="18"/>
    </w:rPr>
  </w:style>
  <w:style w:type="character" w:customStyle="1" w:styleId="Bold">
    <w:name w:val="Bold"/>
    <w:basedOn w:val="DefaultParagraphFont"/>
    <w:uiPriority w:val="1"/>
    <w:qFormat/>
    <w:rsid w:val="00D71E84"/>
    <w:rPr>
      <w:b/>
      <w:bCs/>
      <w:noProof w:val="0"/>
    </w:rPr>
  </w:style>
  <w:style w:type="character" w:customStyle="1" w:styleId="Italics">
    <w:name w:val="Italics"/>
    <w:uiPriority w:val="1"/>
    <w:qFormat/>
    <w:rsid w:val="00D71E84"/>
    <w:rPr>
      <w:i/>
      <w:iCs/>
      <w:noProof w:val="0"/>
    </w:rPr>
  </w:style>
  <w:style w:type="character" w:styleId="Hyperlink">
    <w:name w:val="Hyperlink"/>
    <w:basedOn w:val="DefaultParagraphFont"/>
    <w:uiPriority w:val="99"/>
    <w:unhideWhenUsed/>
    <w:rsid w:val="00D71E84"/>
    <w:rPr>
      <w:noProof w:val="0"/>
      <w:color w:val="0563C1" w:themeColor="hyperlink"/>
      <w:u w:val="single"/>
    </w:rPr>
  </w:style>
  <w:style w:type="paragraph" w:styleId="Header">
    <w:name w:val="header"/>
    <w:basedOn w:val="Normal"/>
    <w:link w:val="HeaderChar"/>
    <w:uiPriority w:val="99"/>
    <w:unhideWhenUsed/>
    <w:locked/>
    <w:rsid w:val="00D71E84"/>
    <w:pPr>
      <w:tabs>
        <w:tab w:val="center" w:pos="4320"/>
        <w:tab w:val="right" w:pos="8640"/>
      </w:tabs>
    </w:pPr>
  </w:style>
  <w:style w:type="character" w:customStyle="1" w:styleId="HeaderChar">
    <w:name w:val="Header Char"/>
    <w:basedOn w:val="DefaultParagraphFont"/>
    <w:link w:val="Header"/>
    <w:uiPriority w:val="99"/>
    <w:rsid w:val="00D71E84"/>
    <w:rPr>
      <w:rFonts w:ascii="Poppins Light" w:hAnsi="Poppins Light" w:cs="Poppins Light"/>
      <w:color w:val="000000" w:themeColor="text1"/>
      <w:sz w:val="18"/>
      <w:szCs w:val="18"/>
    </w:rPr>
  </w:style>
  <w:style w:type="character" w:styleId="PageNumber">
    <w:name w:val="page number"/>
    <w:basedOn w:val="DefaultParagraphFont"/>
    <w:uiPriority w:val="99"/>
    <w:unhideWhenUsed/>
    <w:locked/>
    <w:rsid w:val="00D71E84"/>
    <w:rPr>
      <w:noProof w:val="0"/>
    </w:rPr>
  </w:style>
  <w:style w:type="character" w:customStyle="1" w:styleId="Heading5Char">
    <w:name w:val="Heading 5 Char"/>
    <w:basedOn w:val="DefaultParagraphFont"/>
    <w:link w:val="Heading5"/>
    <w:uiPriority w:val="9"/>
    <w:rsid w:val="00D71E84"/>
    <w:rPr>
      <w:rFonts w:asciiTheme="majorHAnsi" w:eastAsiaTheme="majorEastAsia" w:hAnsiTheme="majorHAnsi" w:cstheme="majorBidi"/>
      <w:color w:val="2F5496" w:themeColor="accent1" w:themeShade="BF"/>
      <w:sz w:val="18"/>
      <w:szCs w:val="18"/>
    </w:rPr>
  </w:style>
  <w:style w:type="character" w:customStyle="1" w:styleId="Heading6Char">
    <w:name w:val="Heading 6 Char"/>
    <w:basedOn w:val="DefaultParagraphFont"/>
    <w:link w:val="Heading6"/>
    <w:uiPriority w:val="9"/>
    <w:semiHidden/>
    <w:rsid w:val="00D71E84"/>
    <w:rPr>
      <w:rFonts w:asciiTheme="majorHAnsi" w:eastAsiaTheme="majorEastAsia" w:hAnsiTheme="majorHAnsi" w:cstheme="majorBidi"/>
      <w:color w:val="1F3763" w:themeColor="accent1" w:themeShade="7F"/>
      <w:sz w:val="18"/>
      <w:szCs w:val="18"/>
    </w:rPr>
  </w:style>
  <w:style w:type="character" w:customStyle="1" w:styleId="Heading7Char">
    <w:name w:val="Heading 7 Char"/>
    <w:basedOn w:val="DefaultParagraphFont"/>
    <w:link w:val="Heading7"/>
    <w:uiPriority w:val="9"/>
    <w:semiHidden/>
    <w:rsid w:val="00D71E84"/>
    <w:rPr>
      <w:rFonts w:asciiTheme="majorHAnsi" w:eastAsiaTheme="majorEastAsia" w:hAnsiTheme="majorHAnsi" w:cstheme="majorBidi"/>
      <w:i/>
      <w:iCs/>
      <w:color w:val="1F3763" w:themeColor="accent1" w:themeShade="7F"/>
      <w:sz w:val="18"/>
      <w:szCs w:val="18"/>
    </w:rPr>
  </w:style>
  <w:style w:type="character" w:customStyle="1" w:styleId="Heading8Char">
    <w:name w:val="Heading 8 Char"/>
    <w:basedOn w:val="DefaultParagraphFont"/>
    <w:link w:val="Heading8"/>
    <w:uiPriority w:val="9"/>
    <w:semiHidden/>
    <w:rsid w:val="00D71E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1E84"/>
    <w:rPr>
      <w:rFonts w:asciiTheme="majorHAnsi" w:eastAsiaTheme="majorEastAsia" w:hAnsiTheme="majorHAnsi" w:cstheme="majorBidi"/>
      <w:i/>
      <w:iCs/>
      <w:color w:val="272727" w:themeColor="text1" w:themeTint="D8"/>
      <w:sz w:val="21"/>
      <w:szCs w:val="21"/>
    </w:rPr>
  </w:style>
  <w:style w:type="paragraph" w:styleId="ListParagraph">
    <w:name w:val="List Paragraph"/>
    <w:next w:val="Normal"/>
    <w:link w:val="ListParagraphChar"/>
    <w:uiPriority w:val="34"/>
    <w:locked/>
    <w:rsid w:val="00D71E84"/>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D71E84"/>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71E84"/>
    <w:rPr>
      <w:rFonts w:ascii="Segoe UI" w:hAnsi="Segoe UI" w:cs="Segoe UI"/>
      <w:color w:val="000000" w:themeColor="text1"/>
      <w:sz w:val="20"/>
    </w:rPr>
  </w:style>
  <w:style w:type="table" w:customStyle="1" w:styleId="OEPTableStyle">
    <w:name w:val="OEP Table Style"/>
    <w:basedOn w:val="TableNormal"/>
    <w:uiPriority w:val="99"/>
    <w:locked/>
    <w:rsid w:val="00D71E84"/>
    <w:pPr>
      <w:spacing w:after="0" w:line="240" w:lineRule="auto"/>
    </w:pPr>
    <w:rPr>
      <w:rFonts w:ascii="Poppins" w:eastAsiaTheme="minorEastAsia" w:hAnsi="Poppins"/>
      <w:sz w:val="18"/>
      <w:szCs w:val="20"/>
      <w:lang w:val="en-US" w:eastAsia="ja-JP"/>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D71E84"/>
    <w:rPr>
      <w:noProof w:val="0"/>
      <w:color w:val="808080"/>
    </w:rPr>
  </w:style>
  <w:style w:type="paragraph" w:styleId="BalloonText">
    <w:name w:val="Balloon Text"/>
    <w:basedOn w:val="Normal"/>
    <w:link w:val="BalloonTextChar"/>
    <w:semiHidden/>
    <w:unhideWhenUsed/>
    <w:locked/>
    <w:rsid w:val="00D71E84"/>
    <w:pPr>
      <w:spacing w:before="0" w:after="0"/>
    </w:pPr>
  </w:style>
  <w:style w:type="character" w:customStyle="1" w:styleId="BalloonTextChar">
    <w:name w:val="Balloon Text Char"/>
    <w:basedOn w:val="DefaultParagraphFont"/>
    <w:link w:val="BalloonText"/>
    <w:semiHidden/>
    <w:rsid w:val="00D71E84"/>
    <w:rPr>
      <w:rFonts w:ascii="Poppins Light" w:hAnsi="Poppins Light" w:cs="Poppins Light"/>
      <w:color w:val="000000" w:themeColor="text1"/>
      <w:sz w:val="18"/>
      <w:szCs w:val="18"/>
    </w:rPr>
  </w:style>
  <w:style w:type="paragraph" w:styleId="Bibliography">
    <w:name w:val="Bibliography"/>
    <w:basedOn w:val="Normal"/>
    <w:next w:val="Normal"/>
    <w:uiPriority w:val="37"/>
    <w:semiHidden/>
    <w:unhideWhenUsed/>
    <w:locked/>
    <w:rsid w:val="00D71E84"/>
  </w:style>
  <w:style w:type="paragraph" w:styleId="BlockText">
    <w:name w:val="Block Text"/>
    <w:basedOn w:val="Normal"/>
    <w:uiPriority w:val="99"/>
    <w:semiHidden/>
    <w:unhideWhenUsed/>
    <w:locked/>
    <w:rsid w:val="00D71E8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locked/>
    <w:rsid w:val="00D71E84"/>
    <w:pPr>
      <w:spacing w:after="120"/>
    </w:pPr>
  </w:style>
  <w:style w:type="character" w:customStyle="1" w:styleId="BodyTextChar">
    <w:name w:val="Body Text Char"/>
    <w:basedOn w:val="DefaultParagraphFont"/>
    <w:link w:val="BodyText"/>
    <w:uiPriority w:val="99"/>
    <w:semiHidden/>
    <w:rsid w:val="00D71E84"/>
    <w:rPr>
      <w:rFonts w:ascii="Poppins Light" w:hAnsi="Poppins Light" w:cs="Poppins Light"/>
      <w:color w:val="000000" w:themeColor="text1"/>
      <w:sz w:val="18"/>
      <w:szCs w:val="18"/>
    </w:rPr>
  </w:style>
  <w:style w:type="paragraph" w:styleId="BodyText2">
    <w:name w:val="Body Text 2"/>
    <w:basedOn w:val="Normal"/>
    <w:link w:val="BodyText2Char"/>
    <w:uiPriority w:val="99"/>
    <w:semiHidden/>
    <w:unhideWhenUsed/>
    <w:locked/>
    <w:rsid w:val="00D71E84"/>
    <w:pPr>
      <w:spacing w:after="120" w:line="480" w:lineRule="auto"/>
    </w:pPr>
  </w:style>
  <w:style w:type="character" w:customStyle="1" w:styleId="BodyText2Char">
    <w:name w:val="Body Text 2 Char"/>
    <w:basedOn w:val="DefaultParagraphFont"/>
    <w:link w:val="BodyText2"/>
    <w:uiPriority w:val="99"/>
    <w:semiHidden/>
    <w:rsid w:val="00D71E84"/>
    <w:rPr>
      <w:rFonts w:ascii="Poppins Light" w:hAnsi="Poppins Light" w:cs="Poppins Light"/>
      <w:color w:val="000000" w:themeColor="text1"/>
      <w:sz w:val="18"/>
      <w:szCs w:val="18"/>
    </w:rPr>
  </w:style>
  <w:style w:type="paragraph" w:styleId="BodyText3">
    <w:name w:val="Body Text 3"/>
    <w:basedOn w:val="Normal"/>
    <w:link w:val="BodyText3Char"/>
    <w:uiPriority w:val="99"/>
    <w:semiHidden/>
    <w:unhideWhenUsed/>
    <w:locked/>
    <w:rsid w:val="00D71E84"/>
    <w:pPr>
      <w:spacing w:after="120"/>
    </w:pPr>
    <w:rPr>
      <w:sz w:val="16"/>
      <w:szCs w:val="16"/>
    </w:rPr>
  </w:style>
  <w:style w:type="character" w:customStyle="1" w:styleId="BodyText3Char">
    <w:name w:val="Body Text 3 Char"/>
    <w:basedOn w:val="DefaultParagraphFont"/>
    <w:link w:val="BodyText3"/>
    <w:uiPriority w:val="99"/>
    <w:semiHidden/>
    <w:rsid w:val="00D71E84"/>
    <w:rPr>
      <w:rFonts w:ascii="Poppins Light" w:hAnsi="Poppins Light" w:cs="Poppins Light"/>
      <w:color w:val="000000" w:themeColor="text1"/>
      <w:sz w:val="16"/>
      <w:szCs w:val="16"/>
    </w:rPr>
  </w:style>
  <w:style w:type="paragraph" w:styleId="BodyTextFirstIndent">
    <w:name w:val="Body Text First Indent"/>
    <w:basedOn w:val="BodyText"/>
    <w:link w:val="BodyTextFirstIndentChar"/>
    <w:uiPriority w:val="99"/>
    <w:semiHidden/>
    <w:unhideWhenUsed/>
    <w:locked/>
    <w:rsid w:val="00D71E84"/>
    <w:pPr>
      <w:spacing w:after="100"/>
      <w:ind w:firstLine="360"/>
    </w:pPr>
  </w:style>
  <w:style w:type="character" w:customStyle="1" w:styleId="BodyTextFirstIndentChar">
    <w:name w:val="Body Text First Indent Char"/>
    <w:basedOn w:val="BodyTextChar"/>
    <w:link w:val="BodyTextFirstIndent"/>
    <w:uiPriority w:val="99"/>
    <w:semiHidden/>
    <w:rsid w:val="00D71E84"/>
    <w:rPr>
      <w:rFonts w:ascii="Poppins Light" w:hAnsi="Poppins Light" w:cs="Poppins Light"/>
      <w:color w:val="000000" w:themeColor="text1"/>
      <w:sz w:val="18"/>
      <w:szCs w:val="18"/>
    </w:rPr>
  </w:style>
  <w:style w:type="paragraph" w:styleId="BodyTextIndent">
    <w:name w:val="Body Text Indent"/>
    <w:basedOn w:val="Normal"/>
    <w:link w:val="BodyTextIndentChar"/>
    <w:uiPriority w:val="99"/>
    <w:semiHidden/>
    <w:unhideWhenUsed/>
    <w:locked/>
    <w:rsid w:val="00D71E84"/>
    <w:pPr>
      <w:spacing w:after="120"/>
      <w:ind w:left="283"/>
    </w:pPr>
  </w:style>
  <w:style w:type="character" w:customStyle="1" w:styleId="BodyTextIndentChar">
    <w:name w:val="Body Text Indent Char"/>
    <w:basedOn w:val="DefaultParagraphFont"/>
    <w:link w:val="BodyTextIndent"/>
    <w:uiPriority w:val="99"/>
    <w:semiHidden/>
    <w:rsid w:val="00D71E84"/>
    <w:rPr>
      <w:rFonts w:ascii="Poppins Light" w:hAnsi="Poppins Light" w:cs="Poppins Light"/>
      <w:color w:val="000000" w:themeColor="text1"/>
      <w:sz w:val="18"/>
      <w:szCs w:val="18"/>
    </w:rPr>
  </w:style>
  <w:style w:type="paragraph" w:styleId="BodyTextFirstIndent2">
    <w:name w:val="Body Text First Indent 2"/>
    <w:basedOn w:val="BodyTextIndent"/>
    <w:link w:val="BodyTextFirstIndent2Char"/>
    <w:uiPriority w:val="99"/>
    <w:semiHidden/>
    <w:unhideWhenUsed/>
    <w:locked/>
    <w:rsid w:val="00D71E84"/>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D71E84"/>
    <w:rPr>
      <w:rFonts w:ascii="Poppins Light" w:hAnsi="Poppins Light" w:cs="Poppins Light"/>
      <w:color w:val="000000" w:themeColor="text1"/>
      <w:sz w:val="18"/>
      <w:szCs w:val="18"/>
    </w:rPr>
  </w:style>
  <w:style w:type="paragraph" w:styleId="BodyTextIndent2">
    <w:name w:val="Body Text Indent 2"/>
    <w:basedOn w:val="Normal"/>
    <w:link w:val="BodyTextIndent2Char"/>
    <w:uiPriority w:val="99"/>
    <w:semiHidden/>
    <w:unhideWhenUsed/>
    <w:locked/>
    <w:rsid w:val="00D71E84"/>
    <w:pPr>
      <w:spacing w:after="120" w:line="480" w:lineRule="auto"/>
      <w:ind w:left="283"/>
    </w:pPr>
  </w:style>
  <w:style w:type="character" w:customStyle="1" w:styleId="BodyTextIndent2Char">
    <w:name w:val="Body Text Indent 2 Char"/>
    <w:basedOn w:val="DefaultParagraphFont"/>
    <w:link w:val="BodyTextIndent2"/>
    <w:uiPriority w:val="99"/>
    <w:semiHidden/>
    <w:rsid w:val="00D71E84"/>
    <w:rPr>
      <w:rFonts w:ascii="Poppins Light" w:hAnsi="Poppins Light" w:cs="Poppins Light"/>
      <w:color w:val="000000" w:themeColor="text1"/>
      <w:sz w:val="18"/>
      <w:szCs w:val="18"/>
    </w:rPr>
  </w:style>
  <w:style w:type="paragraph" w:styleId="BodyTextIndent3">
    <w:name w:val="Body Text Indent 3"/>
    <w:basedOn w:val="Normal"/>
    <w:link w:val="BodyTextIndent3Char"/>
    <w:uiPriority w:val="99"/>
    <w:semiHidden/>
    <w:unhideWhenUsed/>
    <w:locked/>
    <w:rsid w:val="00D71E8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71E84"/>
    <w:rPr>
      <w:rFonts w:ascii="Poppins Light" w:hAnsi="Poppins Light" w:cs="Poppins Light"/>
      <w:color w:val="000000" w:themeColor="text1"/>
      <w:sz w:val="16"/>
      <w:szCs w:val="16"/>
    </w:rPr>
  </w:style>
  <w:style w:type="character" w:styleId="BookTitle">
    <w:name w:val="Book Title"/>
    <w:basedOn w:val="DefaultParagraphFont"/>
    <w:uiPriority w:val="33"/>
    <w:locked/>
    <w:rsid w:val="00D71E84"/>
    <w:rPr>
      <w:b/>
      <w:bCs/>
      <w:i/>
      <w:iCs/>
      <w:noProof w:val="0"/>
      <w:spacing w:val="5"/>
    </w:rPr>
  </w:style>
  <w:style w:type="paragraph" w:styleId="Caption">
    <w:name w:val="caption"/>
    <w:basedOn w:val="Normal"/>
    <w:next w:val="Normal"/>
    <w:uiPriority w:val="35"/>
    <w:semiHidden/>
    <w:unhideWhenUsed/>
    <w:locked/>
    <w:rsid w:val="00D71E84"/>
    <w:pPr>
      <w:spacing w:before="0" w:after="200"/>
    </w:pPr>
    <w:rPr>
      <w:i/>
      <w:iCs/>
      <w:color w:val="44546A" w:themeColor="text2"/>
    </w:rPr>
  </w:style>
  <w:style w:type="paragraph" w:styleId="Closing">
    <w:name w:val="Closing"/>
    <w:basedOn w:val="Normal"/>
    <w:link w:val="ClosingChar"/>
    <w:uiPriority w:val="99"/>
    <w:semiHidden/>
    <w:unhideWhenUsed/>
    <w:locked/>
    <w:rsid w:val="00D71E84"/>
    <w:pPr>
      <w:spacing w:before="0" w:after="0"/>
      <w:ind w:left="4252"/>
    </w:pPr>
  </w:style>
  <w:style w:type="character" w:customStyle="1" w:styleId="ClosingChar">
    <w:name w:val="Closing Char"/>
    <w:basedOn w:val="DefaultParagraphFont"/>
    <w:link w:val="Closing"/>
    <w:uiPriority w:val="99"/>
    <w:semiHidden/>
    <w:rsid w:val="00D71E84"/>
    <w:rPr>
      <w:rFonts w:ascii="Poppins Light" w:hAnsi="Poppins Light" w:cs="Poppins Light"/>
      <w:color w:val="000000" w:themeColor="text1"/>
      <w:sz w:val="18"/>
      <w:szCs w:val="18"/>
    </w:rPr>
  </w:style>
  <w:style w:type="table" w:styleId="ColorfulGrid">
    <w:name w:val="Colorful Grid"/>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D71E84"/>
    <w:rPr>
      <w:noProof w:val="0"/>
      <w:sz w:val="16"/>
      <w:szCs w:val="16"/>
    </w:rPr>
  </w:style>
  <w:style w:type="paragraph" w:styleId="CommentText">
    <w:name w:val="annotation text"/>
    <w:basedOn w:val="Normal"/>
    <w:link w:val="CommentTextChar"/>
    <w:uiPriority w:val="99"/>
    <w:unhideWhenUsed/>
    <w:locked/>
    <w:rsid w:val="00D71E84"/>
    <w:rPr>
      <w:szCs w:val="20"/>
    </w:rPr>
  </w:style>
  <w:style w:type="character" w:customStyle="1" w:styleId="CommentTextChar">
    <w:name w:val="Comment Text Char"/>
    <w:basedOn w:val="DefaultParagraphFont"/>
    <w:link w:val="CommentText"/>
    <w:uiPriority w:val="99"/>
    <w:rsid w:val="00D71E84"/>
    <w:rPr>
      <w:rFonts w:ascii="Poppins Light" w:hAnsi="Poppins Light" w:cs="Poppins Light"/>
      <w:color w:val="000000" w:themeColor="text1"/>
      <w:sz w:val="18"/>
      <w:szCs w:val="20"/>
    </w:rPr>
  </w:style>
  <w:style w:type="paragraph" w:styleId="CommentSubject">
    <w:name w:val="annotation subject"/>
    <w:basedOn w:val="CommentText"/>
    <w:next w:val="CommentText"/>
    <w:link w:val="CommentSubjectChar"/>
    <w:uiPriority w:val="99"/>
    <w:semiHidden/>
    <w:unhideWhenUsed/>
    <w:locked/>
    <w:rsid w:val="00D71E84"/>
    <w:rPr>
      <w:b/>
      <w:bCs/>
    </w:rPr>
  </w:style>
  <w:style w:type="character" w:customStyle="1" w:styleId="CommentSubjectChar">
    <w:name w:val="Comment Subject Char"/>
    <w:basedOn w:val="CommentTextChar"/>
    <w:link w:val="CommentSubject"/>
    <w:uiPriority w:val="99"/>
    <w:semiHidden/>
    <w:rsid w:val="00D71E84"/>
    <w:rPr>
      <w:rFonts w:ascii="Poppins Light" w:hAnsi="Poppins Light" w:cs="Poppins Light"/>
      <w:b/>
      <w:bCs/>
      <w:color w:val="000000" w:themeColor="text1"/>
      <w:sz w:val="18"/>
      <w:szCs w:val="20"/>
    </w:rPr>
  </w:style>
  <w:style w:type="table" w:styleId="DarkList">
    <w:name w:val="Dark List"/>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locked/>
    <w:rsid w:val="00D71E84"/>
  </w:style>
  <w:style w:type="character" w:customStyle="1" w:styleId="DateChar">
    <w:name w:val="Date Char"/>
    <w:basedOn w:val="DefaultParagraphFont"/>
    <w:link w:val="Date"/>
    <w:uiPriority w:val="99"/>
    <w:semiHidden/>
    <w:rsid w:val="00D71E84"/>
    <w:rPr>
      <w:rFonts w:ascii="Poppins Light" w:hAnsi="Poppins Light" w:cs="Poppins Light"/>
      <w:color w:val="000000" w:themeColor="text1"/>
      <w:sz w:val="18"/>
      <w:szCs w:val="18"/>
    </w:rPr>
  </w:style>
  <w:style w:type="paragraph" w:styleId="DocumentMap">
    <w:name w:val="Document Map"/>
    <w:basedOn w:val="Normal"/>
    <w:link w:val="DocumentMapChar"/>
    <w:uiPriority w:val="99"/>
    <w:semiHidden/>
    <w:unhideWhenUsed/>
    <w:locked/>
    <w:rsid w:val="00D71E84"/>
    <w:pPr>
      <w:spacing w:before="0" w:after="0"/>
    </w:pPr>
    <w:rPr>
      <w:sz w:val="16"/>
      <w:szCs w:val="16"/>
    </w:rPr>
  </w:style>
  <w:style w:type="character" w:customStyle="1" w:styleId="DocumentMapChar">
    <w:name w:val="Document Map Char"/>
    <w:basedOn w:val="DefaultParagraphFont"/>
    <w:link w:val="DocumentMap"/>
    <w:uiPriority w:val="99"/>
    <w:semiHidden/>
    <w:rsid w:val="00D71E84"/>
    <w:rPr>
      <w:rFonts w:ascii="Poppins Light" w:hAnsi="Poppins Light" w:cs="Poppins Light"/>
      <w:color w:val="000000" w:themeColor="text1"/>
      <w:sz w:val="16"/>
      <w:szCs w:val="16"/>
    </w:rPr>
  </w:style>
  <w:style w:type="paragraph" w:styleId="E-mailSignature">
    <w:name w:val="E-mail Signature"/>
    <w:basedOn w:val="Normal"/>
    <w:link w:val="E-mailSignatureChar"/>
    <w:uiPriority w:val="99"/>
    <w:semiHidden/>
    <w:unhideWhenUsed/>
    <w:locked/>
    <w:rsid w:val="00D71E84"/>
    <w:pPr>
      <w:spacing w:before="0" w:after="0"/>
    </w:pPr>
  </w:style>
  <w:style w:type="character" w:customStyle="1" w:styleId="E-mailSignatureChar">
    <w:name w:val="E-mail Signature Char"/>
    <w:basedOn w:val="DefaultParagraphFont"/>
    <w:link w:val="E-mailSignature"/>
    <w:uiPriority w:val="99"/>
    <w:semiHidden/>
    <w:rsid w:val="00D71E84"/>
    <w:rPr>
      <w:rFonts w:ascii="Poppins Light" w:hAnsi="Poppins Light" w:cs="Poppins Light"/>
      <w:color w:val="000000" w:themeColor="text1"/>
      <w:sz w:val="18"/>
      <w:szCs w:val="18"/>
    </w:rPr>
  </w:style>
  <w:style w:type="character" w:styleId="Emphasis">
    <w:name w:val="Emphasis"/>
    <w:basedOn w:val="DefaultParagraphFont"/>
    <w:uiPriority w:val="20"/>
    <w:locked/>
    <w:rsid w:val="00D71E84"/>
    <w:rPr>
      <w:i/>
      <w:iCs/>
      <w:noProof w:val="0"/>
    </w:rPr>
  </w:style>
  <w:style w:type="character" w:styleId="EndnoteReference">
    <w:name w:val="endnote reference"/>
    <w:basedOn w:val="DefaultParagraphFont"/>
    <w:uiPriority w:val="99"/>
    <w:semiHidden/>
    <w:unhideWhenUsed/>
    <w:locked/>
    <w:rsid w:val="00D71E84"/>
    <w:rPr>
      <w:noProof w:val="0"/>
      <w:vertAlign w:val="superscript"/>
    </w:rPr>
  </w:style>
  <w:style w:type="paragraph" w:styleId="EndnoteText">
    <w:name w:val="endnote text"/>
    <w:basedOn w:val="Normal"/>
    <w:link w:val="EndnoteTextChar"/>
    <w:uiPriority w:val="99"/>
    <w:semiHidden/>
    <w:unhideWhenUsed/>
    <w:locked/>
    <w:rsid w:val="00D71E84"/>
    <w:pPr>
      <w:spacing w:before="0" w:after="0"/>
    </w:pPr>
    <w:rPr>
      <w:szCs w:val="20"/>
    </w:rPr>
  </w:style>
  <w:style w:type="character" w:customStyle="1" w:styleId="EndnoteTextChar">
    <w:name w:val="Endnote Text Char"/>
    <w:basedOn w:val="DefaultParagraphFont"/>
    <w:link w:val="EndnoteText"/>
    <w:uiPriority w:val="99"/>
    <w:semiHidden/>
    <w:rsid w:val="00D71E84"/>
    <w:rPr>
      <w:rFonts w:ascii="Poppins Light" w:hAnsi="Poppins Light" w:cs="Poppins Light"/>
      <w:color w:val="000000" w:themeColor="text1"/>
      <w:sz w:val="18"/>
      <w:szCs w:val="20"/>
    </w:rPr>
  </w:style>
  <w:style w:type="paragraph" w:styleId="EnvelopeAddress">
    <w:name w:val="envelope address"/>
    <w:basedOn w:val="Normal"/>
    <w:uiPriority w:val="99"/>
    <w:semiHidden/>
    <w:unhideWhenUsed/>
    <w:locked/>
    <w:rsid w:val="00D71E84"/>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D71E84"/>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D71E84"/>
    <w:rPr>
      <w:noProof w:val="0"/>
      <w:color w:val="954F72" w:themeColor="followedHyperlink"/>
      <w:u w:val="single"/>
    </w:rPr>
  </w:style>
  <w:style w:type="character" w:styleId="FootnoteReference">
    <w:name w:val="footnote reference"/>
    <w:basedOn w:val="DefaultParagraphFont"/>
    <w:uiPriority w:val="99"/>
    <w:semiHidden/>
    <w:unhideWhenUsed/>
    <w:locked/>
    <w:rsid w:val="00D71E84"/>
    <w:rPr>
      <w:noProof w:val="0"/>
      <w:vertAlign w:val="superscript"/>
    </w:rPr>
  </w:style>
  <w:style w:type="paragraph" w:styleId="FootnoteText">
    <w:name w:val="footnote text"/>
    <w:basedOn w:val="Normal"/>
    <w:link w:val="FootnoteTextChar"/>
    <w:uiPriority w:val="99"/>
    <w:semiHidden/>
    <w:unhideWhenUsed/>
    <w:locked/>
    <w:rsid w:val="00D71E84"/>
    <w:pPr>
      <w:spacing w:before="0" w:after="0"/>
    </w:pPr>
    <w:rPr>
      <w:szCs w:val="20"/>
    </w:rPr>
  </w:style>
  <w:style w:type="character" w:customStyle="1" w:styleId="FootnoteTextChar">
    <w:name w:val="Footnote Text Char"/>
    <w:basedOn w:val="DefaultParagraphFont"/>
    <w:link w:val="FootnoteText"/>
    <w:uiPriority w:val="99"/>
    <w:semiHidden/>
    <w:rsid w:val="00D71E84"/>
    <w:rPr>
      <w:rFonts w:ascii="Poppins Light" w:hAnsi="Poppins Light" w:cs="Poppins Light"/>
      <w:color w:val="000000" w:themeColor="text1"/>
      <w:sz w:val="18"/>
      <w:szCs w:val="20"/>
    </w:rPr>
  </w:style>
  <w:style w:type="table" w:styleId="GridTable1Light">
    <w:name w:val="Grid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locked/>
    <w:rsid w:val="00D71E84"/>
    <w:rPr>
      <w:noProof w:val="0"/>
      <w:color w:val="2B579A"/>
      <w:shd w:val="clear" w:color="auto" w:fill="E1DFDD"/>
    </w:rPr>
  </w:style>
  <w:style w:type="character" w:styleId="HTMLAcronym">
    <w:name w:val="HTML Acronym"/>
    <w:basedOn w:val="DefaultParagraphFont"/>
    <w:uiPriority w:val="99"/>
    <w:semiHidden/>
    <w:unhideWhenUsed/>
    <w:locked/>
    <w:rsid w:val="00D71E84"/>
    <w:rPr>
      <w:noProof w:val="0"/>
    </w:rPr>
  </w:style>
  <w:style w:type="paragraph" w:styleId="HTMLAddress">
    <w:name w:val="HTML Address"/>
    <w:basedOn w:val="Normal"/>
    <w:link w:val="HTMLAddressChar"/>
    <w:uiPriority w:val="99"/>
    <w:semiHidden/>
    <w:unhideWhenUsed/>
    <w:locked/>
    <w:rsid w:val="00D71E84"/>
    <w:pPr>
      <w:spacing w:before="0" w:after="0"/>
    </w:pPr>
    <w:rPr>
      <w:i/>
      <w:iCs/>
    </w:rPr>
  </w:style>
  <w:style w:type="character" w:customStyle="1" w:styleId="HTMLAddressChar">
    <w:name w:val="HTML Address Char"/>
    <w:basedOn w:val="DefaultParagraphFont"/>
    <w:link w:val="HTMLAddress"/>
    <w:uiPriority w:val="99"/>
    <w:semiHidden/>
    <w:rsid w:val="00D71E84"/>
    <w:rPr>
      <w:rFonts w:ascii="Poppins Light" w:hAnsi="Poppins Light" w:cs="Poppins Light"/>
      <w:i/>
      <w:iCs/>
      <w:color w:val="000000" w:themeColor="text1"/>
      <w:sz w:val="18"/>
      <w:szCs w:val="18"/>
    </w:rPr>
  </w:style>
  <w:style w:type="character" w:styleId="HTMLCite">
    <w:name w:val="HTML Cite"/>
    <w:basedOn w:val="DefaultParagraphFont"/>
    <w:uiPriority w:val="99"/>
    <w:semiHidden/>
    <w:unhideWhenUsed/>
    <w:locked/>
    <w:rsid w:val="00D71E84"/>
    <w:rPr>
      <w:i/>
      <w:iCs/>
      <w:noProof w:val="0"/>
    </w:rPr>
  </w:style>
  <w:style w:type="character" w:styleId="HTMLCode">
    <w:name w:val="HTML Code"/>
    <w:basedOn w:val="DefaultParagraphFont"/>
    <w:uiPriority w:val="99"/>
    <w:semiHidden/>
    <w:unhideWhenUsed/>
    <w:locked/>
    <w:rsid w:val="00D71E84"/>
    <w:rPr>
      <w:rFonts w:ascii="Consolas" w:hAnsi="Consolas"/>
      <w:noProof w:val="0"/>
      <w:sz w:val="20"/>
      <w:szCs w:val="20"/>
    </w:rPr>
  </w:style>
  <w:style w:type="character" w:styleId="HTMLDefinition">
    <w:name w:val="HTML Definition"/>
    <w:basedOn w:val="DefaultParagraphFont"/>
    <w:uiPriority w:val="99"/>
    <w:semiHidden/>
    <w:unhideWhenUsed/>
    <w:locked/>
    <w:rsid w:val="00D71E84"/>
    <w:rPr>
      <w:i/>
      <w:iCs/>
      <w:noProof w:val="0"/>
    </w:rPr>
  </w:style>
  <w:style w:type="character" w:styleId="HTMLKeyboard">
    <w:name w:val="HTML Keyboard"/>
    <w:basedOn w:val="DefaultParagraphFont"/>
    <w:uiPriority w:val="99"/>
    <w:semiHidden/>
    <w:unhideWhenUsed/>
    <w:locked/>
    <w:rsid w:val="00D71E84"/>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D71E84"/>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D71E84"/>
    <w:rPr>
      <w:rFonts w:ascii="Consolas" w:hAnsi="Consolas" w:cs="Poppins Light"/>
      <w:color w:val="000000" w:themeColor="text1"/>
      <w:sz w:val="18"/>
      <w:szCs w:val="20"/>
    </w:rPr>
  </w:style>
  <w:style w:type="character" w:styleId="HTMLSample">
    <w:name w:val="HTML Sample"/>
    <w:basedOn w:val="DefaultParagraphFont"/>
    <w:uiPriority w:val="99"/>
    <w:semiHidden/>
    <w:unhideWhenUsed/>
    <w:locked/>
    <w:rsid w:val="00D71E84"/>
    <w:rPr>
      <w:rFonts w:ascii="Consolas" w:hAnsi="Consolas"/>
      <w:noProof w:val="0"/>
      <w:sz w:val="24"/>
      <w:szCs w:val="24"/>
    </w:rPr>
  </w:style>
  <w:style w:type="character" w:styleId="HTMLTypewriter">
    <w:name w:val="HTML Typewriter"/>
    <w:basedOn w:val="DefaultParagraphFont"/>
    <w:uiPriority w:val="99"/>
    <w:semiHidden/>
    <w:unhideWhenUsed/>
    <w:locked/>
    <w:rsid w:val="00D71E84"/>
    <w:rPr>
      <w:rFonts w:ascii="Consolas" w:hAnsi="Consolas"/>
      <w:noProof w:val="0"/>
      <w:sz w:val="20"/>
      <w:szCs w:val="20"/>
    </w:rPr>
  </w:style>
  <w:style w:type="character" w:styleId="HTMLVariable">
    <w:name w:val="HTML Variable"/>
    <w:basedOn w:val="DefaultParagraphFont"/>
    <w:uiPriority w:val="99"/>
    <w:semiHidden/>
    <w:unhideWhenUsed/>
    <w:locked/>
    <w:rsid w:val="00D71E84"/>
    <w:rPr>
      <w:i/>
      <w:iCs/>
      <w:noProof w:val="0"/>
    </w:rPr>
  </w:style>
  <w:style w:type="paragraph" w:styleId="Index1">
    <w:name w:val="index 1"/>
    <w:basedOn w:val="Normal"/>
    <w:next w:val="Normal"/>
    <w:uiPriority w:val="99"/>
    <w:semiHidden/>
    <w:unhideWhenUsed/>
    <w:locked/>
    <w:rsid w:val="00D71E84"/>
    <w:pPr>
      <w:spacing w:before="0" w:after="0"/>
      <w:ind w:left="200" w:hanging="200"/>
    </w:pPr>
  </w:style>
  <w:style w:type="paragraph" w:styleId="Index2">
    <w:name w:val="index 2"/>
    <w:basedOn w:val="Normal"/>
    <w:next w:val="Normal"/>
    <w:uiPriority w:val="99"/>
    <w:semiHidden/>
    <w:unhideWhenUsed/>
    <w:locked/>
    <w:rsid w:val="00D71E84"/>
    <w:pPr>
      <w:spacing w:before="0" w:after="0"/>
      <w:ind w:left="400" w:hanging="200"/>
    </w:pPr>
  </w:style>
  <w:style w:type="paragraph" w:styleId="Index3">
    <w:name w:val="index 3"/>
    <w:basedOn w:val="Normal"/>
    <w:next w:val="Normal"/>
    <w:uiPriority w:val="99"/>
    <w:semiHidden/>
    <w:unhideWhenUsed/>
    <w:locked/>
    <w:rsid w:val="00D71E84"/>
    <w:pPr>
      <w:spacing w:before="0" w:after="0"/>
      <w:ind w:left="600" w:hanging="200"/>
    </w:pPr>
  </w:style>
  <w:style w:type="paragraph" w:styleId="Index4">
    <w:name w:val="index 4"/>
    <w:basedOn w:val="Normal"/>
    <w:next w:val="Normal"/>
    <w:uiPriority w:val="99"/>
    <w:semiHidden/>
    <w:unhideWhenUsed/>
    <w:locked/>
    <w:rsid w:val="00D71E84"/>
    <w:pPr>
      <w:spacing w:before="0" w:after="0"/>
      <w:ind w:left="800" w:hanging="200"/>
    </w:pPr>
  </w:style>
  <w:style w:type="paragraph" w:styleId="Index5">
    <w:name w:val="index 5"/>
    <w:basedOn w:val="Normal"/>
    <w:next w:val="Normal"/>
    <w:uiPriority w:val="99"/>
    <w:semiHidden/>
    <w:unhideWhenUsed/>
    <w:locked/>
    <w:rsid w:val="00D71E84"/>
    <w:pPr>
      <w:spacing w:before="0" w:after="0"/>
      <w:ind w:left="1000" w:hanging="200"/>
    </w:pPr>
  </w:style>
  <w:style w:type="paragraph" w:styleId="Index6">
    <w:name w:val="index 6"/>
    <w:basedOn w:val="Normal"/>
    <w:next w:val="Normal"/>
    <w:uiPriority w:val="99"/>
    <w:semiHidden/>
    <w:unhideWhenUsed/>
    <w:locked/>
    <w:rsid w:val="00D71E84"/>
    <w:pPr>
      <w:spacing w:before="0" w:after="0"/>
      <w:ind w:left="1200" w:hanging="200"/>
    </w:pPr>
  </w:style>
  <w:style w:type="paragraph" w:styleId="Index7">
    <w:name w:val="index 7"/>
    <w:basedOn w:val="Normal"/>
    <w:next w:val="Normal"/>
    <w:uiPriority w:val="99"/>
    <w:semiHidden/>
    <w:unhideWhenUsed/>
    <w:locked/>
    <w:rsid w:val="00D71E84"/>
    <w:pPr>
      <w:spacing w:before="0" w:after="0"/>
      <w:ind w:left="1400" w:hanging="200"/>
    </w:pPr>
  </w:style>
  <w:style w:type="paragraph" w:styleId="Index8">
    <w:name w:val="index 8"/>
    <w:basedOn w:val="Normal"/>
    <w:next w:val="Normal"/>
    <w:uiPriority w:val="99"/>
    <w:semiHidden/>
    <w:unhideWhenUsed/>
    <w:locked/>
    <w:rsid w:val="00D71E84"/>
    <w:pPr>
      <w:spacing w:before="0" w:after="0"/>
      <w:ind w:left="1600" w:hanging="200"/>
    </w:pPr>
  </w:style>
  <w:style w:type="paragraph" w:styleId="Index9">
    <w:name w:val="index 9"/>
    <w:basedOn w:val="Normal"/>
    <w:next w:val="Normal"/>
    <w:uiPriority w:val="99"/>
    <w:semiHidden/>
    <w:unhideWhenUsed/>
    <w:locked/>
    <w:rsid w:val="00D71E84"/>
    <w:pPr>
      <w:spacing w:before="0" w:after="0"/>
      <w:ind w:left="1800" w:hanging="200"/>
    </w:pPr>
  </w:style>
  <w:style w:type="paragraph" w:styleId="IndexHeading">
    <w:name w:val="index heading"/>
    <w:basedOn w:val="Normal"/>
    <w:next w:val="Index1"/>
    <w:uiPriority w:val="99"/>
    <w:semiHidden/>
    <w:unhideWhenUsed/>
    <w:locked/>
    <w:rsid w:val="00D71E84"/>
    <w:rPr>
      <w:rFonts w:asciiTheme="majorHAnsi" w:eastAsiaTheme="majorEastAsia" w:hAnsiTheme="majorHAnsi" w:cstheme="majorBidi"/>
      <w:b/>
      <w:bCs/>
    </w:rPr>
  </w:style>
  <w:style w:type="character" w:styleId="IntenseEmphasis">
    <w:name w:val="Intense Emphasis"/>
    <w:basedOn w:val="DefaultParagraphFont"/>
    <w:uiPriority w:val="21"/>
    <w:locked/>
    <w:rsid w:val="00D71E84"/>
    <w:rPr>
      <w:i/>
      <w:iCs/>
      <w:noProof w:val="0"/>
      <w:color w:val="4472C4" w:themeColor="accent1"/>
    </w:rPr>
  </w:style>
  <w:style w:type="paragraph" w:styleId="IntenseQuote">
    <w:name w:val="Intense Quote"/>
    <w:basedOn w:val="Normal"/>
    <w:next w:val="Normal"/>
    <w:link w:val="IntenseQuoteChar"/>
    <w:uiPriority w:val="30"/>
    <w:locked/>
    <w:rsid w:val="00D71E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1E84"/>
    <w:rPr>
      <w:rFonts w:ascii="Poppins Light" w:hAnsi="Poppins Light" w:cs="Poppins Light"/>
      <w:i/>
      <w:iCs/>
      <w:color w:val="4472C4" w:themeColor="accent1"/>
      <w:sz w:val="18"/>
      <w:szCs w:val="18"/>
    </w:rPr>
  </w:style>
  <w:style w:type="character" w:styleId="IntenseReference">
    <w:name w:val="Intense Reference"/>
    <w:basedOn w:val="DefaultParagraphFont"/>
    <w:uiPriority w:val="32"/>
    <w:locked/>
    <w:rsid w:val="00D71E84"/>
    <w:rPr>
      <w:b/>
      <w:bCs/>
      <w:smallCaps/>
      <w:noProof w:val="0"/>
      <w:color w:val="4472C4" w:themeColor="accent1"/>
      <w:spacing w:val="5"/>
    </w:rPr>
  </w:style>
  <w:style w:type="table" w:styleId="LightGrid">
    <w:name w:val="Light Grid"/>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locked/>
    <w:rsid w:val="00D71E84"/>
    <w:pPr>
      <w:spacing w:after="0" w:line="240" w:lineRule="auto"/>
    </w:pPr>
    <w:rPr>
      <w:rFonts w:eastAsiaTheme="minorEastAsia"/>
      <w:color w:val="000000" w:themeColor="text1" w:themeShade="BF"/>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locked/>
    <w:rsid w:val="00D71E84"/>
    <w:rPr>
      <w:noProof w:val="0"/>
    </w:rPr>
  </w:style>
  <w:style w:type="paragraph" w:styleId="List">
    <w:name w:val="List"/>
    <w:basedOn w:val="Normal"/>
    <w:uiPriority w:val="99"/>
    <w:semiHidden/>
    <w:unhideWhenUsed/>
    <w:locked/>
    <w:rsid w:val="00D71E84"/>
    <w:pPr>
      <w:ind w:left="283" w:hanging="283"/>
      <w:contextualSpacing/>
    </w:pPr>
  </w:style>
  <w:style w:type="paragraph" w:styleId="List2">
    <w:name w:val="List 2"/>
    <w:basedOn w:val="Normal"/>
    <w:uiPriority w:val="99"/>
    <w:semiHidden/>
    <w:unhideWhenUsed/>
    <w:locked/>
    <w:rsid w:val="00D71E84"/>
    <w:pPr>
      <w:ind w:left="566" w:hanging="283"/>
      <w:contextualSpacing/>
    </w:pPr>
  </w:style>
  <w:style w:type="paragraph" w:styleId="List3">
    <w:name w:val="List 3"/>
    <w:basedOn w:val="Normal"/>
    <w:uiPriority w:val="99"/>
    <w:semiHidden/>
    <w:unhideWhenUsed/>
    <w:locked/>
    <w:rsid w:val="00D71E84"/>
    <w:pPr>
      <w:ind w:left="849" w:hanging="283"/>
      <w:contextualSpacing/>
    </w:pPr>
  </w:style>
  <w:style w:type="paragraph" w:styleId="List4">
    <w:name w:val="List 4"/>
    <w:basedOn w:val="Normal"/>
    <w:uiPriority w:val="99"/>
    <w:semiHidden/>
    <w:unhideWhenUsed/>
    <w:locked/>
    <w:rsid w:val="00D71E84"/>
    <w:pPr>
      <w:ind w:left="1132" w:hanging="283"/>
      <w:contextualSpacing/>
    </w:pPr>
  </w:style>
  <w:style w:type="paragraph" w:styleId="List5">
    <w:name w:val="List 5"/>
    <w:basedOn w:val="Normal"/>
    <w:uiPriority w:val="99"/>
    <w:semiHidden/>
    <w:unhideWhenUsed/>
    <w:locked/>
    <w:rsid w:val="00D71E84"/>
    <w:pPr>
      <w:ind w:left="1415" w:hanging="283"/>
      <w:contextualSpacing/>
    </w:pPr>
  </w:style>
  <w:style w:type="paragraph" w:styleId="ListBullet">
    <w:name w:val="List Bullet"/>
    <w:basedOn w:val="Normal"/>
    <w:uiPriority w:val="99"/>
    <w:semiHidden/>
    <w:unhideWhenUsed/>
    <w:locked/>
    <w:rsid w:val="00D71E84"/>
    <w:pPr>
      <w:tabs>
        <w:tab w:val="num" w:pos="360"/>
      </w:tabs>
      <w:ind w:left="360" w:hanging="360"/>
      <w:contextualSpacing/>
    </w:pPr>
  </w:style>
  <w:style w:type="paragraph" w:styleId="ListBullet2">
    <w:name w:val="List Bullet 2"/>
    <w:basedOn w:val="Normal"/>
    <w:uiPriority w:val="99"/>
    <w:semiHidden/>
    <w:unhideWhenUsed/>
    <w:locked/>
    <w:rsid w:val="00D71E84"/>
    <w:pPr>
      <w:tabs>
        <w:tab w:val="num" w:pos="643"/>
      </w:tabs>
      <w:ind w:left="643" w:hanging="360"/>
      <w:contextualSpacing/>
    </w:pPr>
  </w:style>
  <w:style w:type="paragraph" w:styleId="ListBullet3">
    <w:name w:val="List Bullet 3"/>
    <w:basedOn w:val="Normal"/>
    <w:uiPriority w:val="99"/>
    <w:semiHidden/>
    <w:unhideWhenUsed/>
    <w:locked/>
    <w:rsid w:val="00D71E84"/>
    <w:pPr>
      <w:tabs>
        <w:tab w:val="num" w:pos="926"/>
      </w:tabs>
      <w:ind w:left="926" w:hanging="360"/>
      <w:contextualSpacing/>
    </w:pPr>
  </w:style>
  <w:style w:type="paragraph" w:styleId="ListBullet4">
    <w:name w:val="List Bullet 4"/>
    <w:basedOn w:val="Normal"/>
    <w:uiPriority w:val="99"/>
    <w:semiHidden/>
    <w:unhideWhenUsed/>
    <w:locked/>
    <w:rsid w:val="00D71E84"/>
    <w:pPr>
      <w:tabs>
        <w:tab w:val="num" w:pos="1209"/>
      </w:tabs>
      <w:ind w:left="1209" w:hanging="360"/>
      <w:contextualSpacing/>
    </w:pPr>
  </w:style>
  <w:style w:type="paragraph" w:styleId="ListBullet5">
    <w:name w:val="List Bullet 5"/>
    <w:basedOn w:val="Normal"/>
    <w:uiPriority w:val="99"/>
    <w:semiHidden/>
    <w:unhideWhenUsed/>
    <w:locked/>
    <w:rsid w:val="00D71E84"/>
    <w:pPr>
      <w:tabs>
        <w:tab w:val="num" w:pos="1492"/>
      </w:tabs>
      <w:ind w:left="1492" w:hanging="360"/>
      <w:contextualSpacing/>
    </w:pPr>
  </w:style>
  <w:style w:type="paragraph" w:styleId="ListContinue">
    <w:name w:val="List Continue"/>
    <w:basedOn w:val="Normal"/>
    <w:uiPriority w:val="99"/>
    <w:semiHidden/>
    <w:unhideWhenUsed/>
    <w:locked/>
    <w:rsid w:val="00D71E84"/>
    <w:pPr>
      <w:spacing w:after="120"/>
      <w:ind w:left="283"/>
      <w:contextualSpacing/>
    </w:pPr>
  </w:style>
  <w:style w:type="paragraph" w:styleId="ListContinue2">
    <w:name w:val="List Continue 2"/>
    <w:basedOn w:val="Normal"/>
    <w:uiPriority w:val="99"/>
    <w:semiHidden/>
    <w:unhideWhenUsed/>
    <w:locked/>
    <w:rsid w:val="00D71E84"/>
    <w:pPr>
      <w:spacing w:after="120"/>
      <w:ind w:left="566"/>
      <w:contextualSpacing/>
    </w:pPr>
  </w:style>
  <w:style w:type="paragraph" w:styleId="ListContinue3">
    <w:name w:val="List Continue 3"/>
    <w:basedOn w:val="Normal"/>
    <w:uiPriority w:val="99"/>
    <w:semiHidden/>
    <w:unhideWhenUsed/>
    <w:locked/>
    <w:rsid w:val="00D71E84"/>
    <w:pPr>
      <w:spacing w:after="120"/>
      <w:ind w:left="849"/>
      <w:contextualSpacing/>
    </w:pPr>
  </w:style>
  <w:style w:type="paragraph" w:styleId="ListContinue4">
    <w:name w:val="List Continue 4"/>
    <w:basedOn w:val="Normal"/>
    <w:uiPriority w:val="99"/>
    <w:semiHidden/>
    <w:unhideWhenUsed/>
    <w:locked/>
    <w:rsid w:val="00D71E84"/>
    <w:pPr>
      <w:spacing w:after="120"/>
      <w:ind w:left="1132"/>
      <w:contextualSpacing/>
    </w:pPr>
  </w:style>
  <w:style w:type="paragraph" w:styleId="ListContinue5">
    <w:name w:val="List Continue 5"/>
    <w:basedOn w:val="Normal"/>
    <w:uiPriority w:val="99"/>
    <w:semiHidden/>
    <w:unhideWhenUsed/>
    <w:locked/>
    <w:rsid w:val="00D71E84"/>
    <w:pPr>
      <w:spacing w:after="120"/>
      <w:ind w:left="1415"/>
      <w:contextualSpacing/>
    </w:pPr>
  </w:style>
  <w:style w:type="paragraph" w:styleId="ListNumber">
    <w:name w:val="List Number"/>
    <w:basedOn w:val="Normal"/>
    <w:uiPriority w:val="99"/>
    <w:semiHidden/>
    <w:unhideWhenUsed/>
    <w:locked/>
    <w:rsid w:val="00D71E84"/>
    <w:pPr>
      <w:tabs>
        <w:tab w:val="num" w:pos="360"/>
      </w:tabs>
      <w:ind w:left="360" w:hanging="360"/>
      <w:contextualSpacing/>
    </w:pPr>
  </w:style>
  <w:style w:type="paragraph" w:styleId="ListNumber2">
    <w:name w:val="List Number 2"/>
    <w:basedOn w:val="Normal"/>
    <w:uiPriority w:val="99"/>
    <w:semiHidden/>
    <w:unhideWhenUsed/>
    <w:locked/>
    <w:rsid w:val="00D71E84"/>
    <w:pPr>
      <w:tabs>
        <w:tab w:val="num" w:pos="643"/>
      </w:tabs>
      <w:ind w:left="643" w:hanging="360"/>
      <w:contextualSpacing/>
    </w:pPr>
  </w:style>
  <w:style w:type="paragraph" w:styleId="ListNumber3">
    <w:name w:val="List Number 3"/>
    <w:basedOn w:val="Normal"/>
    <w:uiPriority w:val="99"/>
    <w:semiHidden/>
    <w:unhideWhenUsed/>
    <w:locked/>
    <w:rsid w:val="00D71E84"/>
    <w:pPr>
      <w:tabs>
        <w:tab w:val="num" w:pos="926"/>
      </w:tabs>
      <w:ind w:left="926" w:hanging="360"/>
      <w:contextualSpacing/>
    </w:pPr>
  </w:style>
  <w:style w:type="paragraph" w:styleId="ListNumber4">
    <w:name w:val="List Number 4"/>
    <w:basedOn w:val="Normal"/>
    <w:uiPriority w:val="99"/>
    <w:semiHidden/>
    <w:unhideWhenUsed/>
    <w:locked/>
    <w:rsid w:val="00D71E84"/>
    <w:pPr>
      <w:tabs>
        <w:tab w:val="num" w:pos="1209"/>
      </w:tabs>
      <w:ind w:left="1209" w:hanging="360"/>
      <w:contextualSpacing/>
    </w:pPr>
  </w:style>
  <w:style w:type="paragraph" w:styleId="ListNumber5">
    <w:name w:val="List Number 5"/>
    <w:basedOn w:val="Normal"/>
    <w:uiPriority w:val="99"/>
    <w:semiHidden/>
    <w:unhideWhenUsed/>
    <w:locked/>
    <w:rsid w:val="00D71E84"/>
    <w:pPr>
      <w:tabs>
        <w:tab w:val="num" w:pos="1492"/>
      </w:tabs>
      <w:ind w:left="1492" w:hanging="360"/>
      <w:contextualSpacing/>
    </w:pPr>
  </w:style>
  <w:style w:type="table" w:styleId="ListTable1Light">
    <w:name w:val="List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D71E84"/>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sz w:val="20"/>
      <w:szCs w:val="20"/>
    </w:rPr>
  </w:style>
  <w:style w:type="character" w:customStyle="1" w:styleId="MacroTextChar">
    <w:name w:val="Macro Text Char"/>
    <w:basedOn w:val="DefaultParagraphFont"/>
    <w:link w:val="MacroText"/>
    <w:uiPriority w:val="99"/>
    <w:semiHidden/>
    <w:rsid w:val="00D71E84"/>
    <w:rPr>
      <w:rFonts w:ascii="Consolas" w:hAnsi="Consolas" w:cs="Segoe UI"/>
      <w:color w:val="000000" w:themeColor="text1"/>
      <w:sz w:val="20"/>
      <w:szCs w:val="20"/>
    </w:rPr>
  </w:style>
  <w:style w:type="table" w:styleId="MediumGrid1">
    <w:name w:val="Medium Grid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D71E84"/>
    <w:rPr>
      <w:noProof w:val="0"/>
      <w:color w:val="2B579A"/>
      <w:shd w:val="clear" w:color="auto" w:fill="E1DFDD"/>
    </w:rPr>
  </w:style>
  <w:style w:type="paragraph" w:styleId="MessageHeader">
    <w:name w:val="Message Header"/>
    <w:basedOn w:val="Normal"/>
    <w:link w:val="MessageHeaderChar"/>
    <w:uiPriority w:val="99"/>
    <w:semiHidden/>
    <w:unhideWhenUsed/>
    <w:locked/>
    <w:rsid w:val="00D71E84"/>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71E84"/>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locked/>
    <w:rsid w:val="00D71E84"/>
    <w:pPr>
      <w:spacing w:after="0" w:line="240" w:lineRule="auto"/>
    </w:pPr>
    <w:rPr>
      <w:rFonts w:ascii="Segoe UI" w:hAnsi="Segoe UI" w:cs="Segoe UI"/>
      <w:color w:val="000000" w:themeColor="text1"/>
      <w:sz w:val="20"/>
    </w:rPr>
  </w:style>
  <w:style w:type="paragraph" w:styleId="NormalWeb">
    <w:name w:val="Normal (Web)"/>
    <w:basedOn w:val="Normal"/>
    <w:uiPriority w:val="99"/>
    <w:semiHidden/>
    <w:unhideWhenUsed/>
    <w:locked/>
    <w:rsid w:val="00D71E84"/>
    <w:rPr>
      <w:rFonts w:ascii="Times New Roman" w:hAnsi="Times New Roman" w:cs="Times New Roman"/>
      <w:sz w:val="24"/>
      <w:szCs w:val="24"/>
    </w:rPr>
  </w:style>
  <w:style w:type="paragraph" w:styleId="NormalIndent">
    <w:name w:val="Normal Indent"/>
    <w:basedOn w:val="Normal"/>
    <w:uiPriority w:val="99"/>
    <w:semiHidden/>
    <w:unhideWhenUsed/>
    <w:locked/>
    <w:rsid w:val="00D71E84"/>
    <w:pPr>
      <w:ind w:left="720"/>
    </w:pPr>
  </w:style>
  <w:style w:type="paragraph" w:styleId="NoteHeading">
    <w:name w:val="Note Heading"/>
    <w:basedOn w:val="Normal"/>
    <w:next w:val="Normal"/>
    <w:link w:val="NoteHeadingChar"/>
    <w:uiPriority w:val="99"/>
    <w:semiHidden/>
    <w:unhideWhenUsed/>
    <w:locked/>
    <w:rsid w:val="00D71E84"/>
    <w:pPr>
      <w:spacing w:before="0" w:after="0"/>
    </w:pPr>
  </w:style>
  <w:style w:type="character" w:customStyle="1" w:styleId="NoteHeadingChar">
    <w:name w:val="Note Heading Char"/>
    <w:basedOn w:val="DefaultParagraphFont"/>
    <w:link w:val="NoteHeading"/>
    <w:uiPriority w:val="99"/>
    <w:semiHidden/>
    <w:rsid w:val="00D71E84"/>
    <w:rPr>
      <w:rFonts w:ascii="Poppins Light" w:hAnsi="Poppins Light" w:cs="Poppins Light"/>
      <w:color w:val="000000" w:themeColor="text1"/>
      <w:sz w:val="18"/>
      <w:szCs w:val="18"/>
    </w:rPr>
  </w:style>
  <w:style w:type="table" w:styleId="PlainTable1">
    <w:name w:val="Plain Table 1"/>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D71E84"/>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D71E84"/>
    <w:rPr>
      <w:rFonts w:ascii="Consolas" w:hAnsi="Consolas" w:cs="Poppins Light"/>
      <w:color w:val="000000" w:themeColor="text1"/>
      <w:sz w:val="21"/>
      <w:szCs w:val="21"/>
    </w:rPr>
  </w:style>
  <w:style w:type="paragraph" w:styleId="Salutation">
    <w:name w:val="Salutation"/>
    <w:basedOn w:val="Normal"/>
    <w:next w:val="Normal"/>
    <w:link w:val="SalutationChar"/>
    <w:uiPriority w:val="99"/>
    <w:semiHidden/>
    <w:unhideWhenUsed/>
    <w:locked/>
    <w:rsid w:val="00D71E84"/>
  </w:style>
  <w:style w:type="character" w:customStyle="1" w:styleId="SalutationChar">
    <w:name w:val="Salutation Char"/>
    <w:basedOn w:val="DefaultParagraphFont"/>
    <w:link w:val="Salutation"/>
    <w:uiPriority w:val="99"/>
    <w:semiHidden/>
    <w:rsid w:val="00D71E84"/>
    <w:rPr>
      <w:rFonts w:ascii="Poppins Light" w:hAnsi="Poppins Light" w:cs="Poppins Light"/>
      <w:color w:val="000000" w:themeColor="text1"/>
      <w:sz w:val="18"/>
      <w:szCs w:val="18"/>
    </w:rPr>
  </w:style>
  <w:style w:type="paragraph" w:styleId="Signature">
    <w:name w:val="Signature"/>
    <w:basedOn w:val="Normal"/>
    <w:link w:val="SignatureChar"/>
    <w:uiPriority w:val="99"/>
    <w:semiHidden/>
    <w:unhideWhenUsed/>
    <w:locked/>
    <w:rsid w:val="00D71E84"/>
    <w:pPr>
      <w:spacing w:before="0" w:after="0"/>
      <w:ind w:left="4252"/>
    </w:pPr>
  </w:style>
  <w:style w:type="character" w:customStyle="1" w:styleId="SignatureChar">
    <w:name w:val="Signature Char"/>
    <w:basedOn w:val="DefaultParagraphFont"/>
    <w:link w:val="Signature"/>
    <w:uiPriority w:val="99"/>
    <w:semiHidden/>
    <w:rsid w:val="00D71E84"/>
    <w:rPr>
      <w:rFonts w:ascii="Poppins Light" w:hAnsi="Poppins Light" w:cs="Poppins Light"/>
      <w:color w:val="000000" w:themeColor="text1"/>
      <w:sz w:val="18"/>
      <w:szCs w:val="18"/>
    </w:rPr>
  </w:style>
  <w:style w:type="character" w:styleId="SmartHyperlink">
    <w:name w:val="Smart Hyperlink"/>
    <w:basedOn w:val="DefaultParagraphFont"/>
    <w:uiPriority w:val="99"/>
    <w:semiHidden/>
    <w:unhideWhenUsed/>
    <w:locked/>
    <w:rsid w:val="00D71E84"/>
    <w:rPr>
      <w:noProof w:val="0"/>
      <w:u w:val="dotted"/>
    </w:rPr>
  </w:style>
  <w:style w:type="character" w:styleId="SmartLink">
    <w:name w:val="Smart Link"/>
    <w:basedOn w:val="DefaultParagraphFont"/>
    <w:uiPriority w:val="99"/>
    <w:semiHidden/>
    <w:unhideWhenUsed/>
    <w:locked/>
    <w:rsid w:val="00D71E84"/>
    <w:rPr>
      <w:noProof w:val="0"/>
      <w:color w:val="0000FF"/>
      <w:u w:val="single"/>
      <w:shd w:val="clear" w:color="auto" w:fill="F3F2F1"/>
    </w:rPr>
  </w:style>
  <w:style w:type="character" w:styleId="Strong">
    <w:name w:val="Strong"/>
    <w:basedOn w:val="DefaultParagraphFont"/>
    <w:uiPriority w:val="22"/>
    <w:locked/>
    <w:rsid w:val="00D71E84"/>
    <w:rPr>
      <w:b/>
      <w:bCs/>
      <w:noProof w:val="0"/>
    </w:rPr>
  </w:style>
  <w:style w:type="paragraph" w:styleId="Subtitle">
    <w:name w:val="Subtitle"/>
    <w:basedOn w:val="Normal"/>
    <w:next w:val="Normal"/>
    <w:link w:val="SubtitleChar"/>
    <w:uiPriority w:val="11"/>
    <w:locked/>
    <w:rsid w:val="00D71E84"/>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71E84"/>
    <w:rPr>
      <w:rFonts w:eastAsiaTheme="minorEastAsia"/>
      <w:color w:val="5A5A5A" w:themeColor="text1" w:themeTint="A5"/>
      <w:spacing w:val="15"/>
      <w:szCs w:val="18"/>
    </w:rPr>
  </w:style>
  <w:style w:type="character" w:styleId="SubtleEmphasis">
    <w:name w:val="Subtle Emphasis"/>
    <w:basedOn w:val="DefaultParagraphFont"/>
    <w:uiPriority w:val="19"/>
    <w:locked/>
    <w:rsid w:val="00D71E84"/>
    <w:rPr>
      <w:i/>
      <w:iCs/>
      <w:noProof w:val="0"/>
      <w:color w:val="404040" w:themeColor="text1" w:themeTint="BF"/>
    </w:rPr>
  </w:style>
  <w:style w:type="character" w:styleId="SubtleReference">
    <w:name w:val="Subtle Reference"/>
    <w:basedOn w:val="DefaultParagraphFont"/>
    <w:uiPriority w:val="31"/>
    <w:locked/>
    <w:rsid w:val="00D71E84"/>
    <w:rPr>
      <w:smallCaps/>
      <w:noProof w:val="0"/>
      <w:color w:val="5A5A5A" w:themeColor="text1" w:themeTint="A5"/>
    </w:rPr>
  </w:style>
  <w:style w:type="table" w:styleId="Table3Deffects1">
    <w:name w:val="Table 3D effects 1"/>
    <w:basedOn w:val="TableNormal"/>
    <w:uiPriority w:val="99"/>
    <w:semiHidden/>
    <w:unhideWhenUsed/>
    <w:locked/>
    <w:rsid w:val="00D71E84"/>
    <w:pPr>
      <w:spacing w:before="100" w:after="100" w:line="240" w:lineRule="auto"/>
    </w:pPr>
    <w:rPr>
      <w:rFonts w:eastAsiaTheme="minorEastAsia"/>
      <w:sz w:val="20"/>
      <w:szCs w:val="20"/>
      <w:lang w:val="en-US"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D71E84"/>
    <w:pPr>
      <w:spacing w:before="100" w:after="100" w:line="240" w:lineRule="auto"/>
    </w:pPr>
    <w:rPr>
      <w:rFonts w:eastAsiaTheme="minorEastAsia"/>
      <w:color w:val="000080"/>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D71E84"/>
    <w:pPr>
      <w:spacing w:before="100" w:after="100" w:line="240" w:lineRule="auto"/>
    </w:pPr>
    <w:rPr>
      <w:rFonts w:eastAsiaTheme="minorEastAsia"/>
      <w:color w:val="FFFFFF"/>
      <w:sz w:val="20"/>
      <w:szCs w:val="20"/>
      <w:lang w:val="en-US"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D71E84"/>
    <w:pPr>
      <w:spacing w:after="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D71E84"/>
    <w:pPr>
      <w:spacing w:after="0" w:line="240" w:lineRule="auto"/>
    </w:pPr>
    <w:rPr>
      <w:rFonts w:eastAsiaTheme="minorEastAsia"/>
      <w:sz w:val="20"/>
      <w:szCs w:val="20"/>
      <w:lang w:val="en-US"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D71E84"/>
    <w:pPr>
      <w:spacing w:after="0"/>
      <w:ind w:left="200" w:hanging="200"/>
    </w:pPr>
  </w:style>
  <w:style w:type="paragraph" w:styleId="TableofFigures">
    <w:name w:val="table of figures"/>
    <w:basedOn w:val="Normal"/>
    <w:next w:val="Normal"/>
    <w:uiPriority w:val="99"/>
    <w:semiHidden/>
    <w:unhideWhenUsed/>
    <w:locked/>
    <w:rsid w:val="00D71E84"/>
    <w:pPr>
      <w:spacing w:after="0"/>
    </w:pPr>
  </w:style>
  <w:style w:type="table" w:styleId="TableProfessional">
    <w:name w:val="Table Professional"/>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locked/>
    <w:rsid w:val="00D71E84"/>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71E8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D71E84"/>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D71E84"/>
  </w:style>
  <w:style w:type="paragraph" w:styleId="TOC2">
    <w:name w:val="toc 2"/>
    <w:basedOn w:val="Normal"/>
    <w:next w:val="Normal"/>
    <w:uiPriority w:val="39"/>
    <w:semiHidden/>
    <w:unhideWhenUsed/>
    <w:locked/>
    <w:rsid w:val="00D71E84"/>
    <w:pPr>
      <w:ind w:left="200"/>
    </w:pPr>
  </w:style>
  <w:style w:type="paragraph" w:styleId="TOC3">
    <w:name w:val="toc 3"/>
    <w:basedOn w:val="Normal"/>
    <w:next w:val="Normal"/>
    <w:uiPriority w:val="39"/>
    <w:semiHidden/>
    <w:unhideWhenUsed/>
    <w:locked/>
    <w:rsid w:val="00D71E84"/>
    <w:pPr>
      <w:ind w:left="400"/>
    </w:pPr>
  </w:style>
  <w:style w:type="paragraph" w:styleId="TOC4">
    <w:name w:val="toc 4"/>
    <w:basedOn w:val="Normal"/>
    <w:next w:val="Normal"/>
    <w:uiPriority w:val="39"/>
    <w:semiHidden/>
    <w:unhideWhenUsed/>
    <w:locked/>
    <w:rsid w:val="00D71E84"/>
    <w:pPr>
      <w:ind w:left="600"/>
    </w:pPr>
  </w:style>
  <w:style w:type="paragraph" w:styleId="TOC5">
    <w:name w:val="toc 5"/>
    <w:basedOn w:val="Normal"/>
    <w:next w:val="Normal"/>
    <w:uiPriority w:val="39"/>
    <w:semiHidden/>
    <w:unhideWhenUsed/>
    <w:locked/>
    <w:rsid w:val="00D71E84"/>
    <w:pPr>
      <w:ind w:left="800"/>
    </w:pPr>
  </w:style>
  <w:style w:type="paragraph" w:styleId="TOC6">
    <w:name w:val="toc 6"/>
    <w:basedOn w:val="Normal"/>
    <w:next w:val="Normal"/>
    <w:uiPriority w:val="39"/>
    <w:semiHidden/>
    <w:unhideWhenUsed/>
    <w:locked/>
    <w:rsid w:val="00D71E84"/>
    <w:pPr>
      <w:ind w:left="1000"/>
    </w:pPr>
  </w:style>
  <w:style w:type="paragraph" w:styleId="TOC7">
    <w:name w:val="toc 7"/>
    <w:basedOn w:val="Normal"/>
    <w:next w:val="Normal"/>
    <w:uiPriority w:val="39"/>
    <w:semiHidden/>
    <w:unhideWhenUsed/>
    <w:locked/>
    <w:rsid w:val="00D71E84"/>
    <w:pPr>
      <w:ind w:left="1200"/>
    </w:pPr>
  </w:style>
  <w:style w:type="paragraph" w:styleId="TOC8">
    <w:name w:val="toc 8"/>
    <w:basedOn w:val="Normal"/>
    <w:next w:val="Normal"/>
    <w:uiPriority w:val="39"/>
    <w:semiHidden/>
    <w:unhideWhenUsed/>
    <w:locked/>
    <w:rsid w:val="00D71E84"/>
    <w:pPr>
      <w:ind w:left="1400"/>
    </w:pPr>
  </w:style>
  <w:style w:type="paragraph" w:styleId="TOC9">
    <w:name w:val="toc 9"/>
    <w:basedOn w:val="Normal"/>
    <w:next w:val="Normal"/>
    <w:uiPriority w:val="39"/>
    <w:semiHidden/>
    <w:unhideWhenUsed/>
    <w:locked/>
    <w:rsid w:val="00D71E84"/>
    <w:pPr>
      <w:ind w:left="1600"/>
    </w:pPr>
  </w:style>
  <w:style w:type="paragraph" w:styleId="TOCHeading">
    <w:name w:val="TOC Heading"/>
    <w:basedOn w:val="Heading1"/>
    <w:next w:val="Normal"/>
    <w:uiPriority w:val="39"/>
    <w:semiHidden/>
    <w:unhideWhenUsed/>
    <w:qFormat/>
    <w:locked/>
    <w:rsid w:val="00D71E84"/>
    <w:pPr>
      <w:spacing w:before="240" w:after="0" w:line="240" w:lineRule="auto"/>
      <w:outlineLvl w:val="9"/>
    </w:pPr>
    <w:rPr>
      <w:rFonts w:asciiTheme="majorHAnsi" w:hAnsiTheme="majorHAnsi"/>
      <w:b/>
      <w:color w:val="2F5496" w:themeColor="accent1" w:themeShade="BF"/>
    </w:rPr>
  </w:style>
  <w:style w:type="character" w:styleId="UnresolvedMention">
    <w:name w:val="Unresolved Mention"/>
    <w:basedOn w:val="DefaultParagraphFont"/>
    <w:uiPriority w:val="99"/>
    <w:semiHidden/>
    <w:unhideWhenUsed/>
    <w:locked/>
    <w:rsid w:val="00D71E84"/>
    <w:rPr>
      <w:noProof w:val="0"/>
      <w:color w:val="605E5C"/>
      <w:shd w:val="clear" w:color="auto" w:fill="E1DFDD"/>
    </w:rPr>
  </w:style>
  <w:style w:type="paragraph" w:customStyle="1" w:styleId="RepeatingHeader">
    <w:name w:val="Repeating Header"/>
    <w:link w:val="RepeatingHeaderChar"/>
    <w:qFormat/>
    <w:locked/>
    <w:rsid w:val="00D71E84"/>
    <w:pPr>
      <w:spacing w:before="240" w:after="0" w:line="240" w:lineRule="auto"/>
      <w:contextualSpacing/>
    </w:pPr>
    <w:rPr>
      <w:rFonts w:ascii="Poppins Light" w:hAnsi="Poppins Light" w:cs="Poppins Light"/>
      <w:color w:val="455055"/>
      <w:sz w:val="16"/>
      <w:szCs w:val="16"/>
    </w:rPr>
  </w:style>
  <w:style w:type="character" w:customStyle="1" w:styleId="RepeatingHeaderChar">
    <w:name w:val="Repeating Header Char"/>
    <w:basedOn w:val="DefaultParagraphFont"/>
    <w:link w:val="RepeatingHeader"/>
    <w:rsid w:val="00D71E84"/>
    <w:rPr>
      <w:rFonts w:ascii="Poppins Light" w:hAnsi="Poppins Light" w:cs="Poppins Light"/>
      <w:color w:val="455055"/>
      <w:sz w:val="16"/>
      <w:szCs w:val="16"/>
    </w:rPr>
  </w:style>
  <w:style w:type="paragraph" w:customStyle="1" w:styleId="BodyBulletIndent">
    <w:name w:val="Body Bullet Indent"/>
    <w:basedOn w:val="Normal"/>
    <w:link w:val="BodyBulletIndentChar"/>
    <w:qFormat/>
    <w:locked/>
    <w:rsid w:val="00D71E84"/>
    <w:pPr>
      <w:spacing w:before="0" w:line="220" w:lineRule="exact"/>
      <w:ind w:left="284"/>
    </w:pPr>
  </w:style>
  <w:style w:type="character" w:customStyle="1" w:styleId="BodyBulletIndentChar">
    <w:name w:val="Body Bullet Indent Char"/>
    <w:basedOn w:val="DefaultParagraphFont"/>
    <w:link w:val="BodyBulletIndent"/>
    <w:rsid w:val="00D71E84"/>
    <w:rPr>
      <w:rFonts w:ascii="Poppins Light" w:hAnsi="Poppins Light" w:cs="Poppins Light"/>
      <w:color w:val="000000" w:themeColor="text1"/>
      <w:sz w:val="18"/>
      <w:szCs w:val="18"/>
    </w:rPr>
  </w:style>
  <w:style w:type="paragraph" w:customStyle="1" w:styleId="Chart">
    <w:name w:val="Chart"/>
    <w:link w:val="ChartChar"/>
    <w:qFormat/>
    <w:locked/>
    <w:rsid w:val="00D71E84"/>
    <w:pPr>
      <w:spacing w:before="120" w:after="0" w:line="240" w:lineRule="auto"/>
    </w:pPr>
    <w:rPr>
      <w:rFonts w:ascii="Poppins Light" w:hAnsi="Poppins Light" w:cs="Poppins Light"/>
      <w:color w:val="000000" w:themeColor="text1"/>
      <w:sz w:val="18"/>
      <w:szCs w:val="18"/>
    </w:rPr>
  </w:style>
  <w:style w:type="character" w:customStyle="1" w:styleId="ChartChar">
    <w:name w:val="Chart Char"/>
    <w:basedOn w:val="DefaultParagraphFont"/>
    <w:link w:val="Chart"/>
    <w:rsid w:val="00D71E84"/>
    <w:rPr>
      <w:rFonts w:ascii="Poppins Light" w:hAnsi="Poppins Light" w:cs="Poppins Light"/>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47648703">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5372857">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87415854">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5610643">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7620374">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075015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2011734">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032413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4348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142481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2870588">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32552499">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78157190">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1064551">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7148499">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484414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3190339">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3569153">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0379798">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8395395">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my.oxfordeconomics.com/reportaction/8d48155-a6db-40eb-b07c/Toc" TargetMode="External"/><Relationship Id="rId39" Type="http://schemas.openxmlformats.org/officeDocument/2006/relationships/theme" Target="theme/theme1.xml"/><Relationship Id="rId21" Type="http://schemas.openxmlformats.org/officeDocument/2006/relationships/hyperlink" Target="https://my.oxfordeconomics.com/reportaction/83fc823-9b19-49ee-9241/Toc" TargetMode="External"/><Relationship Id="rId34" Type="http://schemas.openxmlformats.org/officeDocument/2006/relationships/hyperlink" Target="https://my.oxfordeconomics.com/reportaction/f15f4c4-41ba-4a58-9233/Toc"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3.xml"/><Relationship Id="rId25" Type="http://schemas.openxmlformats.org/officeDocument/2006/relationships/hyperlink" Target="https://my.oxfordeconomics.com/reportaction/6218799-598d-4ea4-8b6f/Toc" TargetMode="External"/><Relationship Id="rId33" Type="http://schemas.openxmlformats.org/officeDocument/2006/relationships/hyperlink" Target="https://my.oxfordeconomics.com/reportaction/ecf482b-d8bb-404f-bfca/Toc"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svg"/><Relationship Id="rId29" Type="http://schemas.openxmlformats.org/officeDocument/2006/relationships/hyperlink" Target="https://my.oxfordeconomics.com/reportaction/f937e31-f808-4bb3-88a8/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y.oxfordeconomics.com/reportaction/b2d5683-f1fc-42b0-a411/Toc" TargetMode="External"/><Relationship Id="rId32" Type="http://schemas.openxmlformats.org/officeDocument/2006/relationships/hyperlink" Target="https://my.oxfordeconomics.com/reportaction/12ff854-7001-4014-8a98/Toc"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my.oxfordeconomics.com/reportaction/ae1e101-c75c-425e-844d/Toc" TargetMode="External"/><Relationship Id="rId28" Type="http://schemas.openxmlformats.org/officeDocument/2006/relationships/hyperlink" Target="https://my.oxfordeconomics.com/reportaction/71a35ff-ac2e-4824-a833/Toc" TargetMode="External"/><Relationship Id="rId36" Type="http://schemas.openxmlformats.org/officeDocument/2006/relationships/hyperlink" Target="mailto:eallenby@oxfordeconomics.com" TargetMode="Externa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hyperlink" Target="https://my.oxfordeconomics.com/reportaction/ae1e101-c75c-425e-844d/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my.oxfordeconomics.com/reportaction/d77CC69924E64b52b7aE56/Toc" TargetMode="External"/><Relationship Id="rId27" Type="http://schemas.openxmlformats.org/officeDocument/2006/relationships/hyperlink" Target="https://my.oxfordeconomics.com/reportaction/7d7a076-7f3e-4ba2-ac74/Toc" TargetMode="External"/><Relationship Id="rId30" Type="http://schemas.openxmlformats.org/officeDocument/2006/relationships/hyperlink" Target="https://my.oxfordeconomics.com/reportaction/83fc823-9b19-49ee-9241/Toc" TargetMode="External"/><Relationship Id="rId35" Type="http://schemas.openxmlformats.org/officeDocument/2006/relationships/hyperlink" Target="mailto:agoodwin@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41363"/>
    <w:rsid w:val="00053D58"/>
    <w:rsid w:val="000570F8"/>
    <w:rsid w:val="000639DD"/>
    <w:rsid w:val="00070DE5"/>
    <w:rsid w:val="0008253B"/>
    <w:rsid w:val="0009509B"/>
    <w:rsid w:val="000A0560"/>
    <w:rsid w:val="000B01A6"/>
    <w:rsid w:val="000B1F4C"/>
    <w:rsid w:val="000C18AE"/>
    <w:rsid w:val="000F71BE"/>
    <w:rsid w:val="00101D99"/>
    <w:rsid w:val="0011309E"/>
    <w:rsid w:val="00115FA5"/>
    <w:rsid w:val="0015445F"/>
    <w:rsid w:val="00154F14"/>
    <w:rsid w:val="0015730E"/>
    <w:rsid w:val="0016110B"/>
    <w:rsid w:val="00167458"/>
    <w:rsid w:val="0019040B"/>
    <w:rsid w:val="00191156"/>
    <w:rsid w:val="001A6C72"/>
    <w:rsid w:val="001B44B8"/>
    <w:rsid w:val="002026FE"/>
    <w:rsid w:val="002257D3"/>
    <w:rsid w:val="00227F4B"/>
    <w:rsid w:val="002538FA"/>
    <w:rsid w:val="00272D63"/>
    <w:rsid w:val="00284162"/>
    <w:rsid w:val="00293729"/>
    <w:rsid w:val="00293979"/>
    <w:rsid w:val="002B58DA"/>
    <w:rsid w:val="002B5A2E"/>
    <w:rsid w:val="002B5D17"/>
    <w:rsid w:val="002C3A1D"/>
    <w:rsid w:val="002C592F"/>
    <w:rsid w:val="00302985"/>
    <w:rsid w:val="00310B74"/>
    <w:rsid w:val="00312250"/>
    <w:rsid w:val="00321660"/>
    <w:rsid w:val="00364A2F"/>
    <w:rsid w:val="003660AE"/>
    <w:rsid w:val="003671EC"/>
    <w:rsid w:val="00387951"/>
    <w:rsid w:val="00392D0D"/>
    <w:rsid w:val="00394040"/>
    <w:rsid w:val="003C30BC"/>
    <w:rsid w:val="003D0A24"/>
    <w:rsid w:val="003D42F5"/>
    <w:rsid w:val="003F3BC1"/>
    <w:rsid w:val="0041471D"/>
    <w:rsid w:val="00420CD9"/>
    <w:rsid w:val="00426C5D"/>
    <w:rsid w:val="00456DD3"/>
    <w:rsid w:val="00461B7F"/>
    <w:rsid w:val="00471980"/>
    <w:rsid w:val="0047374C"/>
    <w:rsid w:val="0048249A"/>
    <w:rsid w:val="00494220"/>
    <w:rsid w:val="004A5211"/>
    <w:rsid w:val="004B0445"/>
    <w:rsid w:val="004B349E"/>
    <w:rsid w:val="004F39E8"/>
    <w:rsid w:val="004F43D5"/>
    <w:rsid w:val="004F7B10"/>
    <w:rsid w:val="0054573C"/>
    <w:rsid w:val="00566A36"/>
    <w:rsid w:val="005704E3"/>
    <w:rsid w:val="005A1CB3"/>
    <w:rsid w:val="005A50F1"/>
    <w:rsid w:val="005A6115"/>
    <w:rsid w:val="005B21DE"/>
    <w:rsid w:val="005C431F"/>
    <w:rsid w:val="005E35E3"/>
    <w:rsid w:val="005E76A1"/>
    <w:rsid w:val="005F3873"/>
    <w:rsid w:val="006149E3"/>
    <w:rsid w:val="006149F8"/>
    <w:rsid w:val="00617FF5"/>
    <w:rsid w:val="00642517"/>
    <w:rsid w:val="00650C85"/>
    <w:rsid w:val="00657710"/>
    <w:rsid w:val="00661B66"/>
    <w:rsid w:val="00663518"/>
    <w:rsid w:val="00663876"/>
    <w:rsid w:val="00673E2C"/>
    <w:rsid w:val="0068006D"/>
    <w:rsid w:val="0068208C"/>
    <w:rsid w:val="006B0B8D"/>
    <w:rsid w:val="006B2414"/>
    <w:rsid w:val="006B7087"/>
    <w:rsid w:val="006D1683"/>
    <w:rsid w:val="006E62B3"/>
    <w:rsid w:val="006F45B9"/>
    <w:rsid w:val="00700A08"/>
    <w:rsid w:val="0074313C"/>
    <w:rsid w:val="0075558A"/>
    <w:rsid w:val="007609C9"/>
    <w:rsid w:val="00763329"/>
    <w:rsid w:val="00773269"/>
    <w:rsid w:val="0077747D"/>
    <w:rsid w:val="00781DA4"/>
    <w:rsid w:val="00787C25"/>
    <w:rsid w:val="007925F8"/>
    <w:rsid w:val="007A244D"/>
    <w:rsid w:val="007C5974"/>
    <w:rsid w:val="007E09E7"/>
    <w:rsid w:val="00807B79"/>
    <w:rsid w:val="00830497"/>
    <w:rsid w:val="008331D1"/>
    <w:rsid w:val="0083586B"/>
    <w:rsid w:val="00845117"/>
    <w:rsid w:val="00850B77"/>
    <w:rsid w:val="0086333C"/>
    <w:rsid w:val="00872134"/>
    <w:rsid w:val="00895CFB"/>
    <w:rsid w:val="0089627C"/>
    <w:rsid w:val="008D1EE7"/>
    <w:rsid w:val="008E2D03"/>
    <w:rsid w:val="008F282E"/>
    <w:rsid w:val="008F5E01"/>
    <w:rsid w:val="009506BC"/>
    <w:rsid w:val="00960C1A"/>
    <w:rsid w:val="009934A0"/>
    <w:rsid w:val="009A2F09"/>
    <w:rsid w:val="009A418F"/>
    <w:rsid w:val="009A7938"/>
    <w:rsid w:val="009B6CBA"/>
    <w:rsid w:val="009E1592"/>
    <w:rsid w:val="009F5434"/>
    <w:rsid w:val="009F6F03"/>
    <w:rsid w:val="00A0139D"/>
    <w:rsid w:val="00A047EF"/>
    <w:rsid w:val="00A17AF7"/>
    <w:rsid w:val="00A21344"/>
    <w:rsid w:val="00A419DA"/>
    <w:rsid w:val="00A4610F"/>
    <w:rsid w:val="00A47235"/>
    <w:rsid w:val="00A620B1"/>
    <w:rsid w:val="00A82C7B"/>
    <w:rsid w:val="00AA64B3"/>
    <w:rsid w:val="00AA6F5A"/>
    <w:rsid w:val="00AB538B"/>
    <w:rsid w:val="00AC2054"/>
    <w:rsid w:val="00AD4681"/>
    <w:rsid w:val="00AF0B83"/>
    <w:rsid w:val="00AF5003"/>
    <w:rsid w:val="00AF7F00"/>
    <w:rsid w:val="00B023DB"/>
    <w:rsid w:val="00B05600"/>
    <w:rsid w:val="00B22D0E"/>
    <w:rsid w:val="00B25E09"/>
    <w:rsid w:val="00B3789A"/>
    <w:rsid w:val="00B43AB7"/>
    <w:rsid w:val="00B45096"/>
    <w:rsid w:val="00B61174"/>
    <w:rsid w:val="00B75EF2"/>
    <w:rsid w:val="00B96770"/>
    <w:rsid w:val="00BA5C8F"/>
    <w:rsid w:val="00BB0641"/>
    <w:rsid w:val="00BD5CEF"/>
    <w:rsid w:val="00BE0725"/>
    <w:rsid w:val="00C3203F"/>
    <w:rsid w:val="00C33056"/>
    <w:rsid w:val="00C55D81"/>
    <w:rsid w:val="00C83EE1"/>
    <w:rsid w:val="00C85299"/>
    <w:rsid w:val="00CB2127"/>
    <w:rsid w:val="00CB5C1D"/>
    <w:rsid w:val="00CB7CF8"/>
    <w:rsid w:val="00CD494A"/>
    <w:rsid w:val="00D0585E"/>
    <w:rsid w:val="00D20356"/>
    <w:rsid w:val="00D43645"/>
    <w:rsid w:val="00D54FFD"/>
    <w:rsid w:val="00D56462"/>
    <w:rsid w:val="00D56E72"/>
    <w:rsid w:val="00D614A0"/>
    <w:rsid w:val="00DA205C"/>
    <w:rsid w:val="00DA554E"/>
    <w:rsid w:val="00DA6E8A"/>
    <w:rsid w:val="00DB47B0"/>
    <w:rsid w:val="00DB6DC0"/>
    <w:rsid w:val="00DC6094"/>
    <w:rsid w:val="00DE3E49"/>
    <w:rsid w:val="00DE6496"/>
    <w:rsid w:val="00DF4942"/>
    <w:rsid w:val="00E21B4B"/>
    <w:rsid w:val="00E25CBA"/>
    <w:rsid w:val="00E312B2"/>
    <w:rsid w:val="00E47F2C"/>
    <w:rsid w:val="00E5007D"/>
    <w:rsid w:val="00E62E7C"/>
    <w:rsid w:val="00E7346D"/>
    <w:rsid w:val="00E802A9"/>
    <w:rsid w:val="00E81A3F"/>
    <w:rsid w:val="00EA507B"/>
    <w:rsid w:val="00EC603E"/>
    <w:rsid w:val="00ED683E"/>
    <w:rsid w:val="00EE0A87"/>
    <w:rsid w:val="00EF05BE"/>
    <w:rsid w:val="00EF6DBB"/>
    <w:rsid w:val="00F0131B"/>
    <w:rsid w:val="00F01C9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16</cp:revision>
  <cp:lastPrinted>2026-05-08T08:45:00Z</cp:lastPrinted>
  <dcterms:created xsi:type="dcterms:W3CDTF">2026-05-08T08:25:00Z</dcterms:created>
  <dcterms:modified xsi:type="dcterms:W3CDTF">2026-05-08T08:47:00Z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0.0.3.5</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 Macro-WeeklyBriefings-UnitedKingdom</vt:lpwstr>
  </property>
  <property fmtid="{D5CDD505-2E9C-101B-9397-08002B2CF9AE}" pid="10" name="OEP_TAGS">
    <vt:lpwstr>Key Themes:financial markets, politics, Middle East conflict</vt:lpwstr>
  </property>
  <property fmtid="{D5CDD505-2E9C-101B-9397-08002B2CF9AE}" pid="11" name="OEP_PRODUCT_CODE">
    <vt:lpwstr>e7b1e27-13fc-44b9-9fd9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2026-04-10T10:34:12.000Z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financial markets, politics, Middle East conflict</vt:lpwstr>
  </property>
  <property fmtid="{D5CDD505-2E9C-101B-9397-08002B2CF9AE}" pid="20" name="OEP_TEMPLATE_STYLES">
    <vt:lpwstr>0.0.0.1</vt:lpwstr>
  </property>
  <property fmtid="{D5CDD505-2E9C-101B-9397-08002B2CF9AE}" pid="21" name="OEP_TABLE 1">
    <vt:lpwstr>Z:\UK Team\UK Weekly\Week Ahead Calendar.xlsx,WeekAhead (Table)</vt:lpwstr>
  </property>
  <property fmtid="{D5CDD505-2E9C-101B-9397-08002B2CF9AE}" pid="22" name="OEP_TABLE 2">
    <vt:lpwstr>Z:\UK Team\Data\Forecast charts.xlsx,ForecastTable (Table)</vt:lpwstr>
  </property>
  <property fmtid="{D5CDD505-2E9C-101B-9397-08002B2CF9AE}" pid="23" name="OEP_TABLE 3">
    <vt:lpwstr>Z:\UK Team\Data\Forecast charts.xlsx,WeeklyQtryTable (Table)</vt:lpwstr>
  </property>
  <property fmtid="{D5CDD505-2E9C-101B-9397-08002B2CF9AE}" pid="24" name="OEP_PRODUCT_TYPE">
    <vt:lpwstr>Briefing</vt:lpwstr>
  </property>
  <property fmtid="{D5CDD505-2E9C-101B-9397-08002B2CF9AE}" pid="25" name="OEP_CHART 1">
    <vt:lpwstr>Z:\UK Team\UK Research Briefing\20260513 RB UK Gilts - Charts.xlsx,Chart - RLG since 270226</vt:lpwstr>
  </property>
  <property fmtid="{D5CDD505-2E9C-101B-9397-08002B2CF9AE}" pid="26" name="OEP_CHART 2">
    <vt:lpwstr>Z:\UK Team\UK Research Briefing\20260513 RB UK Gilts - Charts.xlsx,Chart - Market pricing BoE</vt:lpwstr>
  </property>
</Properties>
</file>