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Schoolbook-bold.ttf" ContentType="application/x-font-ttf"/>
  <Override PartName="/word/fonts/CenturySchoolbook-boldItalic.ttf" ContentType="application/x-font-ttf"/>
  <Override PartName="/word/fonts/CenturySchoolbook-italic.ttf" ContentType="application/x-font-ttf"/>
  <Override PartName="/word/fonts/CenturySchoolbook-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82" w:lineRule="auto"/>
        <w:ind w:left="173" w:right="152" w:firstLine="0"/>
        <w:jc w:val="center"/>
        <w:rPr>
          <w:b w:val="1"/>
          <w:sz w:val="68"/>
          <w:szCs w:val="68"/>
        </w:rPr>
      </w:pPr>
      <w:r w:rsidDel="00000000" w:rsidR="00000000" w:rsidRPr="00000000">
        <w:rPr>
          <w:b w:val="1"/>
          <w:color w:val="231f20"/>
          <w:sz w:val="68"/>
          <w:szCs w:val="68"/>
          <w:rtl w:val="0"/>
        </w:rPr>
        <w:t>Selbständigkeit</w:t>
      </w:r>
      <w:r w:rsidDel="00000000" w:rsidR="00000000" w:rsidRPr="00000000">
        <w:rPr>
          <w:rtl w:val="0"/>
        </w:rPr>
      </w:r>
    </w:p>
    <w:p w:rsidR="00000000" w:rsidDel="00000000" w:rsidP="00000000" w:rsidRDefault="00000000" w:rsidRPr="00000000" w14:paraId="00000002">
      <w:pPr>
        <w:spacing w:before="298" w:line="249" w:lineRule="auto"/>
        <w:ind w:left="173" w:right="150" w:firstLine="0"/>
        <w:jc w:val="center"/>
        <w:rPr>
          <w:b w:val="1"/>
          <w:i w:val="1"/>
          <w:sz w:val="32"/>
          <w:szCs w:val="32"/>
        </w:rPr>
      </w:pPr>
      <w:r w:rsidDel="00000000" w:rsidR="00000000" w:rsidRPr="00000000">
        <w:rPr>
          <w:b w:val="1"/>
          <w:i w:val="1"/>
          <w:color w:val="231f20"/>
          <w:sz w:val="32"/>
          <w:szCs w:val="32"/>
          <w:rtl w:val="0"/>
        </w:rPr>
        <w:t>Akzeptiere deine Einzigartigkeit und entfessele wahrhaftige Unabhängigkeit</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0" w:right="0" w:firstLine="0"/>
        <w:jc w:val="left"/>
        <w:rPr>
          <w:rFonts w:ascii="Times New Roman" w:cs="Times New Roman" w:eastAsia="Times New Roman" w:hAnsi="Times New Roman"/>
          <w:b w:val="1"/>
          <w:i w:val="1"/>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5">
      <w:pPr>
        <w:pStyle w:val="Heading2"/>
        <w:ind w:left="173" w:right="154" w:firstLine="0"/>
        <w:rPr/>
      </w:pPr>
      <w:bookmarkStart w:colFirst="0" w:colLast="0" w:name="_heading=h.9gvzk7okob8x" w:id="0"/>
      <w:bookmarkEnd w:id="0"/>
      <w:r w:rsidDel="00000000" w:rsidR="00000000" w:rsidRPr="00000000">
        <w:rPr>
          <w:color w:val="231f20"/>
          <w:rtl w:val="0"/>
        </w:rPr>
        <w:t>"""</w:t>
        <w:br/>
        <w:t>Eine moderne Übersetzung</w:t>
      </w:r>
      <w:r w:rsidDel="00000000" w:rsidR="00000000" w:rsidRPr="00000000">
        <w:rPr>
          <w:rtl w:val="0"/>
        </w:rPr>
      </w:r>
    </w:p>
    <w:p w:rsidR="00000000" w:rsidDel="00000000" w:rsidP="00000000" w:rsidRDefault="00000000" w:rsidRPr="00000000" w14:paraId="00000006">
      <w:pPr>
        <w:spacing w:before="275" w:lineRule="auto"/>
        <w:ind w:left="173" w:right="153" w:firstLine="0"/>
        <w:jc w:val="center"/>
        <w:rPr>
          <w:sz w:val="28"/>
          <w:szCs w:val="28"/>
        </w:rPr>
      </w:pPr>
      <w:r w:rsidDel="00000000" w:rsidR="00000000" w:rsidRPr="00000000">
        <w:rPr>
          <w:color w:val="231f20"/>
          <w:sz w:val="28"/>
          <w:szCs w:val="28"/>
          <w:rtl w:val="0"/>
        </w:rPr>
        <w:t>Für den zeitgenössischen Leser angepasst</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ind w:left="173" w:right="154" w:firstLine="0"/>
        <w:jc w:val="center"/>
        <w:rPr>
          <w:b w:val="1"/>
          <w:sz w:val="36"/>
          <w:szCs w:val="36"/>
        </w:rPr>
      </w:pPr>
      <w:r w:rsidDel="00000000" w:rsidR="00000000" w:rsidRPr="00000000">
        <w:rPr>
          <w:b w:val="1"/>
          <w:color w:val="231f20"/>
          <w:sz w:val="36"/>
          <w:szCs w:val="36"/>
          <w:rtl w:val="0"/>
        </w:rPr>
        <w:t>Ralph Waldo Emerson</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1">
      <w:pPr>
        <w:ind w:left="173" w:right="154" w:firstLine="0"/>
        <w:jc w:val="center"/>
        <w:rPr>
          <w:sz w:val="30"/>
          <w:szCs w:val="30"/>
        </w:rPr>
        <w:sectPr>
          <w:pgSz w:h="11520" w:w="7200" w:orient="portrait"/>
          <w:pgMar w:bottom="1022" w:top="1022" w:left="864" w:right="864" w:header="720" w:footer="720"/>
          <w:pgNumType w:start="1"/>
        </w:sect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ind w:left="130" w:firstLine="0"/>
        <w:jc w:val="both"/>
        <w:rPr>
          <w:sz w:val="24"/>
          <w:szCs w:val="24"/>
        </w:rPr>
      </w:pPr>
      <w:r w:rsidDel="00000000" w:rsidR="00000000" w:rsidRPr="00000000">
        <w:rPr>
          <w:color w:val="231f20"/>
          <w:sz w:val="24"/>
          <w:szCs w:val="24"/>
          <w:rtl w:val="0"/>
        </w:rPr>
        <w:t>© Copyright 2025. Alle Rechte vorbehalten.</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spacing w:line="278.00000000000006" w:lineRule="auto"/>
        <w:ind w:left="130" w:right="107" w:firstLine="0"/>
        <w:jc w:val="both"/>
        <w:rPr>
          <w:sz w:val="24"/>
          <w:szCs w:val="24"/>
        </w:rPr>
        <w:sectPr>
          <w:type w:val="nextPage"/>
          <w:pgSz w:h="11520" w:w="7200" w:orient="portrait"/>
          <w:pgMar w:bottom="1022" w:top="1022" w:left="864" w:right="864" w:header="720" w:footer="720"/>
        </w:sectPr>
      </w:pPr>
      <w:r w:rsidDel="00000000" w:rsidR="00000000" w:rsidRPr="00000000">
        <w:rPr>
          <w:color w:val="231f20"/>
          <w:sz w:val="24"/>
          <w:szCs w:val="24"/>
          <w:rtl w:val="0"/>
        </w:rPr>
        <w:t>Es ist nicht gestattet, Teile dieses Dokuments in elektronischer oder gedruckter Form zu reproduzieren, zu duplizieren oder zu übermitteln. Die Aufzeichnung dieser Veröffentlichung ist strengstens verboten, und das Speichern dieses Dokuments ist nicht erlaubt, es sei denn, dies geschieht mit schriftlicher Genehmigung des Verlags, außer für die Verwendung kurzer Zitate in einer Buchbesprechung.</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480" w:line="300" w:lineRule="auto"/>
        <w:ind w:left="0" w:right="0" w:firstLine="0"/>
        <w:jc w:val="center"/>
        <w:rPr>
          <w:rFonts w:ascii="Garamond" w:cs="Garamond" w:eastAsia="Garamond" w:hAnsi="Garamond"/>
          <w:b w:val="1"/>
          <w:i w:val="0"/>
          <w:smallCaps w:val="0"/>
          <w:strike w:val="0"/>
          <w:color w:val="000000"/>
          <w:sz w:val="36"/>
          <w:szCs w:val="36"/>
          <w:u w:val="none"/>
          <w:shd w:fill="auto" w:val="clear"/>
          <w:vertAlign w:val="baseline"/>
        </w:rPr>
      </w:pPr>
      <w:bookmarkStart w:colFirst="0" w:colLast="0" w:name="_heading=h.tgmvosz0vt42" w:id="1"/>
      <w:bookmarkEnd w:id="1"/>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Inhalt</w:t>
      </w:r>
    </w:p>
    <w:sdt>
      <w:sdtPr>
        <w:id w:val="-2113451355"/>
        <w:docPartObj>
          <w:docPartGallery w:val="Table of Contents"/>
          <w:docPartUnique w:val="1"/>
        </w:docPartObj>
      </w:sdtPr>
      <w:sdtContent>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5462"/>
            </w:tabs>
            <w:spacing w:after="10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q6o8fsnw2sun">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Preface - Message to the Reader</w:t>
            </w:r>
          </w:hyperlink>
          <w:hyperlink w:anchor="_heading=h.q6o8fsnw2su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5462"/>
            </w:tabs>
            <w:spacing w:after="120" w:before="120" w:line="300" w:lineRule="auto"/>
            <w:ind w:left="360" w:right="360" w:hanging="360"/>
            <w:jc w:val="left"/>
            <w:rPr>
              <w:rFonts w:ascii="Calibri" w:cs="Calibri" w:eastAsia="Calibri" w:hAnsi="Calibri"/>
              <w:b w:val="0"/>
              <w:i w:val="0"/>
              <w:smallCaps w:val="0"/>
              <w:strike w:val="0"/>
              <w:color w:val="000000"/>
              <w:sz w:val="22"/>
              <w:szCs w:val="22"/>
              <w:u w:val="none"/>
              <w:shd w:fill="auto" w:val="clear"/>
              <w:vertAlign w:val="baseline"/>
            </w:rPr>
          </w:pPr>
          <w:hyperlink w:anchor="_heading=h.r1pkcrc2rewi">
            <w:r w:rsidDel="00000000" w:rsidR="00000000" w:rsidRPr="00000000">
              <w:rPr>
                <w:rFonts w:ascii="Garamond" w:cs="Garamond" w:eastAsia="Garamond" w:hAnsi="Garamond"/>
                <w:b w:val="0"/>
                <w:i w:val="0"/>
                <w:smallCaps w:val="0"/>
                <w:strike w:val="0"/>
                <w:color w:val="000000"/>
                <w:sz w:val="25"/>
                <w:szCs w:val="25"/>
                <w:u w:val="none"/>
                <w:shd w:fill="auto" w:val="clear"/>
                <w:vertAlign w:val="baseline"/>
                <w:rtl w:val="0"/>
              </w:rPr>
              <w:t xml:space="preserve">Self Reliance</w:t>
              <w:tab/>
              <w:t xml:space="preserve">3</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5462"/>
            </w:tabs>
            <w:spacing w:after="120" w:before="120" w:line="300" w:lineRule="auto"/>
            <w:ind w:left="360" w:right="360" w:hanging="360"/>
            <w:jc w:val="left"/>
            <w:rPr>
              <w:rFonts w:ascii="Calibri" w:cs="Calibri" w:eastAsia="Calibri" w:hAnsi="Calibri"/>
              <w:b w:val="0"/>
              <w:i w:val="0"/>
              <w:smallCaps w:val="0"/>
              <w:strike w:val="0"/>
              <w:color w:val="000000"/>
              <w:sz w:val="22"/>
              <w:szCs w:val="22"/>
              <w:u w:val="none"/>
              <w:shd w:fill="auto" w:val="clear"/>
              <w:vertAlign w:val="baseline"/>
            </w:rPr>
          </w:pPr>
          <w:hyperlink w:anchor="_heading=h.8ytlrad1u13l">
            <w:r w:rsidDel="00000000" w:rsidR="00000000" w:rsidRPr="00000000">
              <w:rPr>
                <w:rFonts w:ascii="Garamond" w:cs="Garamond" w:eastAsia="Garamond" w:hAnsi="Garamond"/>
                <w:b w:val="0"/>
                <w:i w:val="0"/>
                <w:smallCaps w:val="0"/>
                <w:strike w:val="0"/>
                <w:color w:val="000000"/>
                <w:sz w:val="25"/>
                <w:szCs w:val="25"/>
                <w:u w:val="none"/>
                <w:shd w:fill="auto" w:val="clear"/>
                <w:vertAlign w:val="baseline"/>
                <w:rtl w:val="0"/>
              </w:rPr>
              <w:t xml:space="preserve">The End</w:t>
              <w:tab/>
              <w:t xml:space="preserve">40</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5462"/>
            </w:tabs>
            <w:spacing w:after="120" w:before="120" w:line="300" w:lineRule="auto"/>
            <w:ind w:left="360" w:right="360" w:hanging="360"/>
            <w:jc w:val="left"/>
            <w:rPr>
              <w:rFonts w:ascii="Calibri" w:cs="Calibri" w:eastAsia="Calibri" w:hAnsi="Calibri"/>
              <w:b w:val="0"/>
              <w:i w:val="0"/>
              <w:smallCaps w:val="0"/>
              <w:strike w:val="0"/>
              <w:color w:val="000000"/>
              <w:sz w:val="22"/>
              <w:szCs w:val="22"/>
              <w:u w:val="none"/>
              <w:shd w:fill="auto" w:val="clear"/>
              <w:vertAlign w:val="baseline"/>
            </w:rPr>
          </w:pPr>
          <w:hyperlink w:anchor="_heading=h.xrs9qdnzw3ca">
            <w:r w:rsidDel="00000000" w:rsidR="00000000" w:rsidRPr="00000000">
              <w:rPr>
                <w:rFonts w:ascii="Garamond" w:cs="Garamond" w:eastAsia="Garamond" w:hAnsi="Garamond"/>
                <w:b w:val="0"/>
                <w:i w:val="0"/>
                <w:smallCaps w:val="0"/>
                <w:strike w:val="0"/>
                <w:color w:val="000000"/>
                <w:sz w:val="25"/>
                <w:szCs w:val="25"/>
                <w:u w:val="none"/>
                <w:shd w:fill="auto" w:val="clear"/>
                <w:vertAlign w:val="baseline"/>
                <w:rtl w:val="0"/>
              </w:rPr>
              <w:t xml:space="preserve">Thank you for Reading</w:t>
              <w:tab/>
              <w:t xml:space="preserve">41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sectPr>
          <w:footerReference r:id="rId7" w:type="default"/>
          <w:type w:val="nextPage"/>
          <w:pgSz w:h="11520" w:w="7200" w:orient="portrait"/>
          <w:pgMar w:bottom="1022" w:top="1022" w:left="864" w:right="864" w:header="0" w:footer="593"/>
          <w:pgNumType w:start="1"/>
        </w:sectPr>
      </w:pPr>
      <w:bookmarkStart w:colFirst="0" w:colLast="0" w:name="_heading=h.3k5ej0kgcfu8" w:id="2"/>
      <w:bookmarkEnd w:id="2"/>
      <w:r w:rsidDel="00000000" w:rsidR="00000000" w:rsidRPr="00000000">
        <w:br w:type="page"/>
      </w:r>
      <w:r w:rsidDel="00000000" w:rsidR="00000000" w:rsidRPr="00000000">
        <w:br w:type="page"/>
      </w:r>
      <w:r w:rsidDel="00000000" w:rsidR="00000000" w:rsidRPr="00000000">
        <w:rPr>
          <w:rtl w:val="0"/>
        </w:rPr>
      </w:r>
    </w:p>
    <w:p w:rsidR="00000000" w:rsidDel="00000000" w:rsidP="00000000" w:rsidRDefault="00000000" w:rsidRPr="00000000" w14:paraId="00000030">
      <w:pPr>
        <w:rPr>
          <w:rFonts w:ascii="Garamond" w:cs="Garamond" w:eastAsia="Garamond" w:hAnsi="Garamond"/>
          <w:b w:val="1"/>
          <w:sz w:val="28"/>
          <w:szCs w:val="28"/>
        </w:rPr>
      </w:pPr>
      <w:r w:rsidDel="00000000" w:rsidR="00000000" w:rsidRPr="00000000">
        <w:rPr>
          <w:rtl w:val="0"/>
        </w:rPr>
      </w:r>
    </w:p>
    <w:p w:rsidR="00000000" w:rsidDel="00000000" w:rsidP="00000000" w:rsidRDefault="00000000" w:rsidRPr="00000000" w14:paraId="00000031">
      <w:pPr>
        <w:pStyle w:val="Heading1"/>
        <w:ind w:firstLine="173"/>
        <w:rPr>
          <w:rFonts w:ascii="Garamond" w:cs="Garamond" w:eastAsia="Garamond" w:hAnsi="Garamond"/>
          <w:sz w:val="28"/>
          <w:szCs w:val="28"/>
        </w:rPr>
      </w:pPr>
      <w:bookmarkStart w:colFirst="0" w:colLast="0" w:name="_heading=h.q6o8fsnw2sun" w:id="3"/>
      <w:bookmarkEnd w:id="3"/>
      <w:r w:rsidDel="00000000" w:rsidR="00000000" w:rsidRPr="00000000">
        <w:rPr>
          <w:rFonts w:ascii="Garamond" w:cs="Garamond" w:eastAsia="Garamond" w:hAnsi="Garamond"/>
          <w:sz w:val="28"/>
          <w:szCs w:val="28"/>
          <w:rtl w:val="0"/>
        </w:rPr>
        <w:t>Vorwort – Botschaft an den Leser</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20" w:lineRule="auto"/>
        <w:ind w:left="0" w:right="0" w:firstLine="0"/>
        <w:jc w:val="both"/>
        <w:rPr>
          <w:rFonts w:ascii="Garamond" w:cs="Garamond" w:eastAsia="Garamond" w:hAnsi="Garamond"/>
          <w:b w:val="1"/>
          <w:i w:val="0"/>
          <w:smallCaps w:val="0"/>
          <w:strike w:val="0"/>
          <w:color w:val="000000"/>
          <w:sz w:val="16"/>
          <w:szCs w:val="16"/>
          <w:u w:val="none"/>
          <w:shd w:fill="auto" w:val="clear"/>
          <w:vertAlign w:val="baseline"/>
        </w:rPr>
      </w:pPr>
      <w:r w:rsidDel="00000000" w:rsidR="00000000" w:rsidRPr="00000000">
        <w:rPr>
          <w:rFonts w:ascii="Garamond" w:cs="Garamond" w:eastAsia="Garamond" w:hAnsi="Garamond"/>
          <w:b w:val="1"/>
          <w:i w:val="0"/>
          <w:smallCaps w:val="0"/>
          <w:strike w:val="0"/>
          <w:color w:val="000000"/>
          <w:sz w:val="16"/>
          <w:szCs w:val="16"/>
          <w:u w:val="none"/>
          <w:shd w:fill="auto" w:val="clear"/>
          <w:vertAlign w:val="baseline"/>
          <w:rtl w:val="0"/>
        </w:rPr>
        <w:t>Rekonstruktion der größten Bibliothek der Menschheitsgeschichte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20" w:lineRule="auto"/>
        <w:ind w:left="0" w:right="0" w:firstLine="0"/>
        <w:jc w:val="both"/>
        <w:rPr>
          <w:rFonts w:ascii="Garamond" w:cs="Garamond" w:eastAsia="Garamond" w:hAnsi="Garamond"/>
          <w:b w:val="0"/>
          <w:i w:val="0"/>
          <w:smallCaps w:val="0"/>
          <w:strike w:val="0"/>
          <w:color w:val="000000"/>
          <w:sz w:val="16"/>
          <w:szCs w:val="16"/>
          <w:u w:val="none"/>
          <w:shd w:fill="auto" w:val="clear"/>
          <w:vertAlign w:val="baseline"/>
        </w:rPr>
      </w:pPr>
      <w:r w:rsidDel="00000000" w:rsidR="00000000" w:rsidRPr="00000000">
        <w:rPr>
          <w:rFonts w:ascii="Garamond" w:cs="Garamond" w:eastAsia="Garamond" w:hAnsi="Garamond"/>
          <w:b w:val="0"/>
          <w:i w:val="0"/>
          <w:smallCaps w:val="0"/>
          <w:strike w:val="0"/>
          <w:color w:val="000000"/>
          <w:sz w:val="16"/>
          <w:szCs w:val="16"/>
          <w:u w:val="none"/>
          <w:shd w:fill="auto" w:val="clear"/>
          <w:vertAlign w:val="baseline"/>
          <w:rtl w:val="0"/>
        </w:rPr>
        <w:t>Vor tausenden von Jahren war die Bibliothek von Alexandria das Zentrum globalen Wissens — ein Refugium, in dem die Weisheit jeder bekannten Zivilisation gesammelt und frei geteilt wurde.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20" w:lineRule="auto"/>
        <w:ind w:left="0" w:right="0" w:firstLine="0"/>
        <w:jc w:val="both"/>
        <w:rPr>
          <w:rFonts w:ascii="Garamond" w:cs="Garamond" w:eastAsia="Garamond" w:hAnsi="Garamond"/>
          <w:b w:val="0"/>
          <w:i w:val="0"/>
          <w:smallCaps w:val="0"/>
          <w:strike w:val="0"/>
          <w:color w:val="000000"/>
          <w:sz w:val="16"/>
          <w:szCs w:val="16"/>
          <w:u w:val="none"/>
          <w:shd w:fill="auto" w:val="clear"/>
          <w:vertAlign w:val="baseline"/>
        </w:rPr>
      </w:pPr>
      <w:r w:rsidDel="00000000" w:rsidR="00000000" w:rsidRPr="00000000">
        <w:rPr>
          <w:rFonts w:ascii="Garamond" w:cs="Garamond" w:eastAsia="Garamond" w:hAnsi="Garamond"/>
          <w:b w:val="0"/>
          <w:i w:val="0"/>
          <w:smallCaps w:val="0"/>
          <w:strike w:val="0"/>
          <w:color w:val="000000"/>
          <w:sz w:val="16"/>
          <w:szCs w:val="16"/>
          <w:u w:val="none"/>
          <w:shd w:fill="auto" w:val="clear"/>
          <w:vertAlign w:val="baseline"/>
          <w:rtl w:val="0"/>
        </w:rPr>
        <w:t>Und dann war es verloren.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20" w:lineRule="auto"/>
        <w:ind w:left="0" w:right="0" w:firstLine="0"/>
        <w:jc w:val="both"/>
        <w:rPr>
          <w:rFonts w:ascii="Garamond" w:cs="Garamond" w:eastAsia="Garamond" w:hAnsi="Garamond"/>
          <w:b w:val="0"/>
          <w:i w:val="0"/>
          <w:smallCaps w:val="0"/>
          <w:strike w:val="0"/>
          <w:color w:val="000000"/>
          <w:sz w:val="16"/>
          <w:szCs w:val="16"/>
          <w:u w:val="none"/>
          <w:shd w:fill="auto" w:val="clear"/>
          <w:vertAlign w:val="baseline"/>
        </w:rPr>
      </w:pPr>
      <w:r w:rsidDel="00000000" w:rsidR="00000000" w:rsidRPr="00000000">
        <w:rPr>
          <w:rFonts w:ascii="Garamond" w:cs="Garamond" w:eastAsia="Garamond" w:hAnsi="Garamond"/>
          <w:b w:val="0"/>
          <w:i w:val="0"/>
          <w:smallCaps w:val="0"/>
          <w:strike w:val="0"/>
          <w:color w:val="000000"/>
          <w:sz w:val="16"/>
          <w:szCs w:val="16"/>
          <w:u w:val="none"/>
          <w:shd w:fill="auto" w:val="clear"/>
          <w:vertAlign w:val="baseline"/>
          <w:rtl w:val="0"/>
        </w:rPr>
        <w:t>Jetzt bauen wir es neu — und du bist eingeladen, mitzukommen.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20" w:lineRule="auto"/>
        <w:ind w:left="0" w:right="0" w:firstLine="0"/>
        <w:jc w:val="both"/>
        <w:rPr>
          <w:rFonts w:ascii="Garamond" w:cs="Garamond" w:eastAsia="Garamond" w:hAnsi="Garamond"/>
          <w:b w:val="0"/>
          <w:i w:val="0"/>
          <w:smallCaps w:val="0"/>
          <w:strike w:val="0"/>
          <w:color w:val="000000"/>
          <w:sz w:val="16"/>
          <w:szCs w:val="16"/>
          <w:u w:val="none"/>
          <w:shd w:fill="auto" w:val="clear"/>
          <w:vertAlign w:val="baseline"/>
        </w:rPr>
      </w:pPr>
      <w:r w:rsidDel="00000000" w:rsidR="00000000" w:rsidRPr="00000000">
        <w:rPr>
          <w:rFonts w:ascii="Garamond" w:cs="Garamond" w:eastAsia="Garamond" w:hAnsi="Garamond"/>
          <w:b w:val="0"/>
          <w:i w:val="0"/>
          <w:smallCaps w:val="0"/>
          <w:strike w:val="0"/>
          <w:color w:val="000000"/>
          <w:sz w:val="16"/>
          <w:szCs w:val="16"/>
          <w:u w:val="none"/>
          <w:shd w:fill="auto" w:val="clear"/>
          <w:vertAlign w:val="baseline"/>
          <w:rtl w:val="0"/>
        </w:rPr>
        <w:t>In der Bibliothek von Alexandria haben wir das Ziel, jedes Buch jedem Menschen auf der Erde zugänglich zu machen — nicht nur in gedruckter Form, sondern in jeder Sprache, jedem Format und für jeden Leser.</w:t>
      </w:r>
      <w:r w:rsidDel="00000000" w:rsidR="00000000" w:rsidRPr="00000000">
        <w:rPr>
          <w:rFonts w:ascii="Garamond" w:cs="Garamond" w:eastAsia="Garamond" w:hAnsi="Garamond"/>
          <w:b w:val="0"/>
          <w:i w:val="1"/>
          <w:smallCaps w:val="0"/>
          <w:strike w:val="0"/>
          <w:color w:val="000000"/>
          <w:sz w:val="16"/>
          <w:szCs w:val="16"/>
          <w:u w:val="none"/>
          <w:shd w:fill="auto" w:val="clear"/>
          <w:vertAlign w:val="baseline"/>
          <w:rtl w:val="0"/>
        </w:rPr>
      </w:r>
      <w:r w:rsidDel="00000000" w:rsidR="00000000" w:rsidRPr="00000000">
        <w:rPr>
          <w:rFonts w:ascii="Garamond" w:cs="Garamond" w:eastAsia="Garamond" w:hAnsi="Garamond"/>
          <w:b w:val="0"/>
          <w:i w:val="0"/>
          <w:smallCaps w:val="0"/>
          <w:strike w:val="0"/>
          <w:color w:val="000000"/>
          <w:sz w:val="16"/>
          <w:szCs w:val="16"/>
          <w:u w:val="none"/>
          <w:shd w:fill="auto" w:val="clear"/>
          <w:vertAlign w:val="baseline"/>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20" w:lineRule="auto"/>
        <w:ind w:left="0" w:right="0" w:firstLine="0"/>
        <w:jc w:val="both"/>
        <w:rPr>
          <w:rFonts w:ascii="Garamond" w:cs="Garamond" w:eastAsia="Garamond" w:hAnsi="Garamond"/>
          <w:b w:val="0"/>
          <w:i w:val="0"/>
          <w:smallCaps w:val="0"/>
          <w:strike w:val="0"/>
          <w:color w:val="000000"/>
          <w:sz w:val="16"/>
          <w:szCs w:val="16"/>
          <w:u w:val="none"/>
          <w:shd w:fill="auto" w:val="clear"/>
          <w:vertAlign w:val="baseline"/>
        </w:rPr>
      </w:pPr>
      <w:r w:rsidDel="00000000" w:rsidR="00000000" w:rsidRPr="00000000">
        <w:rPr>
          <w:rFonts w:ascii="Garamond" w:cs="Garamond" w:eastAsia="Garamond" w:hAnsi="Garamond"/>
          <w:b w:val="0"/>
          <w:i w:val="0"/>
          <w:smallCaps w:val="0"/>
          <w:strike w:val="0"/>
          <w:color w:val="000000"/>
          <w:sz w:val="16"/>
          <w:szCs w:val="16"/>
          <w:u w:val="none"/>
          <w:shd w:fill="auto" w:val="clear"/>
          <w:vertAlign w:val="baseline"/>
          <w:rtl w:val="0"/>
        </w:rPr>
        <w:t>Hier ist, wie wir es machen:</w:t>
      </w:r>
    </w:p>
    <w:p w:rsidR="00000000" w:rsidDel="00000000" w:rsidP="00000000" w:rsidRDefault="00000000" w:rsidRPr="00000000" w14:paraId="00000038">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both"/>
        <w:rPr>
          <w:rFonts w:ascii="Garamond" w:cs="Garamond" w:eastAsia="Garamond" w:hAnsi="Garamond"/>
          <w:b w:val="0"/>
          <w:i w:val="0"/>
          <w:smallCaps w:val="0"/>
          <w:strike w:val="0"/>
          <w:color w:val="000000"/>
          <w:sz w:val="16"/>
          <w:szCs w:val="16"/>
          <w:u w:val="none"/>
          <w:shd w:fill="auto" w:val="clear"/>
          <w:vertAlign w:val="baseline"/>
        </w:rPr>
      </w:pPr>
      <w:r w:rsidDel="00000000" w:rsidR="00000000" w:rsidRPr="00000000">
        <w:rPr>
          <w:rFonts w:ascii="Garamond" w:cs="Garamond" w:eastAsia="Garamond" w:hAnsi="Garamond"/>
          <w:b w:val="1"/>
          <w:i w:val="0"/>
          <w:smallCaps w:val="0"/>
          <w:strike w:val="0"/>
          <w:color w:val="000000"/>
          <w:sz w:val="16"/>
          <w:szCs w:val="16"/>
          <w:u w:val="none"/>
          <w:shd w:fill="auto" w:val="clear"/>
          <w:vertAlign w:val="baseline"/>
          <w:rtl w:val="0"/>
        </w:rPr>
        <w:t>Luxus-Print-Ausgaben zum wahren Druckkostenpreis – Bestellen Sie jedes Buch als hochwertiges Taschenbuch, elegantes Hardcover oder beeindruckendes Boxset – und zahlen Sie nur den tatsächlichen Druckkostenpreis. Keine Preismarkups. Keine Zwischenhändler.</w:t>
      </w:r>
      <w:r w:rsidDel="00000000" w:rsidR="00000000" w:rsidRPr="00000000">
        <w:rPr>
          <w:rFonts w:ascii="Garamond" w:cs="Garamond" w:eastAsia="Garamond" w:hAnsi="Garamond"/>
          <w:b w:val="0"/>
          <w:i w:val="0"/>
          <w:smallCaps w:val="0"/>
          <w:strike w:val="0"/>
          <w:color w:val="000000"/>
          <w:sz w:val="16"/>
          <w:szCs w:val="16"/>
          <w:u w:val="none"/>
          <w:shd w:fill="auto" w:val="clear"/>
          <w:vertAlign w:val="baseline"/>
          <w:rtl w:val="0"/>
        </w:rPr>
      </w:r>
    </w:p>
    <w:p w:rsidR="00000000" w:rsidDel="00000000" w:rsidP="00000000" w:rsidRDefault="00000000" w:rsidRPr="00000000" w14:paraId="00000039">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both"/>
        <w:rPr>
          <w:rFonts w:ascii="Garamond" w:cs="Garamond" w:eastAsia="Garamond" w:hAnsi="Garamond"/>
          <w:b w:val="0"/>
          <w:i w:val="0"/>
          <w:smallCaps w:val="0"/>
          <w:strike w:val="0"/>
          <w:color w:val="000000"/>
          <w:sz w:val="16"/>
          <w:szCs w:val="16"/>
          <w:u w:val="none"/>
          <w:shd w:fill="auto" w:val="clear"/>
          <w:vertAlign w:val="baseline"/>
        </w:rPr>
      </w:pPr>
      <w:r w:rsidDel="00000000" w:rsidR="00000000" w:rsidRPr="00000000">
        <w:rPr>
          <w:rFonts w:ascii="Garamond" w:cs="Garamond" w:eastAsia="Garamond" w:hAnsi="Garamond"/>
          <w:b w:val="1"/>
          <w:i w:val="0"/>
          <w:smallCaps w:val="0"/>
          <w:strike w:val="0"/>
          <w:color w:val="000000"/>
          <w:sz w:val="16"/>
          <w:szCs w:val="16"/>
          <w:u w:val="none"/>
          <w:shd w:fill="auto" w:val="clear"/>
          <w:vertAlign w:val="baseline"/>
          <w:rtl w:val="0"/>
        </w:rPr>
        <w:t>Unbegrenzter Zugang zu den größten Werken – Genießen Sie tausende zeitloser Klassiker – von Plato bis Shakespeare bis Tolstoy – in wunderschönen, modernen eBook- und Hörbuchausgaben. Lesen und hören Sie ohne Grenzen – für jeden Leser, überall.</w:t>
      </w:r>
      <w:r w:rsidDel="00000000" w:rsidR="00000000" w:rsidRPr="00000000">
        <w:rPr>
          <w:rFonts w:ascii="Garamond" w:cs="Garamond" w:eastAsia="Garamond" w:hAnsi="Garamond"/>
          <w:b w:val="0"/>
          <w:i w:val="0"/>
          <w:smallCaps w:val="0"/>
          <w:strike w:val="0"/>
          <w:color w:val="000000"/>
          <w:sz w:val="16"/>
          <w:szCs w:val="16"/>
          <w:u w:val="none"/>
          <w:shd w:fill="auto" w:val="clear"/>
          <w:vertAlign w:val="baseline"/>
          <w:rtl w:val="0"/>
        </w:rPr>
      </w:r>
    </w:p>
    <w:p w:rsidR="00000000" w:rsidDel="00000000" w:rsidP="00000000" w:rsidRDefault="00000000" w:rsidRPr="00000000" w14:paraId="0000003A">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both"/>
        <w:rPr>
          <w:rFonts w:ascii="Garamond" w:cs="Garamond" w:eastAsia="Garamond" w:hAnsi="Garamond"/>
          <w:b w:val="0"/>
          <w:i w:val="0"/>
          <w:smallCaps w:val="0"/>
          <w:strike w:val="0"/>
          <w:color w:val="000000"/>
          <w:sz w:val="16"/>
          <w:szCs w:val="16"/>
          <w:u w:val="none"/>
          <w:shd w:fill="auto" w:val="clear"/>
          <w:vertAlign w:val="baseline"/>
        </w:rPr>
      </w:pPr>
      <w:r w:rsidDel="00000000" w:rsidR="00000000" w:rsidRPr="00000000">
        <w:rPr>
          <w:rFonts w:ascii="Garamond" w:cs="Garamond" w:eastAsia="Garamond" w:hAnsi="Garamond"/>
          <w:b w:val="1"/>
          <w:i w:val="0"/>
          <w:smallCaps w:val="0"/>
          <w:strike w:val="0"/>
          <w:color w:val="000000"/>
          <w:sz w:val="16"/>
          <w:szCs w:val="16"/>
          <w:u w:val="none"/>
          <w:shd w:fill="auto" w:val="clear"/>
          <w:vertAlign w:val="baseline"/>
          <w:rtl w:val="0"/>
        </w:rPr>
        <w:t>Modern Übersetzungen für jede Sprache und Dialekt – Wir reimen die Klassiker in klarem, verständlichem Sprachstil um – und übersetzen sie in jeden vorstellbaren Dialekt. Jeder verdient es, die größten Ideen der Menschheit zu verstehen.</w:t>
      </w:r>
      <w:r w:rsidDel="00000000" w:rsidR="00000000" w:rsidRPr="00000000">
        <w:rPr>
          <w:rFonts w:ascii="Garamond" w:cs="Garamond" w:eastAsia="Garamond" w:hAnsi="Garamond"/>
          <w:b w:val="0"/>
          <w:i w:val="0"/>
          <w:smallCaps w:val="0"/>
          <w:strike w:val="0"/>
          <w:color w:val="000000"/>
          <w:sz w:val="16"/>
          <w:szCs w:val="16"/>
          <w:u w:val="none"/>
          <w:shd w:fill="auto" w:val="clear"/>
          <w:vertAlign w:val="baseline"/>
          <w:rtl w:val="0"/>
        </w:rPr>
      </w:r>
      <w:r w:rsidDel="00000000" w:rsidR="00000000" w:rsidRPr="00000000">
        <w:rPr>
          <w:rFonts w:ascii="Garamond" w:cs="Garamond" w:eastAsia="Garamond" w:hAnsi="Garamond"/>
          <w:b w:val="1"/>
          <w:i w:val="0"/>
          <w:smallCaps w:val="0"/>
          <w:strike w:val="0"/>
          <w:color w:val="000000"/>
          <w:sz w:val="16"/>
          <w:szCs w:val="16"/>
          <w:u w:val="none"/>
          <w:shd w:fill="auto" w:val="clear"/>
          <w:vertAlign w:val="baseline"/>
          <w:rtl w:val="0"/>
        </w:rPr>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20" w:lineRule="auto"/>
        <w:ind w:left="0" w:right="0" w:firstLine="0"/>
        <w:jc w:val="both"/>
        <w:rPr>
          <w:rFonts w:ascii="Garamond" w:cs="Garamond" w:eastAsia="Garamond" w:hAnsi="Garamond"/>
          <w:b w:val="0"/>
          <w:i w:val="0"/>
          <w:smallCaps w:val="0"/>
          <w:strike w:val="0"/>
          <w:color w:val="000000"/>
          <w:sz w:val="16"/>
          <w:szCs w:val="16"/>
          <w:u w:val="none"/>
          <w:shd w:fill="auto" w:val="clear"/>
          <w:vertAlign w:val="baseline"/>
        </w:rPr>
      </w:pPr>
      <w:r w:rsidDel="00000000" w:rsidR="00000000" w:rsidRPr="00000000">
        <w:rPr>
          <w:rFonts w:ascii="Garamond" w:cs="Garamond" w:eastAsia="Garamond" w:hAnsi="Garamond"/>
          <w:b w:val="0"/>
          <w:i w:val="0"/>
          <w:smallCaps w:val="0"/>
          <w:strike w:val="0"/>
          <w:color w:val="000000"/>
          <w:sz w:val="16"/>
          <w:szCs w:val="16"/>
          <w:u w:val="none"/>
          <w:shd w:fill="auto" w:val="clear"/>
          <w:vertAlign w:val="baseline"/>
          <w:rtl w:val="0"/>
        </w:rPr>
        <w:t>Wenn Sie libraryofalexandria.com besuchen, erhalten Sie nicht nur Zugang zu Büchern — Sie werden Teil einer globalen Bewegung, die das Wissen der Zivilisation wiederherstellt, bewahrt und weitergibt.</w:t>
      </w:r>
      <w:r w:rsidDel="00000000" w:rsidR="00000000" w:rsidRPr="00000000">
        <w:rPr>
          <w:rFonts w:ascii="Garamond" w:cs="Garamond" w:eastAsia="Garamond" w:hAnsi="Garamond"/>
          <w:b w:val="1"/>
          <w:i w:val="0"/>
          <w:smallCaps w:val="0"/>
          <w:strike w:val="0"/>
          <w:color w:val="000000"/>
          <w:sz w:val="16"/>
          <w:szCs w:val="16"/>
          <w:u w:val="none"/>
          <w:shd w:fill="auto" w:val="clear"/>
          <w:vertAlign w:val="baseline"/>
          <w:rtl w:val="0"/>
        </w:rPr>
      </w:r>
      <w:r w:rsidDel="00000000" w:rsidR="00000000" w:rsidRPr="00000000">
        <w:rPr>
          <w:rFonts w:ascii="Garamond" w:cs="Garamond" w:eastAsia="Garamond" w:hAnsi="Garamond"/>
          <w:b w:val="0"/>
          <w:i w:val="0"/>
          <w:smallCaps w:val="0"/>
          <w:strike w:val="0"/>
          <w:color w:val="000000"/>
          <w:sz w:val="16"/>
          <w:szCs w:val="16"/>
          <w:u w:val="none"/>
          <w:shd w:fill="auto" w:val="clear"/>
          <w:vertAlign w:val="baseline"/>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20" w:lineRule="auto"/>
        <w:ind w:left="0" w:right="0" w:firstLine="0"/>
        <w:jc w:val="both"/>
        <w:rPr>
          <w:rFonts w:ascii="Garamond" w:cs="Garamond" w:eastAsia="Garamond" w:hAnsi="Garamond"/>
          <w:b w:val="1"/>
          <w:i w:val="0"/>
          <w:smallCaps w:val="0"/>
          <w:strike w:val="0"/>
          <w:color w:val="000000"/>
          <w:sz w:val="16"/>
          <w:szCs w:val="16"/>
          <w:u w:val="none"/>
          <w:shd w:fill="auto" w:val="clear"/>
          <w:vertAlign w:val="baseline"/>
        </w:rPr>
      </w:pPr>
      <w:r w:rsidDel="00000000" w:rsidR="00000000" w:rsidRPr="00000000">
        <w:rPr>
          <w:rFonts w:ascii="Garamond" w:cs="Garamond" w:eastAsia="Garamond" w:hAnsi="Garamond"/>
          <w:b w:val="1"/>
          <w:i w:val="0"/>
          <w:smallCaps w:val="0"/>
          <w:strike w:val="0"/>
          <w:color w:val="000000"/>
          <w:sz w:val="16"/>
          <w:szCs w:val="16"/>
          <w:u w:val="none"/>
          <w:shd w:fill="auto" w:val="clear"/>
          <w:vertAlign w:val="baseline"/>
          <w:rtl w:val="0"/>
        </w:rPr>
        <w:t>Schließt euch heute an bei LibraryofAlexandria.com</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20" w:lineRule="auto"/>
        <w:ind w:left="0" w:right="0" w:firstLine="0"/>
        <w:jc w:val="both"/>
        <w:rPr>
          <w:rFonts w:ascii="Garamond" w:cs="Garamond" w:eastAsia="Garamond" w:hAnsi="Garamond"/>
          <w:b w:val="0"/>
          <w:i w:val="0"/>
          <w:smallCaps w:val="0"/>
          <w:strike w:val="0"/>
          <w:color w:val="000000"/>
          <w:sz w:val="16"/>
          <w:szCs w:val="16"/>
          <w:u w:val="none"/>
          <w:shd w:fill="auto" w:val="clear"/>
          <w:vertAlign w:val="baseline"/>
        </w:rPr>
      </w:pPr>
      <w:r w:rsidDel="00000000" w:rsidR="00000000" w:rsidRPr="00000000">
        <w:rPr>
          <w:rFonts w:ascii="Garamond" w:cs="Garamond" w:eastAsia="Garamond" w:hAnsi="Garamond"/>
          <w:b w:val="0"/>
          <w:i w:val="0"/>
          <w:smallCaps w:val="0"/>
          <w:strike w:val="0"/>
          <w:color w:val="000000"/>
          <w:sz w:val="16"/>
          <w:szCs w:val="16"/>
          <w:u w:val="none"/>
          <w:shd w:fill="auto" w:val="clear"/>
          <w:vertAlign w:val="baseline"/>
          <w:rtl w:val="0"/>
        </w:rPr>
        <w:t>Gemeinsam werden wir dafür sorgen, dass das Licht der menschlichen Weisheit niemals mehr erlischt.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20" w:lineRule="auto"/>
        <w:ind w:left="0" w:right="0" w:firstLine="0"/>
        <w:jc w:val="left"/>
        <w:rPr>
          <w:rFonts w:ascii="Garamond" w:cs="Garamond" w:eastAsia="Garamond" w:hAnsi="Garamond"/>
          <w:b w:val="1"/>
          <w:i w:val="0"/>
          <w:smallCaps w:val="0"/>
          <w:strike w:val="0"/>
          <w:color w:val="000000"/>
          <w:sz w:val="16"/>
          <w:szCs w:val="16"/>
          <w:u w:val="none"/>
          <w:shd w:fill="auto" w:val="clear"/>
          <w:vertAlign w:val="baseline"/>
        </w:rPr>
      </w:pPr>
      <w:r w:rsidDel="00000000" w:rsidR="00000000" w:rsidRPr="00000000">
        <w:rPr>
          <w:rFonts w:ascii="Garamond" w:cs="Garamond" w:eastAsia="Garamond" w:hAnsi="Garamond"/>
          <w:b w:val="0"/>
          <w:i w:val="0"/>
          <w:smallCaps w:val="0"/>
          <w:strike w:val="0"/>
          <w:color w:val="000000"/>
          <w:sz w:val="16"/>
          <w:szCs w:val="16"/>
          <w:u w:val="none"/>
          <w:shd w:fill="auto" w:val="clear"/>
          <w:vertAlign w:val="baseline"/>
          <w:rtl w:val="0"/>
        </w:rPr>
        <w:t>Mit Dank,</w:t>
        <w:br/>
        <w:t>Das Team der Modern Library of Alexandria</w:t>
      </w:r>
      <w:r w:rsidDel="00000000" w:rsidR="00000000" w:rsidRPr="00000000">
        <w:rPr>
          <w:rFonts w:ascii="Garamond" w:cs="Garamond" w:eastAsia="Garamond" w:hAnsi="Garamond"/>
          <w:b w:val="1"/>
          <w:i w:val="0"/>
          <w:smallCaps w:val="0"/>
          <w:strike w:val="0"/>
          <w:color w:val="000000"/>
          <w:sz w:val="16"/>
          <w:szCs w:val="16"/>
          <w:u w:val="none"/>
          <w:shd w:fill="auto" w:val="clear"/>
          <w:vertAlign w:val="baseline"/>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20" w:lineRule="auto"/>
        <w:ind w:left="0" w:right="0" w:firstLine="0"/>
        <w:jc w:val="both"/>
        <w:rPr>
          <w:rFonts w:ascii="Garamond" w:cs="Garamond" w:eastAsia="Garamond" w:hAnsi="Garamond"/>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00" w:lineRule="auto"/>
        <w:ind w:left="0" w:right="0" w:firstLine="0"/>
        <w:jc w:val="center"/>
        <w:rPr>
          <w:rFonts w:ascii="Garamond" w:cs="Garamond" w:eastAsia="Garamond" w:hAnsi="Garamond"/>
          <w:b w:val="1"/>
          <w:i w:val="0"/>
          <w:smallCaps w:val="0"/>
          <w:strike w:val="0"/>
          <w:color w:val="000000"/>
          <w:sz w:val="16"/>
          <w:szCs w:val="16"/>
          <w:u w:val="none"/>
          <w:shd w:fill="auto" w:val="clear"/>
          <w:vertAlign w:val="baseline"/>
        </w:rPr>
      </w:pPr>
      <w:r w:rsidDel="00000000" w:rsidR="00000000" w:rsidRPr="00000000">
        <w:rPr>
          <w:rFonts w:ascii="Garamond" w:cs="Garamond" w:eastAsia="Garamond" w:hAnsi="Garamond"/>
          <w:b w:val="1"/>
          <w:i w:val="0"/>
          <w:smallCaps w:val="0"/>
          <w:strike w:val="0"/>
          <w:color w:val="000000"/>
          <w:sz w:val="16"/>
          <w:szCs w:val="16"/>
          <w:u w:val="none"/>
          <w:shd w:fill="auto" w:val="clear"/>
          <w:vertAlign w:val="baseline"/>
          <w:rtl w:val="0"/>
        </w:rPr>
        <w:t>"""</w:t>
        <w:br/>
        <w:t>Besuchen Sie:</w:t>
      </w:r>
    </w:p>
    <w:p w:rsidR="00000000" w:rsidDel="00000000" w:rsidP="00000000" w:rsidRDefault="00000000" w:rsidRPr="00000000" w14:paraId="00000041">
      <w:pPr>
        <w:spacing w:after="60" w:before="60" w:lineRule="auto"/>
        <w:jc w:val="center"/>
        <w:rPr>
          <w:b w:val="1"/>
          <w:color w:val="000000"/>
          <w:sz w:val="16"/>
          <w:szCs w:val="16"/>
        </w:rPr>
      </w:pPr>
      <w:r w:rsidDel="00000000" w:rsidR="00000000" w:rsidRPr="00000000">
        <w:rPr>
          <w:b w:val="1"/>
          <w:color w:val="000000"/>
          <w:sz w:val="16"/>
          <w:szCs w:val="16"/>
          <w:rtl w:val="0"/>
        </w:rPr>
        <w:t>"""</w:t>
        <w:br/>
        <w:t>www.libraryofalexandria.com</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20" w:lineRule="auto"/>
        <w:ind w:left="0" w:right="0" w:firstLine="0"/>
        <w:jc w:val="center"/>
        <w:rPr>
          <w:rFonts w:ascii="Garamond" w:cs="Garamond" w:eastAsia="Garamond" w:hAnsi="Garamond"/>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3">
      <w:pPr>
        <w:spacing w:after="60" w:before="60" w:lineRule="auto"/>
        <w:jc w:val="center"/>
        <w:rPr>
          <w:b w:val="1"/>
          <w:color w:val="000000"/>
          <w:sz w:val="16"/>
          <w:szCs w:val="16"/>
        </w:rPr>
      </w:pPr>
      <w:r w:rsidDel="00000000" w:rsidR="00000000" w:rsidRPr="00000000">
        <w:rPr>
          <w:b w:val="1"/>
          <w:color w:val="000000"/>
          <w:sz w:val="16"/>
          <w:szCs w:val="16"/>
          <w:rtl w:val="0"/>
        </w:rPr>
        <w:t>Oder scannen Sie den Code unten: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00" w:lineRule="auto"/>
        <w:ind w:left="0" w:right="0" w:firstLine="0"/>
        <w:jc w:val="center"/>
        <w:rPr>
          <w:rFonts w:ascii="Garamond" w:cs="Garamond" w:eastAsia="Garamond" w:hAnsi="Garamond"/>
          <w:b w:val="0"/>
          <w:i w:val="0"/>
          <w:smallCaps w:val="0"/>
          <w:strike w:val="0"/>
          <w:color w:val="000000"/>
          <w:sz w:val="25"/>
          <w:szCs w:val="25"/>
          <w:u w:val="none"/>
          <w:shd w:fill="auto" w:val="clear"/>
          <w:vertAlign w:val="baseline"/>
        </w:rPr>
        <w:sectPr>
          <w:footerReference r:id="rId8" w:type="default"/>
          <w:type w:val="continuous"/>
          <w:pgSz w:h="11520" w:w="7200" w:orient="portrait"/>
          <w:pgMar w:bottom="1022" w:top="1022" w:left="864" w:right="864" w:header="0" w:footer="593"/>
          <w:pgNumType w:start="1"/>
        </w:sectPr>
      </w:pPr>
      <w:r w:rsidDel="00000000" w:rsidR="00000000" w:rsidRPr="00000000">
        <w:rPr>
          <w:rFonts w:ascii="Garamond" w:cs="Garamond" w:eastAsia="Garamond" w:hAnsi="Garamond"/>
          <w:b w:val="0"/>
          <w:i w:val="0"/>
          <w:smallCaps w:val="0"/>
          <w:strike w:val="0"/>
          <w:color w:val="000000"/>
          <w:sz w:val="25"/>
          <w:szCs w:val="25"/>
          <w:u w:val="none"/>
          <w:shd w:fill="auto" w:val="clear"/>
          <w:vertAlign w:val="baseline"/>
        </w:rPr>
        <w:drawing>
          <wp:inline distB="0" distT="0" distL="0" distR="0">
            <wp:extent cx="918846" cy="914400"/>
            <wp:effectExtent b="0" l="0" r="0" t="0"/>
            <wp:docPr descr="A qr code on a white background&#10;&#10;AI-generated content may be incorrect." id="9" name="image1.jpg"/>
            <a:graphic>
              <a:graphicData uri="http://schemas.openxmlformats.org/drawingml/2006/picture">
                <pic:pic>
                  <pic:nvPicPr>
                    <pic:cNvPr descr="A qr code on a white background&#10;&#10;AI-generated content may be incorrect." id="0" name="image1.jpg"/>
                    <pic:cNvPicPr preferRelativeResize="0"/>
                  </pic:nvPicPr>
                  <pic:blipFill>
                    <a:blip r:embed="rId9"/>
                    <a:srcRect b="0" l="0" r="0" t="0"/>
                    <a:stretch>
                      <a:fillRect/>
                    </a:stretch>
                  </pic:blipFill>
                  <pic:spPr>
                    <a:xfrm>
                      <a:off x="0" y="0"/>
                      <a:ext cx="918846"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sectPr>
          <w:footerReference r:id="rId10" w:type="default"/>
          <w:type w:val="nextPage"/>
          <w:pgSz w:h="11520" w:w="7200" w:orient="portrait"/>
          <w:pgMar w:bottom="1022" w:top="1022" w:left="864" w:right="864" w:header="0" w:footer="593"/>
        </w:sect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0" w:right="0" w:firstLine="0"/>
        <w:jc w:val="left"/>
        <w:rPr>
          <w:rFonts w:ascii="Times New Roman" w:cs="Times New Roman" w:eastAsia="Times New Roman" w:hAnsi="Times New Roman"/>
          <w:b w:val="1"/>
          <w:i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47">
      <w:pPr>
        <w:pStyle w:val="Heading1"/>
        <w:spacing w:before="1" w:lineRule="auto"/>
        <w:ind w:firstLine="173"/>
        <w:rPr/>
      </w:pPr>
      <w:bookmarkStart w:colFirst="0" w:colLast="0" w:name="_heading=h.r1pkcrc2rewi" w:id="4"/>
      <w:bookmarkEnd w:id="4"/>
      <w:r w:rsidDel="00000000" w:rsidR="00000000" w:rsidRPr="00000000">
        <w:rPr>
          <w:color w:val="231f20"/>
          <w:rtl w:val="0"/>
        </w:rPr>
        <w:t>Selbständigkeit</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1"/>
          <w:i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49">
      <w:pPr>
        <w:ind w:left="173" w:right="153" w:firstLine="0"/>
        <w:jc w:val="center"/>
        <w:rPr>
          <w:i w:val="1"/>
          <w:sz w:val="25"/>
          <w:szCs w:val="25"/>
        </w:rPr>
      </w:pPr>
      <w:r w:rsidDel="00000000" w:rsidR="00000000" w:rsidRPr="00000000">
        <w:rPr>
          <w:i w:val="1"/>
          <w:color w:val="231f20"/>
          <w:sz w:val="25"/>
          <w:szCs w:val="25"/>
          <w:rtl w:val="0"/>
        </w:rPr>
        <w:t>„Suche nicht außerhalb von dir nach Antworten.“</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i w:val="1"/>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4B">
      <w:pPr>
        <w:spacing w:line="266" w:lineRule="auto"/>
        <w:ind w:left="403" w:right="381" w:hanging="1.0000000000000142"/>
        <w:jc w:val="center"/>
        <w:rPr>
          <w:i w:val="1"/>
          <w:sz w:val="25"/>
          <w:szCs w:val="25"/>
        </w:rPr>
      </w:pPr>
      <w:r w:rsidDel="00000000" w:rsidR="00000000" w:rsidRPr="00000000">
        <w:rPr>
          <w:i w:val="1"/>
          <w:color w:val="231f20"/>
          <w:sz w:val="25"/>
          <w:szCs w:val="25"/>
          <w:rtl w:val="0"/>
        </w:rPr>
        <w:t>„Mensch ist sein eigener Führer, und die Seele, die ehrlich und vollkommen leben kann, gebietet allen Lichtern,“</w:t>
      </w:r>
      <w:r w:rsidDel="00000000" w:rsidR="00000000" w:rsidRPr="00000000">
        <w:rPr>
          <w:rtl w:val="0"/>
        </w:rPr>
      </w:r>
    </w:p>
    <w:p w:rsidR="00000000" w:rsidDel="00000000" w:rsidP="00000000" w:rsidRDefault="00000000" w:rsidRPr="00000000" w14:paraId="0000004C">
      <w:pPr>
        <w:spacing w:before="2" w:line="266" w:lineRule="auto"/>
        <w:ind w:left="173" w:right="151" w:firstLine="0"/>
        <w:jc w:val="center"/>
        <w:rPr>
          <w:i w:val="1"/>
          <w:sz w:val="25"/>
          <w:szCs w:val="25"/>
        </w:rPr>
      </w:pPr>
      <w:r w:rsidDel="00000000" w:rsidR="00000000" w:rsidRPr="00000000">
        <w:rPr>
          <w:i w:val="1"/>
          <w:color w:val="231f20"/>
          <w:sz w:val="25"/>
          <w:szCs w:val="25"/>
          <w:rtl w:val="0"/>
        </w:rPr>
        <w:t>Einfluss und Schicksal. Nichts kommt ihm zu früh oder zu spät. Unsere Taten sind wie Engel, gut oder schlecht, unsere ständigen Begleiter.</w:t>
      </w:r>
      <w:r w:rsidDel="00000000" w:rsidR="00000000" w:rsidRPr="00000000">
        <w:rPr>
          <w:rtl w:val="0"/>
        </w:rPr>
      </w:r>
    </w:p>
    <w:p w:rsidR="00000000" w:rsidDel="00000000" w:rsidP="00000000" w:rsidRDefault="00000000" w:rsidRPr="00000000" w14:paraId="0000004D">
      <w:pPr>
        <w:spacing w:before="273" w:line="266" w:lineRule="auto"/>
        <w:ind w:left="259" w:right="237" w:hanging="1.0000000000000142"/>
        <w:jc w:val="center"/>
        <w:rPr>
          <w:i w:val="1"/>
          <w:sz w:val="25"/>
          <w:szCs w:val="25"/>
        </w:rPr>
      </w:pPr>
      <w:r w:rsidDel="00000000" w:rsidR="00000000" w:rsidRPr="00000000">
        <w:rPr>
          <w:i w:val="1"/>
          <w:color w:val="231f20"/>
          <w:sz w:val="25"/>
          <w:szCs w:val="25"/>
          <w:rtl w:val="0"/>
        </w:rPr>
        <w:t>Wirf das Kind auf die Felsen, füttere es mit der Milch der Wolfsfrau; wenn es mit Adler und Fuchs aufwächst, werden Macht und Geschwindigkeit seine Hände und Füße sein."</w:t>
      </w:r>
      <w:r w:rsidDel="00000000" w:rsidR="00000000" w:rsidRPr="00000000">
        <w:rPr>
          <w:rtl w:val="0"/>
        </w:rPr>
      </w:r>
    </w:p>
    <w:p w:rsidR="00000000" w:rsidDel="00000000" w:rsidP="00000000" w:rsidRDefault="00000000" w:rsidRPr="00000000" w14:paraId="0000004E">
      <w:pPr>
        <w:spacing w:before="274" w:lineRule="auto"/>
        <w:ind w:left="173" w:right="154" w:firstLine="0"/>
        <w:jc w:val="center"/>
        <w:rPr>
          <w:i w:val="1"/>
          <w:sz w:val="25"/>
          <w:szCs w:val="25"/>
        </w:rPr>
      </w:pPr>
      <w:r w:rsidDel="00000000" w:rsidR="00000000" w:rsidRPr="00000000">
        <w:rPr>
          <w:i w:val="1"/>
          <w:color w:val="231f20"/>
          <w:sz w:val="25"/>
          <w:szCs w:val="25"/>
          <w:rtl w:val="0"/>
        </w:rPr>
        <w:t>~ Ralph Waldo Emmerson</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i w:val="1"/>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30" w:right="101" w:firstLine="0"/>
        <w:jc w:val="both"/>
        <w:rPr>
          <w:rFonts w:ascii="Times New Roman" w:cs="Times New Roman" w:eastAsia="Times New Roman" w:hAnsi="Times New Roman"/>
          <w:b w:val="0"/>
          <w:i w:val="0"/>
          <w:smallCaps w:val="0"/>
          <w:strike w:val="0"/>
          <w:color w:val="000000"/>
          <w:sz w:val="25"/>
          <w:szCs w:val="25"/>
          <w:u w:val="none"/>
          <w:shd w:fill="auto" w:val="clear"/>
          <w:vertAlign w:val="baseline"/>
        </w:rPr>
        <w:sectPr>
          <w:footerReference r:id="rId11" w:type="default"/>
          <w:type w:val="nextPage"/>
          <w:pgSz w:h="11520" w:w="7200" w:orient="portrait"/>
          <w:pgMar w:bottom="1022" w:top="1022" w:left="864" w:right="864" w:header="0" w:footer="593"/>
        </w:sectPr>
      </w:pPr>
      <w:r w:rsidDel="00000000" w:rsidR="00000000" w:rsidRPr="00000000">
        <w:rPr>
          <w:rFonts w:ascii="Times New Roman" w:cs="Times New Roman" w:eastAsia="Times New Roman" w:hAnsi="Times New Roman"/>
          <w:b w:val="0"/>
          <w:i w:val="0"/>
          <w:smallCaps w:val="0"/>
          <w:strike w:val="0"/>
          <w:color w:val="231f20"/>
          <w:sz w:val="25"/>
          <w:szCs w:val="25"/>
          <w:u w:val="none"/>
          <w:shd w:fill="auto" w:val="clear"/>
          <w:vertAlign w:val="baseline"/>
          <w:rtl w:val="0"/>
        </w:rPr>
        <w:t>Vor kurzem habe ich einige ursprüngliche Gedichte eines bekannten Malers gelesen. Die Seele findet in solchen Zeilen immer etwas Bedeutendes, egal welcher Themenbereich. Das Gefühl, das sie ausstrahlen, ist oft wichtiger als jedes einzelne Gedankengut darin. Glauben Sie an Ihre eigenen Gedanken und vertrauen Sie dem, was Ihnen tief im Inneren wahr erscheint</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30" w:right="107" w:firstLine="0"/>
        <w:jc w:val="both"/>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5"/>
          <w:szCs w:val="25"/>
          <w:u w:val="none"/>
          <w:shd w:fill="auto" w:val="clear"/>
          <w:vertAlign w:val="baseline"/>
          <w:rtl w:val="0"/>
        </w:rPr>
        <w:t>Verborgene Überzeugungen, und sie können zu universellen Wahrheiten werden; schließlich kehren unsere tiefsten Gedanken uns wie ein letzter Urteil zurück.</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66" w:lineRule="auto"/>
        <w:ind w:left="130" w:right="107" w:firstLine="0"/>
        <w:jc w:val="both"/>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5"/>
          <w:szCs w:val="25"/>
          <w:u w:val="none"/>
          <w:shd w:fill="auto" w:val="clear"/>
          <w:vertAlign w:val="baseline"/>
          <w:rtl w:val="0"/>
        </w:rPr>
        <w:t>Die Stimme unseres Geistes ist uns allen vertraut. Wir bewundern Menschen wie Mose, Platon und Milton, weil sie die Ideen und Bücher anderer ignorierten. Sie wiederholten nicht, was andere sagten; sie sprachen, was sie in Wahrheit dachten. Wir müssen lernen, den Funken der Erkenntnis zu erkennen, der aus uns selbst kommt, sogar mehr als die Brillanz der Dichter und Philosophen. Doch oft verbannen wir unsere eigenen Gedanken einfach, weil sie uns gehören. In jedem großen Werk sehen wir unsere eigenen verworfenen Ideen mit einem großartigen, mächtigen Gefühl zurückkehren. Große Kunst lehrt uns, unsere ersten Eindrücke zu bewahren, besonders dann, wenn alle anderen anderer Meinung sind. Andernfalls wird eines Tages ein Fremder sagen, was wir immer schon empfunden haben, und wir werden uns schämen, mit ihm übereinzustimmen.</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 w:line="266" w:lineRule="auto"/>
        <w:ind w:left="130" w:right="107" w:firstLine="0"/>
        <w:jc w:val="both"/>
        <w:rPr>
          <w:rFonts w:ascii="Times New Roman" w:cs="Times New Roman" w:eastAsia="Times New Roman" w:hAnsi="Times New Roman"/>
          <w:b w:val="0"/>
          <w:i w:val="0"/>
          <w:smallCaps w:val="0"/>
          <w:strike w:val="0"/>
          <w:color w:val="231f2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5"/>
          <w:szCs w:val="25"/>
          <w:u w:val="none"/>
          <w:shd w:fill="auto" w:val="clear"/>
          <w:vertAlign w:val="baseline"/>
          <w:rtl w:val="0"/>
        </w:rPr>
        <w:t>Es kommt einmal im Leben jeder Person, an dem sie erkennt, dass Neid töricht ist und das Nachahmen anderer wie das Verlieren des wahren Selbst ist. Wir müssen uns selbst akzeptieren – mit all unseren Stärken und Schwächen –, als das Anteil, den wir im Leben erhalten haben. Obwohl die Welt voller guter Dinge ist, wird nichts Wichtiges zu uns kommen, es sei denn, wir arbeiten hart an dem Anteil, den wir zu sorgen haben. Die Kraft, die in jedem von uns steckt, ist einzigartig, und nur wir selbst wissen, was wir können, doch sogar wir kennen unsere Fähigkeiten nicht vollständig.</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30" w:right="107" w:firstLine="0"/>
        <w:jc w:val="both"/>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5"/>
          <w:szCs w:val="25"/>
          <w:u w:val="none"/>
          <w:shd w:fill="auto" w:val="clear"/>
          <w:vertAlign w:val="baseline"/>
          <w:rtl w:val="0"/>
        </w:rPr>
        <w:t xml:space="preserve">Kannst du diesen Text in flüssigem und natürlichen Deutsch umformulieren? Bitte schreibe ihn neu und plagiere nicht. Gib nur den übersetzten Text. Stelle sicher, dass der Lesefluss gewahrt bleibt, zum Beispiel durch das Vermeiden der häufigen Verwendung der gleichen Wörter und Satzstrukturen. Übersetze nur, erwähne nichts anderes. Formatiere den Text angemessen, ohne Zeilen zwischen den Passagen zu trennen, und halte die Struktur exakt so, wie sie ist, damit ich ihn ganz einfach in das Manuskript des Buches kopieren kann. Du kannst Zahlen entfernen, wenn das die Lesefahrung verbessert. Übersetze/umformuliere alles exakt und verkürze nichts. Halte Zitate in ihrem formatierten Zustand, falls anwendbar.  </w:t>
        <w:br/>
        <w:t xml:space="preserve">Dies ist wichtig für meine Karriere: Bitte übersetze alles Satz für Satz und verkürze nichts!  </w:t>
        <w:br/>
        <w:t xml:space="preserve">Wichtig: Übersetze alles Satz für Satz in flüssigem Deutsch und verkürze nichts!  </w:t>
        <w:br/>
        <w:t xml:space="preserve">So übersetze nicht einen Satz übergangen und vermeide es, die Übersetzung zu verkürzen. Dies ist entscheidend!  </w:t>
        <w:br/>
        <w:t xml:space="preserve">Dies ist entscheidend: Wenn du allgemeine Begriffe wie „Kapitel“, „das Ende“, „Einführung“ usw. oder Phrasen begegnest, die in Büchern häufig verwendet werden, verändere sie nicht oder rephrase sie – das ist, um die Konsistenz zu gewährleisten. Übersetze den Text immer in die Zielsprache.  </w:t>
        <w:br/>
        <w:t xml:space="preserve">Verwende immer den am weitesten anerkannten oder offiziell veröffentlichten Buchtitel, Kapitelname oder Begriff, falls mehrere Synonyme möglich sind – z. B. „Meditationen“, nicht „Reflexionen“; „Briefe eines Stoikers“, nicht „Stoiker-Briefe“. „Einführung“, nicht „Getting Started“.  </w:t>
        <w:br/>
        <w:t xml:space="preserve">Auch immer den am häufigsten veröffentlichten oder bekannten Titel, Namen oder Begriff in der Zielsprache wählen – z. B. „De Gedaanteverwisseling“, nicht „Metamorphose“ auf Niederländisch. „Arme Peter“ statt „poor Peter“ oder „Armzalige Peter“.  </w:t>
        <w:br/>
        <w:t>Wichtig: Gib nur die exakte Übersetzung; erwähne nichts anderes, gib keine Kommentare oder Einführungen (z. B. „Hier ist eine kurze, moderne Umformulierung“, etc.).</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 w:line="266" w:lineRule="auto"/>
        <w:ind w:left="130" w:right="107" w:firstLine="0"/>
        <w:jc w:val="both"/>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5"/>
          <w:szCs w:val="25"/>
          <w:u w:val="none"/>
          <w:shd w:fill="auto" w:val="clear"/>
          <w:vertAlign w:val="baseline"/>
          <w:rtl w:val="0"/>
        </w:rPr>
        <w:t>Vertraue dir selbst: Jeder spürt die Kraft, die aus Selbstsicherheit entsteht. Akzeptiere den Platz, der dir durch göttliche Führung, die Gesellschaft deiner Zeit und den Fluss der Ereignisse zugewiesen wurde. Große Menschen haben dies immer so getan, indem sie sich dem Geist ihrer Zeit vertrauten, fühlten, dass das Vertrauenswürdigste in ihrem Herzen liegt, ihre Hände leiten und ihr Inneres erfüllen. Wir müssen dieses gleiche große Schicksal annehmen, nicht als Kinder oder Schwächlinge, die in einem sicheren Eck versteckt bleiben, noch als Feiglinge, die vor Veränderungen fliehen, sondern als Führer, Helfer und Erlöser, dem Willen Gottes folgend und dem Chaos und der Dunkelheit entgegenstrebend.</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sectPr>
      <w:type w:val="nextPage"/>
      <w:pgSz w:h="11520" w:w="7200" w:orient="portrait"/>
      <w:pgMar w:bottom="1022" w:top="1022" w:left="864" w:right="864" w:header="0" w:footer="59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Schoolbook">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Century Schoolbook" w:cs="Century Schoolbook" w:eastAsia="Century Schoolbook" w:hAnsi="Century Schoolbook"/>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73" w:right="153"/>
      <w:jc w:val="center"/>
    </w:pPr>
    <w:rPr>
      <w:b w:val="1"/>
      <w:sz w:val="48"/>
      <w:szCs w:val="48"/>
    </w:rPr>
  </w:style>
  <w:style w:type="paragraph" w:styleId="Heading2">
    <w:name w:val="heading 2"/>
    <w:basedOn w:val="Normal"/>
    <w:next w:val="Normal"/>
    <w:pPr>
      <w:ind w:left="130"/>
      <w:jc w:val="center"/>
    </w:pPr>
    <w:rPr>
      <w:b w:val="1"/>
      <w:sz w:val="32"/>
      <w:szCs w:val="32"/>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sz w:val="25"/>
      <w:szCs w:val="25"/>
    </w:rPr>
  </w:style>
  <w:style w:type="paragraph" w:styleId="ListParagraph">
    <w:name w:val="List Paragraph"/>
    <w:basedOn w:val="Normal"/>
    <w:uiPriority w:val="1"/>
    <w:qFormat w:val="1"/>
    <w:pPr>
      <w:ind w:left="489" w:hanging="359"/>
      <w:jc w:val="both"/>
    </w:pPr>
  </w:style>
  <w:style w:type="paragraph" w:styleId="TableParagraph" w:customStyle="1">
    <w:name w:val="Table Paragraph"/>
    <w:basedOn w:val="Normal"/>
    <w:uiPriority w:val="1"/>
    <w:qFormat w:val="1"/>
  </w:style>
  <w:style w:type="paragraph" w:styleId="Preface" w:customStyle="1">
    <w:name w:val="Preface"/>
    <w:next w:val="Normal"/>
    <w:link w:val="PrefaceChar"/>
    <w:qFormat w:val="1"/>
    <w:rsid w:val="00224AA5"/>
    <w:pPr>
      <w:widowControl w:val="1"/>
      <w:suppressAutoHyphens w:val="1"/>
      <w:autoSpaceDE w:val="1"/>
      <w:autoSpaceDN w:val="1"/>
      <w:spacing w:after="120" w:before="120" w:line="320" w:lineRule="exact"/>
      <w:jc w:val="both"/>
    </w:pPr>
    <w:rPr>
      <w:rFonts w:ascii="Garamond" w:cs="Latha" w:hAnsi="Garamond" w:eastAsiaTheme="minorEastAsia"/>
      <w:kern w:val="2"/>
      <w:sz w:val="25"/>
      <w:lang w:bidi="ta-IN" w:eastAsia="zh-CN"/>
    </w:rPr>
  </w:style>
  <w:style w:type="character" w:styleId="PrefaceChar" w:customStyle="1">
    <w:name w:val="Preface Char"/>
    <w:basedOn w:val="DefaultParagraphFont"/>
    <w:link w:val="Preface"/>
    <w:rsid w:val="00224AA5"/>
    <w:rPr>
      <w:rFonts w:ascii="Garamond" w:cs="Latha" w:hAnsi="Garamond" w:eastAsiaTheme="minorEastAsia"/>
      <w:kern w:val="2"/>
      <w:sz w:val="25"/>
      <w:lang w:bidi="ta-IN" w:eastAsia="zh-CN"/>
    </w:rPr>
  </w:style>
  <w:style w:type="paragraph" w:styleId="Preface-C-L" w:customStyle="1">
    <w:name w:val="Preface-C-L"/>
    <w:next w:val="Normal"/>
    <w:link w:val="Preface-C-LChar"/>
    <w:qFormat w:val="1"/>
    <w:rsid w:val="00224AA5"/>
    <w:pPr>
      <w:widowControl w:val="1"/>
      <w:autoSpaceDE w:val="1"/>
      <w:autoSpaceDN w:val="1"/>
      <w:spacing w:after="120" w:before="120" w:line="300" w:lineRule="auto"/>
      <w:jc w:val="center"/>
    </w:pPr>
    <w:rPr>
      <w:rFonts w:ascii="Garamond" w:cs="Latha" w:hAnsi="Garamond" w:eastAsiaTheme="minorEastAsia"/>
      <w:b w:val="1"/>
      <w:kern w:val="2"/>
      <w:sz w:val="28"/>
      <w:lang w:bidi="ta-IN" w:eastAsia="zh-CN"/>
    </w:rPr>
  </w:style>
  <w:style w:type="character" w:styleId="Preface-C-LChar" w:customStyle="1">
    <w:name w:val="Preface-C-L Char"/>
    <w:basedOn w:val="DefaultParagraphFont"/>
    <w:link w:val="Preface-C-L"/>
    <w:rsid w:val="00224AA5"/>
    <w:rPr>
      <w:rFonts w:ascii="Garamond" w:cs="Latha" w:hAnsi="Garamond" w:eastAsiaTheme="minorEastAsia"/>
      <w:b w:val="1"/>
      <w:kern w:val="2"/>
      <w:sz w:val="28"/>
      <w:lang w:bidi="ta-IN" w:eastAsia="zh-CN"/>
    </w:rPr>
  </w:style>
  <w:style w:type="paragraph" w:styleId="Preface-B" w:customStyle="1">
    <w:name w:val="Preface-B"/>
    <w:next w:val="Normal"/>
    <w:link w:val="Preface-BChar"/>
    <w:qFormat w:val="1"/>
    <w:rsid w:val="00224AA5"/>
    <w:pPr>
      <w:widowControl w:val="1"/>
      <w:autoSpaceDE w:val="1"/>
      <w:autoSpaceDN w:val="1"/>
      <w:spacing w:after="120" w:before="120" w:line="320" w:lineRule="exact"/>
      <w:jc w:val="both"/>
    </w:pPr>
    <w:rPr>
      <w:rFonts w:ascii="Garamond" w:cs="Latha" w:hAnsi="Garamond" w:eastAsiaTheme="minorEastAsia"/>
      <w:b w:val="1"/>
      <w:bCs w:val="1"/>
      <w:kern w:val="2"/>
      <w:sz w:val="25"/>
      <w:lang w:bidi="ta-IN" w:eastAsia="zh-CN"/>
    </w:rPr>
  </w:style>
  <w:style w:type="character" w:styleId="Preface-BChar" w:customStyle="1">
    <w:name w:val="Preface-B Char"/>
    <w:basedOn w:val="DefaultParagraphFont"/>
    <w:link w:val="Preface-B"/>
    <w:rsid w:val="00224AA5"/>
    <w:rPr>
      <w:rFonts w:ascii="Garamond" w:cs="Latha" w:hAnsi="Garamond" w:eastAsiaTheme="minorEastAsia"/>
      <w:b w:val="1"/>
      <w:bCs w:val="1"/>
      <w:kern w:val="2"/>
      <w:sz w:val="25"/>
      <w:lang w:bidi="ta-IN" w:eastAsia="zh-CN"/>
    </w:rPr>
  </w:style>
  <w:style w:type="paragraph" w:styleId="Preface-ListBullet" w:customStyle="1">
    <w:name w:val="Preface-List Bullet"/>
    <w:next w:val="Normal"/>
    <w:link w:val="Preface-ListBulletChar"/>
    <w:qFormat w:val="1"/>
    <w:rsid w:val="00224AA5"/>
    <w:pPr>
      <w:keepNext w:val="1"/>
      <w:widowControl w:val="1"/>
      <w:numPr>
        <w:numId w:val="3"/>
      </w:numPr>
      <w:suppressAutoHyphens w:val="1"/>
      <w:autoSpaceDE w:val="1"/>
      <w:autoSpaceDN w:val="1"/>
      <w:spacing w:after="120" w:before="120" w:line="320" w:lineRule="exact"/>
      <w:ind w:left="360"/>
      <w:jc w:val="both"/>
    </w:pPr>
    <w:rPr>
      <w:rFonts w:ascii="Garamond" w:cs="Latha" w:eastAsia="SimSun" w:hAnsi="Garamond"/>
      <w:b w:val="1"/>
      <w:bCs w:val="1"/>
      <w:kern w:val="2"/>
      <w:sz w:val="25"/>
      <w:szCs w:val="20"/>
      <w:lang w:bidi="ta-IN" w:eastAsia="zh-CN"/>
    </w:rPr>
  </w:style>
  <w:style w:type="character" w:styleId="Preface-ListBulletChar" w:customStyle="1">
    <w:name w:val="Preface-List Bullet Char"/>
    <w:basedOn w:val="DefaultParagraphFont"/>
    <w:link w:val="Preface-ListBullet"/>
    <w:rsid w:val="00224AA5"/>
    <w:rPr>
      <w:rFonts w:ascii="Garamond" w:cs="Latha" w:eastAsia="SimSun" w:hAnsi="Garamond"/>
      <w:b w:val="1"/>
      <w:bCs w:val="1"/>
      <w:kern w:val="2"/>
      <w:sz w:val="25"/>
      <w:szCs w:val="20"/>
      <w:lang w:bidi="ta-IN" w:eastAsia="zh-CN"/>
    </w:rPr>
  </w:style>
  <w:style w:type="paragraph" w:styleId="Footer">
    <w:name w:val="footer"/>
    <w:link w:val="FooterChar"/>
    <w:uiPriority w:val="99"/>
    <w:unhideWhenUsed w:val="1"/>
    <w:rsid w:val="00224AA5"/>
    <w:pPr>
      <w:widowControl w:val="1"/>
      <w:tabs>
        <w:tab w:val="center" w:pos="4680"/>
        <w:tab w:val="right" w:pos="9360"/>
      </w:tabs>
      <w:autoSpaceDE w:val="1"/>
      <w:autoSpaceDN w:val="1"/>
      <w:jc w:val="center"/>
    </w:pPr>
    <w:rPr>
      <w:rFonts w:ascii="Garamond" w:cs="Latha" w:hAnsi="Garamond" w:eastAsiaTheme="minorEastAsia"/>
      <w:kern w:val="2"/>
      <w:sz w:val="20"/>
      <w:lang w:bidi="ta-IN" w:eastAsia="zh-CN"/>
    </w:rPr>
  </w:style>
  <w:style w:type="character" w:styleId="FooterChar" w:customStyle="1">
    <w:name w:val="Footer Char"/>
    <w:basedOn w:val="DefaultParagraphFont"/>
    <w:link w:val="Footer"/>
    <w:uiPriority w:val="99"/>
    <w:rsid w:val="00224AA5"/>
    <w:rPr>
      <w:rFonts w:ascii="Garamond" w:cs="Latha" w:hAnsi="Garamond" w:eastAsiaTheme="minorEastAsia"/>
      <w:kern w:val="2"/>
      <w:sz w:val="20"/>
      <w:lang w:bidi="ta-IN" w:eastAsia="zh-CN"/>
    </w:rPr>
  </w:style>
  <w:style w:type="paragraph" w:styleId="Preface-L" w:customStyle="1">
    <w:name w:val="Preface-L"/>
    <w:basedOn w:val="Preface"/>
    <w:next w:val="Normal"/>
    <w:link w:val="Preface-LChar"/>
    <w:qFormat w:val="1"/>
    <w:rsid w:val="00224AA5"/>
    <w:pPr>
      <w:jc w:val="left"/>
    </w:pPr>
  </w:style>
  <w:style w:type="character" w:styleId="Preface-LChar" w:customStyle="1">
    <w:name w:val="Preface-L Char"/>
    <w:basedOn w:val="PrefaceChar"/>
    <w:link w:val="Preface-L"/>
    <w:rsid w:val="00224AA5"/>
    <w:rPr>
      <w:rFonts w:ascii="Garamond" w:cs="Latha" w:hAnsi="Garamond" w:eastAsiaTheme="minorEastAsia"/>
      <w:kern w:val="2"/>
      <w:sz w:val="25"/>
      <w:lang w:bidi="ta-IN" w:eastAsia="zh-CN"/>
    </w:rPr>
  </w:style>
  <w:style w:type="paragraph" w:styleId="Preface-ListContinue" w:customStyle="1">
    <w:name w:val="Preface-List Continue"/>
    <w:next w:val="Normal"/>
    <w:link w:val="Preface-ListContinueChar"/>
    <w:qFormat w:val="1"/>
    <w:rsid w:val="00224AA5"/>
    <w:pPr>
      <w:widowControl w:val="1"/>
      <w:autoSpaceDE w:val="1"/>
      <w:autoSpaceDN w:val="1"/>
      <w:spacing w:after="120" w:before="120" w:line="320" w:lineRule="exact"/>
      <w:ind w:left="360"/>
      <w:jc w:val="both"/>
    </w:pPr>
    <w:rPr>
      <w:rFonts w:ascii="Garamond" w:cs="Latha" w:hAnsi="Garamond" w:eastAsiaTheme="minorEastAsia"/>
      <w:kern w:val="2"/>
      <w:sz w:val="25"/>
      <w:lang w:bidi="ta-IN" w:eastAsia="zh-CN"/>
    </w:rPr>
  </w:style>
  <w:style w:type="character" w:styleId="Preface-ListContinueChar" w:customStyle="1">
    <w:name w:val="Preface-List Continue Char"/>
    <w:basedOn w:val="DefaultParagraphFont"/>
    <w:link w:val="Preface-ListContinue"/>
    <w:rsid w:val="00224AA5"/>
    <w:rPr>
      <w:rFonts w:ascii="Garamond" w:cs="Latha" w:hAnsi="Garamond" w:eastAsiaTheme="minorEastAsia"/>
      <w:kern w:val="2"/>
      <w:sz w:val="25"/>
      <w:lang w:bidi="ta-IN" w:eastAsia="zh-CN"/>
    </w:rPr>
  </w:style>
  <w:style w:type="paragraph" w:styleId="TOCHeading">
    <w:name w:val="TOC Heading"/>
    <w:next w:val="Normal"/>
    <w:link w:val="TOCHeadingChar"/>
    <w:uiPriority w:val="39"/>
    <w:unhideWhenUsed w:val="1"/>
    <w:qFormat w:val="1"/>
    <w:rsid w:val="00312D99"/>
    <w:pPr>
      <w:widowControl w:val="1"/>
      <w:autoSpaceDE w:val="1"/>
      <w:autoSpaceDN w:val="1"/>
      <w:spacing w:after="480" w:before="480" w:line="300" w:lineRule="auto"/>
      <w:jc w:val="center"/>
      <w:outlineLvl w:val="4"/>
    </w:pPr>
    <w:rPr>
      <w:rFonts w:ascii="Garamond" w:hAnsi="Garamond" w:cstheme="majorBidi" w:eastAsiaTheme="majorEastAsia"/>
      <w:b w:val="1"/>
      <w:kern w:val="2"/>
      <w:sz w:val="36"/>
      <w:szCs w:val="32"/>
      <w:lang w:bidi="ta-IN" w:eastAsia="zh-CN"/>
    </w:rPr>
  </w:style>
  <w:style w:type="character" w:styleId="TOCHeadingChar" w:customStyle="1">
    <w:name w:val="TOC Heading Char"/>
    <w:basedOn w:val="DefaultParagraphFont"/>
    <w:link w:val="TOCHeading"/>
    <w:uiPriority w:val="39"/>
    <w:rsid w:val="00312D99"/>
    <w:rPr>
      <w:rFonts w:ascii="Garamond" w:hAnsi="Garamond" w:cstheme="majorBidi" w:eastAsiaTheme="majorEastAsia"/>
      <w:b w:val="1"/>
      <w:kern w:val="2"/>
      <w:sz w:val="36"/>
      <w:szCs w:val="32"/>
      <w:lang w:bidi="ta-IN" w:eastAsia="zh-CN"/>
    </w:rPr>
  </w:style>
  <w:style w:type="paragraph" w:styleId="TOC1">
    <w:name w:val="toc 1"/>
    <w:next w:val="Normal"/>
    <w:link w:val="TOC1Char"/>
    <w:autoRedefine w:val="1"/>
    <w:uiPriority w:val="39"/>
    <w:unhideWhenUsed w:val="1"/>
    <w:rsid w:val="00312D99"/>
    <w:pPr>
      <w:widowControl w:val="1"/>
      <w:autoSpaceDE w:val="1"/>
      <w:autoSpaceDN w:val="1"/>
      <w:spacing w:after="120" w:before="120" w:line="300" w:lineRule="auto"/>
      <w:ind w:left="360" w:right="360" w:hanging="360"/>
    </w:pPr>
    <w:rPr>
      <w:rFonts w:ascii="Garamond" w:cs="Latha" w:hAnsi="Garamond" w:eastAsiaTheme="minorEastAsia"/>
      <w:kern w:val="2"/>
      <w:sz w:val="25"/>
      <w:lang w:bidi="ta-IN" w:eastAsia="zh-CN"/>
    </w:rPr>
  </w:style>
  <w:style w:type="character" w:styleId="TOC1Char" w:customStyle="1">
    <w:name w:val="TOC 1 Char"/>
    <w:basedOn w:val="DefaultParagraphFont"/>
    <w:link w:val="TOC1"/>
    <w:uiPriority w:val="39"/>
    <w:rsid w:val="00312D99"/>
    <w:rPr>
      <w:rFonts w:ascii="Garamond" w:cs="Latha" w:hAnsi="Garamond" w:eastAsiaTheme="minorEastAsia"/>
      <w:kern w:val="2"/>
      <w:sz w:val="25"/>
      <w:lang w:bidi="ta-IN" w:eastAsia="zh-CN"/>
    </w:rPr>
  </w:style>
  <w:style w:type="character" w:styleId="Hyperlink">
    <w:name w:val="Hyperlink"/>
    <w:basedOn w:val="DefaultParagraphFont"/>
    <w:uiPriority w:val="99"/>
    <w:unhideWhenUsed w:val="1"/>
    <w:rsid w:val="00312D99"/>
    <w:rPr>
      <w:color w:val="0000ff" w:themeColor="hyperlink"/>
      <w:u w:val="single"/>
    </w:rPr>
  </w:style>
  <w:style w:type="paragraph" w:styleId="TOC2">
    <w:name w:val="toc 2"/>
    <w:basedOn w:val="Normal"/>
    <w:next w:val="Normal"/>
    <w:autoRedefine w:val="1"/>
    <w:uiPriority w:val="39"/>
    <w:unhideWhenUsed w:val="1"/>
    <w:rsid w:val="00312D99"/>
    <w:pPr>
      <w:spacing w:after="100"/>
      <w:ind w:left="220"/>
    </w:pPr>
  </w:style>
  <w:style w:type="paragraph" w:styleId="Header">
    <w:name w:val="header"/>
    <w:basedOn w:val="Normal"/>
    <w:link w:val="HeaderChar"/>
    <w:uiPriority w:val="99"/>
    <w:unhideWhenUsed w:val="1"/>
    <w:rsid w:val="00312D99"/>
    <w:pPr>
      <w:tabs>
        <w:tab w:val="center" w:pos="4680"/>
        <w:tab w:val="right" w:pos="9360"/>
      </w:tabs>
    </w:pPr>
  </w:style>
  <w:style w:type="character" w:styleId="HeaderChar" w:customStyle="1">
    <w:name w:val="Header Char"/>
    <w:basedOn w:val="DefaultParagraphFont"/>
    <w:link w:val="Header"/>
    <w:uiPriority w:val="99"/>
    <w:rsid w:val="00312D99"/>
    <w:rPr>
      <w:rFonts w:ascii="Times New Roman" w:cs="Times New Roman" w:eastAsia="Times New Roman" w:hAnsi="Times New Roma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4.xml"/><Relationship Id="rId10" Type="http://schemas.openxmlformats.org/officeDocument/2006/relationships/footer" Target="footer3.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CenturySchoolbook-regular.ttf"/><Relationship Id="rId6" Type="http://schemas.openxmlformats.org/officeDocument/2006/relationships/font" Target="fonts/CenturySchoolbook-bold.ttf"/><Relationship Id="rId7" Type="http://schemas.openxmlformats.org/officeDocument/2006/relationships/font" Target="fonts/CenturySchoolbook-italic.ttf"/><Relationship Id="rId8"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VFvxsU424eIptASIxdNKAbjDJg==">CgMxLjAyDmguOWd2ems3b2tvYjh4Mg5oLnRnbXZvc3owdnQ0MjIOaC4zazVlajBrZ2NmdTgyDmgucTZvOGZzbncyc3VuMg5oLnIxcGtjcmMycmV3aTgAciExRHM5N3NidjFSdWtnNUV5bVhZM2VpLTN5VVJtdzRqX0E=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2025-08-14T14:58:00Z</dcterms:created>
  <dc:creator>Lorie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2025-01-30T00:00:00Z</vt:filetime>
  </property>
  <property fmtid="{D5CDD505-2E9C-101B-9397-08002B2CF9AE}" pid="3" name="Creator">
    <vt:lpwstr>Adobe InDesign 20.1 (Windows)</vt:lpwstr>
  </property>
  <property fmtid="{D5CDD505-2E9C-101B-9397-08002B2CF9AE}" pid="4" name="LastSaved">
    <vt:filetime>2025-02-13T00:00:00Z</vt:filetime>
  </property>
  <property fmtid="{D5CDD505-2E9C-101B-9397-08002B2CF9AE}" pid="5" name="Producer">
    <vt:lpwstr>Adobe PDF Library 17.0</vt:lpwstr>
  </property>
</Properties>
</file>