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ageBreakBefore w:val="0"/>
        <w:widowControl w:val="1"/>
        <w:spacing w:after="60" w:before="240" w:lineRule="auto"/>
        <w:ind w:left="180" w:firstLine="0"/>
        <w:jc w:val="center"/>
        <w:rPr/>
      </w:pPr>
      <w:r w:rsidDel="00000000" w:rsidR="00000000" w:rsidRPr="00000000">
        <w:rPr>
          <w:rtl w:val="0"/>
        </w:rPr>
        <w:t xml:space="preserve">Toyota Kirloskar Motor Pvt. Ltd.</w:t>
      </w:r>
    </w:p>
    <w:p w:rsidR="00000000" w:rsidDel="00000000" w:rsidP="00000000" w:rsidRDefault="00000000" w:rsidRPr="00000000" w14:paraId="00000003">
      <w:pPr>
        <w:pageBreakBefore w:val="0"/>
        <w:widowControl w:val="1"/>
        <w:spacing w:after="60" w:before="240" w:lineRule="auto"/>
        <w:ind w:left="180" w:firstLine="0"/>
        <w:jc w:val="center"/>
        <w:rPr/>
      </w:pPr>
      <w:r w:rsidDel="00000000" w:rsidR="00000000" w:rsidRPr="00000000">
        <w:rPr>
          <w:rtl w:val="0"/>
        </w:rPr>
        <w:t xml:space="preserve">PURCHASE DIVISION</w:t>
      </w:r>
    </w:p>
    <w:tbl>
      <w:tblPr>
        <w:tblStyle w:val="Table1"/>
        <w:tblpPr w:leftFromText="180" w:rightFromText="180" w:topFromText="0" w:bottomFromText="0" w:vertAnchor="page" w:horzAnchor="margin" w:tblpXSpec="center" w:tblpY="5716"/>
        <w:tblW w:w="8856.0" w:type="dxa"/>
        <w:jc w:val="left"/>
        <w:tblInd w:w="-115.0" w:type="dxa"/>
        <w:tblBorders>
          <w:top w:color="8064a2" w:space="0" w:sz="8" w:val="single"/>
          <w:bottom w:color="8064a2" w:space="0" w:sz="8" w:val="single"/>
        </w:tblBorders>
        <w:tblLayout w:type="fixed"/>
        <w:tblLook w:val="0400"/>
      </w:tblPr>
      <w:tblGrid>
        <w:gridCol w:w="3438"/>
        <w:gridCol w:w="5418"/>
        <w:tblGridChange w:id="0">
          <w:tblGrid>
            <w:gridCol w:w="3438"/>
            <w:gridCol w:w="5418"/>
          </w:tblGrid>
        </w:tblGridChange>
      </w:tblGrid>
      <w:tr>
        <w:trPr>
          <w:cantSplit w:val="0"/>
          <w:tblHeader w:val="0"/>
        </w:trPr>
        <w:tc>
          <w:tcPr>
            <w:gridSpan w:val="2"/>
            <w:tcBorders>
              <w:top w:color="8064a2" w:space="0" w:sz="8" w:val="single"/>
              <w:left w:color="000000" w:space="0" w:sz="0" w:val="nil"/>
              <w:bottom w:color="8064a2" w:space="0" w:sz="8" w:val="single"/>
              <w:right w:color="000000" w:space="0" w:sz="0" w:val="nil"/>
            </w:tcBorders>
            <w:vAlign w:val="center"/>
          </w:tcPr>
          <w:p w:rsidR="00000000" w:rsidDel="00000000" w:rsidP="00000000" w:rsidRDefault="00000000" w:rsidRPr="00000000" w14:paraId="00000004">
            <w:pPr>
              <w:widowControl w:val="1"/>
              <w:spacing w:after="60" w:before="240" w:lineRule="auto"/>
              <w:jc w:val="center"/>
              <w:rPr/>
            </w:pPr>
            <w:r w:rsidDel="00000000" w:rsidR="00000000" w:rsidRPr="00000000">
              <w:rPr>
                <w:rtl w:val="0"/>
              </w:rPr>
              <w:t xml:space="preserve">Scope of Work Document</w:t>
            </w:r>
          </w:p>
        </w:tc>
      </w:tr>
      <w:tr>
        <w:trPr>
          <w:cantSplit w:val="0"/>
          <w:tblHeader w:val="0"/>
        </w:trPr>
        <w:tc>
          <w:tcPr>
            <w:tcBorders>
              <w:left w:color="000000" w:space="0" w:sz="0" w:val="nil"/>
              <w:right w:color="000000" w:space="0" w:sz="0" w:val="nil"/>
            </w:tcBorders>
            <w:shd w:fill="dfd8e8" w:val="clear"/>
          </w:tcPr>
          <w:p w:rsidR="00000000" w:rsidDel="00000000" w:rsidP="00000000" w:rsidRDefault="00000000" w:rsidRPr="00000000" w14:paraId="00000006">
            <w:pPr>
              <w:widowControl w:val="1"/>
              <w:spacing w:after="60" w:before="240" w:lineRule="auto"/>
              <w:jc w:val="center"/>
              <w:rPr/>
            </w:pPr>
            <w:r w:rsidDel="00000000" w:rsidR="00000000" w:rsidRPr="00000000">
              <w:rPr>
                <w:rtl w:val="0"/>
              </w:rPr>
              <w:t xml:space="preserve">Purchase Order No. &amp; Date</w:t>
            </w:r>
          </w:p>
        </w:tc>
        <w:tc>
          <w:tcPr>
            <w:tcBorders>
              <w:left w:color="000000" w:space="0" w:sz="0" w:val="nil"/>
              <w:right w:color="000000" w:space="0" w:sz="0" w:val="nil"/>
            </w:tcBorders>
            <w:shd w:fill="dfd8e8" w:val="clear"/>
          </w:tcPr>
          <w:p w:rsidR="00000000" w:rsidDel="00000000" w:rsidP="00000000" w:rsidRDefault="00000000" w:rsidRPr="00000000" w14:paraId="00000007">
            <w:pPr>
              <w:pStyle w:val="Heading1"/>
              <w:widowControl w:val="1"/>
              <w:spacing w:after="60" w:before="240" w:lineRule="auto"/>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8">
            <w:pPr>
              <w:widowControl w:val="1"/>
              <w:spacing w:after="60" w:before="240" w:lineRule="auto"/>
              <w:jc w:val="center"/>
              <w:rPr/>
            </w:pPr>
            <w:r w:rsidDel="00000000" w:rsidR="00000000" w:rsidRPr="00000000">
              <w:rPr>
                <w:rtl w:val="0"/>
              </w:rPr>
              <w:t xml:space="preserve">Vendor Name</w:t>
            </w:r>
          </w:p>
        </w:tc>
        <w:tc>
          <w:tcPr/>
          <w:p w:rsidR="00000000" w:rsidDel="00000000" w:rsidP="00000000" w:rsidRDefault="00000000" w:rsidRPr="00000000" w14:paraId="00000009">
            <w:pPr>
              <w:pStyle w:val="Heading1"/>
              <w:widowControl w:val="1"/>
              <w:spacing w:after="60" w:before="240" w:lineRule="auto"/>
              <w:jc w:val="cente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shd w:fill="dfd8e8" w:val="clear"/>
          </w:tcPr>
          <w:p w:rsidR="00000000" w:rsidDel="00000000" w:rsidP="00000000" w:rsidRDefault="00000000" w:rsidRPr="00000000" w14:paraId="0000000A">
            <w:pPr>
              <w:widowControl w:val="1"/>
              <w:spacing w:after="60" w:before="240" w:lineRule="auto"/>
              <w:jc w:val="center"/>
              <w:rPr/>
            </w:pPr>
            <w:r w:rsidDel="00000000" w:rsidR="00000000" w:rsidRPr="00000000">
              <w:rPr>
                <w:rtl w:val="0"/>
              </w:rPr>
              <w:t xml:space="preserve">SOW Effective From</w:t>
            </w:r>
          </w:p>
        </w:tc>
        <w:tc>
          <w:tcPr>
            <w:tcBorders>
              <w:left w:color="000000" w:space="0" w:sz="0" w:val="nil"/>
              <w:right w:color="000000" w:space="0" w:sz="0" w:val="nil"/>
            </w:tcBorders>
            <w:shd w:fill="dfd8e8" w:val="clear"/>
          </w:tcPr>
          <w:p w:rsidR="00000000" w:rsidDel="00000000" w:rsidP="00000000" w:rsidRDefault="00000000" w:rsidRPr="00000000" w14:paraId="0000000B">
            <w:pPr>
              <w:pStyle w:val="Heading1"/>
              <w:widowControl w:val="1"/>
              <w:spacing w:after="60" w:before="240" w:lineRule="auto"/>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C">
            <w:pPr>
              <w:widowControl w:val="1"/>
              <w:spacing w:after="60" w:before="240" w:lineRule="auto"/>
              <w:jc w:val="center"/>
              <w:rPr/>
            </w:pPr>
            <w:r w:rsidDel="00000000" w:rsidR="00000000" w:rsidRPr="00000000">
              <w:rPr>
                <w:rtl w:val="0"/>
              </w:rPr>
              <w:t xml:space="preserve">SOW Effective To</w:t>
            </w:r>
          </w:p>
        </w:tc>
        <w:tc>
          <w:tcPr/>
          <w:p w:rsidR="00000000" w:rsidDel="00000000" w:rsidP="00000000" w:rsidRDefault="00000000" w:rsidRPr="00000000" w14:paraId="0000000D">
            <w:pPr>
              <w:pStyle w:val="Heading1"/>
              <w:widowControl w:val="1"/>
              <w:spacing w:after="60" w:before="240" w:lineRule="auto"/>
              <w:jc w:val="cente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shd w:fill="dfd8e8" w:val="clear"/>
          </w:tcPr>
          <w:p w:rsidR="00000000" w:rsidDel="00000000" w:rsidP="00000000" w:rsidRDefault="00000000" w:rsidRPr="00000000" w14:paraId="0000000E">
            <w:pPr>
              <w:widowControl w:val="1"/>
              <w:spacing w:after="60" w:before="240" w:lineRule="auto"/>
              <w:jc w:val="center"/>
              <w:rPr/>
            </w:pPr>
            <w:r w:rsidDel="00000000" w:rsidR="00000000" w:rsidRPr="00000000">
              <w:rPr>
                <w:rtl w:val="0"/>
              </w:rPr>
              <w:t xml:space="preserve">MSA Validity Effective From</w:t>
            </w:r>
          </w:p>
        </w:tc>
        <w:tc>
          <w:tcPr>
            <w:tcBorders>
              <w:left w:color="000000" w:space="0" w:sz="0" w:val="nil"/>
              <w:right w:color="000000" w:space="0" w:sz="0" w:val="nil"/>
            </w:tcBorders>
            <w:shd w:fill="dfd8e8" w:val="clear"/>
          </w:tcPr>
          <w:p w:rsidR="00000000" w:rsidDel="00000000" w:rsidP="00000000" w:rsidRDefault="00000000" w:rsidRPr="00000000" w14:paraId="0000000F">
            <w:pPr>
              <w:pStyle w:val="Heading1"/>
              <w:widowControl w:val="1"/>
              <w:spacing w:after="60" w:before="240" w:lineRule="auto"/>
              <w:jc w:val="center"/>
              <w:rPr>
                <w:rFonts w:ascii="Arial" w:cs="Arial" w:eastAsia="Arial" w:hAnsi="Arial"/>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shd w:fill="dfd8e8" w:val="clear"/>
          </w:tcPr>
          <w:p w:rsidR="00000000" w:rsidDel="00000000" w:rsidP="00000000" w:rsidRDefault="00000000" w:rsidRPr="00000000" w14:paraId="00000010">
            <w:pPr>
              <w:widowControl w:val="1"/>
              <w:spacing w:after="60" w:before="240" w:lineRule="auto"/>
              <w:jc w:val="center"/>
              <w:rPr/>
            </w:pPr>
            <w:r w:rsidDel="00000000" w:rsidR="00000000" w:rsidRPr="00000000">
              <w:rPr>
                <w:rtl w:val="0"/>
              </w:rPr>
              <w:t xml:space="preserve">MSA Validity Effective To</w:t>
            </w:r>
          </w:p>
        </w:tc>
        <w:tc>
          <w:tcPr>
            <w:tcBorders>
              <w:left w:color="000000" w:space="0" w:sz="0" w:val="nil"/>
              <w:right w:color="000000" w:space="0" w:sz="0" w:val="nil"/>
            </w:tcBorders>
            <w:shd w:fill="dfd8e8" w:val="clear"/>
          </w:tcPr>
          <w:p w:rsidR="00000000" w:rsidDel="00000000" w:rsidP="00000000" w:rsidRDefault="00000000" w:rsidRPr="00000000" w14:paraId="00000011">
            <w:pPr>
              <w:pStyle w:val="Heading1"/>
              <w:widowControl w:val="1"/>
              <w:spacing w:after="60" w:before="240" w:lineRule="auto"/>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1"/>
              <w:spacing w:after="60" w:before="240" w:lineRule="auto"/>
              <w:jc w:val="center"/>
              <w:rPr/>
            </w:pPr>
            <w:r w:rsidDel="00000000" w:rsidR="00000000" w:rsidRPr="00000000">
              <w:rPr>
                <w:rtl w:val="0"/>
              </w:rPr>
              <w:t xml:space="preserve">Title of the Project / Activity</w:t>
            </w:r>
          </w:p>
        </w:tc>
        <w:tc>
          <w:tcPr/>
          <w:p w:rsidR="00000000" w:rsidDel="00000000" w:rsidP="00000000" w:rsidRDefault="00000000" w:rsidRPr="00000000" w14:paraId="00000013">
            <w:pPr>
              <w:pStyle w:val="Heading1"/>
              <w:widowControl w:val="1"/>
              <w:spacing w:after="60" w:before="240" w:lineRule="auto"/>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4">
      <w:pPr>
        <w:pageBreakBefore w:val="0"/>
        <w:widowControl w:val="1"/>
        <w:spacing w:after="60" w:before="240" w:lineRule="auto"/>
        <w:ind w:left="720" w:firstLine="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widowControl w:val="1"/>
        <w:spacing w:after="60" w:before="240" w:lineRule="auto"/>
        <w:ind w:left="720" w:firstLine="0"/>
        <w:jc w:val="both"/>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A">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B">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color w:val="1f4e79"/>
        </w:rPr>
      </w:pPr>
      <w:r w:rsidDel="00000000" w:rsidR="00000000" w:rsidRPr="00000000">
        <w:rPr>
          <w:rtl w:val="0"/>
        </w:rPr>
      </w:r>
    </w:p>
    <w:p w:rsidR="00000000" w:rsidDel="00000000" w:rsidP="00000000" w:rsidRDefault="00000000" w:rsidRPr="00000000" w14:paraId="0000001D">
      <w:pPr>
        <w:jc w:val="both"/>
        <w:rPr>
          <w:rFonts w:ascii="Arial" w:cs="Arial" w:eastAsia="Arial" w:hAnsi="Arial"/>
          <w:b w:val="1"/>
          <w:color w:val="1f4e79"/>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rPr>
      </w:pPr>
      <w:r w:rsidDel="00000000" w:rsidR="00000000" w:rsidRPr="00000000">
        <w:rPr>
          <w:rFonts w:ascii="Arial" w:cs="Arial" w:eastAsia="Arial" w:hAnsi="Arial"/>
          <w:b w:val="1"/>
          <w:rtl w:val="0"/>
        </w:rPr>
        <w:t xml:space="preserve">Between</w:t>
      </w:r>
    </w:p>
    <w:p w:rsidR="00000000" w:rsidDel="00000000" w:rsidP="00000000" w:rsidRDefault="00000000" w:rsidRPr="00000000" w14:paraId="0000001F">
      <w:pPr>
        <w:spacing w:after="120" w:before="120" w:line="288" w:lineRule="auto"/>
        <w:jc w:val="both"/>
        <w:rPr>
          <w:rFonts w:ascii="Arial" w:cs="Arial" w:eastAsia="Arial" w:hAnsi="Arial"/>
        </w:rPr>
      </w:pPr>
      <w:r w:rsidDel="00000000" w:rsidR="00000000" w:rsidRPr="00000000">
        <w:rPr>
          <w:rFonts w:ascii="Arial" w:cs="Arial" w:eastAsia="Arial" w:hAnsi="Arial"/>
          <w:b w:val="1"/>
          <w:rtl w:val="0"/>
        </w:rPr>
        <w:t xml:space="preserve">M/s. Toyota Kirloskar Motor Pvt. Ltd, </w:t>
      </w:r>
      <w:r w:rsidDel="00000000" w:rsidR="00000000" w:rsidRPr="00000000">
        <w:rPr>
          <w:rFonts w:ascii="Arial" w:cs="Arial" w:eastAsia="Arial" w:hAnsi="Arial"/>
          <w:rtl w:val="0"/>
        </w:rPr>
        <w:t xml:space="preserve">having its registered office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at Plot No. 1, Bidadi Industrial Area, Ramanagara District, Karnataka State, PIN 562 109, India (Hereinafter referred to as "TKM")</w:t>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And</w:t>
      </w:r>
    </w:p>
    <w:p w:rsidR="00000000" w:rsidDel="00000000" w:rsidP="00000000" w:rsidRDefault="00000000" w:rsidRPr="00000000" w14:paraId="0000002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23">
      <w:pPr>
        <w:spacing w:after="120" w:before="120" w:line="288" w:lineRule="auto"/>
        <w:jc w:val="both"/>
        <w:rPr>
          <w:rFonts w:ascii="Arial" w:cs="Arial" w:eastAsia="Arial" w:hAnsi="Arial"/>
          <w:color w:val="1f4e79"/>
        </w:rPr>
      </w:pPr>
      <w:r w:rsidDel="00000000" w:rsidR="00000000" w:rsidRPr="00000000">
        <w:rPr>
          <w:rFonts w:ascii="Arial" w:cs="Arial" w:eastAsia="Arial" w:hAnsi="Arial"/>
          <w:b w:val="1"/>
          <w:rtl w:val="0"/>
        </w:rPr>
        <w:t xml:space="preserve">M/s. XYZ</w:t>
      </w:r>
      <w:r w:rsidDel="00000000" w:rsidR="00000000" w:rsidRPr="00000000">
        <w:rPr>
          <w:rFonts w:ascii="Arial" w:cs="Arial" w:eastAsia="Arial" w:hAnsi="Arial"/>
          <w:rtl w:val="0"/>
        </w:rPr>
        <w:t xml:space="preserve"> having its registered office at India (Hereinafter referred to as “XYZ”)</w:t>
      </w:r>
      <w:r w:rsidDel="00000000" w:rsidR="00000000" w:rsidRPr="00000000">
        <w:rPr>
          <w:rFonts w:ascii="Arial" w:cs="Arial" w:eastAsia="Arial" w:hAnsi="Arial"/>
          <w:color w:val="1f4e79"/>
          <w:rtl w:val="0"/>
        </w:rPr>
        <w:t xml:space="preserve">   </w:t>
      </w:r>
    </w:p>
    <w:p w:rsidR="00000000" w:rsidDel="00000000" w:rsidP="00000000" w:rsidRDefault="00000000" w:rsidRPr="00000000" w14:paraId="00000024">
      <w:pPr>
        <w:pageBreakBefore w:val="0"/>
        <w:widowControl w:val="1"/>
        <w:spacing w:after="60" w:before="240" w:lineRule="auto"/>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widowControl w:val="0"/>
        <w:jc w:val="center"/>
        <w:rPr>
          <w:vertAlign w:val="baseline"/>
        </w:rPr>
      </w:pPr>
      <w:bookmarkStart w:colFirst="0" w:colLast="0" w:name="_heading=h.2bw09a4rlbd1" w:id="2"/>
      <w:bookmarkEnd w:id="2"/>
      <w:r w:rsidDel="00000000" w:rsidR="00000000" w:rsidRPr="00000000">
        <w:rPr>
          <w:vertAlign w:val="baseline"/>
          <w:rtl w:val="0"/>
        </w:rPr>
        <w:t xml:space="preserve">PART A – Technical Definitions</w:t>
      </w:r>
    </w:p>
    <w:p w:rsidR="00000000" w:rsidDel="00000000" w:rsidP="00000000" w:rsidRDefault="00000000" w:rsidRPr="00000000" w14:paraId="00000027">
      <w:pPr>
        <w:pStyle w:val="Heading2"/>
        <w:numPr>
          <w:ilvl w:val="1"/>
          <w:numId w:val="4"/>
        </w:numPr>
        <w:ind w:left="1440" w:hanging="720"/>
        <w:jc w:val="both"/>
        <w:rPr>
          <w:rFonts w:ascii="Arial" w:cs="Arial" w:eastAsia="Arial" w:hAnsi="Arial"/>
          <w:sz w:val="24"/>
          <w:szCs w:val="24"/>
        </w:rPr>
      </w:pPr>
      <w:bookmarkStart w:colFirst="0" w:colLast="0" w:name="_heading=h.ddhruissxfvm" w:id="3"/>
      <w:bookmarkEnd w:id="3"/>
      <w:r w:rsidDel="00000000" w:rsidR="00000000" w:rsidRPr="00000000">
        <w:rPr>
          <w:rFonts w:ascii="Arial" w:cs="Arial" w:eastAsia="Arial" w:hAnsi="Arial"/>
          <w:sz w:val="24"/>
          <w:szCs w:val="24"/>
          <w:rtl w:val="0"/>
        </w:rPr>
        <w:t xml:space="preserve">Background</w:t>
      </w:r>
    </w:p>
    <w:p w:rsidR="00000000" w:rsidDel="00000000" w:rsidP="00000000" w:rsidRDefault="00000000" w:rsidRPr="00000000" w14:paraId="00000028">
      <w:pPr>
        <w:pStyle w:val="Heading2"/>
        <w:numPr>
          <w:ilvl w:val="1"/>
          <w:numId w:val="4"/>
        </w:numPr>
        <w:ind w:left="1440" w:hanging="720"/>
        <w:jc w:val="both"/>
        <w:rPr>
          <w:rFonts w:ascii="Arial" w:cs="Arial" w:eastAsia="Arial" w:hAnsi="Arial"/>
          <w:sz w:val="24"/>
          <w:szCs w:val="24"/>
        </w:rPr>
      </w:pPr>
      <w:bookmarkStart w:colFirst="0" w:colLast="0" w:name="_heading=h.khr16qf3wtpk" w:id="4"/>
      <w:bookmarkEnd w:id="4"/>
      <w:r w:rsidDel="00000000" w:rsidR="00000000" w:rsidRPr="00000000">
        <w:rPr>
          <w:rFonts w:ascii="Arial" w:cs="Arial" w:eastAsia="Arial" w:hAnsi="Arial"/>
          <w:sz w:val="24"/>
          <w:szCs w:val="24"/>
          <w:rtl w:val="0"/>
        </w:rPr>
        <w:t xml:space="preserve">Objective of the document</w:t>
      </w:r>
    </w:p>
    <w:p w:rsidR="00000000" w:rsidDel="00000000" w:rsidP="00000000" w:rsidRDefault="00000000" w:rsidRPr="00000000" w14:paraId="00000029">
      <w:pPr>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Following topics should be covered</w:t>
      </w:r>
    </w:p>
    <w:p w:rsidR="00000000" w:rsidDel="00000000" w:rsidP="00000000" w:rsidRDefault="00000000" w:rsidRPr="00000000" w14:paraId="0000002A">
      <w:pPr>
        <w:spacing w:line="30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5"/>
        </w:numPr>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Summary of TKM requirement</w:t>
      </w:r>
    </w:p>
    <w:p w:rsidR="00000000" w:rsidDel="00000000" w:rsidP="00000000" w:rsidRDefault="00000000" w:rsidRPr="00000000" w14:paraId="0000002C">
      <w:pPr>
        <w:numPr>
          <w:ilvl w:val="0"/>
          <w:numId w:val="5"/>
        </w:numPr>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Detail scope of work &amp; deliverables</w:t>
      </w:r>
    </w:p>
    <w:p w:rsidR="00000000" w:rsidDel="00000000" w:rsidP="00000000" w:rsidRDefault="00000000" w:rsidRPr="00000000" w14:paraId="0000002D">
      <w:pPr>
        <w:spacing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2"/>
        <w:numPr>
          <w:ilvl w:val="1"/>
          <w:numId w:val="4"/>
        </w:numPr>
        <w:ind w:left="1440" w:hanging="720"/>
        <w:jc w:val="both"/>
        <w:rPr>
          <w:rFonts w:ascii="Arial" w:cs="Arial" w:eastAsia="Arial" w:hAnsi="Arial"/>
          <w:sz w:val="24"/>
          <w:szCs w:val="24"/>
        </w:rPr>
      </w:pPr>
      <w:bookmarkStart w:colFirst="0" w:colLast="0" w:name="_heading=h.oaqbpif2fq2v" w:id="5"/>
      <w:bookmarkEnd w:id="5"/>
      <w:r w:rsidDel="00000000" w:rsidR="00000000" w:rsidRPr="00000000">
        <w:rPr>
          <w:rFonts w:ascii="Arial" w:cs="Arial" w:eastAsia="Arial" w:hAnsi="Arial"/>
          <w:sz w:val="24"/>
          <w:szCs w:val="24"/>
          <w:rtl w:val="0"/>
        </w:rPr>
        <w:t xml:space="preserve">Baselines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7380.0" w:type="dxa"/>
        <w:jc w:val="left"/>
        <w:tblInd w:w="1440.0" w:type="dxa"/>
        <w:tblLayout w:type="fixed"/>
        <w:tblLook w:val="0000"/>
      </w:tblPr>
      <w:tblGrid>
        <w:gridCol w:w="2880"/>
        <w:gridCol w:w="4500"/>
        <w:tblGridChange w:id="0">
          <w:tblGrid>
            <w:gridCol w:w="2880"/>
            <w:gridCol w:w="4500"/>
          </w:tblGrid>
        </w:tblGridChange>
      </w:tblGrid>
      <w:tr>
        <w:trPr>
          <w:cantSplit w:val="0"/>
          <w:trHeight w:val="283" w:hRule="atLeast"/>
          <w:tblHeader w:val="1"/>
        </w:trPr>
        <w:tc>
          <w:tcPr>
            <w:tcBorders>
              <w:top w:color="000000" w:space="0" w:sz="8" w:val="single"/>
              <w:left w:color="000000" w:space="0" w:sz="8" w:val="single"/>
              <w:bottom w:color="000000" w:space="0" w:sz="8" w:val="single"/>
              <w:right w:color="000000" w:space="0" w:sz="8" w:val="single"/>
            </w:tcBorders>
            <w:shd w:fill="e6e6e6" w:val="clear"/>
            <w:tcMar>
              <w:top w:w="0.0" w:type="dxa"/>
              <w:left w:w="108.0" w:type="dxa"/>
              <w:bottom w:w="0.0" w:type="dxa"/>
              <w:right w:w="108.0" w:type="dxa"/>
            </w:tcMar>
            <w:vAlign w:val="center"/>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b w:val="1"/>
                <w:rtl w:val="0"/>
              </w:rPr>
              <w:t xml:space="preserve">Service Elements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e6e6e6" w:val="clear"/>
            <w:tcMar>
              <w:top w:w="0.0" w:type="dxa"/>
              <w:left w:w="108.0" w:type="dxa"/>
              <w:bottom w:w="0.0" w:type="dxa"/>
              <w:right w:w="108.0" w:type="dxa"/>
            </w:tcMar>
            <w:vAlign w:val="center"/>
          </w:tcPr>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b w:val="1"/>
                <w:rtl w:val="0"/>
              </w:rPr>
              <w:t xml:space="preserve">Description </w:t>
            </w:r>
            <w:r w:rsidDel="00000000" w:rsidR="00000000" w:rsidRPr="00000000">
              <w:rPr>
                <w:rtl w:val="0"/>
              </w:rPr>
            </w:r>
          </w:p>
        </w:tc>
      </w:tr>
      <w:tr>
        <w:trPr>
          <w:cantSplit w:val="0"/>
          <w:trHeight w:val="36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Contract duration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Effective From and Effective to </w:t>
            </w:r>
          </w:p>
        </w:tc>
      </w:tr>
      <w:tr>
        <w:trPr>
          <w:cantSplit w:val="0"/>
          <w:trHeight w:val="35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Service Coverage</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As per TKM calendar (shift details /Timings)</w:t>
            </w:r>
          </w:p>
        </w:tc>
      </w:tr>
      <w:tr>
        <w:trPr>
          <w:cantSplit w:val="0"/>
          <w:trHeight w:val="10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Location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Bidadi? IS Office? Both? Remote support? ( Primary location of the Delivery Team</w:t>
            </w:r>
          </w:p>
        </w:tc>
      </w:tr>
      <w:tr>
        <w:trPr>
          <w:cantSplit w:val="0"/>
          <w:trHeight w:val="35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Service Level objectives</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Define High level Objective for the activity</w:t>
            </w:r>
          </w:p>
        </w:tc>
      </w:tr>
      <w:tr>
        <w:trPr>
          <w:cantSplit w:val="0"/>
          <w:trHeight w:val="5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Scope of services  </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03C">
            <w:pPr>
              <w:spacing w:after="120" w:line="300" w:lineRule="auto"/>
              <w:jc w:val="both"/>
              <w:rPr>
                <w:rFonts w:ascii="Arial" w:cs="Arial" w:eastAsia="Arial" w:hAnsi="Arial"/>
              </w:rPr>
            </w:pPr>
            <w:r w:rsidDel="00000000" w:rsidR="00000000" w:rsidRPr="00000000">
              <w:rPr>
                <w:rFonts w:ascii="Arial" w:cs="Arial" w:eastAsia="Arial" w:hAnsi="Arial"/>
                <w:rtl w:val="0"/>
              </w:rPr>
              <w:t xml:space="preserve">Define High level Scope of work</w:t>
            </w:r>
          </w:p>
        </w:tc>
      </w:tr>
      <w:tr>
        <w:trPr>
          <w:cantSplit w:val="0"/>
          <w:trHeight w:val="22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Service Delivery Model</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Response and Resolution time based or  Delivery / Milestone based.</w:t>
            </w:r>
          </w:p>
        </w:tc>
      </w:tr>
    </w:tbl>
    <w:p w:rsidR="00000000" w:rsidDel="00000000" w:rsidP="00000000" w:rsidRDefault="00000000" w:rsidRPr="00000000" w14:paraId="0000003F">
      <w:pPr>
        <w:pageBreakBefore w:val="0"/>
        <w:widowControl w:val="1"/>
        <w:spacing w:after="60" w:before="240" w:lineRule="auto"/>
        <w:ind w:left="720" w:firstLine="0"/>
        <w:jc w:val="both"/>
        <w:rPr/>
      </w:pPr>
      <w:r w:rsidDel="00000000" w:rsidR="00000000" w:rsidRPr="00000000">
        <w:rPr>
          <w:rtl w:val="0"/>
        </w:rPr>
      </w:r>
    </w:p>
    <w:p w:rsidR="00000000" w:rsidDel="00000000" w:rsidP="00000000" w:rsidRDefault="00000000" w:rsidRPr="00000000" w14:paraId="00000040">
      <w:pPr>
        <w:pStyle w:val="Heading1"/>
        <w:pageBreakBefore w:val="0"/>
        <w:widowControl w:val="1"/>
        <w:numPr>
          <w:ilvl w:val="0"/>
          <w:numId w:val="1"/>
        </w:numPr>
        <w:spacing w:after="60" w:before="240" w:lineRule="auto"/>
        <w:ind w:left="72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 Methodology.</w:t>
      </w:r>
    </w:p>
    <w:p w:rsidR="00000000" w:rsidDel="00000000" w:rsidP="00000000" w:rsidRDefault="00000000" w:rsidRPr="00000000" w14:paraId="00000041">
      <w:pPr>
        <w:pStyle w:val="Heading2"/>
        <w:numPr>
          <w:ilvl w:val="1"/>
          <w:numId w:val="6"/>
        </w:numPr>
        <w:ind w:left="1440" w:hanging="720"/>
        <w:jc w:val="both"/>
        <w:rPr>
          <w:rFonts w:ascii="Arial" w:cs="Arial" w:eastAsia="Arial" w:hAnsi="Arial"/>
          <w:sz w:val="24"/>
          <w:szCs w:val="24"/>
        </w:rPr>
      </w:pPr>
      <w:bookmarkStart w:colFirst="0" w:colLast="0" w:name="_heading=h.q6i1u49q9u09" w:id="6"/>
      <w:bookmarkEnd w:id="6"/>
      <w:r w:rsidDel="00000000" w:rsidR="00000000" w:rsidRPr="00000000">
        <w:rPr>
          <w:rFonts w:ascii="Arial" w:cs="Arial" w:eastAsia="Arial" w:hAnsi="Arial"/>
          <w:sz w:val="24"/>
          <w:szCs w:val="24"/>
          <w:rtl w:val="0"/>
        </w:rPr>
        <w:t xml:space="preserve">Scope of Work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Detail scope of work to be define for the activity / Project.</w:t>
      </w:r>
    </w:p>
    <w:p w:rsidR="00000000" w:rsidDel="00000000" w:rsidP="00000000" w:rsidRDefault="00000000" w:rsidRPr="00000000" w14:paraId="00000043">
      <w:pPr>
        <w:pStyle w:val="Heading2"/>
        <w:numPr>
          <w:ilvl w:val="1"/>
          <w:numId w:val="6"/>
        </w:numPr>
        <w:ind w:left="1440" w:hanging="720"/>
        <w:jc w:val="both"/>
        <w:rPr>
          <w:rFonts w:ascii="Arial" w:cs="Arial" w:eastAsia="Arial" w:hAnsi="Arial"/>
          <w:sz w:val="24"/>
          <w:szCs w:val="24"/>
        </w:rPr>
      </w:pPr>
      <w:bookmarkStart w:colFirst="0" w:colLast="0" w:name="_heading=h.5xjw078w8611" w:id="7"/>
      <w:bookmarkEnd w:id="7"/>
      <w:r w:rsidDel="00000000" w:rsidR="00000000" w:rsidRPr="00000000">
        <w:rPr>
          <w:rFonts w:ascii="Arial" w:cs="Arial" w:eastAsia="Arial" w:hAnsi="Arial"/>
          <w:sz w:val="24"/>
          <w:szCs w:val="24"/>
          <w:rtl w:val="0"/>
        </w:rPr>
        <w:t xml:space="preserve">Pre-Requisites (What should TKM Give?)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Specify any pre-requisite for the scope delivery.</w:t>
      </w:r>
    </w:p>
    <w:p w:rsidR="00000000" w:rsidDel="00000000" w:rsidP="00000000" w:rsidRDefault="00000000" w:rsidRPr="00000000" w14:paraId="00000045">
      <w:pPr>
        <w:pStyle w:val="Heading2"/>
        <w:numPr>
          <w:ilvl w:val="1"/>
          <w:numId w:val="6"/>
        </w:numPr>
        <w:ind w:left="1440" w:hanging="720"/>
        <w:jc w:val="both"/>
        <w:rPr>
          <w:rFonts w:ascii="Arial" w:cs="Arial" w:eastAsia="Arial" w:hAnsi="Arial"/>
          <w:sz w:val="24"/>
          <w:szCs w:val="24"/>
        </w:rPr>
      </w:pPr>
      <w:bookmarkStart w:colFirst="0" w:colLast="0" w:name="_heading=h.o36o63a3jgfp" w:id="8"/>
      <w:bookmarkEnd w:id="8"/>
      <w:r w:rsidDel="00000000" w:rsidR="00000000" w:rsidRPr="00000000">
        <w:rPr>
          <w:rFonts w:ascii="Arial" w:cs="Arial" w:eastAsia="Arial" w:hAnsi="Arial"/>
          <w:sz w:val="24"/>
          <w:szCs w:val="24"/>
          <w:rtl w:val="0"/>
        </w:rPr>
        <w:t xml:space="preserve">Exclusions (What the scope does explicitly not cover?)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Specify any exclusions which are our of scope of the 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numPr>
          <w:ilvl w:val="1"/>
          <w:numId w:val="6"/>
        </w:numPr>
        <w:ind w:left="1440" w:hanging="720"/>
        <w:jc w:val="both"/>
        <w:rPr>
          <w:rFonts w:ascii="Arial" w:cs="Arial" w:eastAsia="Arial" w:hAnsi="Arial"/>
          <w:sz w:val="24"/>
          <w:szCs w:val="24"/>
        </w:rPr>
      </w:pPr>
      <w:bookmarkStart w:colFirst="0" w:colLast="0" w:name="_heading=h.tl4xo0fx2q61" w:id="9"/>
      <w:bookmarkEnd w:id="9"/>
      <w:r w:rsidDel="00000000" w:rsidR="00000000" w:rsidRPr="00000000">
        <w:rPr>
          <w:rFonts w:ascii="Arial" w:cs="Arial" w:eastAsia="Arial" w:hAnsi="Arial"/>
          <w:sz w:val="24"/>
          <w:szCs w:val="24"/>
          <w:rtl w:val="0"/>
        </w:rPr>
        <w:t xml:space="preserve">Key Assumptions and Points </w:t>
        <w:tab/>
      </w:r>
    </w:p>
    <w:p w:rsidR="00000000" w:rsidDel="00000000" w:rsidP="00000000" w:rsidRDefault="00000000" w:rsidRPr="00000000" w14:paraId="00000049">
      <w:pPr>
        <w:spacing w:line="300" w:lineRule="auto"/>
        <w:ind w:left="1440" w:firstLine="0"/>
        <w:jc w:val="both"/>
        <w:rPr>
          <w:rFonts w:ascii="Arial" w:cs="Arial" w:eastAsia="Arial" w:hAnsi="Arial"/>
        </w:rPr>
      </w:pPr>
      <w:bookmarkStart w:colFirst="0" w:colLast="0" w:name="_heading=h.53mfzbmzjote" w:id="10"/>
      <w:bookmarkEnd w:id="10"/>
      <w:r w:rsidDel="00000000" w:rsidR="00000000" w:rsidRPr="00000000">
        <w:rPr>
          <w:rFonts w:ascii="Arial" w:cs="Arial" w:eastAsia="Arial" w:hAnsi="Arial"/>
          <w:rtl w:val="0"/>
        </w:rPr>
        <w:t xml:space="preserve">Assumptions or Pre study results on which the SOW and Quote are based</w:t>
      </w:r>
    </w:p>
    <w:p w:rsidR="00000000" w:rsidDel="00000000" w:rsidP="00000000" w:rsidRDefault="00000000" w:rsidRPr="00000000" w14:paraId="0000004A">
      <w:pPr>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e.g., if there are tools involved would these provided by Service Provider or TKM? Whose responsibility is Shift Planning? Who will provide Desktop Laptops Etc? Who will provide Canteen facilities and at whose cost? Will the service provider and his reposirces follow TKM Calendar? SLA shall begin immediately or are there a learning / grace period? Travel to Bidadi at TKM cost?</w:t>
      </w:r>
    </w:p>
    <w:p w:rsidR="00000000" w:rsidDel="00000000" w:rsidP="00000000" w:rsidRDefault="00000000" w:rsidRPr="00000000" w14:paraId="0000004B">
      <w:pPr>
        <w:pStyle w:val="Heading2"/>
        <w:numPr>
          <w:ilvl w:val="1"/>
          <w:numId w:val="6"/>
        </w:numPr>
        <w:ind w:left="1440" w:hanging="720"/>
        <w:jc w:val="both"/>
        <w:rPr>
          <w:rFonts w:ascii="Arial" w:cs="Arial" w:eastAsia="Arial" w:hAnsi="Arial"/>
          <w:sz w:val="24"/>
          <w:szCs w:val="24"/>
        </w:rPr>
      </w:pPr>
      <w:bookmarkStart w:colFirst="0" w:colLast="0" w:name="_heading=h.d16ca7ulf4rd" w:id="11"/>
      <w:bookmarkEnd w:id="11"/>
      <w:r w:rsidDel="00000000" w:rsidR="00000000" w:rsidRPr="00000000">
        <w:rPr>
          <w:rFonts w:ascii="Arial" w:cs="Arial" w:eastAsia="Arial" w:hAnsi="Arial"/>
          <w:sz w:val="24"/>
          <w:szCs w:val="24"/>
          <w:rtl w:val="0"/>
        </w:rPr>
        <w:t xml:space="preserve">Team Structure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define the organization structure of the Delivery Team Hierarchy (along with role names) of the Service provider at TKM including to whom at TKM Hierarchy will they report. </w:t>
      </w:r>
    </w:p>
    <w:p w:rsidR="00000000" w:rsidDel="00000000" w:rsidP="00000000" w:rsidRDefault="00000000" w:rsidRPr="00000000" w14:paraId="0000004D">
      <w:pPr>
        <w:pStyle w:val="Heading2"/>
        <w:numPr>
          <w:ilvl w:val="1"/>
          <w:numId w:val="6"/>
        </w:num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Escalation Matrix</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define the escalation matrix XYZ &amp; TKM with contact details, like Name, Role name, Email ID &amp; contact Number</w:t>
      </w:r>
    </w:p>
    <w:p w:rsidR="00000000" w:rsidDel="00000000" w:rsidP="00000000" w:rsidRDefault="00000000" w:rsidRPr="00000000" w14:paraId="0000004F">
      <w:pPr>
        <w:pStyle w:val="Heading2"/>
        <w:numPr>
          <w:ilvl w:val="1"/>
          <w:numId w:val="6"/>
        </w:numPr>
        <w:ind w:left="1440" w:hanging="720"/>
        <w:jc w:val="both"/>
        <w:rPr>
          <w:rFonts w:ascii="Arial" w:cs="Arial" w:eastAsia="Arial" w:hAnsi="Arial"/>
          <w:sz w:val="24"/>
          <w:szCs w:val="24"/>
        </w:rPr>
      </w:pPr>
      <w:bookmarkStart w:colFirst="0" w:colLast="0" w:name="_heading=h.7v991w95my8h" w:id="12"/>
      <w:bookmarkEnd w:id="12"/>
      <w:r w:rsidDel="00000000" w:rsidR="00000000" w:rsidRPr="00000000">
        <w:rPr>
          <w:rFonts w:ascii="Arial" w:cs="Arial" w:eastAsia="Arial" w:hAnsi="Arial"/>
          <w:sz w:val="24"/>
          <w:szCs w:val="24"/>
          <w:rtl w:val="0"/>
        </w:rPr>
        <w:t xml:space="preserve">Roles and responsibilities </w:t>
      </w:r>
    </w:p>
    <w:p w:rsidR="00000000" w:rsidDel="00000000" w:rsidP="00000000" w:rsidRDefault="00000000" w:rsidRPr="00000000" w14:paraId="00000050">
      <w:pPr>
        <w:ind w:left="144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Define detail Roles and Responsibilities of each member minimum up to Team lead/ Project Manager of delivery Team.</w:t>
      </w:r>
    </w:p>
    <w:p w:rsidR="00000000" w:rsidDel="00000000" w:rsidP="00000000" w:rsidRDefault="00000000" w:rsidRPr="00000000" w14:paraId="00000051">
      <w:pPr>
        <w:pStyle w:val="Heading2"/>
        <w:numPr>
          <w:ilvl w:val="1"/>
          <w:numId w:val="6"/>
        </w:num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Profile &amp; Skill Matrix </w:t>
      </w:r>
    </w:p>
    <w:p w:rsidR="00000000" w:rsidDel="00000000" w:rsidP="00000000" w:rsidRDefault="00000000" w:rsidRPr="00000000" w14:paraId="00000052">
      <w:pPr>
        <w:ind w:left="144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Define detail Profile &amp; Skill Requirement Matrix for Delivery Team for the activity / scope </w:t>
      </w:r>
    </w:p>
    <w:p w:rsidR="00000000" w:rsidDel="00000000" w:rsidP="00000000" w:rsidRDefault="00000000" w:rsidRPr="00000000" w14:paraId="00000053">
      <w:pPr>
        <w:pStyle w:val="Heading2"/>
        <w:numPr>
          <w:ilvl w:val="1"/>
          <w:numId w:val="6"/>
        </w:numPr>
        <w:ind w:left="1440" w:hanging="720"/>
        <w:jc w:val="both"/>
        <w:rPr>
          <w:rFonts w:ascii="Arial" w:cs="Arial" w:eastAsia="Arial" w:hAnsi="Arial"/>
          <w:sz w:val="24"/>
          <w:szCs w:val="24"/>
        </w:rPr>
      </w:pPr>
      <w:bookmarkStart w:colFirst="0" w:colLast="0" w:name="_heading=h.9rximpe874nq" w:id="13"/>
      <w:bookmarkEnd w:id="13"/>
      <w:r w:rsidDel="00000000" w:rsidR="00000000" w:rsidRPr="00000000">
        <w:rPr>
          <w:rFonts w:ascii="Arial" w:cs="Arial" w:eastAsia="Arial" w:hAnsi="Arial"/>
          <w:sz w:val="24"/>
          <w:szCs w:val="24"/>
          <w:rtl w:val="0"/>
        </w:rPr>
        <w:t xml:space="preserve">Key Performance Indicators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shall be the KPI’s based on which the performance of this SOW be measured?  KPI’s must be designed to make the service support predictive so that countermeasures may be taken before the Business is impacted.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Also include Audit Compliance KPI, Cleanliness &amp; safety KPI</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pStyle w:val="Heading2"/>
        <w:numPr>
          <w:ilvl w:val="1"/>
          <w:numId w:val="6"/>
        </w:numPr>
        <w:ind w:left="1440" w:hanging="720"/>
        <w:jc w:val="both"/>
        <w:rPr>
          <w:rFonts w:ascii="Arial" w:cs="Arial" w:eastAsia="Arial" w:hAnsi="Arial"/>
          <w:sz w:val="24"/>
          <w:szCs w:val="24"/>
        </w:rPr>
      </w:pPr>
      <w:bookmarkStart w:colFirst="0" w:colLast="0" w:name="_heading=h.1gsyq99k3c99" w:id="14"/>
      <w:bookmarkEnd w:id="14"/>
      <w:r w:rsidDel="00000000" w:rsidR="00000000" w:rsidRPr="00000000">
        <w:rPr>
          <w:rFonts w:ascii="Arial" w:cs="Arial" w:eastAsia="Arial" w:hAnsi="Arial"/>
          <w:sz w:val="24"/>
          <w:szCs w:val="24"/>
          <w:rtl w:val="0"/>
        </w:rPr>
        <w:t xml:space="preserve">Service Level Agreement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Define SLA’s if any,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numPr>
          <w:ilvl w:val="1"/>
          <w:numId w:val="6"/>
        </w:num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Penalty</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XYZ is unable to meet the response and resolution SLA’s set out herein, due to reasons attributable to XYZ, a penalty of (_____%) shall be deducted from the monthly service support charges. Deliverables will be measured on monthly basis.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21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XYZ is unable to meet the Deliverable milestones and/or KPIs mentioned above, due to reasons attributable to XYZ, a penalty of (___%) shall be deducted from the monthly service support charges. Deliverables will be measured on a monthly basis.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clause shall survive the expiry or termination of this SOW or the PO or MSA.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numPr>
          <w:ilvl w:val="1"/>
          <w:numId w:val="6"/>
        </w:numPr>
        <w:ind w:left="1440" w:hanging="720"/>
        <w:jc w:val="both"/>
        <w:rPr>
          <w:rFonts w:ascii="Arial" w:cs="Arial" w:eastAsia="Arial" w:hAnsi="Arial"/>
          <w:sz w:val="24"/>
          <w:szCs w:val="24"/>
        </w:rPr>
      </w:pPr>
      <w:bookmarkStart w:colFirst="0" w:colLast="0" w:name="_heading=h.h6vuz7csm6km" w:id="15"/>
      <w:bookmarkEnd w:id="15"/>
      <w:r w:rsidDel="00000000" w:rsidR="00000000" w:rsidRPr="00000000">
        <w:rPr>
          <w:rFonts w:ascii="Arial" w:cs="Arial" w:eastAsia="Arial" w:hAnsi="Arial"/>
          <w:sz w:val="24"/>
          <w:szCs w:val="24"/>
          <w:rtl w:val="0"/>
        </w:rPr>
        <w:t xml:space="preserve">Service Window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8:45 x 5:45? 24X7??? General shift? Three Shift? Two shift? Onsite/offsite?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tabs>
          <w:tab w:val="left" w:leader="none" w:pos="1800"/>
        </w:tabs>
        <w:spacing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tabs>
          <w:tab w:val="left" w:leader="none" w:pos="1800"/>
        </w:tabs>
        <w:spacing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tabs>
          <w:tab w:val="left" w:leader="none" w:pos="1800"/>
        </w:tabs>
        <w:spacing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tabs>
          <w:tab w:val="left" w:leader="none" w:pos="1800"/>
        </w:tabs>
        <w:spacing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3366"/>
          <w:sz w:val="24"/>
          <w:szCs w:val="24"/>
          <w:u w:val="none"/>
          <w:shd w:fill="auto" w:val="clear"/>
          <w:vertAlign w:val="baseline"/>
        </w:rPr>
      </w:pPr>
      <w:r w:rsidDel="00000000" w:rsidR="00000000" w:rsidRPr="00000000">
        <w:rPr>
          <w:rFonts w:ascii="Arial" w:cs="Arial" w:eastAsia="Arial" w:hAnsi="Arial"/>
          <w:b w:val="1"/>
          <w:i w:val="0"/>
          <w:smallCaps w:val="0"/>
          <w:strike w:val="0"/>
          <w:color w:val="003366"/>
          <w:sz w:val="24"/>
          <w:szCs w:val="24"/>
          <w:u w:val="none"/>
          <w:shd w:fill="auto" w:val="clear"/>
          <w:vertAlign w:val="baseline"/>
          <w:rtl w:val="0"/>
        </w:rPr>
        <w:t xml:space="preserve">PART B – Commercials  </w:t>
      </w:r>
    </w:p>
    <w:p w:rsidR="00000000" w:rsidDel="00000000" w:rsidP="00000000" w:rsidRDefault="00000000" w:rsidRPr="00000000" w14:paraId="00000081">
      <w:pPr>
        <w:tabs>
          <w:tab w:val="left" w:leader="none" w:pos="1800"/>
        </w:tabs>
        <w:spacing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1"/>
        <w:pageBreakBefore w:val="0"/>
        <w:widowControl w:val="1"/>
        <w:numPr>
          <w:ilvl w:val="0"/>
          <w:numId w:val="1"/>
        </w:numPr>
        <w:spacing w:after="60" w:before="240" w:lineRule="auto"/>
        <w:ind w:left="720" w:hanging="720"/>
        <w:jc w:val="both"/>
        <w:rPr>
          <w:rFonts w:ascii="Arial" w:cs="Arial" w:eastAsia="Arial" w:hAnsi="Arial"/>
          <w:sz w:val="24"/>
          <w:szCs w:val="24"/>
        </w:rPr>
      </w:pPr>
      <w:bookmarkStart w:colFirst="0" w:colLast="0" w:name="_heading=h.fk0jnueiyei8" w:id="16"/>
      <w:bookmarkEnd w:id="16"/>
      <w:r w:rsidDel="00000000" w:rsidR="00000000" w:rsidRPr="00000000">
        <w:rPr>
          <w:rFonts w:ascii="Arial" w:cs="Arial" w:eastAsia="Arial" w:hAnsi="Arial"/>
          <w:sz w:val="24"/>
          <w:szCs w:val="24"/>
          <w:rtl w:val="0"/>
        </w:rPr>
        <w:t xml:space="preserve">Commercials</w:t>
      </w:r>
    </w:p>
    <w:p w:rsidR="00000000" w:rsidDel="00000000" w:rsidP="00000000" w:rsidRDefault="00000000" w:rsidRPr="00000000" w14:paraId="00000083">
      <w:pPr>
        <w:pStyle w:val="Heading2"/>
        <w:numPr>
          <w:ilvl w:val="1"/>
          <w:numId w:val="7"/>
        </w:numPr>
        <w:ind w:left="1440" w:hanging="720"/>
        <w:jc w:val="both"/>
        <w:rPr>
          <w:rFonts w:ascii="Arial" w:cs="Arial" w:eastAsia="Arial" w:hAnsi="Arial"/>
          <w:sz w:val="24"/>
          <w:szCs w:val="24"/>
        </w:rPr>
      </w:pPr>
      <w:bookmarkStart w:colFirst="0" w:colLast="0" w:name="_heading=h.y664901lg06" w:id="17"/>
      <w:bookmarkEnd w:id="17"/>
      <w:r w:rsidDel="00000000" w:rsidR="00000000" w:rsidRPr="00000000">
        <w:rPr>
          <w:rFonts w:ascii="Arial" w:cs="Arial" w:eastAsia="Arial" w:hAnsi="Arial"/>
          <w:sz w:val="24"/>
          <w:szCs w:val="24"/>
          <w:rtl w:val="0"/>
        </w:rPr>
        <w:t xml:space="preserve">Commercial Terms</w:t>
      </w:r>
    </w:p>
    <w:p w:rsidR="00000000" w:rsidDel="00000000" w:rsidP="00000000" w:rsidRDefault="00000000" w:rsidRPr="00000000" w14:paraId="00000084">
      <w:pPr>
        <w:numPr>
          <w:ilvl w:val="0"/>
          <w:numId w:val="3"/>
        </w:numPr>
        <w:tabs>
          <w:tab w:val="left" w:leader="none" w:pos="1800"/>
        </w:tabs>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YOY Escalation</w:t>
      </w:r>
    </w:p>
    <w:p w:rsidR="00000000" w:rsidDel="00000000" w:rsidP="00000000" w:rsidRDefault="00000000" w:rsidRPr="00000000" w14:paraId="00000085">
      <w:pPr>
        <w:numPr>
          <w:ilvl w:val="0"/>
          <w:numId w:val="3"/>
        </w:numPr>
        <w:tabs>
          <w:tab w:val="left" w:leader="none" w:pos="1800"/>
        </w:tabs>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Resources Mobilization period.</w:t>
      </w:r>
    </w:p>
    <w:p w:rsidR="00000000" w:rsidDel="00000000" w:rsidP="00000000" w:rsidRDefault="00000000" w:rsidRPr="00000000" w14:paraId="00000086">
      <w:pPr>
        <w:numPr>
          <w:ilvl w:val="0"/>
          <w:numId w:val="3"/>
        </w:numPr>
        <w:tabs>
          <w:tab w:val="left" w:leader="none" w:pos="1800"/>
        </w:tabs>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Expenses incurred during any outstation travel (other than Bidadi)?</w:t>
      </w:r>
    </w:p>
    <w:p w:rsidR="00000000" w:rsidDel="00000000" w:rsidP="00000000" w:rsidRDefault="00000000" w:rsidRPr="00000000" w14:paraId="00000087">
      <w:pPr>
        <w:numPr>
          <w:ilvl w:val="0"/>
          <w:numId w:val="3"/>
        </w:numPr>
        <w:tabs>
          <w:tab w:val="left" w:leader="none" w:pos="1800"/>
        </w:tabs>
        <w:spacing w:line="300" w:lineRule="auto"/>
        <w:ind w:left="1440" w:firstLine="0"/>
        <w:jc w:val="both"/>
        <w:rPr>
          <w:rFonts w:ascii="Arial" w:cs="Arial" w:eastAsia="Arial" w:hAnsi="Arial"/>
        </w:rPr>
      </w:pPr>
      <w:r w:rsidDel="00000000" w:rsidR="00000000" w:rsidRPr="00000000">
        <w:rPr>
          <w:rFonts w:ascii="Arial" w:cs="Arial" w:eastAsia="Arial" w:hAnsi="Arial"/>
          <w:rtl w:val="0"/>
        </w:rPr>
        <w:t xml:space="preserve">Taxes, And Levies Exclusive, at actuals?</w:t>
      </w:r>
    </w:p>
    <w:p w:rsidR="00000000" w:rsidDel="00000000" w:rsidP="00000000" w:rsidRDefault="00000000" w:rsidRPr="00000000" w14:paraId="00000088">
      <w:pPr>
        <w:ind w:left="115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9">
      <w:pPr>
        <w:pStyle w:val="Heading2"/>
        <w:numPr>
          <w:ilvl w:val="1"/>
          <w:numId w:val="7"/>
        </w:num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Price </w:t>
      </w:r>
    </w:p>
    <w:p w:rsidR="00000000" w:rsidDel="00000000" w:rsidP="00000000" w:rsidRDefault="00000000" w:rsidRPr="00000000" w14:paraId="0000008A">
      <w:pPr>
        <w:ind w:left="1440" w:firstLine="0"/>
        <w:jc w:val="both"/>
        <w:rPr>
          <w:rFonts w:ascii="Arial" w:cs="Arial" w:eastAsia="Arial" w:hAnsi="Arial"/>
        </w:rPr>
      </w:pPr>
      <w:r w:rsidDel="00000000" w:rsidR="00000000" w:rsidRPr="00000000">
        <w:rPr>
          <w:rFonts w:ascii="Arial" w:cs="Arial" w:eastAsia="Arial" w:hAnsi="Arial"/>
          <w:rtl w:val="0"/>
        </w:rPr>
        <w:t xml:space="preserve">Please define the Price break up details (for the scope)</w:t>
      </w:r>
    </w:p>
    <w:p w:rsidR="00000000" w:rsidDel="00000000" w:rsidP="00000000" w:rsidRDefault="00000000" w:rsidRPr="00000000" w14:paraId="0000008B">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C">
      <w:pPr>
        <w:ind w:left="1440" w:firstLine="0"/>
        <w:jc w:val="both"/>
        <w:rPr>
          <w:rFonts w:ascii="Arial" w:cs="Arial" w:eastAsia="Arial" w:hAnsi="Arial"/>
        </w:rPr>
      </w:pPr>
      <w:r w:rsidDel="00000000" w:rsidR="00000000" w:rsidRPr="00000000">
        <w:rPr>
          <w:rFonts w:ascii="Arial" w:cs="Arial" w:eastAsia="Arial" w:hAnsi="Arial"/>
          <w:rtl w:val="0"/>
        </w:rPr>
        <w:t xml:space="preserve">Also define separate break up of price (based on Invoice frequency)</w:t>
      </w:r>
    </w:p>
    <w:p w:rsidR="00000000" w:rsidDel="00000000" w:rsidP="00000000" w:rsidRDefault="00000000" w:rsidRPr="00000000" w14:paraId="0000008D">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ind w:left="1440" w:firstLine="0"/>
        <w:jc w:val="both"/>
        <w:rPr>
          <w:rFonts w:ascii="Arial" w:cs="Arial" w:eastAsia="Arial" w:hAnsi="Arial"/>
          <w:b w:val="1"/>
          <w:color w:val="003366"/>
        </w:rPr>
      </w:pPr>
      <w:r w:rsidDel="00000000" w:rsidR="00000000" w:rsidRPr="00000000">
        <w:rPr>
          <w:rFonts w:ascii="Arial" w:cs="Arial" w:eastAsia="Arial" w:hAnsi="Arial"/>
          <w:b w:val="1"/>
          <w:color w:val="003366"/>
          <w:rtl w:val="0"/>
        </w:rPr>
        <w:t xml:space="preserve">                                    PART C- Terms</w:t>
      </w:r>
    </w:p>
    <w:p w:rsidR="00000000" w:rsidDel="00000000" w:rsidP="00000000" w:rsidRDefault="00000000" w:rsidRPr="00000000" w14:paraId="0000008F">
      <w:pPr>
        <w:pStyle w:val="Heading2"/>
        <w:numPr>
          <w:ilvl w:val="1"/>
          <w:numId w:val="7"/>
        </w:numPr>
        <w:ind w:left="144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General Payment Terms</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TKM shall pay XYZ for all Services provided by XYZ at the rates set forth herein. XYZ will invoice TKM for Services applicable taxes and any expenses, with supporting documentation attached, except for the last quarter (DD – MONTH- YEAR). All invoices shall be due for payment on the 30th day from invoice date, unless otherwise specified.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invoice for the last quarter will be paid once the SOW is terminated and SLA is reviewed, except in a situation that the SOW is extended for a further period or as per mutual agreement between TKM and XYZ.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Payments will be in Indian Rupees.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Invoices should be submitted to _________ (</w:t>
      </w:r>
      <w:hyperlink r:id="rId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_____Email ID_____</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ITM-IS Division of Toyota Kirloskar Motor or any such other person that may be identified by TKM from time to time. Invoices must be signed off and submitted in duplicate. Invoices must be submitted in paper form unless the same is an auto/system generated invoice not requiring a signature.  </w:t>
      </w:r>
    </w:p>
    <w:p w:rsidR="00000000" w:rsidDel="00000000" w:rsidP="00000000" w:rsidRDefault="00000000" w:rsidRPr="00000000" w14:paraId="00000097">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8">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B">
      <w:pPr>
        <w:pStyle w:val="Heading1"/>
        <w:pageBreakBefore w:val="0"/>
        <w:widowControl w:val="1"/>
        <w:numPr>
          <w:ilvl w:val="0"/>
          <w:numId w:val="1"/>
        </w:numPr>
        <w:spacing w:after="60" w:before="240" w:lineRule="auto"/>
        <w:ind w:left="4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Terms and Conditions</w:t>
      </w:r>
    </w:p>
    <w:p w:rsidR="00000000" w:rsidDel="00000000" w:rsidP="00000000" w:rsidRDefault="00000000" w:rsidRPr="00000000" w14:paraId="0000009C">
      <w:pPr>
        <w:pStyle w:val="Heading2"/>
        <w:numPr>
          <w:ilvl w:val="1"/>
          <w:numId w:val="2"/>
        </w:numPr>
        <w:tabs>
          <w:tab w:val="left" w:leader="none" w:pos="1170"/>
        </w:tabs>
        <w:ind w:left="1440" w:hanging="720"/>
        <w:jc w:val="both"/>
        <w:rPr>
          <w:rFonts w:ascii="Arial" w:cs="Arial" w:eastAsia="Arial" w:hAnsi="Arial"/>
          <w:sz w:val="24"/>
          <w:szCs w:val="24"/>
        </w:rPr>
      </w:pPr>
      <w:bookmarkStart w:colFirst="0" w:colLast="0" w:name="_heading=h.jjo7c1erm18o" w:id="18"/>
      <w:bookmarkEnd w:id="18"/>
      <w:r w:rsidDel="00000000" w:rsidR="00000000" w:rsidRPr="00000000">
        <w:rPr>
          <w:rFonts w:ascii="Arial" w:cs="Arial" w:eastAsia="Arial" w:hAnsi="Arial"/>
          <w:sz w:val="24"/>
          <w:szCs w:val="24"/>
          <w:rtl w:val="0"/>
        </w:rPr>
        <w:t xml:space="preserve">Validity and Effect of Termination</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Scope of Work (SOW) document is valid from _________ until _________ (“Term”).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21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extension of the Term shall be mutually discussed and agreed in writing between TKM and XYZ.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21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event of termination of this SOW by either Party, XYZ shall cooperate with the new vendor to facilitate handover details of the site. If the transition goes beyond 3 months, XYZ would be required to give a minimum 45 days’ notice in writing to TKM, seeking extension of transition beyond 3 months.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30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vftck1b3gbxr" w:id="19"/>
      <w:bookmarkEnd w:id="1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pStyle w:val="Heading2"/>
        <w:numPr>
          <w:ilvl w:val="1"/>
          <w:numId w:val="10"/>
        </w:numPr>
        <w:ind w:left="720" w:firstLine="0"/>
        <w:jc w:val="both"/>
        <w:rPr>
          <w:rFonts w:ascii="Arial" w:cs="Arial" w:eastAsia="Arial" w:hAnsi="Arial"/>
          <w:sz w:val="24"/>
          <w:szCs w:val="24"/>
        </w:rPr>
      </w:pPr>
      <w:bookmarkStart w:colFirst="0" w:colLast="0" w:name="_heading=h.inu7cmr4fvnn" w:id="20"/>
      <w:bookmarkEnd w:id="20"/>
      <w:r w:rsidDel="00000000" w:rsidR="00000000" w:rsidRPr="00000000">
        <w:rPr>
          <w:rFonts w:ascii="Arial" w:cs="Arial" w:eastAsia="Arial" w:hAnsi="Arial"/>
          <w:sz w:val="24"/>
          <w:szCs w:val="24"/>
          <w:rtl w:val="0"/>
        </w:rPr>
        <w:t xml:space="preserve">General</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annual leave policy applicable to the onsite engineers at TKM will be as per XYZ policy. However, TKM’s working calendar shall be followed by all members.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21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Agreement is the complete and exclusive statement of the parties in relation to the subject matter hereof; sets forth all obligations of the parties in relation to the subject matter hereof; supersedes all prior or simultaneous written or oral proposals and understandings relating thereto, all of which are expressly excluded.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event of any conflict between the terms of this SOW and the PO, the PO terms shall stand to supersede. In the event of any conflict between the terms of this PO with the accompanying SOW and the MSA, the MSA terms shall stand to supersede. For avoidance of doubt, parties agree that the MSA shall stand to supersede the PO and SOW.</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800"/>
        </w:tabs>
        <w:spacing w:after="0" w:before="0" w:line="30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Agreement may be executed in one or more counterparts and may be executed by electronic signatures. Delivery of an executed counterpart of this Agreement by a .pdf data file or other scanned executed counterpart by email shall be equally as effective as delivery of a manually executed counterpart of this Agreement. Each duplicate and counterpart shall be equally admissible in evidence, and each shall fully bind each party who has executed it. The parties waive all right to challenge the admissibility or authenticity of this Agreement in a court of law based solely on the absence of an original signature.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tabs>
          <w:tab w:val="left" w:leader="none" w:pos="5040"/>
        </w:tabs>
        <w:jc w:val="both"/>
        <w:rPr>
          <w:rFonts w:ascii="Arial" w:cs="Arial" w:eastAsia="Arial" w:hAnsi="Arial"/>
        </w:rPr>
      </w:pPr>
      <w:r w:rsidDel="00000000" w:rsidR="00000000" w:rsidRPr="00000000">
        <w:rPr>
          <w:rtl w:val="0"/>
        </w:rPr>
      </w:r>
    </w:p>
    <w:p w:rsidR="00000000" w:rsidDel="00000000" w:rsidP="00000000" w:rsidRDefault="00000000" w:rsidRPr="00000000" w14:paraId="000000AE">
      <w:pPr>
        <w:tabs>
          <w:tab w:val="left" w:leader="none" w:pos="5040"/>
        </w:tabs>
        <w:jc w:val="both"/>
        <w:rPr>
          <w:rFonts w:ascii="Arial" w:cs="Arial" w:eastAsia="Arial" w:hAnsi="Arial"/>
        </w:rPr>
      </w:pPr>
      <w:r w:rsidDel="00000000" w:rsidR="00000000" w:rsidRPr="00000000">
        <w:rPr>
          <w:rtl w:val="0"/>
        </w:rPr>
      </w:r>
    </w:p>
    <w:p w:rsidR="00000000" w:rsidDel="00000000" w:rsidP="00000000" w:rsidRDefault="00000000" w:rsidRPr="00000000" w14:paraId="000000AF">
      <w:pPr>
        <w:tabs>
          <w:tab w:val="left" w:leader="none" w:pos="5040"/>
        </w:tabs>
        <w:jc w:val="both"/>
        <w:rPr>
          <w:rFonts w:ascii="Arial" w:cs="Arial" w:eastAsia="Arial" w:hAnsi="Arial"/>
        </w:rPr>
      </w:pPr>
      <w:r w:rsidDel="00000000" w:rsidR="00000000" w:rsidRPr="00000000">
        <w:rPr>
          <w:rtl w:val="0"/>
        </w:rPr>
      </w:r>
    </w:p>
    <w:p w:rsidR="00000000" w:rsidDel="00000000" w:rsidP="00000000" w:rsidRDefault="00000000" w:rsidRPr="00000000" w14:paraId="000000B0">
      <w:pPr>
        <w:tabs>
          <w:tab w:val="left" w:leader="none" w:pos="5040"/>
        </w:tabs>
        <w:ind w:left="720" w:firstLine="0"/>
        <w:jc w:val="both"/>
        <w:rPr>
          <w:rFonts w:ascii="Arial" w:cs="Arial" w:eastAsia="Arial" w:hAnsi="Arial"/>
        </w:rPr>
      </w:pPr>
      <w:r w:rsidDel="00000000" w:rsidR="00000000" w:rsidRPr="00000000">
        <w:rPr>
          <w:rFonts w:ascii="Arial" w:cs="Arial" w:eastAsia="Arial" w:hAnsi="Arial"/>
          <w:rtl w:val="0"/>
        </w:rPr>
        <w:t xml:space="preserve">For Toyota Kirloskar Motor (P) Ltd.</w:t>
        <w:tab/>
        <w:tab/>
        <w:t xml:space="preserve">For ______________________</w:t>
      </w:r>
    </w:p>
    <w:p w:rsidR="00000000" w:rsidDel="00000000" w:rsidP="00000000" w:rsidRDefault="00000000" w:rsidRPr="00000000" w14:paraId="000000B1">
      <w:pPr>
        <w:tabs>
          <w:tab w:val="left" w:leader="none" w:pos="5040"/>
        </w:tabs>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2">
      <w:pPr>
        <w:tabs>
          <w:tab w:val="left" w:leader="none" w:pos="5040"/>
        </w:tabs>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3">
      <w:pPr>
        <w:tabs>
          <w:tab w:val="left" w:leader="none" w:pos="5040"/>
        </w:tabs>
        <w:ind w:left="720" w:firstLine="0"/>
        <w:jc w:val="both"/>
        <w:rPr>
          <w:rFonts w:ascii="Arial" w:cs="Arial" w:eastAsia="Arial" w:hAnsi="Arial"/>
        </w:rPr>
      </w:pPr>
      <w:r w:rsidDel="00000000" w:rsidR="00000000" w:rsidRPr="00000000">
        <w:rPr>
          <w:rFonts w:ascii="Arial" w:cs="Arial" w:eastAsia="Arial" w:hAnsi="Arial"/>
          <w:rtl w:val="0"/>
        </w:rPr>
        <w:t xml:space="preserve">Name__________________________</w:t>
        <w:tab/>
        <w:tab/>
        <w:t xml:space="preserve">Name ___________________</w:t>
      </w:r>
    </w:p>
    <w:p w:rsidR="00000000" w:rsidDel="00000000" w:rsidP="00000000" w:rsidRDefault="00000000" w:rsidRPr="00000000" w14:paraId="000000B4">
      <w:pPr>
        <w:tabs>
          <w:tab w:val="left" w:leader="none" w:pos="5040"/>
        </w:tabs>
        <w:ind w:left="720" w:firstLine="0"/>
        <w:jc w:val="both"/>
        <w:rPr>
          <w:rFonts w:ascii="Arial" w:cs="Arial" w:eastAsia="Arial" w:hAnsi="Arial"/>
        </w:rPr>
      </w:pPr>
      <w:r w:rsidDel="00000000" w:rsidR="00000000" w:rsidRPr="00000000">
        <w:rPr>
          <w:rFonts w:ascii="Arial" w:cs="Arial" w:eastAsia="Arial" w:hAnsi="Arial"/>
          <w:rtl w:val="0"/>
        </w:rPr>
        <w:t xml:space="preserve">Title__________________________</w:t>
        <w:tab/>
        <w:tab/>
        <w:t xml:space="preserve">Title _____________________</w:t>
      </w:r>
    </w:p>
    <w:p w:rsidR="00000000" w:rsidDel="00000000" w:rsidP="00000000" w:rsidRDefault="00000000" w:rsidRPr="00000000" w14:paraId="000000B5">
      <w:pPr>
        <w:jc w:val="both"/>
        <w:rPr>
          <w:rFonts w:ascii="Arial" w:cs="Arial" w:eastAsia="Arial" w:hAnsi="Arial"/>
        </w:rPr>
      </w:pP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Scope of Work for (Activity Name)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-101599</wp:posOffset>
              </wp:positionV>
              <wp:extent cx="2060575" cy="431800"/>
              <wp:effectExtent b="0" l="0" r="0" t="0"/>
              <wp:wrapNone/>
              <wp:docPr id="3" name=""/>
              <a:graphic>
                <a:graphicData uri="http://schemas.microsoft.com/office/word/2010/wordprocessingShape">
                  <wps:wsp>
                    <wps:cNvSpPr/>
                    <wps:cNvPr id="4" name="Shape 4"/>
                    <wps:spPr>
                      <a:xfrm>
                        <a:off x="4322063" y="3570450"/>
                        <a:ext cx="2047875" cy="419100"/>
                      </a:xfrm>
                      <a:prstGeom prst="roundRect">
                        <a:avLst>
                          <a:gd fmla="val 16667" name="adj"/>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-101599</wp:posOffset>
              </wp:positionV>
              <wp:extent cx="2060575" cy="4318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060575" cy="431800"/>
                      </a:xfrm>
                      <a:prstGeom prst="rect"/>
                      <a:ln/>
                    </pic:spPr>
                  </pic:pic>
                </a:graphicData>
              </a:graphic>
            </wp:anchor>
          </w:drawing>
        </mc:Fallback>
      </mc:AlternateConten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-165099</wp:posOffset>
              </wp:positionV>
              <wp:extent cx="2379345" cy="391795"/>
              <wp:effectExtent b="0" l="0" r="0" t="0"/>
              <wp:wrapNone/>
              <wp:docPr id="2" name=""/>
              <a:graphic>
                <a:graphicData uri="http://schemas.microsoft.com/office/word/2010/wordprocessingShape">
                  <wps:wsp>
                    <wps:cNvSpPr/>
                    <wps:cNvPr id="3" name="Shape 3"/>
                    <wps:spPr>
                      <a:xfrm>
                        <a:off x="4162678" y="3590453"/>
                        <a:ext cx="2366645" cy="379095"/>
                      </a:xfrm>
                      <a:custGeom>
                        <a:rect b="b" l="l" r="r" t="t"/>
                        <a:pathLst>
                          <a:path extrusionOk="0" h="379095" w="2366645">
                            <a:moveTo>
                              <a:pt x="0" y="0"/>
                            </a:moveTo>
                            <a:lnTo>
                              <a:pt x="0" y="379095"/>
                            </a:lnTo>
                            <a:lnTo>
                              <a:pt x="2366645" y="379095"/>
                            </a:lnTo>
                            <a:lnTo>
                              <a:pt x="236664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Toyota Kirloskar Motor Confidential</w:t>
                          </w:r>
                        </w:p>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6"/>
                              <w:vertAlign w:val="baseline"/>
                            </w:rPr>
                            <w:t xml:space="preserve">	Page  PAGE 1 of  NUMPAGES 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-165099</wp:posOffset>
              </wp:positionV>
              <wp:extent cx="2379345" cy="39179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79345" cy="3917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page">
                <wp:posOffset>185738</wp:posOffset>
              </wp:positionV>
              <wp:extent cx="7781925" cy="283210"/>
              <wp:effectExtent b="0" l="0" r="0" t="0"/>
              <wp:wrapNone/>
              <wp:docPr id="1" name=""/>
              <a:graphic>
                <a:graphicData uri="http://schemas.microsoft.com/office/word/2010/wordprocessingShape">
                  <wps:wsp>
                    <wps:cNvSpPr/>
                    <wps:cNvPr id="2" name="Shape 2"/>
                    <wps:spPr>
                      <a:xfrm>
                        <a:off x="1459800" y="3643158"/>
                        <a:ext cx="7772400" cy="273685"/>
                      </a:xfrm>
                      <a:custGeom>
                        <a:rect b="b" l="l" r="r" t="t"/>
                        <a:pathLst>
                          <a:path extrusionOk="0" h="273685" w="7772400">
                            <a:moveTo>
                              <a:pt x="0" y="0"/>
                            </a:moveTo>
                            <a:lnTo>
                              <a:pt x="0" y="273685"/>
                            </a:lnTo>
                            <a:lnTo>
                              <a:pt x="7772400" y="273685"/>
                            </a:lnTo>
                            <a:lnTo>
                              <a:pt x="7772400"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ff"/>
                              <w:sz w:val="20"/>
                              <w:vertAlign w:val="baseline"/>
                            </w:rPr>
                            <w:t xml:space="preserve">Protected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page">
                <wp:posOffset>185738</wp:posOffset>
              </wp:positionV>
              <wp:extent cx="7781925" cy="28321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81925" cy="2832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5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510" w:hanging="510"/>
      </w:pPr>
      <w:rPr/>
    </w:lvl>
    <w:lvl w:ilvl="1">
      <w:start w:val="1"/>
      <w:numFmt w:val="decimal"/>
      <w:lvlText w:val="4.%2"/>
      <w:lvlJc w:val="left"/>
      <w:pPr>
        <w:ind w:left="1080" w:hanging="720"/>
      </w:pPr>
      <w:rPr>
        <w:b w:val="1"/>
        <w:sz w:val="28"/>
        <w:szCs w:val="28"/>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800" w:hanging="1800"/>
      </w:pPr>
      <w:rPr/>
    </w:lvl>
    <w:lvl w:ilvl="5">
      <w:start w:val="1"/>
      <w:numFmt w:val="decimal"/>
      <w:lvlText w:val="%1.%2.%3.%4.%5.%6"/>
      <w:lvlJc w:val="left"/>
      <w:pPr>
        <w:ind w:left="2160" w:hanging="2160"/>
      </w:pPr>
      <w:rPr/>
    </w:lvl>
    <w:lvl w:ilvl="6">
      <w:start w:val="1"/>
      <w:numFmt w:val="decimal"/>
      <w:lvlText w:val="%1.%2.%3.%4.%5.%6.%7"/>
      <w:lvlJc w:val="left"/>
      <w:pPr>
        <w:ind w:left="2520" w:hanging="2520"/>
      </w:pPr>
      <w:rPr/>
    </w:lvl>
    <w:lvl w:ilvl="7">
      <w:start w:val="1"/>
      <w:numFmt w:val="decimal"/>
      <w:lvlText w:val="%1.%2.%3.%4.%5.%6.%7.%8"/>
      <w:lvlJc w:val="left"/>
      <w:pPr>
        <w:ind w:left="2880" w:hanging="2880"/>
      </w:pPr>
      <w:rPr/>
    </w:lvl>
    <w:lvl w:ilvl="8">
      <w:start w:val="1"/>
      <w:numFmt w:val="decimal"/>
      <w:lvlText w:val="%1.%2.%3.%4.%5.%6.%7.%8.%9"/>
      <w:lvlJc w:val="left"/>
      <w:pPr>
        <w:ind w:left="3240" w:hanging="3240"/>
      </w:pPr>
      <w:rPr/>
    </w:lvl>
  </w:abstractNum>
  <w:abstractNum w:abstractNumId="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
    <w:lvl w:ilvl="0">
      <w:start w:val="1"/>
      <w:numFmt w:val="decimal"/>
      <w:lvlText w:val="%1"/>
      <w:lvlJc w:val="left"/>
      <w:pPr>
        <w:ind w:left="510" w:hanging="510"/>
      </w:pPr>
      <w:rPr/>
    </w:lvl>
    <w:lvl w:ilvl="1">
      <w:start w:val="1"/>
      <w:numFmt w:val="decimal"/>
      <w:lvlText w:val="%1.%2"/>
      <w:lvlJc w:val="left"/>
      <w:pPr>
        <w:ind w:left="720" w:hanging="720"/>
      </w:pPr>
      <w:rPr>
        <w:b w:val="1"/>
        <w:sz w:val="28"/>
        <w:szCs w:val="28"/>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800" w:hanging="1800"/>
      </w:pPr>
      <w:rPr/>
    </w:lvl>
    <w:lvl w:ilvl="5">
      <w:start w:val="1"/>
      <w:numFmt w:val="decimal"/>
      <w:lvlText w:val="%1.%2.%3.%4.%5.%6"/>
      <w:lvlJc w:val="left"/>
      <w:pPr>
        <w:ind w:left="2160" w:hanging="2160"/>
      </w:pPr>
      <w:rPr/>
    </w:lvl>
    <w:lvl w:ilvl="6">
      <w:start w:val="1"/>
      <w:numFmt w:val="decimal"/>
      <w:lvlText w:val="%1.%2.%3.%4.%5.%6.%7"/>
      <w:lvlJc w:val="left"/>
      <w:pPr>
        <w:ind w:left="2520" w:hanging="2520"/>
      </w:pPr>
      <w:rPr/>
    </w:lvl>
    <w:lvl w:ilvl="7">
      <w:start w:val="1"/>
      <w:numFmt w:val="decimal"/>
      <w:lvlText w:val="%1.%2.%3.%4.%5.%6.%7.%8"/>
      <w:lvlJc w:val="left"/>
      <w:pPr>
        <w:ind w:left="2880" w:hanging="2880"/>
      </w:pPr>
      <w:rPr/>
    </w:lvl>
    <w:lvl w:ilvl="8">
      <w:start w:val="1"/>
      <w:numFmt w:val="decimal"/>
      <w:lvlText w:val="%1.%2.%3.%4.%5.%6.%7.%8.%9"/>
      <w:lvlJc w:val="left"/>
      <w:pPr>
        <w:ind w:left="3240" w:hanging="3240"/>
      </w:pPr>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decimal"/>
      <w:lvlText w:val="%1"/>
      <w:lvlJc w:val="left"/>
      <w:pPr>
        <w:ind w:left="510" w:hanging="510"/>
      </w:pPr>
      <w:rPr/>
    </w:lvl>
    <w:lvl w:ilvl="1">
      <w:start w:val="1"/>
      <w:numFmt w:val="decimal"/>
      <w:lvlText w:val="2.%2"/>
      <w:lvlJc w:val="left"/>
      <w:pPr>
        <w:ind w:left="720" w:hanging="720"/>
      </w:pPr>
      <w:rPr>
        <w:b w:val="1"/>
        <w:sz w:val="28"/>
        <w:szCs w:val="28"/>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800" w:hanging="1800"/>
      </w:pPr>
      <w:rPr/>
    </w:lvl>
    <w:lvl w:ilvl="5">
      <w:start w:val="1"/>
      <w:numFmt w:val="decimal"/>
      <w:lvlText w:val="%1.%2.%3.%4.%5.%6"/>
      <w:lvlJc w:val="left"/>
      <w:pPr>
        <w:ind w:left="2160" w:hanging="2160"/>
      </w:pPr>
      <w:rPr/>
    </w:lvl>
    <w:lvl w:ilvl="6">
      <w:start w:val="1"/>
      <w:numFmt w:val="decimal"/>
      <w:lvlText w:val="%1.%2.%3.%4.%5.%6.%7"/>
      <w:lvlJc w:val="left"/>
      <w:pPr>
        <w:ind w:left="2520" w:hanging="2520"/>
      </w:pPr>
      <w:rPr/>
    </w:lvl>
    <w:lvl w:ilvl="7">
      <w:start w:val="1"/>
      <w:numFmt w:val="decimal"/>
      <w:lvlText w:val="%1.%2.%3.%4.%5.%6.%7.%8"/>
      <w:lvlJc w:val="left"/>
      <w:pPr>
        <w:ind w:left="2880" w:hanging="2880"/>
      </w:pPr>
      <w:rPr/>
    </w:lvl>
    <w:lvl w:ilvl="8">
      <w:start w:val="1"/>
      <w:numFmt w:val="decimal"/>
      <w:lvlText w:val="%1.%2.%3.%4.%5.%6.%7.%8.%9"/>
      <w:lvlJc w:val="left"/>
      <w:pPr>
        <w:ind w:left="3240" w:hanging="3240"/>
      </w:pPr>
      <w:rPr/>
    </w:lvl>
  </w:abstractNum>
  <w:abstractNum w:abstractNumId="7">
    <w:lvl w:ilvl="0">
      <w:start w:val="1"/>
      <w:numFmt w:val="decimal"/>
      <w:lvlText w:val="%1"/>
      <w:lvlJc w:val="left"/>
      <w:pPr>
        <w:ind w:left="510" w:hanging="510"/>
      </w:pPr>
      <w:rPr/>
    </w:lvl>
    <w:lvl w:ilvl="1">
      <w:start w:val="1"/>
      <w:numFmt w:val="decimal"/>
      <w:lvlText w:val="3.%2"/>
      <w:lvlJc w:val="left"/>
      <w:pPr>
        <w:ind w:left="720" w:hanging="720"/>
      </w:pPr>
      <w:rPr>
        <w:b w:val="1"/>
        <w:sz w:val="28"/>
        <w:szCs w:val="28"/>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800" w:hanging="1800"/>
      </w:pPr>
      <w:rPr/>
    </w:lvl>
    <w:lvl w:ilvl="5">
      <w:start w:val="1"/>
      <w:numFmt w:val="decimal"/>
      <w:lvlText w:val="%1.%2.%3.%4.%5.%6"/>
      <w:lvlJc w:val="left"/>
      <w:pPr>
        <w:ind w:left="2160" w:hanging="2160"/>
      </w:pPr>
      <w:rPr/>
    </w:lvl>
    <w:lvl w:ilvl="6">
      <w:start w:val="1"/>
      <w:numFmt w:val="decimal"/>
      <w:lvlText w:val="%1.%2.%3.%4.%5.%6.%7"/>
      <w:lvlJc w:val="left"/>
      <w:pPr>
        <w:ind w:left="2520" w:hanging="2520"/>
      </w:pPr>
      <w:rPr/>
    </w:lvl>
    <w:lvl w:ilvl="7">
      <w:start w:val="1"/>
      <w:numFmt w:val="decimal"/>
      <w:lvlText w:val="%1.%2.%3.%4.%5.%6.%7.%8"/>
      <w:lvlJc w:val="left"/>
      <w:pPr>
        <w:ind w:left="2880" w:hanging="2880"/>
      </w:pPr>
      <w:rPr/>
    </w:lvl>
    <w:lvl w:ilvl="8">
      <w:start w:val="1"/>
      <w:numFmt w:val="decimal"/>
      <w:lvlText w:val="%1.%2.%3.%4.%5.%6.%7.%8.%9"/>
      <w:lvlJc w:val="left"/>
      <w:pPr>
        <w:ind w:left="3240" w:hanging="324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4.7.%1"/>
      <w:lvlJc w:val="left"/>
      <w:pPr>
        <w:ind w:left="510" w:hanging="510"/>
      </w:pPr>
      <w:rPr/>
    </w:lvl>
    <w:lvl w:ilvl="1">
      <w:start w:val="2"/>
      <w:numFmt w:val="decimal"/>
      <w:lvlText w:val="4.%2"/>
      <w:lvlJc w:val="left"/>
      <w:pPr>
        <w:ind w:left="720" w:hanging="720"/>
      </w:pPr>
      <w:rPr>
        <w:b w:val="1"/>
        <w:sz w:val="28"/>
        <w:szCs w:val="28"/>
      </w:rPr>
    </w:lvl>
    <w:lvl w:ilvl="2">
      <w:start w:val="1"/>
      <w:numFmt w:val="decimal"/>
      <w:lvlText w:val="%1.%2.%3"/>
      <w:lvlJc w:val="left"/>
      <w:pPr>
        <w:ind w:left="1080" w:hanging="1080"/>
      </w:pPr>
      <w:rPr/>
    </w:lvl>
    <w:lvl w:ilvl="3">
      <w:start w:val="1"/>
      <w:numFmt w:val="decimal"/>
      <w:lvlText w:val="%1.%2.%3.%4"/>
      <w:lvlJc w:val="left"/>
      <w:pPr>
        <w:ind w:left="1440" w:hanging="1440"/>
      </w:pPr>
      <w:rPr/>
    </w:lvl>
    <w:lvl w:ilvl="4">
      <w:start w:val="1"/>
      <w:numFmt w:val="decimal"/>
      <w:lvlText w:val="%1.%2.%3.%4.%5"/>
      <w:lvlJc w:val="left"/>
      <w:pPr>
        <w:ind w:left="1800" w:hanging="1800"/>
      </w:pPr>
      <w:rPr/>
    </w:lvl>
    <w:lvl w:ilvl="5">
      <w:start w:val="1"/>
      <w:numFmt w:val="decimal"/>
      <w:lvlText w:val="%1.%2.%3.%4.%5.%6"/>
      <w:lvlJc w:val="left"/>
      <w:pPr>
        <w:ind w:left="2160" w:hanging="2160"/>
      </w:pPr>
      <w:rPr/>
    </w:lvl>
    <w:lvl w:ilvl="6">
      <w:start w:val="1"/>
      <w:numFmt w:val="decimal"/>
      <w:lvlText w:val="%1.%2.%3.%4.%5.%6.%7"/>
      <w:lvlJc w:val="left"/>
      <w:pPr>
        <w:ind w:left="2520" w:hanging="2520"/>
      </w:pPr>
      <w:rPr/>
    </w:lvl>
    <w:lvl w:ilvl="7">
      <w:start w:val="1"/>
      <w:numFmt w:val="decimal"/>
      <w:lvlText w:val="%1.%2.%3.%4.%5.%6.%7.%8"/>
      <w:lvlJc w:val="left"/>
      <w:pPr>
        <w:ind w:left="2880" w:hanging="2880"/>
      </w:pPr>
      <w:rPr/>
    </w:lvl>
    <w:lvl w:ilvl="8">
      <w:start w:val="1"/>
      <w:numFmt w:val="decimal"/>
      <w:lvlText w:val="%1.%2.%3.%4.%5.%6.%7.%8.%9"/>
      <w:lvlJc w:val="left"/>
      <w:pPr>
        <w:ind w:left="3240" w:hanging="32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widowControl w:val="0"/>
      <w:spacing w:after="120" w:lineRule="auto"/>
      <w:ind w:left="432" w:hanging="432"/>
    </w:pPr>
    <w:rPr>
      <w:b w:val="1"/>
      <w:color w:val="003366"/>
      <w:sz w:val="32"/>
      <w:szCs w:val="32"/>
    </w:rPr>
  </w:style>
  <w:style w:type="paragraph" w:styleId="Heading2">
    <w:name w:val="heading 2"/>
    <w:basedOn w:val="Normal"/>
    <w:next w:val="Normal"/>
    <w:pPr>
      <w:keepNext w:val="1"/>
      <w:widowControl w:val="0"/>
      <w:spacing w:after="120" w:before="240" w:lineRule="auto"/>
      <w:ind w:left="576" w:hanging="576"/>
    </w:pPr>
    <w:rPr>
      <w:b w:val="1"/>
      <w:color w:val="003366"/>
      <w:sz w:val="28"/>
      <w:szCs w:val="28"/>
    </w:rPr>
  </w:style>
  <w:style w:type="paragraph" w:styleId="Heading3">
    <w:name w:val="heading 3"/>
    <w:basedOn w:val="Normal"/>
    <w:next w:val="Normal"/>
    <w:pPr>
      <w:keepNext w:val="1"/>
      <w:widowControl w:val="1"/>
      <w:spacing w:after="0" w:before="0" w:line="300" w:lineRule="auto"/>
      <w:ind w:left="576" w:hanging="576"/>
      <w:jc w:val="both"/>
    </w:pPr>
    <w:rPr>
      <w:rFonts w:ascii="Verdana" w:cs="Verdana" w:eastAsia="Verdana" w:hAnsi="Verdana"/>
      <w:b w:val="1"/>
      <w:color w:val="000000"/>
      <w:sz w:val="20"/>
      <w:szCs w:val="20"/>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E6936"/>
    <w:rPr>
      <w:rFonts w:ascii="Times New Roman" w:eastAsia="MS Mincho" w:hAnsi="Times New Roman"/>
      <w:sz w:val="24"/>
      <w:szCs w:val="24"/>
      <w:lang w:eastAsia="ja-JP" w:val="en-US"/>
    </w:rPr>
  </w:style>
  <w:style w:type="paragraph" w:styleId="Heading1">
    <w:name w:val="heading 1"/>
    <w:aliases w:val="Heading apps,H1,ZHeading 1,Part,L1,Section Title,Head,Numbered,nu,Level 1 Head,Header 1,Level a,Heading 10,MainHeader,tchead,Test Plan,Attribute Heading 1,Tertiary Heading,RFP Heading1,Heading,heading1,S4-SOW Head 1,Head1,RFP h1,$1,level 1,H11"/>
    <w:basedOn w:val="Normal"/>
    <w:next w:val="FFICReportJustified"/>
    <w:link w:val="Heading1Char"/>
    <w:qFormat w:val="1"/>
    <w:rsid w:val="007E6936"/>
    <w:pPr>
      <w:keepNext w:val="1"/>
      <w:pageBreakBefore w:val="1"/>
      <w:widowControl w:val="0"/>
      <w:numPr>
        <w:numId w:val="10"/>
      </w:numPr>
      <w:spacing w:after="120"/>
      <w:outlineLvl w:val="0"/>
    </w:pPr>
    <w:rPr>
      <w:rFonts w:eastAsia="Times New Roman"/>
      <w:b w:val="1"/>
      <w:bCs w:val="1"/>
      <w:color w:val="003366"/>
      <w:kern w:val="32"/>
      <w:sz w:val="32"/>
      <w:szCs w:val="32"/>
      <w:lang w:eastAsia="en-US"/>
    </w:rPr>
  </w:style>
  <w:style w:type="paragraph" w:styleId="Heading2">
    <w:name w:val="heading 2"/>
    <w:aliases w:val="K-Heading 2,H2,Level 1 Heading,h1,Level 1,K-Heading 21,K-Heading 22,K-Heading 23,K-Heading 24,Heading 2a,Chapter Title,Heading 2rh,h21,Header 2,l2,Header2,Chapter,1.Seite,h2,h,Appendix,2 headline,Heading 2- no#,RFP Heading 2,Bold 14,L2,sl2,$2"/>
    <w:basedOn w:val="Normal"/>
    <w:next w:val="FFICReportJustified"/>
    <w:link w:val="Heading2Char"/>
    <w:qFormat w:val="1"/>
    <w:rsid w:val="007E6936"/>
    <w:pPr>
      <w:keepNext w:val="1"/>
      <w:widowControl w:val="0"/>
      <w:numPr>
        <w:ilvl w:val="1"/>
        <w:numId w:val="10"/>
      </w:numPr>
      <w:spacing w:after="120" w:before="240"/>
      <w:outlineLvl w:val="1"/>
    </w:pPr>
    <w:rPr>
      <w:rFonts w:cs="Arial" w:eastAsia="Times New Roman"/>
      <w:b w:val="1"/>
      <w:bCs w:val="1"/>
      <w:iCs w:val="1"/>
      <w:color w:val="003366"/>
      <w:sz w:val="28"/>
      <w:szCs w:val="28"/>
      <w:lang w:eastAsia="en-US"/>
    </w:rPr>
  </w:style>
  <w:style w:type="paragraph" w:styleId="Heading3">
    <w:name w:val="heading 3"/>
    <w:aliases w:val="3 bullet,2,H3,S4-SOW Head 3,Titles,Bold 12,L3,h3,H31,Table Attribute Heading,Section,Label,Subsection,Bold Head,bh,(Alt+3),Unterabschnitt,Beitrag-Unterabschnitt,1.2.3.,Header 3,Annotationen,K-Heading 3,K-Heading 31,K-Heading 32,sl,heading 3,3"/>
    <w:basedOn w:val="Heading2"/>
    <w:next w:val="Heading2"/>
    <w:link w:val="Heading3Char"/>
    <w:autoRedefine w:val="1"/>
    <w:qFormat w:val="1"/>
    <w:rsid w:val="007E6936"/>
    <w:pPr>
      <w:widowControl w:val="1"/>
      <w:numPr>
        <w:ilvl w:val="2"/>
      </w:numPr>
      <w:spacing w:after="0" w:before="0" w:line="300" w:lineRule="exact"/>
      <w:jc w:val="both"/>
      <w:outlineLvl w:val="2"/>
    </w:pPr>
    <w:rPr>
      <w:rFonts w:ascii="Verdana" w:hAnsi="Verdana"/>
      <w:iCs w:val="0"/>
      <w:color w:val="auto"/>
      <w:sz w:val="20"/>
      <w:szCs w:val="20"/>
    </w:rPr>
  </w:style>
  <w:style w:type="paragraph" w:styleId="Heading4">
    <w:name w:val="heading 4"/>
    <w:basedOn w:val="Normal"/>
    <w:next w:val="Normal"/>
    <w:link w:val="Heading4Char"/>
    <w:uiPriority w:val="9"/>
    <w:semiHidden w:val="1"/>
    <w:unhideWhenUsed w:val="1"/>
    <w:qFormat w:val="1"/>
    <w:rsid w:val="00EE0D5E"/>
    <w:pPr>
      <w:keepNext w:val="1"/>
      <w:spacing w:after="60"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Heading apps Char,H1 Char,ZHeading 1 Char,Part Char,L1 Char,Section Title Char,Head Char,Numbered Char,nu Char,Level 1 Head Char,Header 1 Char,Level a Char,Heading 10 Char,MainHeader Char,tchead Char,Test Plan Char,Tertiary Heading Char"/>
    <w:link w:val="Heading1"/>
    <w:rsid w:val="007E6936"/>
    <w:rPr>
      <w:rFonts w:ascii="Times New Roman" w:cs="Times New Roman" w:eastAsia="Times New Roman" w:hAnsi="Times New Roman"/>
      <w:b w:val="1"/>
      <w:bCs w:val="1"/>
      <w:color w:val="003366"/>
      <w:kern w:val="32"/>
      <w:sz w:val="32"/>
      <w:szCs w:val="32"/>
    </w:rPr>
  </w:style>
  <w:style w:type="character" w:styleId="Heading2Char" w:customStyle="1">
    <w:name w:val="Heading 2 Char"/>
    <w:link w:val="Heading2"/>
    <w:rsid w:val="007E6936"/>
    <w:rPr>
      <w:rFonts w:ascii="Times New Roman" w:cs="Arial" w:eastAsia="Times New Roman" w:hAnsi="Times New Roman"/>
      <w:b w:val="1"/>
      <w:bCs w:val="1"/>
      <w:iCs w:val="1"/>
      <w:color w:val="003366"/>
      <w:sz w:val="28"/>
      <w:szCs w:val="28"/>
    </w:rPr>
  </w:style>
  <w:style w:type="character" w:styleId="Heading3Char" w:customStyle="1">
    <w:name w:val="Heading 3 Char"/>
    <w:link w:val="Heading3"/>
    <w:rsid w:val="007E6936"/>
    <w:rPr>
      <w:rFonts w:ascii="Verdana" w:cs="Arial" w:eastAsia="Times New Roman" w:hAnsi="Verdana"/>
      <w:b w:val="1"/>
      <w:bCs w:val="1"/>
      <w:sz w:val="20"/>
      <w:szCs w:val="20"/>
    </w:rPr>
  </w:style>
  <w:style w:type="paragraph" w:styleId="FFICReportJustified" w:customStyle="1">
    <w:name w:val="FFIC Report Justified"/>
    <w:basedOn w:val="Normal"/>
    <w:rsid w:val="007E6936"/>
    <w:pPr>
      <w:widowControl w:val="0"/>
    </w:pPr>
    <w:rPr>
      <w:rFonts w:eastAsia="Times New Roman"/>
      <w:color w:val="000000"/>
      <w:sz w:val="22"/>
      <w:lang w:eastAsia="en-US"/>
    </w:rPr>
  </w:style>
  <w:style w:type="paragraph" w:styleId="BodyTextIndent">
    <w:name w:val="Body Text Indent"/>
    <w:aliases w:val="BodyText,b,bti"/>
    <w:basedOn w:val="Normal"/>
    <w:link w:val="BodyTextIndentChar"/>
    <w:rsid w:val="007E6936"/>
    <w:pPr>
      <w:ind w:left="720"/>
    </w:pPr>
    <w:rPr>
      <w:rFonts w:ascii="Arial" w:cs="Arial" w:eastAsia="Times New Roman" w:hAnsi="Arial"/>
      <w:sz w:val="22"/>
      <w:lang w:eastAsia="en-US"/>
    </w:rPr>
  </w:style>
  <w:style w:type="character" w:styleId="BodyTextIndentChar" w:customStyle="1">
    <w:name w:val="Body Text Indent Char"/>
    <w:aliases w:val="BodyText Char,b Char,bti Char"/>
    <w:link w:val="BodyTextIndent"/>
    <w:rsid w:val="007E6936"/>
    <w:rPr>
      <w:rFonts w:ascii="Arial" w:cs="Arial" w:eastAsia="Times New Roman" w:hAnsi="Arial"/>
      <w:szCs w:val="24"/>
    </w:rPr>
  </w:style>
  <w:style w:type="paragraph" w:styleId="ListParagraph">
    <w:name w:val="List Paragraph"/>
    <w:basedOn w:val="Normal"/>
    <w:uiPriority w:val="34"/>
    <w:qFormat w:val="1"/>
    <w:rsid w:val="007E6936"/>
    <w:pPr>
      <w:ind w:left="720"/>
    </w:pPr>
  </w:style>
  <w:style w:type="paragraph" w:styleId="BodyTextIndent3">
    <w:name w:val="Body Text Indent 3"/>
    <w:basedOn w:val="Normal"/>
    <w:link w:val="BodyTextIndent3Char"/>
    <w:uiPriority w:val="99"/>
    <w:semiHidden w:val="1"/>
    <w:unhideWhenUsed w:val="1"/>
    <w:rsid w:val="00F327AF"/>
    <w:pPr>
      <w:spacing w:after="120"/>
      <w:ind w:left="360"/>
    </w:pPr>
    <w:rPr>
      <w:sz w:val="16"/>
      <w:szCs w:val="16"/>
    </w:rPr>
  </w:style>
  <w:style w:type="character" w:styleId="BodyTextIndent3Char" w:customStyle="1">
    <w:name w:val="Body Text Indent 3 Char"/>
    <w:link w:val="BodyTextIndent3"/>
    <w:uiPriority w:val="99"/>
    <w:semiHidden w:val="1"/>
    <w:rsid w:val="00F327AF"/>
    <w:rPr>
      <w:rFonts w:ascii="Times New Roman" w:eastAsia="MS Mincho" w:hAnsi="Times New Roman"/>
      <w:sz w:val="16"/>
      <w:szCs w:val="16"/>
      <w:lang w:eastAsia="ja-JP"/>
    </w:rPr>
  </w:style>
  <w:style w:type="paragraph" w:styleId="toa" w:customStyle="1">
    <w:name w:val="toa"/>
    <w:basedOn w:val="Normal"/>
    <w:rsid w:val="00D318E3"/>
    <w:pPr>
      <w:tabs>
        <w:tab w:val="left" w:pos="9000"/>
        <w:tab w:val="right" w:pos="9360"/>
      </w:tabs>
      <w:suppressAutoHyphens w:val="1"/>
    </w:pPr>
    <w:rPr>
      <w:rFonts w:ascii="Courier New" w:eastAsia="Times New Roman" w:hAnsi="Courier New"/>
      <w:szCs w:val="20"/>
      <w:lang w:eastAsia="en-US"/>
    </w:rPr>
  </w:style>
  <w:style w:type="table" w:styleId="TableGrid">
    <w:name w:val="Table Grid"/>
    <w:basedOn w:val="TableNormal"/>
    <w:uiPriority w:val="59"/>
    <w:rsid w:val="00C575E8"/>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eading4Char" w:customStyle="1">
    <w:name w:val="Heading 4 Char"/>
    <w:link w:val="Heading4"/>
    <w:uiPriority w:val="9"/>
    <w:semiHidden w:val="1"/>
    <w:rsid w:val="00EE0D5E"/>
    <w:rPr>
      <w:rFonts w:ascii="Calibri" w:cs="Times New Roman" w:eastAsia="Times New Roman" w:hAnsi="Calibri"/>
      <w:b w:val="1"/>
      <w:bCs w:val="1"/>
      <w:sz w:val="28"/>
      <w:szCs w:val="28"/>
      <w:lang w:eastAsia="ja-JP"/>
    </w:rPr>
  </w:style>
  <w:style w:type="paragraph" w:styleId="BodyText">
    <w:name w:val="Body Text"/>
    <w:basedOn w:val="Normal"/>
    <w:link w:val="BodyTextChar"/>
    <w:uiPriority w:val="99"/>
    <w:semiHidden w:val="1"/>
    <w:unhideWhenUsed w:val="1"/>
    <w:rsid w:val="00EE0D5E"/>
    <w:pPr>
      <w:spacing w:after="120"/>
    </w:pPr>
  </w:style>
  <w:style w:type="character" w:styleId="BodyTextChar" w:customStyle="1">
    <w:name w:val="Body Text Char"/>
    <w:link w:val="BodyText"/>
    <w:uiPriority w:val="99"/>
    <w:semiHidden w:val="1"/>
    <w:rsid w:val="00EE0D5E"/>
    <w:rPr>
      <w:rFonts w:ascii="Times New Roman" w:eastAsia="MS Mincho" w:hAnsi="Times New Roman"/>
      <w:sz w:val="24"/>
      <w:szCs w:val="24"/>
      <w:lang w:eastAsia="ja-JP"/>
    </w:rPr>
  </w:style>
  <w:style w:type="paragraph" w:styleId="Paragraph" w:customStyle="1">
    <w:name w:val="Paragraph"/>
    <w:basedOn w:val="Normal"/>
    <w:rsid w:val="00EE0D5E"/>
    <w:pPr>
      <w:overflowPunct w:val="0"/>
      <w:autoSpaceDE w:val="0"/>
      <w:autoSpaceDN w:val="0"/>
      <w:adjustRightInd w:val="0"/>
      <w:spacing w:after="72" w:before="72"/>
      <w:jc w:val="both"/>
    </w:pPr>
    <w:rPr>
      <w:rFonts w:ascii="Helvetica" w:eastAsia="Times New Roman" w:hAnsi="Helvetica"/>
      <w:color w:val="000000"/>
      <w:sz w:val="20"/>
      <w:szCs w:val="20"/>
      <w:lang w:eastAsia="en-US"/>
    </w:rPr>
  </w:style>
  <w:style w:type="character" w:styleId="Checkbox" w:customStyle="1">
    <w:name w:val="Checkbox"/>
    <w:rsid w:val="00EE0D5E"/>
    <w:rPr>
      <w:rFonts w:ascii="Times New Roman" w:hAnsi="Times New Roman"/>
      <w:sz w:val="22"/>
    </w:rPr>
  </w:style>
  <w:style w:type="table" w:styleId="LightShading-Accent4">
    <w:name w:val="Light Shading Accent 4"/>
    <w:basedOn w:val="TableNormal"/>
    <w:uiPriority w:val="60"/>
    <w:rsid w:val="000E1570"/>
    <w:rPr>
      <w:color w:val="5f497a"/>
    </w:rPr>
    <w:tblPr>
      <w:tblStyleRowBandSize w:val="1"/>
      <w:tblStyleColBandSize w:val="1"/>
      <w:tblBorders>
        <w:top w:color="8064a2" w:space="0" w:sz="8" w:val="single"/>
        <w:bottom w:color="8064a2" w:space="0" w:sz="8" w:val="single"/>
      </w:tblBorders>
    </w:tblPr>
    <w:tblStylePr w:type="fir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val="clear"/>
      </w:tcPr>
    </w:tblStylePr>
    <w:tblStylePr w:type="band1Horz">
      <w:tblPr/>
      <w:tcPr>
        <w:tcBorders>
          <w:left w:space="0" w:sz="0" w:val="nil"/>
          <w:right w:space="0" w:sz="0" w:val="nil"/>
          <w:insideH w:space="0" w:sz="0" w:val="nil"/>
          <w:insideV w:space="0" w:sz="0" w:val="nil"/>
        </w:tcBorders>
        <w:shd w:color="auto" w:fill="dfd8e8" w:val="clear"/>
      </w:tcPr>
    </w:tblStylePr>
  </w:style>
  <w:style w:type="paragraph" w:styleId="Header">
    <w:name w:val="header"/>
    <w:basedOn w:val="Normal"/>
    <w:link w:val="HeaderChar"/>
    <w:uiPriority w:val="99"/>
    <w:unhideWhenUsed w:val="1"/>
    <w:rsid w:val="001575E7"/>
    <w:pPr>
      <w:tabs>
        <w:tab w:val="center" w:pos="4680"/>
        <w:tab w:val="right" w:pos="9360"/>
      </w:tabs>
    </w:pPr>
  </w:style>
  <w:style w:type="character" w:styleId="HeaderChar" w:customStyle="1">
    <w:name w:val="Header Char"/>
    <w:link w:val="Header"/>
    <w:uiPriority w:val="99"/>
    <w:rsid w:val="001575E7"/>
    <w:rPr>
      <w:rFonts w:ascii="Times New Roman" w:eastAsia="MS Mincho" w:hAnsi="Times New Roman"/>
      <w:sz w:val="24"/>
      <w:szCs w:val="24"/>
      <w:lang w:eastAsia="ja-JP"/>
    </w:rPr>
  </w:style>
  <w:style w:type="paragraph" w:styleId="Footer">
    <w:name w:val="footer"/>
    <w:basedOn w:val="Normal"/>
    <w:link w:val="FooterChar"/>
    <w:uiPriority w:val="99"/>
    <w:unhideWhenUsed w:val="1"/>
    <w:rsid w:val="001575E7"/>
    <w:pPr>
      <w:tabs>
        <w:tab w:val="center" w:pos="4680"/>
        <w:tab w:val="right" w:pos="9360"/>
      </w:tabs>
    </w:pPr>
  </w:style>
  <w:style w:type="character" w:styleId="FooterChar" w:customStyle="1">
    <w:name w:val="Footer Char"/>
    <w:link w:val="Footer"/>
    <w:uiPriority w:val="99"/>
    <w:rsid w:val="001575E7"/>
    <w:rPr>
      <w:rFonts w:ascii="Times New Roman" w:eastAsia="MS Mincho" w:hAnsi="Times New Roman"/>
      <w:sz w:val="24"/>
      <w:szCs w:val="24"/>
      <w:lang w:eastAsia="ja-JP"/>
    </w:rPr>
  </w:style>
  <w:style w:type="paragraph" w:styleId="HPFooter" w:customStyle="1">
    <w:name w:val="HP Footer"/>
    <w:uiPriority w:val="99"/>
    <w:rsid w:val="001575E7"/>
    <w:rPr>
      <w:rFonts w:ascii="Futura Bk" w:eastAsia="MS Mincho" w:hAnsi="Futura Bk"/>
      <w:color w:val="808080"/>
      <w:sz w:val="18"/>
      <w:lang w:eastAsia="en-US" w:val="en-US"/>
    </w:rPr>
  </w:style>
  <w:style w:type="paragraph" w:styleId="CommentText">
    <w:name w:val="annotation text"/>
    <w:basedOn w:val="Normal"/>
    <w:link w:val="CommentTextChar"/>
    <w:semiHidden w:val="1"/>
    <w:rsid w:val="001575E7"/>
    <w:rPr>
      <w:sz w:val="20"/>
      <w:szCs w:val="20"/>
    </w:rPr>
  </w:style>
  <w:style w:type="character" w:styleId="CommentTextChar" w:customStyle="1">
    <w:name w:val="Comment Text Char"/>
    <w:link w:val="CommentText"/>
    <w:semiHidden w:val="1"/>
    <w:rsid w:val="001575E7"/>
    <w:rPr>
      <w:rFonts w:ascii="Times New Roman" w:eastAsia="MS Mincho" w:hAnsi="Times New Roman"/>
      <w:lang w:eastAsia="ja-JP"/>
    </w:rPr>
  </w:style>
  <w:style w:type="character" w:styleId="Hyperlink">
    <w:name w:val="Hyperlink"/>
    <w:uiPriority w:val="99"/>
    <w:unhideWhenUsed w:val="1"/>
    <w:rsid w:val="00CB3DE4"/>
    <w:rPr>
      <w:color w:val="0000ff"/>
      <w:u w:val="single"/>
    </w:rPr>
  </w:style>
  <w:style w:type="paragraph" w:styleId="BalloonText">
    <w:name w:val="Balloon Text"/>
    <w:basedOn w:val="Normal"/>
    <w:link w:val="BalloonTextChar"/>
    <w:uiPriority w:val="99"/>
    <w:semiHidden w:val="1"/>
    <w:unhideWhenUsed w:val="1"/>
    <w:rsid w:val="00831EBE"/>
    <w:rPr>
      <w:rFonts w:ascii="Segoe UI" w:cs="Segoe UI" w:hAnsi="Segoe UI"/>
      <w:sz w:val="18"/>
      <w:szCs w:val="18"/>
    </w:rPr>
  </w:style>
  <w:style w:type="character" w:styleId="BalloonTextChar" w:customStyle="1">
    <w:name w:val="Balloon Text Char"/>
    <w:link w:val="BalloonText"/>
    <w:uiPriority w:val="99"/>
    <w:semiHidden w:val="1"/>
    <w:rsid w:val="00831EBE"/>
    <w:rPr>
      <w:rFonts w:ascii="Segoe UI" w:cs="Segoe UI" w:eastAsia="MS Mincho" w:hAnsi="Segoe UI"/>
      <w:sz w:val="18"/>
      <w:szCs w:val="18"/>
      <w:lang w:eastAsia="ja-JP"/>
    </w:rPr>
  </w:style>
  <w:style w:type="character" w:styleId="CommentReference">
    <w:name w:val="annotation reference"/>
    <w:uiPriority w:val="99"/>
    <w:semiHidden w:val="1"/>
    <w:unhideWhenUsed w:val="1"/>
    <w:rsid w:val="00831EBE"/>
    <w:rPr>
      <w:sz w:val="16"/>
      <w:szCs w:val="16"/>
    </w:rPr>
  </w:style>
  <w:style w:type="paragraph" w:styleId="CommentSubject">
    <w:name w:val="annotation subject"/>
    <w:basedOn w:val="CommentText"/>
    <w:next w:val="CommentText"/>
    <w:link w:val="CommentSubjectChar"/>
    <w:uiPriority w:val="99"/>
    <w:semiHidden w:val="1"/>
    <w:unhideWhenUsed w:val="1"/>
    <w:rsid w:val="00831EBE"/>
    <w:rPr>
      <w:b w:val="1"/>
      <w:bCs w:val="1"/>
    </w:rPr>
  </w:style>
  <w:style w:type="character" w:styleId="CommentSubjectChar" w:customStyle="1">
    <w:name w:val="Comment Subject Char"/>
    <w:link w:val="CommentSubject"/>
    <w:uiPriority w:val="99"/>
    <w:semiHidden w:val="1"/>
    <w:rsid w:val="00831EBE"/>
    <w:rPr>
      <w:rFonts w:ascii="Times New Roman" w:eastAsia="MS Mincho" w:hAnsi="Times New Roman"/>
      <w:b w:val="1"/>
      <w:bCs w:val="1"/>
      <w:lang w:eastAsia="ja-JP"/>
    </w:rPr>
  </w:style>
  <w:style w:type="character" w:styleId="UnresolvedMention">
    <w:name w:val="Unresolved Mention"/>
    <w:uiPriority w:val="99"/>
    <w:semiHidden w:val="1"/>
    <w:unhideWhenUsed w:val="1"/>
    <w:rsid w:val="005422F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wetha_n@toyota-kirloskar.co.i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nBu5FZr/e+l+1fjUwDzL7cTKA==">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2025-02-21T03:22:00Z</dcterms:created>
  <dc:creator>tkm07168</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7d67f-ab08-4603-91fd-9d3a83eafc7d_Enabled">
    <vt:lpwstr>true</vt:lpwstr>
  </property>
  <property fmtid="{D5CDD505-2E9C-101B-9397-08002B2CF9AE}" pid="3" name="MSIP_Label_7927d67f-ab08-4603-91fd-9d3a83eafc7d_SetDate">
    <vt:lpwstr>2021-09-13T11:58:00Z</vt:lpwstr>
  </property>
  <property fmtid="{D5CDD505-2E9C-101B-9397-08002B2CF9AE}" pid="4" name="MSIP_Label_7927d67f-ab08-4603-91fd-9d3a83eafc7d_Method">
    <vt:lpwstr>Privileged</vt:lpwstr>
  </property>
  <property fmtid="{D5CDD505-2E9C-101B-9397-08002B2CF9AE}" pid="5" name="MSIP_Label_7927d67f-ab08-4603-91fd-9d3a83eafc7d_Name">
    <vt:lpwstr>Protected</vt:lpwstr>
  </property>
  <property fmtid="{D5CDD505-2E9C-101B-9397-08002B2CF9AE}" pid="6" name="MSIP_Label_7927d67f-ab08-4603-91fd-9d3a83eafc7d_SiteId">
    <vt:lpwstr>57b9390d-91d5-4fbd-8800-8fe81cc0529d</vt:lpwstr>
  </property>
  <property fmtid="{D5CDD505-2E9C-101B-9397-08002B2CF9AE}" pid="7" name="MSIP_Label_7927d67f-ab08-4603-91fd-9d3a83eafc7d_ActionId">
    <vt:lpwstr>d8cd71ca-c7bd-49a2-85e5-6fe64e9fa477</vt:lpwstr>
  </property>
  <property fmtid="{D5CDD505-2E9C-101B-9397-08002B2CF9AE}" pid="8" name="MSIP_Label_7927d67f-ab08-4603-91fd-9d3a83eafc7d_ContentBits">
    <vt:lpwstr>1</vt:lpwstr>
  </property>
</Properties>
</file>