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color w:val="1B3A4B"/>
          <w:sz w:val="50"/>
        </w:rPr>
        <w:t>THE SCENIC CITY SCOUT</w:t>
      </w:r>
    </w:p>
    <w:p>
      <w:pPr>
        <w:jc w:val="center"/>
      </w:pPr>
      <w:r>
        <w:rPr>
          <w:color w:val="2A9D8F"/>
          <w:sz w:val="38"/>
        </w:rPr>
        <w:t>Content Architecture</w:t>
      </w:r>
    </w:p>
    <w:p>
      <w:pPr>
        <w:jc w:val="center"/>
      </w:pPr>
      <w:r>
        <w:rPr>
          <w:i/>
          <w:color w:val="415A6B"/>
          <w:sz w:val="23"/>
        </w:rPr>
        <w:t>The section catalog, weekly issue template, a 12-week rotation, the membership tiers, and how every section feeds the business</w:t>
      </w:r>
    </w:p>
    <w:p>
      <w:r>
        <w:br w:type="page"/>
      </w:r>
    </w:p>
    <w:p>
      <w:pPr>
        <w:spacing w:before="240" w:after="80"/>
        <w:pBdr>
          <w:bottom w:val="single" w:sz="6" w:space="2" w:color="2A9D8F"/>
        </w:pBdr>
      </w:pPr>
      <w:r>
        <w:rPr>
          <w:b/>
          <w:color w:val="1B3A4B"/>
          <w:sz w:val="32"/>
        </w:rPr>
        <w:t>The principle: no commodity content</w:t>
      </w:r>
    </w:p>
    <w:p>
      <w:pPr>
        <w:spacing w:after="100"/>
      </w:pPr>
      <w:r>
        <w:rPr>
          <w:i w:val="0"/>
          <w:sz w:val="21"/>
        </w:rPr>
        <w:t xml:space="preserve">The free incumbent owns the commodity lane — the generic event calendar, weather, traffic, national headlines, paid 'best-of' lists. </w:t>
      </w:r>
      <w:r>
        <w:rPr>
          <w:b/>
          <w:i w:val="0"/>
          <w:sz w:val="21"/>
        </w:rPr>
        <w:t>We run none of it.</w:t>
      </w:r>
      <w:r>
        <w:rPr>
          <w:i w:val="0"/>
          <w:sz w:val="21"/>
        </w:rPr>
        <w:t xml:space="preserve"> Every section in this architecture is a point of view only the Scout has, which is the reason a membership is worth paying for. The portfolio runs on three layers — </w:t>
      </w:r>
      <w:r>
        <w:rPr>
          <w:b/>
          <w:i w:val="0"/>
          <w:sz w:val="21"/>
        </w:rPr>
        <w:t>Discovery</w:t>
      </w:r>
      <w:r>
        <w:rPr>
          <w:i w:val="0"/>
          <w:sz w:val="21"/>
        </w:rPr>
        <w:t xml:space="preserve"> (acquisition), </w:t>
      </w:r>
      <w:r>
        <w:rPr>
          <w:b/>
          <w:i w:val="0"/>
          <w:sz w:val="21"/>
        </w:rPr>
        <w:t>Relationship</w:t>
      </w:r>
      <w:r>
        <w:rPr>
          <w:i w:val="0"/>
          <w:sz w:val="21"/>
        </w:rPr>
        <w:t xml:space="preserve"> (retention), and a </w:t>
      </w:r>
      <w:r>
        <w:rPr>
          <w:b/>
          <w:i w:val="0"/>
          <w:sz w:val="21"/>
        </w:rPr>
        <w:t>Premium</w:t>
      </w:r>
      <w:r>
        <w:rPr>
          <w:i w:val="0"/>
          <w:sz w:val="21"/>
        </w:rPr>
        <w:t xml:space="preserve"> layer — and each section throws off a product, an event, or a membership perk, so the content *is* the reader-funded business model.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7863840" cy="41632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ortfoli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863840" cy="41632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i/>
          <w:color w:val="6B7B85"/>
          <w:sz w:val="17"/>
        </w:rPr>
        <w:t>Figure 1. The content portfolio in three layers, every one feeding the ad-free model.</w:t>
      </w:r>
    </w:p>
    <w:p>
      <w:pPr>
        <w:spacing w:before="240" w:after="80"/>
        <w:pBdr>
          <w:bottom w:val="single" w:sz="6" w:space="2" w:color="2A9D8F"/>
        </w:pBdr>
      </w:pPr>
      <w:r>
        <w:rPr>
          <w:b/>
          <w:color w:val="1B3A4B"/>
          <w:sz w:val="32"/>
        </w:rPr>
        <w:t>Editorial standards — The Once Rule &amp; the Nerd's veto</w:t>
      </w:r>
    </w:p>
    <w:p>
      <w:pPr>
        <w:spacing w:after="100"/>
      </w:pPr>
      <w:r>
        <w:rPr>
          <w:i w:val="0"/>
          <w:sz w:val="21"/>
        </w:rPr>
        <w:t>These are non-negotiable, because repetition and filler make independent editorial look like advertising or automation — the two things that would destroy the brand's whole premise and the founder's personal credibility.</w:t>
      </w:r>
    </w:p>
    <w:p>
      <w:pPr>
        <w:pStyle w:val="ListBullet"/>
        <w:spacing w:after="60"/>
      </w:pPr>
      <w:r>
        <w:rPr>
          <w:b/>
          <w:sz w:val="20"/>
        </w:rPr>
        <w:t>The Once Rule.</w:t>
      </w:r>
      <w:r>
        <w:rPr>
          <w:sz w:val="20"/>
        </w:rPr>
        <w:t xml:space="preserve"> A business or location appears </w:t>
      </w:r>
      <w:r>
        <w:rPr>
          <w:b/>
          <w:sz w:val="20"/>
        </w:rPr>
        <w:t>once per issue — never twice.</w:t>
      </w:r>
      <w:r>
        <w:rPr>
          <w:sz w:val="20"/>
        </w:rPr>
        <w:t xml:space="preserve"> Across a month, </w:t>
      </w:r>
      <w:r>
        <w:rPr>
          <w:b/>
          <w:sz w:val="20"/>
        </w:rPr>
        <w:t>no more than twice, and twice is rare</w:t>
      </w:r>
      <w:r>
        <w:rPr>
          <w:sz w:val="20"/>
        </w:rPr>
        <w:t xml:space="preserve"> — reserved for genuine news (a closing, then later a reopening) and always from a *fresh* angle, never a repeat. Recurring *threads* are welcome; recurring *mentions of the same name* are not.</w:t>
      </w:r>
    </w:p>
    <w:p>
      <w:pPr>
        <w:pStyle w:val="ListBullet"/>
        <w:spacing w:after="60"/>
      </w:pPr>
      <w:r>
        <w:rPr>
          <w:b/>
          <w:sz w:val="20"/>
        </w:rPr>
        <w:t>Freshness across issues.</w:t>
      </w:r>
      <w:r>
        <w:rPr>
          <w:sz w:val="20"/>
        </w:rPr>
        <w:t xml:space="preserve"> Each issue's cast of businesses should be distinct from the last issue's. If a place was the Hidden Gem last week, it is not the 'now open' note this week.</w:t>
      </w:r>
    </w:p>
    <w:p>
      <w:pPr>
        <w:pStyle w:val="ListBullet"/>
        <w:spacing w:after="60"/>
      </w:pPr>
      <w:r>
        <w:rPr>
          <w:b/>
          <w:sz w:val="20"/>
        </w:rPr>
        <w:t>The Nerd's veto.</w:t>
      </w:r>
      <w:r>
        <w:rPr>
          <w:sz w:val="20"/>
        </w:rPr>
        <w:t xml:space="preserve"> The research layer does more than check facts — it </w:t>
      </w:r>
      <w:r>
        <w:rPr>
          <w:b/>
          <w:sz w:val="20"/>
        </w:rPr>
        <w:t>kills copy that reads forced, lazy, padded, or 'paid-for,' and anything that smells like AI slop</w:t>
      </w:r>
      <w:r>
        <w:rPr>
          <w:sz w:val="20"/>
        </w:rPr>
        <w:t xml:space="preserve"> (recycled names, generic filler, the same story told twice). If it wouldn't survive a sharp local reader's eye, it doesn't run.</w:t>
      </w:r>
    </w:p>
    <w:p>
      <w:pPr>
        <w:pStyle w:val="ListBullet"/>
        <w:spacing w:after="60"/>
      </w:pPr>
      <w:r>
        <w:rPr>
          <w:b/>
          <w:sz w:val="20"/>
        </w:rPr>
        <w:t>The test before publish:</w:t>
      </w:r>
      <w:r>
        <w:rPr>
          <w:sz w:val="20"/>
        </w:rPr>
        <w:t xml:space="preserve"> would a skeptical Chattanoogan think this was written by a person who actually went there — or by a machine padding a template? Only the first ships.</w:t>
      </w:r>
    </w:p>
    <w:p>
      <w:pPr>
        <w:spacing w:before="240" w:after="80"/>
        <w:pBdr>
          <w:bottom w:val="single" w:sz="6" w:space="2" w:color="2A9D8F"/>
        </w:pBdr>
      </w:pPr>
      <w:r>
        <w:rPr>
          <w:b/>
          <w:color w:val="1B3A4B"/>
          <w:sz w:val="32"/>
        </w:rPr>
        <w:t>The section catalog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94"/>
        <w:gridCol w:w="2794"/>
        <w:gridCol w:w="2794"/>
        <w:gridCol w:w="2794"/>
        <w:gridCol w:w="2794"/>
      </w:tblGrid>
      <w:tr>
        <w:tc>
          <w:tcPr>
            <w:tcW w:type="dxa" w:w="2736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6"/>
              </w:rPr>
              <w:t>Section</w:t>
            </w:r>
          </w:p>
        </w:tc>
        <w:tc>
          <w:tcPr>
            <w:tcW w:type="dxa" w:w="2016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6"/>
              </w:rPr>
              <w:t>Layer</w:t>
            </w:r>
          </w:p>
        </w:tc>
        <w:tc>
          <w:tcPr>
            <w:tcW w:type="dxa" w:w="1800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6"/>
              </w:rPr>
              <w:t>Frequency</w:t>
            </w:r>
          </w:p>
        </w:tc>
        <w:tc>
          <w:tcPr>
            <w:tcW w:type="dxa" w:w="4464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6"/>
              </w:rPr>
              <w:t>The point of view</w:t>
            </w:r>
          </w:p>
        </w:tc>
        <w:tc>
          <w:tcPr>
            <w:tcW w:type="dxa" w:w="3744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6"/>
              </w:rPr>
              <w:t>Primary monetization</w:t>
            </w:r>
          </w:p>
        </w:tc>
      </w:tr>
      <w:tr>
        <w:tc>
          <w:tcPr>
            <w:tcW w:type="dxa" w:w="2736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The Scout's Note</w:t>
            </w:r>
          </w:p>
        </w:tc>
        <w:tc>
          <w:tcPr>
            <w:tcW w:type="dxa" w:w="2016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Anchor</w:t>
            </w:r>
          </w:p>
        </w:tc>
        <w:tc>
          <w:tcPr>
            <w:tcW w:type="dxa" w:w="180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Every issue</w:t>
            </w:r>
          </w:p>
        </w:tc>
        <w:tc>
          <w:tcPr>
            <w:tcW w:type="dxa" w:w="4464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Founder's voice — the human handshake an aggregator can't fake</w:t>
            </w:r>
          </w:p>
        </w:tc>
        <w:tc>
          <w:tcPr>
            <w:tcW w:type="dxa" w:w="3744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Affinity &amp; referrals</w:t>
            </w:r>
          </w:p>
        </w:tc>
      </w:tr>
      <w:tr>
        <w:tc>
          <w:tcPr>
            <w:tcW w:type="dxa" w:w="2736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What's New Around Town</w:t>
            </w:r>
          </w:p>
        </w:tc>
        <w:tc>
          <w:tcPr>
            <w:tcW w:type="dxa" w:w="2016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Anchor · Discovery</w:t>
            </w:r>
          </w:p>
        </w:tc>
        <w:tc>
          <w:tcPr>
            <w:tcW w:type="dxa" w:w="1800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Weekly</w:t>
            </w:r>
          </w:p>
        </w:tc>
        <w:tc>
          <w:tcPr>
            <w:tcW w:type="dxa" w:w="4464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Openings/closings + members-first 'Just Licensed' intel from the engine</w:t>
            </w:r>
          </w:p>
        </w:tc>
        <w:tc>
          <w:tcPr>
            <w:tcW w:type="dxa" w:w="3744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Membership upgrade driver; new-opening crawl</w:t>
            </w:r>
          </w:p>
        </w:tc>
      </w:tr>
      <w:tr>
        <w:tc>
          <w:tcPr>
            <w:tcW w:type="dxa" w:w="2736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You Told Us</w:t>
            </w:r>
          </w:p>
        </w:tc>
        <w:tc>
          <w:tcPr>
            <w:tcW w:type="dxa" w:w="2016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Anchor</w:t>
            </w:r>
          </w:p>
        </w:tc>
        <w:tc>
          <w:tcPr>
            <w:tcW w:type="dxa" w:w="180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Weekly</w:t>
            </w:r>
          </w:p>
        </w:tc>
        <w:tc>
          <w:tcPr>
            <w:tcW w:type="dxa" w:w="4464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The reader mailbag — community loop made visible</w:t>
            </w:r>
          </w:p>
        </w:tc>
        <w:tc>
          <w:tcPr>
            <w:tcW w:type="dxa" w:w="3744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Word-of-mouth growth</w:t>
            </w:r>
          </w:p>
        </w:tc>
      </w:tr>
      <w:tr>
        <w:tc>
          <w:tcPr>
            <w:tcW w:type="dxa" w:w="2736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The Standing Invitation</w:t>
            </w:r>
          </w:p>
        </w:tc>
        <w:tc>
          <w:tcPr>
            <w:tcW w:type="dxa" w:w="2016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Anchor · Discovery</w:t>
            </w:r>
          </w:p>
        </w:tc>
        <w:tc>
          <w:tcPr>
            <w:tcW w:type="dxa" w:w="1800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Weekly</w:t>
            </w:r>
          </w:p>
        </w:tc>
        <w:tc>
          <w:tcPr>
            <w:tcW w:type="dxa" w:w="4464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One evergreen thing to go do, with a POV — the anti-calendar</w:t>
            </w:r>
          </w:p>
        </w:tc>
        <w:tc>
          <w:tcPr>
            <w:tcW w:type="dxa" w:w="3744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Member archive; '52 Assignments' deck</w:t>
            </w:r>
          </w:p>
        </w:tc>
      </w:tr>
      <w:tr>
        <w:tc>
          <w:tcPr>
            <w:tcW w:type="dxa" w:w="2736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Hidden Gems</w:t>
            </w:r>
          </w:p>
        </w:tc>
        <w:tc>
          <w:tcPr>
            <w:tcW w:type="dxa" w:w="2016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Discovery</w:t>
            </w:r>
          </w:p>
        </w:tc>
        <w:tc>
          <w:tcPr>
            <w:tcW w:type="dxa" w:w="180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Weekly–biweekly</w:t>
            </w:r>
          </w:p>
        </w:tc>
        <w:tc>
          <w:tcPr>
            <w:tcW w:type="dxa" w:w="4464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The under-covered, across the wider territory — press footprint of none</w:t>
            </w:r>
          </w:p>
        </w:tc>
        <w:tc>
          <w:tcPr>
            <w:tcW w:type="dxa" w:w="3744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Hidden-Gems map; road-trip event</w:t>
            </w:r>
          </w:p>
        </w:tc>
      </w:tr>
      <w:tr>
        <w:tc>
          <w:tcPr>
            <w:tcW w:type="dxa" w:w="2736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Who Made This? (Meet a Maker)</w:t>
            </w:r>
          </w:p>
        </w:tc>
        <w:tc>
          <w:tcPr>
            <w:tcW w:type="dxa" w:w="2016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Discovery</w:t>
            </w:r>
          </w:p>
        </w:tc>
        <w:tc>
          <w:tcPr>
            <w:tcW w:type="dxa" w:w="1800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Weekly</w:t>
            </w:r>
          </w:p>
        </w:tc>
        <w:tc>
          <w:tcPr>
            <w:tcW w:type="dxa" w:w="4464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Everyday things traced to the local hands behind them</w:t>
            </w:r>
          </w:p>
        </w:tc>
        <w:tc>
          <w:tcPr>
            <w:tcW w:type="dxa" w:w="3744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'Made Here' guide; maker market; collab merch</w:t>
            </w:r>
          </w:p>
        </w:tc>
      </w:tr>
      <w:tr>
        <w:tc>
          <w:tcPr>
            <w:tcW w:type="dxa" w:w="2736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The Dig (What's Going In There?)</w:t>
            </w:r>
          </w:p>
        </w:tc>
        <w:tc>
          <w:tcPr>
            <w:tcW w:type="dxa" w:w="2016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Discovery</w:t>
            </w:r>
          </w:p>
        </w:tc>
        <w:tc>
          <w:tcPr>
            <w:tcW w:type="dxa" w:w="180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Monthly</w:t>
            </w:r>
          </w:p>
        </w:tc>
        <w:tc>
          <w:tcPr>
            <w:tcW w:type="dxa" w:w="4464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The curiosity beat + development watch — license-engine powered</w:t>
            </w:r>
          </w:p>
        </w:tc>
        <w:tc>
          <w:tcPr>
            <w:tcW w:type="dxa" w:w="3744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Insider-tier driver</w:t>
            </w:r>
          </w:p>
        </w:tc>
      </w:tr>
      <w:tr>
        <w:tc>
          <w:tcPr>
            <w:tcW w:type="dxa" w:w="2736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The Regular / Last Call</w:t>
            </w:r>
          </w:p>
        </w:tc>
        <w:tc>
          <w:tcPr>
            <w:tcW w:type="dxa" w:w="2016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Relationship</w:t>
            </w:r>
          </w:p>
        </w:tc>
        <w:tc>
          <w:tcPr>
            <w:tcW w:type="dxa" w:w="1800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Biweekly</w:t>
            </w:r>
          </w:p>
        </w:tc>
        <w:tc>
          <w:tcPr>
            <w:tcW w:type="dxa" w:w="4464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People, not businesses — and reverent goodbyes when one closes</w:t>
            </w:r>
          </w:p>
        </w:tc>
        <w:tc>
          <w:tcPr>
            <w:tcW w:type="dxa" w:w="3744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Portrait book; tribute events</w:t>
            </w:r>
          </w:p>
        </w:tc>
      </w:tr>
      <w:tr>
        <w:tc>
          <w:tcPr>
            <w:tcW w:type="dxa" w:w="2736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The Building's Biography</w:t>
            </w:r>
          </w:p>
        </w:tc>
        <w:tc>
          <w:tcPr>
            <w:tcW w:type="dxa" w:w="2016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Relationship</w:t>
            </w:r>
          </w:p>
        </w:tc>
        <w:tc>
          <w:tcPr>
            <w:tcW w:type="dxa" w:w="180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Monthly</w:t>
            </w:r>
          </w:p>
        </w:tc>
        <w:tc>
          <w:tcPr>
            <w:tcW w:type="dxa" w:w="4464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The story of the address — who was there before</w:t>
            </w:r>
          </w:p>
        </w:tc>
        <w:tc>
          <w:tcPr>
            <w:tcW w:type="dxa" w:w="3744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Building-bio prints; ticketed history crawl</w:t>
            </w:r>
          </w:p>
        </w:tc>
      </w:tr>
      <w:tr>
        <w:tc>
          <w:tcPr>
            <w:tcW w:type="dxa" w:w="2736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The Lens</w:t>
            </w:r>
          </w:p>
        </w:tc>
        <w:tc>
          <w:tcPr>
            <w:tcW w:type="dxa" w:w="2016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Relationship</w:t>
            </w:r>
          </w:p>
        </w:tc>
        <w:tc>
          <w:tcPr>
            <w:tcW w:type="dxa" w:w="1800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Monthly</w:t>
            </w:r>
          </w:p>
        </w:tc>
        <w:tc>
          <w:tcPr>
            <w:tcW w:type="dxa" w:w="4464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The city reframed by one need (Free / Newcomer / After Dark…)</w:t>
            </w:r>
          </w:p>
        </w:tc>
        <w:tc>
          <w:tcPr>
            <w:tcW w:type="dxa" w:w="3744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Themed guide &amp; map products</w:t>
            </w:r>
          </w:p>
        </w:tc>
      </w:tr>
      <w:tr>
        <w:tc>
          <w:tcPr>
            <w:tcW w:type="dxa" w:w="2736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The Open Door</w:t>
            </w:r>
          </w:p>
        </w:tc>
        <w:tc>
          <w:tcPr>
            <w:tcW w:type="dxa" w:w="2016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Relationship</w:t>
            </w:r>
          </w:p>
        </w:tc>
        <w:tc>
          <w:tcPr>
            <w:tcW w:type="dxa" w:w="180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Monthly</w:t>
            </w:r>
          </w:p>
        </w:tc>
        <w:tc>
          <w:tcPr>
            <w:tcW w:type="dxa" w:w="4464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Access &amp; inclusion service journalism almost no one does</w:t>
            </w:r>
          </w:p>
        </w:tc>
        <w:tc>
          <w:tcPr>
            <w:tcW w:type="dxa" w:w="3744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Accessible directory; walled partner program</w:t>
            </w:r>
          </w:p>
        </w:tc>
      </w:tr>
      <w:tr>
        <w:tc>
          <w:tcPr>
            <w:tcW w:type="dxa" w:w="2736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Good Dog</w:t>
            </w:r>
          </w:p>
        </w:tc>
        <w:tc>
          <w:tcPr>
            <w:tcW w:type="dxa" w:w="2016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Relationship</w:t>
            </w:r>
          </w:p>
        </w:tc>
        <w:tc>
          <w:tcPr>
            <w:tcW w:type="dxa" w:w="1800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Monthly</w:t>
            </w:r>
          </w:p>
        </w:tc>
        <w:tc>
          <w:tcPr>
            <w:tcW w:type="dxa" w:w="4464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The city through a dog's eyes</w:t>
            </w:r>
          </w:p>
        </w:tc>
        <w:tc>
          <w:tcPr>
            <w:tcW w:type="dxa" w:w="3744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Dog map; 'Yappy Hour' event; walled pet-partner</w:t>
            </w:r>
          </w:p>
        </w:tc>
      </w:tr>
      <w:tr>
        <w:tc>
          <w:tcPr>
            <w:tcW w:type="dxa" w:w="2736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What's Up, Sis?</w:t>
            </w:r>
          </w:p>
        </w:tc>
        <w:tc>
          <w:tcPr>
            <w:tcW w:type="dxa" w:w="2016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Relationship</w:t>
            </w:r>
          </w:p>
        </w:tc>
        <w:tc>
          <w:tcPr>
            <w:tcW w:type="dxa" w:w="180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Monthly–bimonthly</w:t>
            </w:r>
          </w:p>
        </w:tc>
        <w:tc>
          <w:tcPr>
            <w:tcW w:type="dxa" w:w="4464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Chattanooga's sister cities via the people here (no politics)</w:t>
            </w:r>
          </w:p>
        </w:tc>
        <w:tc>
          <w:tcPr>
            <w:tcW w:type="dxa" w:w="3744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Supper-club events; 'Eat the World' passport; org partnership</w:t>
            </w:r>
          </w:p>
        </w:tc>
      </w:tr>
      <w:tr>
        <w:tc>
          <w:tcPr>
            <w:tcW w:type="dxa" w:w="2736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The Scenic City Almanac</w:t>
            </w:r>
          </w:p>
        </w:tc>
        <w:tc>
          <w:tcPr>
            <w:tcW w:type="dxa" w:w="2016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Relationship</w:t>
            </w:r>
          </w:p>
        </w:tc>
        <w:tc>
          <w:tcPr>
            <w:tcW w:type="dxa" w:w="1800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Seasonal (+annual print)</w:t>
            </w:r>
          </w:p>
        </w:tc>
        <w:tc>
          <w:tcPr>
            <w:tcW w:type="dxa" w:w="4464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The rituals that make a year here — traditions, not events</w:t>
            </w:r>
          </w:p>
        </w:tc>
        <w:tc>
          <w:tcPr>
            <w:tcW w:type="dxa" w:w="3744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Annual printed Almanac; seasonal socials</w:t>
            </w:r>
          </w:p>
        </w:tc>
      </w:tr>
      <w:tr>
        <w:tc>
          <w:tcPr>
            <w:tcW w:type="dxa" w:w="2736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The Flagship Profile</w:t>
            </w:r>
          </w:p>
        </w:tc>
        <w:tc>
          <w:tcPr>
            <w:tcW w:type="dxa" w:w="2016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Premium</w:t>
            </w:r>
          </w:p>
        </w:tc>
        <w:tc>
          <w:tcPr>
            <w:tcW w:type="dxa" w:w="180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Monthly (long-form)</w:t>
            </w:r>
          </w:p>
        </w:tc>
        <w:tc>
          <w:tcPr>
            <w:tcW w:type="dxa" w:w="4464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The prestige 'Artisans of Craft' profile — editorial, never bought</w:t>
            </w:r>
          </w:p>
        </w:tc>
        <w:tc>
          <w:tcPr>
            <w:tcW w:type="dxa" w:w="3744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Anchors premium tier; annual 'Builders' book</w:t>
            </w:r>
          </w:p>
        </w:tc>
      </w:tr>
      <w:tr>
        <w:tc>
          <w:tcPr>
            <w:tcW w:type="dxa" w:w="2736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The Getaway Field Guide</w:t>
            </w:r>
          </w:p>
        </w:tc>
        <w:tc>
          <w:tcPr>
            <w:tcW w:type="dxa" w:w="2016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Premium</w:t>
            </w:r>
          </w:p>
        </w:tc>
        <w:tc>
          <w:tcPr>
            <w:tcW w:type="dxa" w:w="1800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Monthly + quarterly</w:t>
            </w:r>
          </w:p>
        </w:tc>
        <w:tc>
          <w:tcPr>
            <w:tcW w:type="dxa" w:w="4464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Where a Chattanoogan goes to leave town — curated, not a brochure</w:t>
            </w:r>
          </w:p>
        </w:tc>
        <w:tc>
          <w:tcPr>
            <w:tcW w:type="dxa" w:w="3744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Print perk (premium magnet); Scout-led trips; DMO underwriting</w:t>
            </w:r>
          </w:p>
        </w:tc>
      </w:tr>
    </w:tbl>
    <w:p>
      <w:pPr>
        <w:spacing w:after="40"/>
      </w:pPr>
    </w:p>
    <w:p>
      <w:pPr>
        <w:spacing w:after="100"/>
      </w:pPr>
      <w:r>
        <w:rPr>
          <w:i/>
          <w:color w:val="6B7B85"/>
          <w:sz w:val="16"/>
        </w:rPr>
        <w:t>Sixteen sections; any single weekly issue runs the anchors + 2–3 rotating pillars.</w:t>
      </w:r>
    </w:p>
    <w:p>
      <w:r>
        <w:br w:type="page"/>
      </w:r>
    </w:p>
    <w:p>
      <w:pPr>
        <w:spacing w:before="240" w:after="80"/>
        <w:pBdr>
          <w:bottom w:val="single" w:sz="6" w:space="2" w:color="2A9D8F"/>
        </w:pBdr>
      </w:pPr>
      <w:r>
        <w:rPr>
          <w:b/>
          <w:color w:val="1B3A4B"/>
          <w:sz w:val="32"/>
        </w:rPr>
        <w:t>The weekly issue template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984"/>
        <w:gridCol w:w="6984"/>
      </w:tblGrid>
      <w:tr>
        <w:tc>
          <w:tcPr>
            <w:tcW w:type="dxa" w:w="3312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20"/>
              </w:rPr>
              <w:t>Slot</w:t>
            </w:r>
          </w:p>
        </w:tc>
        <w:tc>
          <w:tcPr>
            <w:tcW w:type="dxa" w:w="10080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20"/>
              </w:rPr>
              <w:t>What runs</w:t>
            </w:r>
          </w:p>
        </w:tc>
      </w:tr>
      <w:tr>
        <w:tc>
          <w:tcPr>
            <w:tcW w:type="dxa" w:w="3312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1B3A4B"/>
                <w:sz w:val="20"/>
              </w:rPr>
              <w:t>Every issue opens with</w:t>
            </w:r>
          </w:p>
        </w:tc>
        <w:tc>
          <w:tcPr>
            <w:tcW w:type="dxa" w:w="1008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The Scout's Note → What's New Around Town</w:t>
            </w:r>
          </w:p>
        </w:tc>
      </w:tr>
      <w:tr>
        <w:tc>
          <w:tcPr>
            <w:tcW w:type="dxa" w:w="3312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1B3A4B"/>
                <w:sz w:val="20"/>
              </w:rPr>
              <w:t>Every issue includes</w:t>
            </w:r>
          </w:p>
        </w:tc>
        <w:tc>
          <w:tcPr>
            <w:tcW w:type="dxa" w:w="10080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The Standing Invitation (one thing to go do)</w:t>
            </w:r>
          </w:p>
        </w:tc>
      </w:tr>
      <w:tr>
        <w:tc>
          <w:tcPr>
            <w:tcW w:type="dxa" w:w="3312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1B3A4B"/>
                <w:sz w:val="20"/>
              </w:rPr>
              <w:t>Every issue closes with</w:t>
            </w:r>
          </w:p>
        </w:tc>
        <w:tc>
          <w:tcPr>
            <w:tcW w:type="dxa" w:w="1008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You Told Us (mailbag) → the no-ads promise + membership invite</w:t>
            </w:r>
          </w:p>
        </w:tc>
      </w:tr>
      <w:tr>
        <w:tc>
          <w:tcPr>
            <w:tcW w:type="dxa" w:w="3312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1B3A4B"/>
                <w:sz w:val="20"/>
              </w:rPr>
              <w:t>Plus each week</w:t>
            </w:r>
          </w:p>
        </w:tc>
        <w:tc>
          <w:tcPr>
            <w:tcW w:type="dxa" w:w="10080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2 rotating signature pillars (see the 12-week rotation)</w:t>
            </w:r>
          </w:p>
        </w:tc>
      </w:tr>
      <w:tr>
        <w:tc>
          <w:tcPr>
            <w:tcW w:type="dxa" w:w="3312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1B3A4B"/>
                <w:sz w:val="20"/>
              </w:rPr>
              <w:t>Monthly</w:t>
            </w:r>
          </w:p>
        </w:tc>
        <w:tc>
          <w:tcPr>
            <w:tcW w:type="dxa" w:w="1008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The Flagship long-form (linked from the issue, lives on the site/premium)</w:t>
            </w:r>
          </w:p>
        </w:tc>
      </w:tr>
    </w:tbl>
    <w:p>
      <w:pPr>
        <w:spacing w:after="40"/>
      </w:pPr>
    </w:p>
    <w:p>
      <w:pPr>
        <w:spacing w:after="100"/>
      </w:pPr>
      <w:r>
        <w:rPr>
          <w:i/>
          <w:color w:val="6B7B85"/>
          <w:sz w:val="16"/>
        </w:rPr>
        <w:t>A five-minute read: warm open, what's new, two rotating features, one thing to go do, the mailbag, and the membership invite.</w:t>
      </w:r>
    </w:p>
    <w:p>
      <w:pPr>
        <w:spacing w:before="240" w:after="80"/>
        <w:pBdr>
          <w:bottom w:val="single" w:sz="6" w:space="2" w:color="2A9D8F"/>
        </w:pBdr>
      </w:pPr>
      <w:r>
        <w:rPr>
          <w:b/>
          <w:color w:val="1B3A4B"/>
          <w:sz w:val="32"/>
        </w:rPr>
        <w:t>A 12-week sample rotation</w:t>
      </w:r>
    </w:p>
    <w:p>
      <w:pPr>
        <w:spacing w:after="100"/>
      </w:pPr>
      <w:r>
        <w:rPr>
          <w:i w:val="0"/>
          <w:sz w:val="21"/>
        </w:rPr>
        <w:t xml:space="preserve">Illustrative placement — monthly and seasonal pillars recur on roughly the cadence in the catalog. Anchors (Scout's Note, What's New, The Standing Invitation, You Told Us) run </w:t>
      </w:r>
      <w:r>
        <w:rPr>
          <w:b/>
          <w:i w:val="0"/>
          <w:sz w:val="21"/>
        </w:rPr>
        <w:t>every</w:t>
      </w:r>
      <w:r>
        <w:rPr>
          <w:i w:val="0"/>
          <w:sz w:val="21"/>
        </w:rPr>
        <w:t xml:space="preserve"> week and aren't repeated below.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2"/>
        <w:gridCol w:w="3492"/>
        <w:gridCol w:w="3492"/>
        <w:gridCol w:w="3492"/>
      </w:tblGrid>
      <w:tr>
        <w:tc>
          <w:tcPr>
            <w:tcW w:type="dxa" w:w="864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7"/>
              </w:rPr>
              <w:t>Wk</w:t>
            </w:r>
          </w:p>
        </w:tc>
        <w:tc>
          <w:tcPr>
            <w:tcW w:type="dxa" w:w="4320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7"/>
              </w:rPr>
              <w:t>Rotating feature A (discovery)</w:t>
            </w:r>
          </w:p>
        </w:tc>
        <w:tc>
          <w:tcPr>
            <w:tcW w:type="dxa" w:w="4752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7"/>
              </w:rPr>
              <w:t>Rotating feature B (pillar)</w:t>
            </w:r>
          </w:p>
        </w:tc>
        <w:tc>
          <w:tcPr>
            <w:tcW w:type="dxa" w:w="4320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7"/>
              </w:rPr>
              <w:t>Monthly / premium drop</w:t>
            </w:r>
          </w:p>
        </w:tc>
      </w:tr>
      <w:tr>
        <w:tc>
          <w:tcPr>
            <w:tcW w:type="dxa" w:w="864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1B3A4B"/>
                <w:sz w:val="17"/>
              </w:rPr>
              <w:t>1</w:t>
            </w:r>
          </w:p>
        </w:tc>
        <w:tc>
          <w:tcPr>
            <w:tcW w:type="dxa" w:w="432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Hidden Gems</w:t>
            </w:r>
          </w:p>
        </w:tc>
        <w:tc>
          <w:tcPr>
            <w:tcW w:type="dxa" w:w="4752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The Open Door</w:t>
            </w:r>
          </w:p>
        </w:tc>
        <w:tc>
          <w:tcPr>
            <w:tcW w:type="dxa" w:w="432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864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1B3A4B"/>
                <w:sz w:val="17"/>
              </w:rPr>
              <w:t>2</w:t>
            </w:r>
          </w:p>
        </w:tc>
        <w:tc>
          <w:tcPr>
            <w:tcW w:type="dxa" w:w="4320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Who Made This?</w:t>
            </w:r>
          </w:p>
        </w:tc>
        <w:tc>
          <w:tcPr>
            <w:tcW w:type="dxa" w:w="4752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The Building's Biography</w:t>
            </w:r>
          </w:p>
        </w:tc>
        <w:tc>
          <w:tcPr>
            <w:tcW w:type="dxa" w:w="4320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Flagship profile drops</w:t>
            </w:r>
          </w:p>
        </w:tc>
      </w:tr>
      <w:tr>
        <w:tc>
          <w:tcPr>
            <w:tcW w:type="dxa" w:w="864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1B3A4B"/>
                <w:sz w:val="17"/>
              </w:rPr>
              <w:t>3</w:t>
            </w:r>
          </w:p>
        </w:tc>
        <w:tc>
          <w:tcPr>
            <w:tcW w:type="dxa" w:w="432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Hidden Gems</w:t>
            </w:r>
          </w:p>
        </w:tc>
        <w:tc>
          <w:tcPr>
            <w:tcW w:type="dxa" w:w="4752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The Lens — 'Free Chattanooga'</w:t>
            </w:r>
          </w:p>
        </w:tc>
        <w:tc>
          <w:tcPr>
            <w:tcW w:type="dxa" w:w="432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864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1B3A4B"/>
                <w:sz w:val="17"/>
              </w:rPr>
              <w:t>4</w:t>
            </w:r>
          </w:p>
        </w:tc>
        <w:tc>
          <w:tcPr>
            <w:tcW w:type="dxa" w:w="4320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Who Made This?</w:t>
            </w:r>
          </w:p>
        </w:tc>
        <w:tc>
          <w:tcPr>
            <w:tcW w:type="dxa" w:w="4752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Good Dog</w:t>
            </w:r>
          </w:p>
        </w:tc>
        <w:tc>
          <w:tcPr>
            <w:tcW w:type="dxa" w:w="4320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864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1B3A4B"/>
                <w:sz w:val="17"/>
              </w:rPr>
              <w:t>5</w:t>
            </w:r>
          </w:p>
        </w:tc>
        <w:tc>
          <w:tcPr>
            <w:tcW w:type="dxa" w:w="432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Hidden Gems</w:t>
            </w:r>
          </w:p>
        </w:tc>
        <w:tc>
          <w:tcPr>
            <w:tcW w:type="dxa" w:w="4752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The Dig — 'what's going in there?'</w:t>
            </w:r>
          </w:p>
        </w:tc>
        <w:tc>
          <w:tcPr>
            <w:tcW w:type="dxa" w:w="432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864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1B3A4B"/>
                <w:sz w:val="17"/>
              </w:rPr>
              <w:t>6</w:t>
            </w:r>
          </w:p>
        </w:tc>
        <w:tc>
          <w:tcPr>
            <w:tcW w:type="dxa" w:w="4320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Who Made This?</w:t>
            </w:r>
          </w:p>
        </w:tc>
        <w:tc>
          <w:tcPr>
            <w:tcW w:type="dxa" w:w="4752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What's Up, Sis? — Accra/Ghana</w:t>
            </w:r>
          </w:p>
        </w:tc>
        <w:tc>
          <w:tcPr>
            <w:tcW w:type="dxa" w:w="4320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864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1B3A4B"/>
                <w:sz w:val="17"/>
              </w:rPr>
              <w:t>7</w:t>
            </w:r>
          </w:p>
        </w:tc>
        <w:tc>
          <w:tcPr>
            <w:tcW w:type="dxa" w:w="432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Hidden Gems</w:t>
            </w:r>
          </w:p>
        </w:tc>
        <w:tc>
          <w:tcPr>
            <w:tcW w:type="dxa" w:w="4752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The Regular</w:t>
            </w:r>
          </w:p>
        </w:tc>
        <w:tc>
          <w:tcPr>
            <w:tcW w:type="dxa" w:w="432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864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1B3A4B"/>
                <w:sz w:val="17"/>
              </w:rPr>
              <w:t>8</w:t>
            </w:r>
          </w:p>
        </w:tc>
        <w:tc>
          <w:tcPr>
            <w:tcW w:type="dxa" w:w="4320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Who Made This?</w:t>
            </w:r>
          </w:p>
        </w:tc>
        <w:tc>
          <w:tcPr>
            <w:tcW w:type="dxa" w:w="4752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The Almanac — the season turns</w:t>
            </w:r>
          </w:p>
        </w:tc>
        <w:tc>
          <w:tcPr>
            <w:tcW w:type="dxa" w:w="4320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Getaway: Worth the Drive — Knoxville</w:t>
            </w:r>
          </w:p>
        </w:tc>
      </w:tr>
      <w:tr>
        <w:tc>
          <w:tcPr>
            <w:tcW w:type="dxa" w:w="864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1B3A4B"/>
                <w:sz w:val="17"/>
              </w:rPr>
              <w:t>9</w:t>
            </w:r>
          </w:p>
        </w:tc>
        <w:tc>
          <w:tcPr>
            <w:tcW w:type="dxa" w:w="432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Hidden Gems</w:t>
            </w:r>
          </w:p>
        </w:tc>
        <w:tc>
          <w:tcPr>
            <w:tcW w:type="dxa" w:w="4752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The Building's Biography</w:t>
            </w:r>
          </w:p>
        </w:tc>
        <w:tc>
          <w:tcPr>
            <w:tcW w:type="dxa" w:w="432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Flagship profile drops</w:t>
            </w:r>
          </w:p>
        </w:tc>
      </w:tr>
      <w:tr>
        <w:tc>
          <w:tcPr>
            <w:tcW w:type="dxa" w:w="864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1B3A4B"/>
                <w:sz w:val="17"/>
              </w:rPr>
              <w:t>10</w:t>
            </w:r>
          </w:p>
        </w:tc>
        <w:tc>
          <w:tcPr>
            <w:tcW w:type="dxa" w:w="4320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Who Made This?</w:t>
            </w:r>
          </w:p>
        </w:tc>
        <w:tc>
          <w:tcPr>
            <w:tcW w:type="dxa" w:w="4752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The Lens — 'Newcomer's First Week'</w:t>
            </w:r>
          </w:p>
        </w:tc>
        <w:tc>
          <w:tcPr>
            <w:tcW w:type="dxa" w:w="4320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864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1B3A4B"/>
                <w:sz w:val="17"/>
              </w:rPr>
              <w:t>11</w:t>
            </w:r>
          </w:p>
        </w:tc>
        <w:tc>
          <w:tcPr>
            <w:tcW w:type="dxa" w:w="432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Hidden Gems</w:t>
            </w:r>
          </w:p>
        </w:tc>
        <w:tc>
          <w:tcPr>
            <w:tcW w:type="dxa" w:w="4752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The Open Door</w:t>
            </w:r>
          </w:p>
        </w:tc>
        <w:tc>
          <w:tcPr>
            <w:tcW w:type="dxa" w:w="432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864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1B3A4B"/>
                <w:sz w:val="17"/>
              </w:rPr>
              <w:t>12</w:t>
            </w:r>
          </w:p>
        </w:tc>
        <w:tc>
          <w:tcPr>
            <w:tcW w:type="dxa" w:w="4320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Who Made This?</w:t>
            </w:r>
          </w:p>
        </w:tc>
        <w:tc>
          <w:tcPr>
            <w:tcW w:type="dxa" w:w="4752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The Regular</w:t>
            </w:r>
          </w:p>
        </w:tc>
        <w:tc>
          <w:tcPr>
            <w:tcW w:type="dxa" w:w="4320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Getaway: The Long Weekend — Asheville (quarterly)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240" w:after="80"/>
        <w:pBdr>
          <w:bottom w:val="single" w:sz="6" w:space="2" w:color="2A9D8F"/>
        </w:pBdr>
      </w:pPr>
      <w:r>
        <w:rPr>
          <w:b/>
          <w:color w:val="1B3A4B"/>
          <w:sz w:val="32"/>
        </w:rPr>
        <w:t>The membership ladder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7680960" cy="361184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tier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680960" cy="3611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i/>
          <w:color w:val="6B7B85"/>
          <w:sz w:val="17"/>
        </w:rPr>
        <w:t>Figure 2. Three tiers; each higher tier unlocks value the section catalog already produces.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56"/>
        <w:gridCol w:w="4656"/>
        <w:gridCol w:w="4656"/>
      </w:tblGrid>
      <w:tr>
        <w:tc>
          <w:tcPr>
            <w:tcW w:type="dxa" w:w="2304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8"/>
              </w:rPr>
              <w:t>Tier</w:t>
            </w:r>
          </w:p>
        </w:tc>
        <w:tc>
          <w:tcPr>
            <w:tcW w:type="dxa" w:w="2304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8"/>
              </w:rPr>
              <w:t>Price</w:t>
            </w:r>
          </w:p>
        </w:tc>
        <w:tc>
          <w:tcPr>
            <w:tcW w:type="dxa" w:w="8784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8"/>
              </w:rPr>
              <w:t>What you get</w:t>
            </w:r>
          </w:p>
        </w:tc>
      </w:tr>
      <w:tr>
        <w:tc>
          <w:tcPr>
            <w:tcW w:type="dxa" w:w="2304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1B3A4B"/>
                <w:sz w:val="18"/>
              </w:rPr>
              <w:t>Free</w:t>
            </w:r>
          </w:p>
        </w:tc>
        <w:tc>
          <w:tcPr>
            <w:tcW w:type="dxa" w:w="2304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$0</w:t>
            </w:r>
          </w:p>
        </w:tc>
        <w:tc>
          <w:tcPr>
            <w:tcW w:type="dxa" w:w="8784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The weekly Scout newsletter and public sections. Top-of-funnel; builds the list and the habit.</w:t>
            </w:r>
          </w:p>
        </w:tc>
      </w:tr>
      <w:tr>
        <w:tc>
          <w:tcPr>
            <w:tcW w:type="dxa" w:w="2304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1B3A4B"/>
                <w:sz w:val="18"/>
              </w:rPr>
              <w:t>Member</w:t>
            </w:r>
          </w:p>
        </w:tc>
        <w:tc>
          <w:tcPr>
            <w:tcW w:type="dxa" w:w="2304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$8/mo or $80/yr</w:t>
            </w:r>
          </w:p>
        </w:tc>
        <w:tc>
          <w:tcPr>
            <w:tcW w:type="dxa" w:w="8784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Full members-only archive; members-first 'Just Licensed' intel; The Dig insider notes; the Standing-Invitation assignment archive; member event pricing; the Scout Card; community access.</w:t>
            </w:r>
          </w:p>
        </w:tc>
      </w:tr>
      <w:tr>
        <w:tc>
          <w:tcPr>
            <w:tcW w:type="dxa" w:w="2304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1B3A4B"/>
                <w:sz w:val="18"/>
              </w:rPr>
              <w:t>Founding Scout</w:t>
            </w:r>
          </w:p>
        </w:tc>
        <w:tc>
          <w:tcPr>
            <w:tcW w:type="dxa" w:w="2304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$150/yr</w:t>
            </w:r>
          </w:p>
        </w:tc>
        <w:tc>
          <w:tcPr>
            <w:tcW w:type="dxa" w:w="8784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Everything in Member, plus the seasonal print Getaway Field Guide mailed to your door, the annual printed Scenic City Almanac, a free signature-event ticket, the Flagship in print, and name recognition.</w:t>
            </w:r>
          </w:p>
        </w:tc>
      </w:tr>
    </w:tbl>
    <w:p>
      <w:pPr>
        <w:spacing w:after="40"/>
      </w:pPr>
    </w:p>
    <w:p>
      <w:pPr>
        <w:spacing w:after="100"/>
      </w:pPr>
      <w:r>
        <w:rPr>
          <w:i/>
          <w:color w:val="6B7B85"/>
          <w:sz w:val="16"/>
        </w:rPr>
        <w:t>Free acquires; Member is the core reader-revenue tier; Founding Scout is built around the print perks (Getaway Field Guide + Almanac).</w:t>
      </w:r>
    </w:p>
    <w:p>
      <w:r>
        <w:br w:type="page"/>
      </w:r>
    </w:p>
    <w:p>
      <w:pPr>
        <w:spacing w:before="240" w:after="80"/>
        <w:pBdr>
          <w:bottom w:val="single" w:sz="6" w:space="2" w:color="2A9D8F"/>
        </w:pBdr>
      </w:pPr>
      <w:r>
        <w:rPr>
          <w:b/>
          <w:color w:val="1B3A4B"/>
          <w:sz w:val="32"/>
        </w:rPr>
        <w:t>Content → revenue map</w:t>
      </w:r>
    </w:p>
    <w:p>
      <w:pPr>
        <w:spacing w:after="100"/>
      </w:pPr>
      <w:r>
        <w:rPr>
          <w:i w:val="0"/>
          <w:sz w:val="21"/>
        </w:rPr>
        <w:t>How each monetizable section converts into the three reader-funded lines (products, events, membership/partner) — no advertising anywhere.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2"/>
        <w:gridCol w:w="3492"/>
        <w:gridCol w:w="3492"/>
        <w:gridCol w:w="3492"/>
      </w:tblGrid>
      <w:tr>
        <w:tc>
          <w:tcPr>
            <w:tcW w:type="dxa" w:w="3168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7"/>
              </w:rPr>
              <w:t>Section</w:t>
            </w:r>
          </w:p>
        </w:tc>
        <w:tc>
          <w:tcPr>
            <w:tcW w:type="dxa" w:w="3744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7"/>
              </w:rPr>
              <w:t>Product</w:t>
            </w:r>
          </w:p>
        </w:tc>
        <w:tc>
          <w:tcPr>
            <w:tcW w:type="dxa" w:w="3168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7"/>
              </w:rPr>
              <w:t>Event</w:t>
            </w:r>
          </w:p>
        </w:tc>
        <w:tc>
          <w:tcPr>
            <w:tcW w:type="dxa" w:w="3312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7"/>
              </w:rPr>
              <w:t>Membership / walled partner</w:t>
            </w:r>
          </w:p>
        </w:tc>
      </w:tr>
      <w:tr>
        <w:tc>
          <w:tcPr>
            <w:tcW w:type="dxa" w:w="3168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1B3A4B"/>
                <w:sz w:val="17"/>
              </w:rPr>
              <w:t>What's New / The Dig</w:t>
            </w:r>
          </w:p>
        </w:tc>
        <w:tc>
          <w:tcPr>
            <w:tcW w:type="dxa" w:w="3744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3168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New-opening crawl</w:t>
            </w:r>
          </w:p>
        </w:tc>
        <w:tc>
          <w:tcPr>
            <w:tcW w:type="dxa" w:w="3312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Members-first intel (upgrade driver)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1B3A4B"/>
                <w:sz w:val="17"/>
              </w:rPr>
              <w:t>Hidden Gems</w:t>
            </w:r>
          </w:p>
        </w:tc>
        <w:tc>
          <w:tcPr>
            <w:tcW w:type="dxa" w:w="3744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Hidden-Gems map/guide</w:t>
            </w:r>
          </w:p>
        </w:tc>
        <w:tc>
          <w:tcPr>
            <w:tcW w:type="dxa" w:w="316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Gem-hunting road trip</w:t>
            </w:r>
          </w:p>
        </w:tc>
        <w:tc>
          <w:tcPr>
            <w:tcW w:type="dxa" w:w="3312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—</w:t>
            </w:r>
          </w:p>
        </w:tc>
      </w:tr>
      <w:tr>
        <w:tc>
          <w:tcPr>
            <w:tcW w:type="dxa" w:w="3168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1B3A4B"/>
                <w:sz w:val="17"/>
              </w:rPr>
              <w:t>Who Made This?</w:t>
            </w:r>
          </w:p>
        </w:tc>
        <w:tc>
          <w:tcPr>
            <w:tcW w:type="dxa" w:w="3744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'Made Here' field guide; maker merch</w:t>
            </w:r>
          </w:p>
        </w:tc>
        <w:tc>
          <w:tcPr>
            <w:tcW w:type="dxa" w:w="3168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Maker market</w:t>
            </w:r>
          </w:p>
        </w:tc>
        <w:tc>
          <w:tcPr>
            <w:tcW w:type="dxa" w:w="3312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Maker collabs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1B3A4B"/>
                <w:sz w:val="17"/>
              </w:rPr>
              <w:t>The Standing Invitation</w:t>
            </w:r>
          </w:p>
        </w:tc>
        <w:tc>
          <w:tcPr>
            <w:tcW w:type="dxa" w:w="3744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'52 Assignments' deck</w:t>
            </w:r>
          </w:p>
        </w:tc>
        <w:tc>
          <w:tcPr>
            <w:tcW w:type="dxa" w:w="316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3312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Member archive</w:t>
            </w:r>
          </w:p>
        </w:tc>
      </w:tr>
      <w:tr>
        <w:tc>
          <w:tcPr>
            <w:tcW w:type="dxa" w:w="3168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1B3A4B"/>
                <w:sz w:val="17"/>
              </w:rPr>
              <w:t>The Regular / Last Call</w:t>
            </w:r>
          </w:p>
        </w:tc>
        <w:tc>
          <w:tcPr>
            <w:tcW w:type="dxa" w:w="3744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'Regulars' portrait book</w:t>
            </w:r>
          </w:p>
        </w:tc>
        <w:tc>
          <w:tcPr>
            <w:tcW w:type="dxa" w:w="3168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Tribute / legacy nights</w:t>
            </w:r>
          </w:p>
        </w:tc>
        <w:tc>
          <w:tcPr>
            <w:tcW w:type="dxa" w:w="3312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—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1B3A4B"/>
                <w:sz w:val="17"/>
              </w:rPr>
              <w:t>The Building's Biography</w:t>
            </w:r>
          </w:p>
        </w:tc>
        <w:tc>
          <w:tcPr>
            <w:tcW w:type="dxa" w:w="3744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Building-bio prints</w:t>
            </w:r>
          </w:p>
        </w:tc>
        <w:tc>
          <w:tcPr>
            <w:tcW w:type="dxa" w:w="316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Ticketed history crawl</w:t>
            </w:r>
          </w:p>
        </w:tc>
        <w:tc>
          <w:tcPr>
            <w:tcW w:type="dxa" w:w="3312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JV with featured venues</w:t>
            </w:r>
          </w:p>
        </w:tc>
      </w:tr>
      <w:tr>
        <w:tc>
          <w:tcPr>
            <w:tcW w:type="dxa" w:w="3168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1B3A4B"/>
                <w:sz w:val="17"/>
              </w:rPr>
              <w:t>The Lens</w:t>
            </w:r>
          </w:p>
        </w:tc>
        <w:tc>
          <w:tcPr>
            <w:tcW w:type="dxa" w:w="3744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Themed guides &amp; maps (Free/Date/Newcomer)</w:t>
            </w:r>
          </w:p>
        </w:tc>
        <w:tc>
          <w:tcPr>
            <w:tcW w:type="dxa" w:w="3168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3312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Newcomer guide as signup magnet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1B3A4B"/>
                <w:sz w:val="17"/>
              </w:rPr>
              <w:t>The Open Door</w:t>
            </w:r>
          </w:p>
        </w:tc>
        <w:tc>
          <w:tcPr>
            <w:tcW w:type="dxa" w:w="3744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'Accessible Chattanooga' directory</w:t>
            </w:r>
          </w:p>
        </w:tc>
        <w:tc>
          <w:tcPr>
            <w:tcW w:type="dxa" w:w="316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3312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Walled business-partner listings</w:t>
            </w:r>
          </w:p>
        </w:tc>
      </w:tr>
      <w:tr>
        <w:tc>
          <w:tcPr>
            <w:tcW w:type="dxa" w:w="3168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1B3A4B"/>
                <w:sz w:val="17"/>
              </w:rPr>
              <w:t>Good Dog</w:t>
            </w:r>
          </w:p>
        </w:tc>
        <w:tc>
          <w:tcPr>
            <w:tcW w:type="dxa" w:w="3744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Dog-friendly map</w:t>
            </w:r>
          </w:p>
        </w:tc>
        <w:tc>
          <w:tcPr>
            <w:tcW w:type="dxa" w:w="3168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'Yappy Hour'</w:t>
            </w:r>
          </w:p>
        </w:tc>
        <w:tc>
          <w:tcPr>
            <w:tcW w:type="dxa" w:w="3312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Walled pet-business partners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1B3A4B"/>
                <w:sz w:val="17"/>
              </w:rPr>
              <w:t>What's Up, Sis?</w:t>
            </w:r>
          </w:p>
        </w:tc>
        <w:tc>
          <w:tcPr>
            <w:tcW w:type="dxa" w:w="3744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'Eat the World' passport</w:t>
            </w:r>
          </w:p>
        </w:tc>
        <w:tc>
          <w:tcPr>
            <w:tcW w:type="dxa" w:w="316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Sister-city supper club</w:t>
            </w:r>
          </w:p>
        </w:tc>
        <w:tc>
          <w:tcPr>
            <w:tcW w:type="dxa" w:w="3312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Sister Cities org partnership</w:t>
            </w:r>
          </w:p>
        </w:tc>
      </w:tr>
      <w:tr>
        <w:tc>
          <w:tcPr>
            <w:tcW w:type="dxa" w:w="3168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1B3A4B"/>
                <w:sz w:val="17"/>
              </w:rPr>
              <w:t>The Scenic City Almanac</w:t>
            </w:r>
          </w:p>
        </w:tc>
        <w:tc>
          <w:tcPr>
            <w:tcW w:type="dxa" w:w="3744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Annual printed Almanac (giftable)</w:t>
            </w:r>
          </w:p>
        </w:tc>
        <w:tc>
          <w:tcPr>
            <w:tcW w:type="dxa" w:w="3168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Seasonal socials (strawberry, leaf-turn)</w:t>
            </w:r>
          </w:p>
        </w:tc>
        <w:tc>
          <w:tcPr>
            <w:tcW w:type="dxa" w:w="3312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—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1B3A4B"/>
                <w:sz w:val="17"/>
              </w:rPr>
              <w:t>The Flagship Profile</w:t>
            </w:r>
          </w:p>
        </w:tc>
        <w:tc>
          <w:tcPr>
            <w:tcW w:type="dxa" w:w="3744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Annual 'Builders' book</w:t>
            </w:r>
          </w:p>
        </w:tc>
        <w:tc>
          <w:tcPr>
            <w:tcW w:type="dxa" w:w="316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3312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Anchors the premium tier</w:t>
            </w:r>
          </w:p>
        </w:tc>
      </w:tr>
      <w:tr>
        <w:tc>
          <w:tcPr>
            <w:tcW w:type="dxa" w:w="3168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1B3A4B"/>
                <w:sz w:val="17"/>
              </w:rPr>
              <w:t>The Getaway Field Guide</w:t>
            </w:r>
          </w:p>
        </w:tc>
        <w:tc>
          <w:tcPr>
            <w:tcW w:type="dxa" w:w="3744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Seasonal print guide (premium perk + sales)</w:t>
            </w:r>
          </w:p>
        </w:tc>
        <w:tc>
          <w:tcPr>
            <w:tcW w:type="dxa" w:w="3168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Scout-led group trips</w:t>
            </w:r>
          </w:p>
        </w:tc>
        <w:tc>
          <w:tcPr>
            <w:tcW w:type="dxa" w:w="3312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DMO / destination underwriting (walled)</w:t>
            </w:r>
          </w:p>
        </w:tc>
      </w:tr>
    </w:tbl>
    <w:p>
      <w:pPr>
        <w:spacing w:after="40"/>
      </w:pPr>
    </w:p>
    <w:p>
      <w:pPr>
        <w:spacing w:after="100"/>
      </w:pPr>
      <w:r>
        <w:rPr>
          <w:i/>
          <w:color w:val="6B7B85"/>
          <w:sz w:val="18"/>
        </w:rPr>
        <w:t>Walled partner lines (Open Door listings, Good Dog pet-partners, Getaway/DMO underwriting, the Scout Card) follow the bright line: a business can buy a booth, a listing, a ticket, or sponsor an experience — never a sentence of editorial.</w:t>
      </w:r>
    </w:p>
    <w:sectPr w:rsidR="00FC693F" w:rsidRPr="0006063C" w:rsidSect="00034616">
      <w:pgSz w:w="15840" w:h="12240" w:orient="landscape"/>
      <w:pgMar w:top="936" w:right="936" w:bottom="936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