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B3A4B"/>
          <w:sz w:val="50"/>
        </w:rPr>
        <w:t>THE SCENIC CITY SCOUT</w:t>
      </w:r>
    </w:p>
    <w:p>
      <w:pPr>
        <w:jc w:val="center"/>
      </w:pPr>
      <w:r>
        <w:rPr>
          <w:color w:val="2A9D8F"/>
          <w:sz w:val="38"/>
        </w:rPr>
        <w:t>Content Architecture</w:t>
      </w:r>
    </w:p>
    <w:p>
      <w:pPr>
        <w:jc w:val="center"/>
      </w:pPr>
      <w:r>
        <w:rPr>
          <w:i/>
          <w:color w:val="415A6B"/>
          <w:sz w:val="23"/>
        </w:rPr>
        <w:t>The section catalog, weekly issue template, a 12-week rotation, the membership tiers, and how every section feeds the business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The principle: no commodity content</w:t>
      </w:r>
    </w:p>
    <w:p>
      <w:pPr>
        <w:spacing w:after="100"/>
      </w:pPr>
      <w:r>
        <w:rPr>
          <w:i w:val="0"/>
          <w:sz w:val="21"/>
        </w:rPr>
        <w:t xml:space="preserve">The free incumbent owns the commodity lane — the generic event calendar, weather, traffic, national headlines, paid 'best-of' lists. </w:t>
      </w:r>
      <w:r>
        <w:rPr>
          <w:b/>
          <w:i w:val="0"/>
          <w:sz w:val="21"/>
        </w:rPr>
        <w:t>We run none of it.</w:t>
      </w:r>
      <w:r>
        <w:rPr>
          <w:i w:val="0"/>
          <w:sz w:val="21"/>
        </w:rPr>
        <w:t xml:space="preserve"> Every section in this architecture is a point of view only the Insider has, which is the reason a membership is worth paying for. The portfolio runs on three layers — </w:t>
      </w:r>
      <w:r>
        <w:rPr>
          <w:b/>
          <w:i w:val="0"/>
          <w:sz w:val="21"/>
        </w:rPr>
        <w:t>Discovery</w:t>
      </w:r>
      <w:r>
        <w:rPr>
          <w:i w:val="0"/>
          <w:sz w:val="21"/>
        </w:rPr>
        <w:t xml:space="preserve"> (acquisition), </w:t>
      </w:r>
      <w:r>
        <w:rPr>
          <w:b/>
          <w:i w:val="0"/>
          <w:sz w:val="21"/>
        </w:rPr>
        <w:t>Relationship</w:t>
      </w:r>
      <w:r>
        <w:rPr>
          <w:i w:val="0"/>
          <w:sz w:val="21"/>
        </w:rPr>
        <w:t xml:space="preserve"> (retention), and a </w:t>
      </w:r>
      <w:r>
        <w:rPr>
          <w:b/>
          <w:i w:val="0"/>
          <w:sz w:val="21"/>
        </w:rPr>
        <w:t>Premium</w:t>
      </w:r>
      <w:r>
        <w:rPr>
          <w:i w:val="0"/>
          <w:sz w:val="21"/>
        </w:rPr>
        <w:t xml:space="preserve"> layer — and each section throws off a product, an event, or a membership perk, so the content *is* the reader-funded business model.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863840" cy="41632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ortfol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863840" cy="4163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6B7B85"/>
          <w:sz w:val="17"/>
        </w:rPr>
        <w:t>Figure 1. The content portfolio in three layers, every one feeding the ad-free model.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Editorial standards — The Once Rule &amp; the Nerd's veto</w:t>
      </w:r>
    </w:p>
    <w:p>
      <w:pPr>
        <w:spacing w:after="100"/>
      </w:pPr>
      <w:r>
        <w:rPr>
          <w:i w:val="0"/>
          <w:sz w:val="21"/>
        </w:rPr>
        <w:t>These are non-negotiable, because repetition and filler make independent editorial look like advertising or automation — the two things that would destroy the brand's whole premise and the founder's personal credibility.</w:t>
      </w:r>
    </w:p>
    <w:p>
      <w:pPr>
        <w:pStyle w:val="ListBullet"/>
        <w:spacing w:after="60"/>
      </w:pPr>
      <w:r>
        <w:rPr>
          <w:b/>
          <w:sz w:val="20"/>
        </w:rPr>
        <w:t>The Once Rule.</w:t>
      </w:r>
      <w:r>
        <w:rPr>
          <w:sz w:val="20"/>
        </w:rPr>
        <w:t xml:space="preserve"> A business or location appears </w:t>
      </w:r>
      <w:r>
        <w:rPr>
          <w:b/>
          <w:sz w:val="20"/>
        </w:rPr>
        <w:t>once per issue — never twice.</w:t>
      </w:r>
      <w:r>
        <w:rPr>
          <w:sz w:val="20"/>
        </w:rPr>
        <w:t xml:space="preserve"> Across a month, </w:t>
      </w:r>
      <w:r>
        <w:rPr>
          <w:b/>
          <w:sz w:val="20"/>
        </w:rPr>
        <w:t>no more than twice, and twice is rare</w:t>
      </w:r>
      <w:r>
        <w:rPr>
          <w:sz w:val="20"/>
        </w:rPr>
        <w:t xml:space="preserve"> — reserved for genuine news (a closing, then later a reopening) and always from a *fresh* angle, never a repeat. Recurring *threads* are welcome; recurring *mentions of the same name* are not.</w:t>
      </w:r>
    </w:p>
    <w:p>
      <w:pPr>
        <w:pStyle w:val="ListBullet"/>
        <w:spacing w:after="60"/>
      </w:pPr>
      <w:r>
        <w:rPr>
          <w:b/>
          <w:sz w:val="20"/>
        </w:rPr>
        <w:t>Freshness across issues.</w:t>
      </w:r>
      <w:r>
        <w:rPr>
          <w:sz w:val="20"/>
        </w:rPr>
        <w:t xml:space="preserve"> Each issue's cast of businesses should be distinct from the last issue's. If a place was the Hidden Gem last week, it is not the 'now open' note this week.</w:t>
      </w:r>
    </w:p>
    <w:p>
      <w:pPr>
        <w:pStyle w:val="ListBullet"/>
        <w:spacing w:after="60"/>
      </w:pPr>
      <w:r>
        <w:rPr>
          <w:b/>
          <w:sz w:val="20"/>
        </w:rPr>
        <w:t>The Nerd's veto.</w:t>
      </w:r>
      <w:r>
        <w:rPr>
          <w:sz w:val="20"/>
        </w:rPr>
        <w:t xml:space="preserve"> The research layer does more than check facts — it </w:t>
      </w:r>
      <w:r>
        <w:rPr>
          <w:b/>
          <w:sz w:val="20"/>
        </w:rPr>
        <w:t>kills copy that reads forced, lazy, padded, or 'paid-for,' and anything that smells like AI slop</w:t>
      </w:r>
      <w:r>
        <w:rPr>
          <w:sz w:val="20"/>
        </w:rPr>
        <w:t xml:space="preserve"> (recycled names, generic filler, the same story told twice). If it wouldn't survive a sharp local reader's eye, it doesn't run.</w:t>
      </w:r>
    </w:p>
    <w:p>
      <w:pPr>
        <w:pStyle w:val="ListBullet"/>
        <w:spacing w:after="60"/>
      </w:pPr>
      <w:r>
        <w:rPr>
          <w:b/>
          <w:sz w:val="20"/>
        </w:rPr>
        <w:t>The test before publish:</w:t>
      </w:r>
      <w:r>
        <w:rPr>
          <w:sz w:val="20"/>
        </w:rPr>
        <w:t xml:space="preserve"> would a skeptical Chattanoogan think this was written by a person who actually went there — or by a machine padding a template? Only the first ships.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The section catalog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94"/>
        <w:gridCol w:w="2794"/>
        <w:gridCol w:w="2794"/>
        <w:gridCol w:w="2794"/>
        <w:gridCol w:w="2794"/>
      </w:tblGrid>
      <w:tr>
        <w:tc>
          <w:tcPr>
            <w:tcW w:type="dxa" w:w="273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2016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Layer</w:t>
            </w:r>
          </w:p>
        </w:tc>
        <w:tc>
          <w:tcPr>
            <w:tcW w:type="dxa" w:w="180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Frequency</w:t>
            </w:r>
          </w:p>
        </w:tc>
        <w:tc>
          <w:tcPr>
            <w:tcW w:type="dxa" w:w="446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The point of view</w:t>
            </w:r>
          </w:p>
        </w:tc>
        <w:tc>
          <w:tcPr>
            <w:tcW w:type="dxa" w:w="374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6"/>
              </w:rPr>
              <w:t>Primary monetization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Insider's Note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Anchor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Every issue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Founder's voice — the human handshake an aggregator can't fake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Affinity &amp; referrals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What's New Around Town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Anchor · Discovery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Weekly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Openings/closings + members-first 'Just Licensed' intel from the engine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Membership upgrade driver; new-opening crawl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You Told Us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Anchor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Weekly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reader mailbag — community loop made visible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Word-of-mouth growth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Standing Invitation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Anchor · Discovery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Weekly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One evergreen thing to go do, with a POV — the anti-calendar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Member archive; '52 Assignments' deck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Hidden Gems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Discovery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Weekly–biweekly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under-covered, across the wider territory — press footprint of none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Hidden-Gems map; road-trip event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Who Made This? (Meet a Maker)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Discovery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Weekly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Everyday things traced to the local hands behind them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'Made Here' guide; maker market; collab merch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Dig (What's Going In There?)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Discovery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curiosity beat + development watch — license-engine powered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Insider-tier driver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Regular / Last Call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Biweekly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People, not businesses — and reverent goodbyes when one closes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Portrait book; tribute events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Building's Biography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story of the address — who was there before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Building-bio prints; ticketed history crawl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Lens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city reframed by one need (Free / Newcomer / After Dark…)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Themed guide &amp; map products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Open Door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Access &amp; inclusion service journalism almost no one does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Accessible directory; walled partner program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Good Dog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city through a dog's eyes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Dog map; 'Yappy Hour' event; walled pet-partner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What's Up, Sis?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Monthly–bimonthly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Chattanooga's sister cities via the people here (no politics)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Supper-club events; 'Eat the World' passport; org partnership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Scenic City Almanac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Relationship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Seasonal (+annual print)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rituals that make a year here — traditions, not events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Annual printed Almanac; seasonal socials</w:t>
            </w:r>
          </w:p>
        </w:tc>
      </w:tr>
      <w:tr>
        <w:tc>
          <w:tcPr>
            <w:tcW w:type="dxa" w:w="2736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Flagship Profile</w:t>
            </w:r>
          </w:p>
        </w:tc>
        <w:tc>
          <w:tcPr>
            <w:tcW w:type="dxa" w:w="2016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Premium</w:t>
            </w:r>
          </w:p>
        </w:tc>
        <w:tc>
          <w:tcPr>
            <w:tcW w:type="dxa" w:w="180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 (long-form)</w:t>
            </w:r>
          </w:p>
        </w:tc>
        <w:tc>
          <w:tcPr>
            <w:tcW w:type="dxa" w:w="446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The prestige 'Artisans of Craft' profile — editorial, never bought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Anchors premium tier; annual 'Builders' book</w:t>
            </w:r>
          </w:p>
        </w:tc>
      </w:tr>
      <w:tr>
        <w:tc>
          <w:tcPr>
            <w:tcW w:type="dxa" w:w="2736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6"/>
              </w:rPr>
              <w:t>The Getaway Field Guide</w:t>
            </w:r>
          </w:p>
        </w:tc>
        <w:tc>
          <w:tcPr>
            <w:tcW w:type="dxa" w:w="2016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Premium</w:t>
            </w:r>
          </w:p>
        </w:tc>
        <w:tc>
          <w:tcPr>
            <w:tcW w:type="dxa" w:w="180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Monthly + quarterly</w:t>
            </w:r>
          </w:p>
        </w:tc>
        <w:tc>
          <w:tcPr>
            <w:tcW w:type="dxa" w:w="446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Where a Chattanoogan goes to leave town — curated, not a brochure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6"/>
              </w:rPr>
              <w:t>Print perk (premium magnet); Insider-led trips; DMO underwriting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i/>
          <w:color w:val="6B7B85"/>
          <w:sz w:val="16"/>
        </w:rPr>
        <w:t>Sixteen sections; any single weekly issue runs the anchors + 2–3 rotating pillars.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The weekly issue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984"/>
        <w:gridCol w:w="6984"/>
      </w:tblGrid>
      <w:tr>
        <w:tc>
          <w:tcPr>
            <w:tcW w:type="dxa" w:w="331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20"/>
              </w:rPr>
              <w:t>Slot</w:t>
            </w:r>
          </w:p>
        </w:tc>
        <w:tc>
          <w:tcPr>
            <w:tcW w:type="dxa" w:w="1008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20"/>
              </w:rPr>
              <w:t>What runs</w:t>
            </w:r>
          </w:p>
        </w:tc>
      </w:tr>
      <w:tr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20"/>
              </w:rPr>
              <w:t>Every issue opens with</w:t>
            </w:r>
          </w:p>
        </w:tc>
        <w:tc>
          <w:tcPr>
            <w:tcW w:type="dxa" w:w="100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The Insider's Note → What's New Around Town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20"/>
              </w:rPr>
              <w:t>Every issue includes</w:t>
            </w:r>
          </w:p>
        </w:tc>
        <w:tc>
          <w:tcPr>
            <w:tcW w:type="dxa" w:w="100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The Standing Invitation (one thing to go do)</w:t>
            </w:r>
          </w:p>
        </w:tc>
      </w:tr>
      <w:tr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20"/>
              </w:rPr>
              <w:t>Every issue closes with</w:t>
            </w:r>
          </w:p>
        </w:tc>
        <w:tc>
          <w:tcPr>
            <w:tcW w:type="dxa" w:w="100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You Told Us (mailbag) → the no-ads promise + membership invite</w:t>
            </w:r>
          </w:p>
        </w:tc>
      </w:tr>
      <w:tr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20"/>
              </w:rPr>
              <w:t>Plus each week</w:t>
            </w:r>
          </w:p>
        </w:tc>
        <w:tc>
          <w:tcPr>
            <w:tcW w:type="dxa" w:w="1008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2 rotating signature pillars (see the 12-week rotation)</w:t>
            </w:r>
          </w:p>
        </w:tc>
      </w:tr>
      <w:tr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20"/>
              </w:rPr>
              <w:t>Monthly</w:t>
            </w:r>
          </w:p>
        </w:tc>
        <w:tc>
          <w:tcPr>
            <w:tcW w:type="dxa" w:w="1008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20"/>
              </w:rPr>
              <w:t>The Flagship long-form (linked from the issue, lives on the site/premium)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i/>
          <w:color w:val="6B7B85"/>
          <w:sz w:val="16"/>
        </w:rPr>
        <w:t>A five-minute read: warm open, what's new, two rotating features, one thing to go do, the mailbag, and the membership invite.</w:t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A 12-week sample rotation</w:t>
      </w:r>
    </w:p>
    <w:p>
      <w:pPr>
        <w:spacing w:after="100"/>
      </w:pPr>
      <w:r>
        <w:rPr>
          <w:i w:val="0"/>
          <w:sz w:val="21"/>
        </w:rPr>
        <w:t xml:space="preserve">Illustrative placement — monthly and seasonal pillars recur on roughly the cadence in the catalog. Anchors (Insider's Note, What's New, The Standing Invitation, You Told Us) run </w:t>
      </w:r>
      <w:r>
        <w:rPr>
          <w:b/>
          <w:i w:val="0"/>
          <w:sz w:val="21"/>
        </w:rPr>
        <w:t>every</w:t>
      </w:r>
      <w:r>
        <w:rPr>
          <w:i w:val="0"/>
          <w:sz w:val="21"/>
        </w:rPr>
        <w:t xml:space="preserve"> week and aren't repeated below.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2"/>
        <w:gridCol w:w="3492"/>
        <w:gridCol w:w="3492"/>
        <w:gridCol w:w="3492"/>
      </w:tblGrid>
      <w:tr>
        <w:tc>
          <w:tcPr>
            <w:tcW w:type="dxa" w:w="86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Wk</w:t>
            </w:r>
          </w:p>
        </w:tc>
        <w:tc>
          <w:tcPr>
            <w:tcW w:type="dxa" w:w="432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Rotating feature A (discovery)</w:t>
            </w:r>
          </w:p>
        </w:tc>
        <w:tc>
          <w:tcPr>
            <w:tcW w:type="dxa" w:w="475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Rotating feature B (pillar)</w:t>
            </w:r>
          </w:p>
        </w:tc>
        <w:tc>
          <w:tcPr>
            <w:tcW w:type="dxa" w:w="4320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Monthly / premium drop</w:t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1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Open Door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2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Building's Biography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Flagship profile drops</w:t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3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Lens — 'Free Chattanooga'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4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Good Dog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5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Dig — 'what's going in there?'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6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What's Up, Sis? — Accra/Ghana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7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Regular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8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Almanac — the season turns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Getaway: Worth the Drive — Knoxville</w:t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9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Building's Biography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Flagship profile drops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10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Lens — 'Newcomer's First Week'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11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 Gems</w:t>
            </w:r>
          </w:p>
        </w:tc>
        <w:tc>
          <w:tcPr>
            <w:tcW w:type="dxa" w:w="475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Open Door</w:t>
            </w:r>
          </w:p>
        </w:tc>
        <w:tc>
          <w:tcPr>
            <w:tcW w:type="dxa" w:w="4320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86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12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Who Made This?</w:t>
            </w:r>
          </w:p>
        </w:tc>
        <w:tc>
          <w:tcPr>
            <w:tcW w:type="dxa" w:w="475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 Regular</w:t>
            </w:r>
          </w:p>
        </w:tc>
        <w:tc>
          <w:tcPr>
            <w:tcW w:type="dxa" w:w="4320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Getaway: The Long Weekend — Asheville (quarterly)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The membership ladder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680960" cy="3611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ti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680960" cy="3611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color w:val="6B7B85"/>
          <w:sz w:val="17"/>
        </w:rPr>
        <w:t>Figure 2. Three tiers; each higher tier unlocks value the section catalog already produces.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56"/>
        <w:gridCol w:w="4656"/>
        <w:gridCol w:w="4656"/>
      </w:tblGrid>
      <w:tr>
        <w:tc>
          <w:tcPr>
            <w:tcW w:type="dxa" w:w="23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30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Price</w:t>
            </w:r>
          </w:p>
        </w:tc>
        <w:tc>
          <w:tcPr>
            <w:tcW w:type="dxa" w:w="878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8"/>
              </w:rPr>
              <w:t>What you get</w:t>
            </w:r>
          </w:p>
        </w:tc>
      </w:tr>
      <w:tr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8"/>
              </w:rPr>
              <w:t>Free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$0</w:t>
            </w:r>
          </w:p>
        </w:tc>
        <w:tc>
          <w:tcPr>
            <w:tcW w:type="dxa" w:w="87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The weekly Insider newsletter and public sections. Top-of-funnel; builds the list and the habit.</w:t>
            </w:r>
          </w:p>
        </w:tc>
      </w:tr>
      <w:tr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8"/>
              </w:rPr>
              <w:t>Member</w:t>
            </w:r>
          </w:p>
        </w:tc>
        <w:tc>
          <w:tcPr>
            <w:tcW w:type="dxa" w:w="230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$8/mo or $80/yr</w:t>
            </w:r>
          </w:p>
        </w:tc>
        <w:tc>
          <w:tcPr>
            <w:tcW w:type="dxa" w:w="878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Full members-only archive; members-first 'Just Licensed' intel; The Dig insider notes; the Standing-Invitation assignment archive; member event pricing; the Insider Card; community access.</w:t>
            </w:r>
          </w:p>
        </w:tc>
      </w:tr>
      <w:tr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8"/>
              </w:rPr>
              <w:t>Founding Insider</w:t>
            </w:r>
          </w:p>
        </w:tc>
        <w:tc>
          <w:tcPr>
            <w:tcW w:type="dxa" w:w="230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$150/yr</w:t>
            </w:r>
          </w:p>
        </w:tc>
        <w:tc>
          <w:tcPr>
            <w:tcW w:type="dxa" w:w="878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8"/>
              </w:rPr>
              <w:t>Everything in Member, plus the seasonal print Getaway Field Guide mailed to your door, the annual printed Scenic City Almanac, a free signature-event ticket, the Flagship in print, and name recognition.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i/>
          <w:color w:val="6B7B85"/>
          <w:sz w:val="16"/>
        </w:rPr>
        <w:t>Free acquires; Member is the core reader-revenue tier; Founding Insider is built around the print perks (Getaway Field Guide + Almanac).</w:t>
      </w:r>
    </w:p>
    <w:p>
      <w:r>
        <w:br w:type="page"/>
      </w:r>
    </w:p>
    <w:p>
      <w:pPr>
        <w:spacing w:before="240" w:after="80"/>
        <w:pBdr>
          <w:bottom w:val="single" w:sz="6" w:space="2" w:color="2A9D8F"/>
        </w:pBdr>
      </w:pPr>
      <w:r>
        <w:rPr>
          <w:b/>
          <w:color w:val="1B3A4B"/>
          <w:sz w:val="32"/>
        </w:rPr>
        <w:t>Content → revenue map</w:t>
      </w:r>
    </w:p>
    <w:p>
      <w:pPr>
        <w:spacing w:after="100"/>
      </w:pPr>
      <w:r>
        <w:rPr>
          <w:i w:val="0"/>
          <w:sz w:val="21"/>
        </w:rPr>
        <w:t>How each monetizable section converts into the three reader-funded lines (products, events, membership/partner) — no advertising anywhere.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92"/>
        <w:gridCol w:w="3492"/>
        <w:gridCol w:w="3492"/>
        <w:gridCol w:w="3492"/>
      </w:tblGrid>
      <w:tr>
        <w:tc>
          <w:tcPr>
            <w:tcW w:type="dxa" w:w="316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3744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Product</w:t>
            </w:r>
          </w:p>
        </w:tc>
        <w:tc>
          <w:tcPr>
            <w:tcW w:type="dxa" w:w="3168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Event</w:t>
            </w:r>
          </w:p>
        </w:tc>
        <w:tc>
          <w:tcPr>
            <w:tcW w:type="dxa" w:w="3312"/>
            <w:shd w:val="clear" w:color="auto" w:fill="1B3A4B"/>
          </w:tcPr>
          <w:p>
            <w:pPr>
              <w:jc w:val="left"/>
            </w:pPr>
            <w:r/>
            <w:r>
              <w:rPr>
                <w:b/>
                <w:color w:val="FFFFFF"/>
                <w:sz w:val="17"/>
              </w:rPr>
              <w:t>Membership / walled partner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What's New / The Dig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New-opening crawl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Members-first intel (upgrade driver)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Hidden Gems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Hidden-Gems map/guide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Gem-hunting road trip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Who Made This?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'Made Here' field guide; maker merch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Maker market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Maker collabs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Standing Invitation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'52 Assignments' deck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Member archive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Regular / Last Call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'Regulars' portrait book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Tribute / legacy nights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Building's Biography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Building-bio prints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Ticketed history crawl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JV with featured venues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Lens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Themed guides &amp; maps (Free/Date/Newcomer)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Newcomer guide as signup magnet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Open Door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'Accessible Chattanooga' directory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Walled business-partner listings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Good Dog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Dog-friendly map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'Yappy Hour'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Walled pet-business partners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What's Up, Sis?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'Eat the World' passport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Sister-city supper club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Sister Cities org partnership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Scenic City Almanac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Annual printed Almanac (giftable)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Seasonal socials (strawberry, leaf-turn)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Flagship Profile</w:t>
            </w:r>
          </w:p>
        </w:tc>
        <w:tc>
          <w:tcPr>
            <w:tcW w:type="dxa" w:w="3744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Annual 'Builders' book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3312"/>
            <w:shd w:val="clear" w:color="auto" w:fill="FFFFFF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Anchors the premium tier</w:t>
            </w:r>
          </w:p>
        </w:tc>
      </w:tr>
      <w:tr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/>
                <w:color w:val="1B3A4B"/>
                <w:sz w:val="17"/>
              </w:rPr>
              <w:t>The Getaway Field Guide</w:t>
            </w:r>
          </w:p>
        </w:tc>
        <w:tc>
          <w:tcPr>
            <w:tcW w:type="dxa" w:w="3744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Seasonal print guide (premium perk + sales)</w:t>
            </w:r>
          </w:p>
        </w:tc>
        <w:tc>
          <w:tcPr>
            <w:tcW w:type="dxa" w:w="3168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Insider-led group trips</w:t>
            </w:r>
          </w:p>
        </w:tc>
        <w:tc>
          <w:tcPr>
            <w:tcW w:type="dxa" w:w="3312"/>
            <w:shd w:val="clear" w:color="auto" w:fill="EEF3F4"/>
          </w:tcPr>
          <w:p>
            <w:pPr>
              <w:jc w:val="left"/>
            </w:pPr>
            <w:r/>
            <w:r>
              <w:rPr>
                <w:b w:val="0"/>
                <w:sz w:val="17"/>
              </w:rPr>
              <w:t>DMO / destination underwriting (walled)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i/>
          <w:color w:val="6B7B85"/>
          <w:sz w:val="18"/>
        </w:rPr>
        <w:t>Walled partner lines (Open Door listings, Good Dog pet-partners, Getaway/DMO underwriting, the Insider Card) follow the bright line: a business can buy a booth, a listing, a ticket, or sponsor an experience — never a sentence of editorial.</w:t>
      </w:r>
    </w:p>
    <w:sectPr w:rsidR="00FC693F" w:rsidRPr="0006063C" w:rsidSect="00034616">
      <w:pgSz w:w="15840" w:h="12240" w:orient="landscape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