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864"/>
        </w:rPr>
        <w:t>Pets of [City] — MVP Execution Kit</w:t>
      </w:r>
    </w:p>
    <w:p>
      <w:pPr>
        <w:ind w:left="432"/>
      </w:pPr>
      <w:r>
        <w:rPr>
          <w:i/>
          <w:color w:val="404040"/>
        </w:rPr>
        <w:t xml:space="preserve">Operational companion to the MVP Proof-of-Concept Plan. Three parts: </w:t>
      </w:r>
      <w:r>
        <w:rPr>
          <w:b/>
          <w:i/>
          <w:color w:val="404040"/>
        </w:rPr>
        <w:t>(1)</w:t>
      </w:r>
      <w:r>
        <w:rPr>
          <w:i/>
          <w:color w:val="404040"/>
        </w:rPr>
        <w:t xml:space="preserve"> a one-page pilot brief for board/staff buy-in, </w:t>
      </w:r>
      <w:r>
        <w:rPr>
          <w:b/>
          <w:i/>
          <w:color w:val="404040"/>
        </w:rPr>
        <w:t>(2)</w:t>
      </w:r>
      <w:r>
        <w:rPr>
          <w:i/>
          <w:color w:val="404040"/>
        </w:rPr>
        <w:t xml:space="preserve"> a week-by-week launch checklist with owners, and </w:t>
      </w:r>
      <w:r>
        <w:rPr>
          <w:b/>
          <w:i/>
          <w:color w:val="404040"/>
        </w:rPr>
        <w:t>(3)</w:t>
      </w:r>
      <w:r>
        <w:rPr>
          <w:i/>
          <w:color w:val="404040"/>
        </w:rPr>
        <w:t xml:space="preserve"> a KPI dashboard pairing business metrics with </w:t>
      </w:r>
      <w:r>
        <w:rPr>
          <w:b/>
          <w:i/>
          <w:color w:val="404040"/>
        </w:rPr>
        <w:t>mission-amplification</w:t>
      </w:r>
      <w:r>
        <w:rPr>
          <w:i/>
          <w:color w:val="404040"/>
        </w:rPr>
        <w:t xml:space="preserve"> metrics (incl. the vet-wellness-visit metric). Run as an </w:t>
      </w:r>
      <w:r>
        <w:rPr>
          <w:b/>
          <w:i/>
          <w:color w:val="404040"/>
        </w:rPr>
        <w:t>internal APPA program — no new entity.</w:t>
      </w:r>
      <w:r>
        <w:rPr>
          <w:i/>
          <w:color w:val="404040"/>
        </w:rPr>
        <w:t xml:space="preserve"> ~5 months, ~$200K.</w:t>
      </w:r>
    </w:p>
    <w:p>
      <w:pPr>
        <w:ind w:left="432"/>
      </w:pPr>
    </w:p>
    <w:p>
      <w:pPr>
        <w:ind w:left="432"/>
      </w:pPr>
      <w:r>
        <w:rPr>
          <w:b/>
          <w:i/>
          <w:color w:val="404040"/>
        </w:rPr>
        <w:t>MVP core (4, confirmed):</w:t>
      </w:r>
      <w:r>
        <w:rPr>
          <w:i/>
          <w:color w:val="404040"/>
        </w:rPr>
        <w:t xml:space="preserve"> </w:t>
      </w:r>
      <w:r>
        <w:rPr>
          <w:b/>
          <w:i/>
          <w:color w:val="404040"/>
        </w:rPr>
        <w:t>Chattanooga (HQ), Brentwood/Franklin, Columbia, Raleigh</w:t>
      </w:r>
      <w:r>
        <w:rPr>
          <w:i/>
          <w:color w:val="404040"/>
        </w:rPr>
        <w:t xml:space="preserve"> — a coherent Southeast region. Warm </w:t>
      </w:r>
      <w:r>
        <w:rPr>
          <w:b/>
          <w:i/>
          <w:color w:val="404040"/>
        </w:rPr>
        <w:t>vet relationships in Chattanooga &amp; Raleigh</w:t>
      </w:r>
      <w:r>
        <w:rPr>
          <w:i/>
          <w:color w:val="404040"/>
        </w:rPr>
        <w:t xml:space="preserve"> (source Columbia/Brentwood intros pre-launch). </w:t>
      </w:r>
      <w:r>
        <w:rPr>
          <w:b/>
          <w:i/>
          <w:color w:val="404040"/>
        </w:rPr>
        <w:t>Chattanooga (HQ)</w:t>
      </w:r>
      <w:r>
        <w:rPr>
          <w:i/>
          <w:color w:val="404040"/>
        </w:rPr>
        <w:t xml:space="preserve"> is the lead/platform-seed market. Expansion (~10 = a region): </w:t>
      </w:r>
      <w:r>
        <w:rPr>
          <w:b/>
          <w:i/>
          <w:color w:val="404040"/>
        </w:rPr>
        <w:t>Southeast → Midwest (KC/Omaha/Wichita) → Texas (San Antonio/Waco/Austin)</w:t>
      </w:r>
      <w:r>
        <w:rPr>
          <w:i/>
          <w:color w:val="404040"/>
        </w:rPr>
        <w:t xml:space="preserve">. See </w:t>
      </w:r>
      <w:r>
        <w:rPr>
          <w:b/>
          <w:i/>
          <w:color w:val="404040"/>
        </w:rPr>
        <w:t>[PoC-Pilot-City-Shortlist.md → Confirmed MVP core](./PoC-Pilot-City-Shortlist.md)</w:t>
      </w:r>
      <w:r>
        <w:rPr>
          <w:i/>
          <w:color w:val="404040"/>
        </w:rPr>
        <w:t>.</w:t>
      </w:r>
    </w:p>
    <w:p>
      <w:r>
        <w:br/>
      </w:r>
    </w:p>
    <w:p>
      <w:pPr>
        <w:pStyle w:val="Heading1"/>
      </w:pPr>
      <w:r>
        <w:rPr>
          <w:color w:val="1F3864"/>
        </w:rPr>
        <w:t>Part 1 — One-Page Pilot Brief</w:t>
      </w:r>
    </w:p>
    <w:p>
      <w:r>
        <w:rPr>
          <w:b/>
        </w:rPr>
        <w:t>What:</w:t>
      </w:r>
      <w:r>
        <w:t xml:space="preserve"> A lean, ~5-month pilot of </w:t>
      </w:r>
      <w:r>
        <w:rPr>
          <w:b/>
        </w:rPr>
        <w:t>Pets of [City]</w:t>
      </w:r>
      <w:r>
        <w:t xml:space="preserve"> — a hyper-local pet </w:t>
      </w:r>
      <w:r>
        <w:rPr>
          <w:b/>
        </w:rPr>
        <w:t>utility + community + data</w:t>
      </w:r>
      <w:r>
        <w:t xml:space="preserve"> platform (weekly newsletter as the funnel; directory, adoption, housing, events, discount card, data panel) — in </w:t>
      </w:r>
      <w:r>
        <w:rPr>
          <w:b/>
        </w:rPr>
        <w:t>4 Southeast markets: Chattanooga (HQ/lead), Brentwood/Franklin (member-brand HQ hub), Columbia, Raleigh.</w:t>
      </w:r>
    </w:p>
    <w:p>
      <w:r>
        <w:rPr>
          <w:b/>
        </w:rPr>
        <w:t>Why (the Rosetta Stone):</w:t>
      </w:r>
      <w:r>
        <w:t xml:space="preserve"> Prove we can turn </w:t>
      </w:r>
      <w:r>
        <w:rPr>
          <w:b/>
        </w:rPr>
        <w:t>advocacy into a profit center</w:t>
      </w:r>
      <w:r>
        <w:t xml:space="preserve"> — solving pet-care's biggest problems (declining vet visits, pet-inclusive housing, independent-retail/live-sales threats, stalled ownership) *and making money doing it* — while giving APPA its first </w:t>
      </w:r>
      <w:r>
        <w:rPr>
          <w:b/>
        </w:rPr>
        <w:t>local delivery channel</w:t>
      </w:r>
      <w:r>
        <w:t xml:space="preserve"> for the ~$2.5M/year it already spends on mission.</w:t>
      </w:r>
    </w:p>
    <w:p>
      <w:r>
        <w:rPr>
          <w:b/>
        </w:rPr>
        <w:t>Why now:</w:t>
      </w:r>
      <w:r>
        <w:t xml:space="preserve"> Validate the riskiest assumptions cheaply </w:t>
      </w:r>
      <w:r>
        <w:rPr>
          <w:b/>
        </w:rPr>
        <w:t>before</w:t>
      </w:r>
      <w:r>
        <w:t xml:space="preserve"> incorporating APPA Ventures or committing the staged ~$3M. A weak pilot saves ~$3M and a year.</w:t>
      </w:r>
    </w:p>
    <w:p>
      <w:r>
        <w:rPr>
          <w:b/>
        </w:rPr>
        <w:t>Scope &amp; structure:</w:t>
      </w:r>
      <w:r>
        <w:t xml:space="preserve"> Internal APPA program (no entity); AI-assisted, human-edited, disclosed content; high-margin-line + platform-seed tests concentrated in </w:t>
      </w:r>
      <w:r>
        <w:rPr>
          <w:b/>
        </w:rPr>
        <w:t>Chattanooga (HQ)</w:t>
      </w:r>
      <w:r>
        <w:t>; consent/panel opt-in from day one.</w:t>
      </w:r>
    </w:p>
    <w:p>
      <w:r>
        <w:rPr>
          <w:b/>
        </w:rPr>
        <w:t>Budget:</w:t>
      </w:r>
      <w:r>
        <w:t xml:space="preserve"> ~$200K (operating-budget line; under any entity-formation threshold).</w:t>
      </w:r>
    </w:p>
    <w:p>
      <w:r>
        <w:rPr>
          <w:b/>
        </w:rPr>
        <w:t>What we're testing:</w:t>
      </w:r>
    </w:p>
    <w:p>
      <w:pPr>
        <w:pStyle w:val="ListBullet"/>
      </w:pPr>
      <w:r>
        <w:rPr>
          <w:b/>
        </w:rPr>
        <w:t>H1 Demand</w:t>
      </w:r>
      <w:r>
        <w:t xml:space="preserve"> (cheap, engaged subscribers) · </w:t>
      </w:r>
      <w:r>
        <w:rPr>
          <w:b/>
        </w:rPr>
        <w:t>H2 Engagement</w:t>
      </w:r>
      <w:r>
        <w:t xml:space="preserve"> (opens/reads) · </w:t>
      </w:r>
      <w:r>
        <w:rPr>
          <w:b/>
        </w:rPr>
        <w:t>H3 Monetization — high-margin lines</w:t>
      </w:r>
      <w:r>
        <w:t xml:space="preserve"> (insurance lead-gen, operator-side housing, paid lead-gen) · </w:t>
      </w:r>
      <w:r>
        <w:rPr>
          <w:b/>
        </w:rPr>
        <w:t>H4 Ops &amp; quality</w:t>
      </w:r>
      <w:r>
        <w:t xml:space="preserve"> (AI+human, one editor) · </w:t>
      </w:r>
      <w:r>
        <w:rPr>
          <w:b/>
        </w:rPr>
        <w:t>H5 Platform-seed</w:t>
      </w:r>
      <w:r>
        <w:t xml:space="preserve"> (discount card, event, product-JV, panel opt-in)</w:t>
      </w:r>
    </w:p>
    <w:p>
      <w:pPr>
        <w:pStyle w:val="ListBullet"/>
      </w:pPr>
      <w:r>
        <w:rPr>
          <w:b/>
        </w:rPr>
        <w:t>Mission-amplification</w:t>
      </w:r>
      <w:r>
        <w:t xml:space="preserve"> (the "why"): vet-wellness-visit promotion, vet/shelter/independent-retailer/housing participation, advocacy reach.</w:t>
      </w:r>
    </w:p>
    <w:p>
      <w:r>
        <w:rPr>
          <w:b/>
        </w:rPr>
        <w:t>Go decision:</w:t>
      </w:r>
      <w:r>
        <w:t xml:space="preserve"> GO to incorporate + fund if </w:t>
      </w:r>
      <w:r>
        <w:rPr>
          <w:b/>
        </w:rPr>
        <w:t>≥3 of 4 markets</w:t>
      </w:r>
      <w:r>
        <w:t xml:space="preserve"> clear subscriber + engagement thresholds </w:t>
      </w:r>
      <w:r>
        <w:rPr>
          <w:b/>
        </w:rPr>
        <w:t>and</w:t>
      </w:r>
      <w:r>
        <w:t xml:space="preserve"> monetization is validated in </w:t>
      </w:r>
      <w:r>
        <w:rPr>
          <w:b/>
        </w:rPr>
        <w:t>≥1 market</w:t>
      </w:r>
      <w:r>
        <w:t xml:space="preserve"> including </w:t>
      </w:r>
      <w:r>
        <w:rPr>
          <w:b/>
        </w:rPr>
        <w:t>≥1 high-margin line</w:t>
      </w:r>
      <w:r>
        <w:t xml:space="preserve"> (not ads alone). H5 + mission signals strengthen the case but don't gate. (Full thresholds: Part 3.)</w:t>
      </w:r>
    </w:p>
    <w:p>
      <w:r>
        <w:rPr>
          <w:b/>
        </w:rPr>
        <w:t>The ask:</w:t>
      </w:r>
      <w:r>
        <w:t xml:space="preserve"> Approve the </w:t>
      </w:r>
      <w:r>
        <w:rPr>
          <w:b/>
        </w:rPr>
        <w:t>~$200K pilot budget</w:t>
      </w:r>
      <w:r>
        <w:t xml:space="preserve"> and a </w:t>
      </w:r>
      <w:r>
        <w:rPr>
          <w:b/>
        </w:rPr>
        <w:t>fractional project lead + Chattanooga (HQ) editor</w:t>
      </w:r>
      <w:r>
        <w:t>, with a board decision gate at ~Month 5.</w:t>
      </w:r>
    </w:p>
    <w:p>
      <w:r>
        <w:rPr>
          <w:b/>
        </w:rPr>
        <w:t>Owner:</w:t>
      </w:r>
      <w:r>
        <w:t xml:space="preserve"> [Project Lead] · </w:t>
      </w:r>
      <w:r>
        <w:rPr>
          <w:b/>
        </w:rPr>
        <w:t>Sponsor:</w:t>
      </w:r>
      <w:r>
        <w:t xml:space="preserve"> [APPA CEO] · </w:t>
      </w:r>
      <w:r>
        <w:rPr>
          <w:b/>
        </w:rPr>
        <w:t>Decision body:</w:t>
      </w:r>
      <w:r>
        <w:t xml:space="preserve"> [APPA Board / Exec]</w:t>
      </w:r>
    </w:p>
    <w:p>
      <w:r>
        <w:br/>
      </w:r>
    </w:p>
    <w:p>
      <w:pPr>
        <w:pStyle w:val="Heading1"/>
      </w:pPr>
      <w:r>
        <w:rPr>
          <w:color w:val="1F3864"/>
        </w:rPr>
        <w:t>Part 2 — Week-by-Week Launch Checklist</w:t>
      </w:r>
    </w:p>
    <w:p>
      <w:r>
        <w:rPr>
          <w:b/>
        </w:rPr>
        <w:t>Team (lean, mostly contract):</w:t>
      </w:r>
      <w:r>
        <w:t xml:space="preserve"> </w:t>
      </w:r>
      <w:r>
        <w:rPr>
          <w:b/>
        </w:rPr>
        <w:t>PM</w:t>
      </w:r>
      <w:r>
        <w:t xml:space="preserve"> = project lead · </w:t>
      </w:r>
      <w:r>
        <w:rPr>
          <w:b/>
        </w:rPr>
        <w:t>ED</w:t>
      </w:r>
      <w:r>
        <w:t xml:space="preserve"> = Chattanooga (HQ) community editor (PT) · </w:t>
      </w:r>
      <w:r>
        <w:rPr>
          <w:b/>
        </w:rPr>
        <w:t>AI</w:t>
      </w:r>
      <w:r>
        <w:t xml:space="preserve"> = content/AI contractor · </w:t>
      </w:r>
      <w:r>
        <w:rPr>
          <w:b/>
        </w:rPr>
        <w:t>DES</w:t>
      </w:r>
      <w:r>
        <w:t xml:space="preserve"> = freelance designer · </w:t>
      </w:r>
      <w:r>
        <w:rPr>
          <w:b/>
        </w:rPr>
        <w:t>PERF</w:t>
      </w:r>
      <w:r>
        <w:t xml:space="preserve"> = performance-marketing contractor · </w:t>
      </w:r>
      <w:r>
        <w:rPr>
          <w:b/>
        </w:rPr>
        <w:t>APPA</w:t>
      </w:r>
      <w:r>
        <w:t xml:space="preserve"> = APPA staff/leadership (partnerships) · </w:t>
      </w:r>
      <w:r>
        <w:rPr>
          <w:b/>
        </w:rPr>
        <w:t>ADV</w:t>
      </w:r>
      <w:r>
        <w:t xml:space="preserve"> = media advisor (optional).</w:t>
      </w:r>
    </w:p>
    <w:p>
      <w:pPr>
        <w:pStyle w:val="Heading3"/>
      </w:pPr>
      <w:r>
        <w:rPr>
          <w:color w:val="2E5496"/>
        </w:rPr>
        <w:t>Phase 0 — Setup (Weeks 1–4)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Wk</w:t>
            </w:r>
          </w:p>
        </w:tc>
        <w:tc>
          <w:tcPr>
            <w:tcW w:type="dxa" w:w="288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Tasks</w:t>
            </w:r>
          </w:p>
        </w:tc>
        <w:tc>
          <w:tcPr>
            <w:tcW w:type="dxa" w:w="288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Owner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Approve budget; assign PM; confirm 4 markets; confirm Chattanooga (HQ) editor; kickoff + RACI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PM/APPA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1–2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Stand up newsletter platform (beehiiv-class) + analytics; set up domains/sender auth (deliverability)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PM/AI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1–2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Build subscribe flow with panel opt-in / consent (CCPA-class)</w:t>
            </w:r>
            <w:r>
              <w:rPr>
                <w:sz w:val="20"/>
              </w:rPr>
              <w:t xml:space="preserve"> + privacy terms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PM/AI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Brand placeholder, logo, email + landing-page templates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2–3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Content templates + </w:t>
            </w:r>
            <w:r>
              <w:rPr>
                <w:b/>
                <w:sz w:val="20"/>
              </w:rPr>
              <w:t>AI-assisted draft workflow with mandatory human/editorial review</w:t>
            </w:r>
            <w:r>
              <w:rPr>
                <w:sz w:val="20"/>
              </w:rPr>
              <w:t>; no-vet-advice + brand-safety checklist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AI/ED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2–3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4-market content calendars; source local events/adoption/housing/deals feeds (owned/licensed, </w:t>
            </w:r>
            <w:r>
              <w:rPr>
                <w:b/>
                <w:sz w:val="20"/>
              </w:rPr>
              <w:t>no scraping</w:t>
            </w:r>
            <w:r>
              <w:rPr>
                <w:sz w:val="20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ED/AI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Target lists: local advertisers, </w:t>
            </w:r>
            <w:r>
              <w:rPr>
                <w:b/>
                <w:sz w:val="20"/>
              </w:rPr>
              <w:t>vets</w:t>
            </w:r>
            <w:r>
              <w:rPr>
                <w:sz w:val="20"/>
              </w:rPr>
              <w:t xml:space="preserve"> (incl. sourcing Columbia/Brentwood warm intros), groomers/boarders, </w:t>
            </w:r>
            <w:r>
              <w:rPr>
                <w:b/>
                <w:sz w:val="20"/>
              </w:rPr>
              <w:t>shelters/rescues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property managers</w:t>
            </w:r>
            <w:r>
              <w:rPr>
                <w:sz w:val="20"/>
              </w:rPr>
              <w:t>, independent retailers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ED/APPA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Set up pet-insurance affiliate/lead-gen</w:t>
            </w:r>
            <w:r>
              <w:rPr>
                <w:sz w:val="20"/>
              </w:rPr>
              <w:t xml:space="preserve"> placement (multi-carrier); pay-per-lead tooling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3–4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Discount-card pilot setup (digital wallet, </w:t>
            </w:r>
            <w:r>
              <w:rPr>
                <w:b/>
                <w:sz w:val="20"/>
              </w:rPr>
              <w:t>wellness-visit anchor</w:t>
            </w:r>
            <w:r>
              <w:rPr>
                <w:sz w:val="20"/>
              </w:rPr>
              <w:t>, redemption tracking) — Chattanooga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PM/ED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3–4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Metrics dashboard (Part 3) live; baseline targets set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Begin partnership outreach: shelters, vets, member-brand sponsor(s), housing operators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APPA/ED</w:t>
            </w:r>
          </w:p>
        </w:tc>
      </w:tr>
    </w:tbl>
    <w:p>
      <w:pPr>
        <w:pStyle w:val="Heading3"/>
      </w:pPr>
      <w:r>
        <w:rPr>
          <w:color w:val="2E5496"/>
        </w:rPr>
        <w:t>Phase 1 — Soft launch (Weeks 5–7)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Wk</w:t>
            </w:r>
          </w:p>
        </w:tc>
        <w:tc>
          <w:tcPr>
            <w:tcW w:type="dxa" w:w="288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Tasks</w:t>
            </w:r>
          </w:p>
        </w:tc>
        <w:tc>
          <w:tcPr>
            <w:tcW w:type="dxa" w:w="288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Owner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First weekly sends in all 4 markets</w:t>
            </w:r>
            <w:r>
              <w:rPr>
                <w:sz w:val="20"/>
              </w:rPr>
              <w:t>; QA content/links/deliverability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ED/AI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Start paid acquisition (test 2–3 channels); seed via shelters/vets/social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PERF/ED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5–7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Weekly cadence; monitor open/click/unsub + </w:t>
            </w:r>
            <w:r>
              <w:rPr>
                <w:b/>
                <w:sz w:val="20"/>
              </w:rPr>
              <w:t>panel opt-in rate</w:t>
            </w:r>
            <w:r>
              <w:rPr>
                <w:sz w:val="20"/>
              </w:rPr>
              <w:t>; iterate creative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ED/AI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Welcome/onboarding sequence live (fights month-1 churn)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AI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6–7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First sponsor conversations; confirm ≥1 member-brand national sponsor pipeline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APPA/PM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Phase-1 review: CAC, opens, opt-in vs. baseline; adjust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PM</w:t>
            </w:r>
          </w:p>
        </w:tc>
      </w:tr>
    </w:tbl>
    <w:p>
      <w:pPr>
        <w:pStyle w:val="Heading3"/>
      </w:pPr>
      <w:r>
        <w:rPr>
          <w:color w:val="2E5496"/>
        </w:rPr>
        <w:t>Phase 2 — Grow &amp; monetize (Weeks 8–16)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Wk</w:t>
            </w:r>
          </w:p>
        </w:tc>
        <w:tc>
          <w:tcPr>
            <w:tcW w:type="dxa" w:w="288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Tasks</w:t>
            </w:r>
          </w:p>
        </w:tc>
        <w:tc>
          <w:tcPr>
            <w:tcW w:type="dxa" w:w="288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Owner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8–16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Scale acquisition to subscriber targets; manage frequency/preferences (fatigue watch)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PERF/ED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8–10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Chattanooga high-margin tests:</w:t>
            </w:r>
            <w:r>
              <w:rPr>
                <w:sz w:val="20"/>
              </w:rPr>
              <w:t xml:space="preserve"> launch insurance lead-gen unit (esp. to new adopters); measure leads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PM/ED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9–12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Operator-side housing:</w:t>
            </w:r>
            <w:r>
              <w:rPr>
                <w:sz w:val="20"/>
              </w:rPr>
              <w:t xml:space="preserve"> pitch 3–5 property managers (listings/tools); land paid interest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APPA/ED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9–12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Paid directory / pay-per-lead</w:t>
            </w:r>
            <w:r>
              <w:rPr>
                <w:sz w:val="20"/>
              </w:rPr>
              <w:t xml:space="preserve"> with vets/groomers (Chattanooga + Raleigh, warm vet markets)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10–14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Discount card</w:t>
            </w:r>
            <w:r>
              <w:rPr>
                <w:sz w:val="20"/>
              </w:rPr>
              <w:t xml:space="preserve"> live (Chattanooga): onboard 10–20 businesses; consumer sign-ups; </w:t>
            </w:r>
            <w:r>
              <w:rPr>
                <w:b/>
                <w:sz w:val="20"/>
              </w:rPr>
              <w:t>wellness-visit redemptions tracked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ED/PM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11–14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Mission-amplification push:</w:t>
            </w:r>
            <w:r>
              <w:rPr>
                <w:sz w:val="20"/>
              </w:rPr>
              <w:t xml:space="preserve"> vet wellness-visit promotion (Chattanooga/Raleigh); weekly adoptable-pets/shelter features; independent-retailer spotlights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ED/APPA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12–14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One sponsored community event</w:t>
            </w:r>
            <w:r>
              <w:rPr>
                <w:sz w:val="20"/>
              </w:rPr>
              <w:t xml:space="preserve"> (Chattanooga) — adoption day/yappy hour; ≥1 paying sponsor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12–15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Product-JV "new-owner starter kit"</w:t>
            </w:r>
            <w:r>
              <w:rPr>
                <w:sz w:val="20"/>
              </w:rPr>
              <w:t xml:space="preserve"> pilot with a member brand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APPA/PM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14–16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Lock member-brand national sponsor; gather LOIs/pilot revenue across lines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APPA/PM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Data cut for analysis; subscriber + monetization + mission tallies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PM</w:t>
            </w:r>
          </w:p>
        </w:tc>
      </w:tr>
    </w:tbl>
    <w:p>
      <w:pPr>
        <w:pStyle w:val="Heading3"/>
      </w:pPr>
      <w:r>
        <w:rPr>
          <w:color w:val="2E5496"/>
        </w:rPr>
        <w:t>Phase 3 — Measure &amp; decide (Weeks 17–22)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Wk</w:t>
            </w:r>
          </w:p>
        </w:tc>
        <w:tc>
          <w:tcPr>
            <w:tcW w:type="dxa" w:w="288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Tasks</w:t>
            </w:r>
          </w:p>
        </w:tc>
        <w:tc>
          <w:tcPr>
            <w:tcW w:type="dxa" w:w="288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Owner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17–19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Analyze all KPIs vs. thresholds (Part 3); per-market + overall; cohort/fatigue analysis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PM/ADV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18–20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Synthesize learnings; refine the §C/§D assumptions with real data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20–21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Board decision memo</w:t>
            </w:r>
            <w:r>
              <w:rPr>
                <w:sz w:val="20"/>
              </w:rPr>
              <w:t xml:space="preserve"> (go/no-go to incorporate Ventures + commit ~$3M + scale the Southeast region)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PM/APPA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Board decision gate; if GO → kick off incorporation + regional-expansion sequencing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APPA Board</w:t>
            </w:r>
          </w:p>
        </w:tc>
      </w:tr>
    </w:tbl>
    <w:p>
      <w:r>
        <w:br/>
      </w:r>
    </w:p>
    <w:p>
      <w:pPr>
        <w:pStyle w:val="Heading1"/>
      </w:pPr>
      <w:r>
        <w:rPr>
          <w:color w:val="1F3864"/>
        </w:rPr>
        <w:t>Part 3 — KPI Dashboard (business + mission)</w:t>
      </w:r>
    </w:p>
    <w:p>
      <w:r>
        <w:t>Track per market and overall; review weekly (leading) and at the Month-5 gate (decision). Targets per market by end of pilot unless noted.</w:t>
      </w:r>
    </w:p>
    <w:p>
      <w:pPr>
        <w:pStyle w:val="Heading3"/>
      </w:pPr>
      <w:r>
        <w:rPr>
          <w:color w:val="2E5496"/>
        </w:rPr>
        <w:t>A. Business — audience &amp; engagement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KPI</w:t>
            </w:r>
          </w:p>
        </w:tc>
        <w:tc>
          <w:tcPr>
            <w:tcW w:type="dxa" w:w="288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Target</w:t>
            </w:r>
          </w:p>
        </w:tc>
        <w:tc>
          <w:tcPr>
            <w:tcW w:type="dxa" w:w="288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How measured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Subscribers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3,000–5,000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Platform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Subscriber CAC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≤ $1.50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Spend ÷ net adds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Open rate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≥ 40%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Platform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Click rate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≥ 3%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Platform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Unsubscribe / send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&lt; 0.5%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Platform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Engagement durability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Open rate holds (no steep decay)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Cohort trend (fatigue read)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Panel opt-in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≥ 25–40% of subs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Consent flow</w:t>
            </w:r>
          </w:p>
        </w:tc>
      </w:tr>
    </w:tbl>
    <w:p>
      <w:pPr>
        <w:pStyle w:val="Heading3"/>
      </w:pPr>
      <w:r>
        <w:rPr>
          <w:color w:val="2E5496"/>
        </w:rPr>
        <w:t>B. Business — monetization (high-margin lines first)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KPI</w:t>
            </w:r>
          </w:p>
        </w:tc>
        <w:tc>
          <w:tcPr>
            <w:tcW w:type="dxa" w:w="288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Target</w:t>
            </w:r>
          </w:p>
        </w:tc>
        <w:tc>
          <w:tcPr>
            <w:tcW w:type="dxa" w:w="288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How measured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Insurance lead-gen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Measurable leads at viable effective payout ($25–152/policy benchmark)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Affiliate dashboard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Operator-side housing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≥ 2–3 property managers express paid interest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Sales pipeline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Paid directory / pay-per-lead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Paying vet/groomer advertisers; ~$40/lead benchmark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CRM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Member-brand sponsor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≥ 1 national sponsor signed/committed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Sales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Discount card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≥ 10–20 businesses + consumer sign-ups + first redemptions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Card platform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Event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≥ breakeven with ≥ 1 paying sponsor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Event P&amp;L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Product-JV starter kit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Sells with ≥ 1 member-brand partner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Pilot sales</w:t>
            </w:r>
          </w:p>
        </w:tc>
      </w:tr>
    </w:tbl>
    <w:p>
      <w:pPr>
        <w:pStyle w:val="Heading3"/>
      </w:pPr>
      <w:r>
        <w:rPr>
          <w:color w:val="2E5496"/>
        </w:rPr>
        <w:t>C. Mission-amplification (the "why")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KPI</w:t>
            </w:r>
          </w:p>
        </w:tc>
        <w:tc>
          <w:tcPr>
            <w:tcW w:type="dxa" w:w="288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Target</w:t>
            </w:r>
          </w:p>
        </w:tc>
        <w:tc>
          <w:tcPr>
            <w:tcW w:type="dxa" w:w="288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How measured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Vet wellness visits driven</w:t>
            </w:r>
            <w:r>
              <w:rPr>
                <w:sz w:val="20"/>
              </w:rPr>
              <w:t xml:space="preserve"> *(headline)*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Track # wellness-visit </w:t>
            </w:r>
            <w:r>
              <w:rPr>
                <w:b/>
                <w:sz w:val="20"/>
              </w:rPr>
              <w:t>redemptions/bookings</w:t>
            </w:r>
            <w:r>
              <w:rPr>
                <w:sz w:val="20"/>
              </w:rPr>
              <w:t xml:space="preserve"> via card + trackable offers; + self-reported via panel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Card redemptions + offer links + panel survey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Vet participation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≥ 5–10 local vets in directory/card/lead-gen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Partner roster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Shelter/adoption engagement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Weekly adoptable features; adoptions/clicks driven; ≥ 2–3 shelter partners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Shelter partners + click tracking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Independent-retailer participation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≥ 5–10 independents featured/in card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Partner roster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Housing-operator interest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≥ 2–3 operators engaged (ties to §B housing line)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Pipeline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Advocacy reach / mobilization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Local pet-owner audience reachable for advocacy (size + engagement)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List + engagement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Member-brand local connection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≥ 1 member brand activated locally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Sponsor/JV</w:t>
            </w:r>
          </w:p>
        </w:tc>
      </w:tr>
    </w:tbl>
    <w:p>
      <w:pPr>
        <w:pStyle w:val="Heading3"/>
      </w:pPr>
      <w:r>
        <w:rPr>
          <w:color w:val="2E5496"/>
        </w:rPr>
        <w:t>D. Go/No-Go scorecard (decision rule)</w:t>
      </w:r>
    </w:p>
    <w:p>
      <w:pPr>
        <w:pStyle w:val="ListBullet"/>
      </w:pPr>
      <w:r>
        <w:rPr>
          <w:b/>
        </w:rPr>
        <w:t>GO</w:t>
      </w:r>
      <w:r>
        <w:t xml:space="preserve"> if: </w:t>
      </w:r>
      <w:r>
        <w:rPr>
          <w:b/>
        </w:rPr>
        <w:t>≥ 3 of 4 markets</w:t>
      </w:r>
      <w:r>
        <w:t xml:space="preserve"> clear </w:t>
      </w:r>
      <w:r>
        <w:rPr>
          <w:b/>
        </w:rPr>
        <w:t>A</w:t>
      </w:r>
      <w:r>
        <w:t xml:space="preserve"> (subscribers + open/click) </w:t>
      </w:r>
      <w:r>
        <w:rPr>
          <w:b/>
        </w:rPr>
        <w:t>AND</w:t>
      </w:r>
      <w:r>
        <w:t xml:space="preserve"> </w:t>
      </w:r>
      <w:r>
        <w:rPr>
          <w:b/>
        </w:rPr>
        <w:t>≥ 1 market</w:t>
      </w:r>
      <w:r>
        <w:t xml:space="preserve"> validates </w:t>
      </w:r>
      <w:r>
        <w:rPr>
          <w:b/>
        </w:rPr>
        <w:t>B</w:t>
      </w:r>
      <w:r>
        <w:t xml:space="preserve"> including </w:t>
      </w:r>
      <w:r>
        <w:rPr>
          <w:b/>
        </w:rPr>
        <w:t>≥ 1 high-margin line</w:t>
      </w:r>
      <w:r>
        <w:t xml:space="preserve"> (insurance / housing / lead-gen) </w:t>
      </w:r>
      <w:r>
        <w:rPr>
          <w:b/>
        </w:rPr>
        <w:t>AND</w:t>
      </w:r>
      <w:r>
        <w:t xml:space="preserve"> zero factual/YMYL incidents.</w:t>
      </w:r>
    </w:p>
    <w:p>
      <w:pPr>
        <w:pStyle w:val="ListBullet"/>
      </w:pPr>
      <w:r>
        <w:rPr>
          <w:b/>
        </w:rPr>
        <w:t>Strengtheners (non-gating):</w:t>
      </w:r>
      <w:r>
        <w:t xml:space="preserve"> strong </w:t>
      </w:r>
      <w:r>
        <w:rPr>
          <w:b/>
        </w:rPr>
        <w:t>C</w:t>
      </w:r>
      <w:r>
        <w:t xml:space="preserve"> mission signals (esp. vet wellness visits), panel opt-in ≥ target, card/event/JV traction.</w:t>
      </w:r>
    </w:p>
    <w:p>
      <w:pPr>
        <w:pStyle w:val="ListBullet"/>
      </w:pPr>
      <w:r>
        <w:rPr>
          <w:b/>
        </w:rPr>
        <w:t>Otherwise:</w:t>
      </w:r>
      <w:r>
        <w:t xml:space="preserve"> iterate (pricing/markets/lines) or stop — cheaply.</w:t>
      </w:r>
    </w:p>
    <w:p>
      <w:r>
        <w:br/>
      </w:r>
    </w:p>
    <w:p>
      <w:pPr>
        <w:pStyle w:val="Heading2"/>
      </w:pPr>
      <w:r>
        <w:rPr>
          <w:color w:val="1F4E79"/>
        </w:rPr>
        <w:t>Next steps after a GO</w:t>
      </w:r>
    </w:p>
    <w:p>
      <w:pPr>
        <w:pStyle w:val="ListNumber"/>
      </w:pPr>
      <w:r>
        <w:t xml:space="preserve">Incorporate </w:t>
      </w:r>
      <w:r>
        <w:rPr>
          <w:b/>
        </w:rPr>
        <w:t>APPA Ventures</w:t>
      </w:r>
      <w:r>
        <w:t xml:space="preserve"> (C-corp) + execute arm's-length agreements (brand/data/shared-services; finance via APPA-Stamford).</w:t>
      </w:r>
    </w:p>
    <w:p>
      <w:pPr>
        <w:pStyle w:val="ListNumber"/>
      </w:pPr>
      <w:r>
        <w:t xml:space="preserve">Commit the </w:t>
      </w:r>
      <w:r>
        <w:rPr>
          <w:b/>
        </w:rPr>
        <w:t>staged ~$3M</w:t>
      </w:r>
      <w:r>
        <w:t>; stand up the shared platform + Ventures CEO/CCO hire.</w:t>
      </w:r>
    </w:p>
    <w:p>
      <w:pPr>
        <w:pStyle w:val="ListNumber"/>
      </w:pPr>
      <w:r>
        <w:t xml:space="preserve">Sequence </w:t>
      </w:r>
      <w:r>
        <w:rPr>
          <w:b/>
        </w:rPr>
        <w:t>regional expansion</w:t>
      </w:r>
      <w:r>
        <w:t xml:space="preserve"> (~10 cities = a region): fill out the </w:t>
      </w:r>
      <w:r>
        <w:rPr>
          <w:b/>
        </w:rPr>
        <w:t>Southeast</w:t>
      </w:r>
      <w:r>
        <w:t xml:space="preserve"> (core 4 + Asheville/Charleston/Greenville + 3 more) → then </w:t>
      </w:r>
      <w:r>
        <w:rPr>
          <w:b/>
        </w:rPr>
        <w:t>Midwest</w:t>
      </w:r>
      <w:r>
        <w:t xml:space="preserve"> (Kansas City/Omaha/Wichita) and </w:t>
      </w:r>
      <w:r>
        <w:rPr>
          <w:b/>
        </w:rPr>
        <w:t>Texas</w:t>
      </w:r>
      <w:r>
        <w:t xml:space="preserve"> (San Antonio/Waco/Austin).</w:t>
      </w:r>
    </w:p>
    <w:p>
      <w:pPr>
        <w:pStyle w:val="ListNumber"/>
      </w:pPr>
      <w:r>
        <w:t xml:space="preserve">Write the </w:t>
      </w:r>
      <w:r>
        <w:rPr>
          <w:b/>
        </w:rPr>
        <w:t>operator-grade PoC Business Plan</w:t>
      </w:r>
      <w:r>
        <w:t xml:space="preserve"> on validated MVP data (per the MVP-first sequencing).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