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Pets of [City] — MVP Proof-of-Concept Plan (pre-incorporation)</w:t>
      </w:r>
    </w:p>
    <w:p>
      <w:pPr>
        <w:ind w:left="432"/>
      </w:pPr>
      <w:r>
        <w:rPr>
          <w:i/>
          <w:color w:val="404040"/>
        </w:rPr>
        <w:t xml:space="preserve">A lean, ~5-month test to validate the riskiest assumptions </w:t>
      </w:r>
      <w:r>
        <w:rPr>
          <w:b/>
          <w:i/>
          <w:color w:val="404040"/>
        </w:rPr>
        <w:t>before</w:t>
      </w:r>
      <w:r>
        <w:rPr>
          <w:i/>
          <w:color w:val="404040"/>
        </w:rPr>
        <w:t xml:space="preserve"> incorporating APPA Ventures or committing the staged ~$3M (§D). Run as an </w:t>
      </w:r>
      <w:r>
        <w:rPr>
          <w:b/>
          <w:i/>
          <w:color w:val="404040"/>
        </w:rPr>
        <w:t>internal APPA project/program — no new entity yet.</w:t>
      </w:r>
      <w:r>
        <w:rPr>
          <w:i/>
          <w:color w:val="404040"/>
        </w:rPr>
        <w:t xml:space="preserve"> Its only job: generate the evidence for a confident go/no-go.</w:t>
      </w:r>
    </w:p>
    <w:p>
      <w:pPr>
        <w:ind w:left="432"/>
      </w:pPr>
    </w:p>
    <w:p>
      <w:pPr>
        <w:ind w:left="432"/>
      </w:pPr>
      <w:r>
        <w:rPr>
          <w:b/>
          <w:i/>
          <w:color w:val="404040"/>
        </w:rPr>
        <w:t>Framing (per the Competitive Analysis &amp; SWOT):</w:t>
      </w:r>
      <w:r>
        <w:rPr>
          <w:i/>
          <w:color w:val="404040"/>
        </w:rPr>
        <w:t xml:space="preserve"> PoC is a </w:t>
      </w:r>
      <w:r>
        <w:rPr>
          <w:b/>
          <w:i/>
          <w:color w:val="404040"/>
        </w:rPr>
        <w:t>local pet utility + community + data business with the newsletter as the funnel</w:t>
      </w:r>
      <w:r>
        <w:rPr>
          <w:i/>
          <w:color w:val="404040"/>
        </w:rPr>
        <w:t xml:space="preserve"> — *not* a content/media business. So the MVP must test more than "can we publish &amp; get opens": it must test the </w:t>
      </w:r>
      <w:r>
        <w:rPr>
          <w:b/>
          <w:i/>
          <w:color w:val="404040"/>
        </w:rPr>
        <w:t>durable, high-margin monetization lines</w:t>
      </w:r>
      <w:r>
        <w:rPr>
          <w:i/>
          <w:color w:val="404040"/>
        </w:rPr>
        <w:t xml:space="preserve"> (insurance lead-gen, operator-side housing, the data panel) and the </w:t>
      </w:r>
      <w:r>
        <w:rPr>
          <w:b/>
          <w:i/>
          <w:color w:val="404040"/>
        </w:rPr>
        <w:t>community/utility hooks</w:t>
      </w:r>
      <w:r>
        <w:rPr>
          <w:i/>
          <w:color w:val="404040"/>
        </w:rPr>
        <w:t>, while ceding national content to Daily Paws/Chewy/Kinship and winning on local truth + community + data.</w:t>
      </w:r>
    </w:p>
    <w:p>
      <w:pPr>
        <w:pStyle w:val="Heading2"/>
      </w:pPr>
      <w:r>
        <w:rPr>
          <w:color w:val="1F4E79"/>
        </w:rPr>
        <w:t>1. Purpose &amp; the riskiest assumptions to test</w:t>
      </w:r>
    </w:p>
    <w:p>
      <w:r>
        <w:t>Don't build the company to find out if the model works — test the things that would kill it (H1–H4), plus a lightweight test of the upside mechanics (H5):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Hypothesis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Why it's the risk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Demand</w:t>
            </w:r>
            <w:r>
              <w:rPr>
                <w:sz w:val="20"/>
              </w:rPr>
              <w:t xml:space="preserve"> — we can acquire engaged local pet-owner subscribers cheaply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If CAC is high, the whole model breaks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Engagement</w:t>
            </w:r>
            <w:r>
              <w:rPr>
                <w:sz w:val="20"/>
              </w:rPr>
              <w:t xml:space="preserve"> — people actually open/read it weekly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Engagement is the leading indicator of both retention and ad value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Monetization — the durable, high-margin lines</w:t>
            </w:r>
            <w:r>
              <w:rPr>
                <w:sz w:val="20"/>
              </w:rPr>
              <w:t xml:space="preserve"> (not just ads): can we generate </w:t>
            </w:r>
            <w:r>
              <w:rPr>
                <w:b/>
                <w:sz w:val="20"/>
              </w:rPr>
              <w:t>insurance lead-gen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operator-side housing</w:t>
            </w:r>
            <w:r>
              <w:rPr>
                <w:sz w:val="20"/>
              </w:rPr>
              <w:t xml:space="preserve"> interest, and </w:t>
            </w:r>
            <w:r>
              <w:rPr>
                <w:b/>
                <w:sz w:val="20"/>
              </w:rPr>
              <w:t>paid directory/lead-gen</w:t>
            </w:r>
            <w:r>
              <w:rPr>
                <w:sz w:val="20"/>
              </w:rPr>
              <w:t xml:space="preserve"> — plus ≥1 member-brand sponsor?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The competitive analysis says ads are a thin complement; the margin is in insurance/housing/data/lead-gen — so test *those*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Operations &amp; quality</w:t>
            </w:r>
            <w:r>
              <w:rPr>
                <w:sz w:val="20"/>
              </w:rPr>
              <w:t xml:space="preserve"> — AI-assisted + human-reviewed weekly content is good, factual, and cheap (no YMYL issues), and one editor can run a market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Tests the unit model and the §B guardrails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Platform-seed signals</w:t>
            </w:r>
            <w:r>
              <w:rPr>
                <w:sz w:val="20"/>
              </w:rPr>
              <w:t xml:space="preserve"> — early appetite for the §B-Upside streams: a </w:t>
            </w:r>
            <w:r>
              <w:rPr>
                <w:b/>
                <w:sz w:val="20"/>
              </w:rPr>
              <w:t>citywide pet discount card</w:t>
            </w:r>
            <w:r>
              <w:rPr>
                <w:sz w:val="20"/>
              </w:rPr>
              <w:t xml:space="preserve"> (consumers buy / businesses join), a </w:t>
            </w:r>
            <w:r>
              <w:rPr>
                <w:b/>
                <w:sz w:val="20"/>
              </w:rPr>
              <w:t>sponsored event</w:t>
            </w:r>
            <w:r>
              <w:rPr>
                <w:sz w:val="20"/>
              </w:rPr>
              <w:t xml:space="preserve">, a </w:t>
            </w:r>
            <w:r>
              <w:rPr>
                <w:b/>
                <w:sz w:val="20"/>
              </w:rPr>
              <w:t>product-JV "new-owner starter kit"</w:t>
            </w:r>
            <w:r>
              <w:rPr>
                <w:sz w:val="20"/>
              </w:rPr>
              <w:t xml:space="preserve">, and </w:t>
            </w:r>
            <w:r>
              <w:rPr>
                <w:b/>
                <w:sz w:val="20"/>
              </w:rPr>
              <w:t>panel opt-in</w:t>
            </w:r>
            <w:r>
              <w:rPr>
                <w:sz w:val="20"/>
              </w:rPr>
              <w:t xml:space="preserve"> consent rates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Proves (cheaply) whether the just-in-time platform upside is real before betting on it</w:t>
            </w:r>
          </w:p>
        </w:tc>
      </w:tr>
    </w:tbl>
    <w:p>
      <w:pPr>
        <w:pStyle w:val="Heading2"/>
      </w:pPr>
      <w:r>
        <w:rPr>
          <w:color w:val="1F4E79"/>
        </w:rPr>
        <w:t>2. Scope — 4 MVP core markets (a coherent Southeast region)</w:t>
      </w:r>
    </w:p>
    <w:p>
      <w:r>
        <w:t xml:space="preserve">The MVP launches the </w:t>
      </w:r>
      <w:r>
        <w:rPr>
          <w:b/>
        </w:rPr>
        <w:t>confirmed core 4</w:t>
      </w:r>
      <w:r>
        <w:t xml:space="preserve"> — all Southeast, for shared regional advertisers/ops — over 5 months. *(Full footprint &amp; expansion regions: </w:t>
      </w:r>
      <w:r>
        <w:rPr>
          <w:b/>
        </w:rPr>
        <w:t>[PoC-Pilot-City-Shortlist.md → Confirmed MVP core](./PoC-Pilot-City-Shortlist.md)</w:t>
      </w:r>
      <w:r>
        <w:t>.)*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432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Why this one for the MVP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Chattanooga, TN</w:t>
            </w:r>
            <w:r>
              <w:rPr>
                <w:sz w:val="20"/>
              </w:rPr>
              <w:t xml:space="preserve"> ⭐HQ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Headquarters + lead market</w:t>
            </w:r>
            <w:r>
              <w:rPr>
                <w:sz w:val="20"/>
              </w:rPr>
              <w:t xml:space="preserve"> → in-person ops, founder presence, </w:t>
            </w:r>
            <w:r>
              <w:rPr>
                <w:b/>
                <w:sz w:val="20"/>
              </w:rPr>
              <w:t>warm vet relationship</w:t>
            </w:r>
            <w:r>
              <w:rPr>
                <w:sz w:val="20"/>
              </w:rPr>
              <w:t xml:space="preserve">. Also the </w:t>
            </w:r>
            <w:r>
              <w:rPr>
                <w:b/>
                <w:sz w:val="20"/>
              </w:rPr>
              <w:t>platform-seed</w:t>
            </w:r>
            <w:r>
              <w:rPr>
                <w:sz w:val="20"/>
              </w:rPr>
              <w:t xml:space="preserve"> market: runs the discount-card, event, and product-JV tests (H5)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Brentwood/Franklin, TN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Affluent, highest-pet-spend Williamson County + </w:t>
            </w:r>
            <w:r>
              <w:rPr>
                <w:b/>
                <w:sz w:val="20"/>
              </w:rPr>
              <w:t>pet-industry HQ hub</w:t>
            </w:r>
            <w:r>
              <w:rPr>
                <w:sz w:val="20"/>
              </w:rPr>
              <w:t xml:space="preserve"> (Mars Petcare, Tractor Supply) → tests the </w:t>
            </w:r>
            <w:r>
              <w:rPr>
                <w:b/>
                <w:sz w:val="20"/>
              </w:rPr>
              <w:t>member-brand-connection</w:t>
            </w:r>
            <w:r>
              <w:rPr>
                <w:sz w:val="20"/>
              </w:rPr>
              <w:t xml:space="preserve"> motion (combo edition)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Columbia, SC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BCFP-certified, right-size Carolinas market → tests a pure mid-size local edition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Raleigh, NC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Warm vet relationship</w:t>
            </w:r>
            <w:r>
              <w:rPr>
                <w:sz w:val="20"/>
              </w:rPr>
              <w:t xml:space="preserve"> + strong NC pet market → tests the vet-wellness engine; run with </w:t>
            </w:r>
            <w:r>
              <w:rPr>
                <w:b/>
                <w:sz w:val="20"/>
              </w:rPr>
              <w:t>neighborhood-level focus</w:t>
            </w:r>
            <w:r>
              <w:rPr>
                <w:sz w:val="20"/>
              </w:rPr>
              <w:t xml:space="preserve"> (above the right-size zone)</w:t>
            </w:r>
          </w:p>
        </w:tc>
      </w:tr>
    </w:tbl>
    <w:p>
      <w:r>
        <w:rPr>
          <w:b/>
        </w:rPr>
        <w:t>Vet pipeline:</w:t>
      </w:r>
      <w:r>
        <w:t xml:space="preserve"> Chattanooga + Raleigh already warm; </w:t>
      </w:r>
      <w:r>
        <w:rPr>
          <w:b/>
        </w:rPr>
        <w:t>source warm vet intros in Columbia + Brentwood/Franklin before launch</w:t>
      </w:r>
      <w:r>
        <w:t xml:space="preserve">. *(San Antonio moves to the </w:t>
      </w:r>
      <w:r>
        <w:rPr>
          <w:b/>
        </w:rPr>
        <w:t>Texas</w:t>
      </w:r>
      <w:r>
        <w:t xml:space="preserve"> expansion region; Midwest = KC/Omaha/Wichita.)*</w:t>
      </w:r>
    </w:p>
    <w:p>
      <w:r>
        <w:rPr>
          <w:b/>
        </w:rPr>
        <w:t>Across all four markets:</w:t>
      </w:r>
      <w:r>
        <w:t xml:space="preserve"> bake </w:t>
      </w:r>
      <w:r>
        <w:rPr>
          <w:b/>
        </w:rPr>
        <w:t>panel opt-in / consent</w:t>
      </w:r>
      <w:r>
        <w:t xml:space="preserve"> (CCPA-class) into the subscribe flow from day one — cheap now, and it preserves the §B-Upside data option (a weak choice to engineer it in later). Concentrate the discount-card / event / JV tests in </w:t>
      </w:r>
      <w:r>
        <w:rPr>
          <w:b/>
        </w:rPr>
        <w:t>Chattanooga (HQ)</w:t>
      </w:r>
      <w:r>
        <w:t xml:space="preserve"> to keep the pilot lean.</w:t>
      </w:r>
    </w:p>
    <w:p>
      <w:pPr>
        <w:pStyle w:val="Heading2"/>
      </w:pPr>
      <w:r>
        <w:rPr>
          <w:color w:val="1F4E79"/>
        </w:rPr>
        <w:t>3. Timeline (~5 months)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Weeks</w:t>
            </w:r>
          </w:p>
        </w:tc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Activities</w:t>
            </w:r>
          </w:p>
        </w:tc>
        <w:tc>
          <w:tcPr>
            <w:tcW w:type="dxa" w:w="216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 · Setup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1–3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Pick placeholder brand; stand up newsletter platform (e.g., beehiiv/Substack-class) + analytics; build content templates &amp; AI-assisted workflow with human review; </w:t>
            </w:r>
            <w:r>
              <w:rPr>
                <w:b/>
                <w:sz w:val="20"/>
              </w:rPr>
              <w:t>build subscribe flow with panel opt-in / consent</w:t>
            </w:r>
            <w:r>
              <w:rPr>
                <w:sz w:val="20"/>
              </w:rPr>
              <w:t xml:space="preserve">; 4-market content calendars; advertiser + </w:t>
            </w:r>
            <w:r>
              <w:rPr>
                <w:b/>
                <w:sz w:val="20"/>
              </w:rPr>
              <w:t>vet</w:t>
            </w:r>
            <w:r>
              <w:rPr>
                <w:sz w:val="20"/>
              </w:rPr>
              <w:t xml:space="preserve"> target lists (incl. sourcing Columbia/Brentwood vet intros); metrics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Ready to publish; consent baked 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 · Soft launch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4–7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Begin </w:t>
            </w:r>
            <w:r>
              <w:rPr>
                <w:b/>
                <w:sz w:val="20"/>
              </w:rPr>
              <w:t>weekly</w:t>
            </w:r>
            <w:r>
              <w:rPr>
                <w:sz w:val="20"/>
              </w:rPr>
              <w:t xml:space="preserve"> sends in all 4 markets; start paid subscriber acquisition; seed via shelters/vets/partners/social; </w:t>
            </w:r>
            <w:r>
              <w:rPr>
                <w:b/>
                <w:sz w:val="20"/>
              </w:rPr>
              <w:t>track panel opt-in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First subscribers + baseline engagement + opt-in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 · Grow &amp; monetize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8–16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Scale acquisition. </w:t>
            </w:r>
            <w:r>
              <w:rPr>
                <w:b/>
                <w:sz w:val="20"/>
              </w:rPr>
              <w:t>Test the high-margin lines (H3):</w:t>
            </w:r>
            <w:r>
              <w:rPr>
                <w:sz w:val="20"/>
              </w:rPr>
              <w:t xml:space="preserve"> place a </w:t>
            </w:r>
            <w:r>
              <w:rPr>
                <w:b/>
                <w:sz w:val="20"/>
              </w:rPr>
              <w:t>pet-insurance affiliate/lead-gen</w:t>
            </w:r>
            <w:r>
              <w:rPr>
                <w:sz w:val="20"/>
              </w:rPr>
              <w:t xml:space="preserve"> unit (esp. to new adopters) and measure leads; pitch </w:t>
            </w:r>
            <w:r>
              <w:rPr>
                <w:b/>
                <w:sz w:val="20"/>
              </w:rPr>
              <w:t>operator-side pet-friendly housing</w:t>
            </w:r>
            <w:r>
              <w:rPr>
                <w:sz w:val="20"/>
              </w:rPr>
              <w:t xml:space="preserve"> to ~3–5 local property managers; sign </w:t>
            </w:r>
            <w:r>
              <w:rPr>
                <w:b/>
                <w:sz w:val="20"/>
              </w:rPr>
              <w:t>paid directory/pay-per-lead</w:t>
            </w:r>
            <w:r>
              <w:rPr>
                <w:sz w:val="20"/>
              </w:rPr>
              <w:t xml:space="preserve"> with vets/groomers; pitch ≥1 member-brand national sponsor (warm via the Williamson County HQ hub). </w:t>
            </w:r>
            <w:r>
              <w:rPr>
                <w:b/>
                <w:sz w:val="20"/>
              </w:rPr>
              <w:t>Chattanooga (HQ) platform-seed tests (H5):</w:t>
            </w:r>
            <w:r>
              <w:rPr>
                <w:sz w:val="20"/>
              </w:rPr>
              <w:t xml:space="preserve"> basic </w:t>
            </w:r>
            <w:r>
              <w:rPr>
                <w:b/>
                <w:sz w:val="20"/>
              </w:rPr>
              <w:t>citywide pet discount card</w:t>
            </w:r>
            <w:r>
              <w:rPr>
                <w:sz w:val="20"/>
              </w:rPr>
              <w:t xml:space="preserve"> (~10–20 businesses, Costco/AAA-style fee + </w:t>
            </w:r>
            <w:r>
              <w:rPr>
                <w:b/>
                <w:sz w:val="20"/>
              </w:rPr>
              <w:t>wellness-visit anchor</w:t>
            </w:r>
            <w:r>
              <w:rPr>
                <w:sz w:val="20"/>
              </w:rPr>
              <w:t xml:space="preserve"> + redemption tracking), </w:t>
            </w:r>
            <w:r>
              <w:rPr>
                <w:b/>
                <w:sz w:val="20"/>
              </w:rPr>
              <w:t>one sponsored community event</w:t>
            </w:r>
            <w:r>
              <w:rPr>
                <w:sz w:val="20"/>
              </w:rPr>
              <w:t xml:space="preserve">, and a </w:t>
            </w:r>
            <w:r>
              <w:rPr>
                <w:b/>
                <w:sz w:val="20"/>
              </w:rPr>
              <w:t>product-JV new-owner starter kit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High-margin-line validation + advertiser + H5 signals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 · Measure &amp; decide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17–22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Analyze vs. go/no-go thresholds; write board decision memo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Go/no-go</w:t>
            </w:r>
            <w:r>
              <w:rPr>
                <w:sz w:val="20"/>
              </w:rPr>
              <w:t xml:space="preserve"> on incorporating Ventures + committing ~$3M</w:t>
            </w:r>
          </w:p>
        </w:tc>
      </w:tr>
    </w:tbl>
    <w:p>
      <w:pPr>
        <w:pStyle w:val="Heading2"/>
      </w:pPr>
      <w:r>
        <w:rPr>
          <w:color w:val="1F4E79"/>
        </w:rPr>
        <w:t>4. Success metrics &amp; go/no-go thresholds</w:t>
      </w:r>
    </w:p>
    <w:p>
      <w:r>
        <w:t>Measured per market by end of pilot (~month 5). Benchmarks anchored to 6AM City economics (CAC &lt;$1, LTV &gt;$25) and the §B graduation logic (~8–12K subs to staff).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Target (per market)</w:t>
            </w:r>
          </w:p>
        </w:tc>
        <w:tc>
          <w:tcPr>
            <w:tcW w:type="dxa" w:w="288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Subscribers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3,000–5,000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On a trajectory toward the ~8–12K staffing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Subscriber CAC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≤ $1.50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Validates the acquisition model (H1)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Open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≥ 40%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Strong for local newsletters (H2)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Click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≥ 3%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Real engagement (H2)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Unsubscribe / send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&lt; 0.5%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Content-market fit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Engagement durability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Open rate holds (no steep decay) over the pilot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Early read on </w:t>
            </w:r>
            <w:r>
              <w:rPr>
                <w:b/>
                <w:sz w:val="20"/>
              </w:rPr>
              <w:t>content fatigue</w:t>
            </w:r>
            <w:r>
              <w:rPr>
                <w:sz w:val="20"/>
              </w:rPr>
              <w:t xml:space="preserve"> (the structural newsletter risk, §B.12a)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Advertiser 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≥ 2–3 paid pilot sponsors or signed LOIs/market; ≥1 member-brand national sponsor interested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Monetization proof (H3)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Insurance lead-gen (high-margin line)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Measurable insurance leads/clicks</w:t>
            </w:r>
            <w:r>
              <w:rPr>
                <w:sz w:val="20"/>
              </w:rPr>
              <w:t xml:space="preserve"> at a viable effective payout (benchmark $25–152/policy)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Validates the top-margin line (H3)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Operator-side housing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≥ 2–3 property managers</w:t>
            </w:r>
            <w:r>
              <w:rPr>
                <w:sz w:val="20"/>
              </w:rPr>
              <w:t xml:space="preserve"> express paid interest in pet-housing placement/tools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Validates housing monetization + advocacy (H3)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Content quality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Zero factual/YMYL 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Guardrails hold (H4)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Editor capacity (Chattanooga)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One editor sustains weekly content </w:t>
            </w:r>
            <w:r>
              <w:rPr>
                <w:b/>
                <w:sz w:val="20"/>
              </w:rPr>
              <w:t>+</w:t>
            </w:r>
            <w:r>
              <w:rPr>
                <w:sz w:val="20"/>
              </w:rPr>
              <w:t xml:space="preserve"> sells local sponsors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Unit model works (H4)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Vet-wellness (Chattanooga/Raleigh)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Wellness-visit redemptions/bookings driven via card + trackable offers; ≥5–10 participating vets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Mission KPI</w:t>
            </w:r>
            <w:r>
              <w:rPr>
                <w:sz w:val="20"/>
              </w:rPr>
              <w:t xml:space="preserve"> — the vet-visit engine (de-risked by warm relationships)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Panel opt-in (all markets)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≥ 25–40% of subscribers opt in</w:t>
            </w:r>
            <w:r>
              <w:rPr>
                <w:sz w:val="20"/>
              </w:rPr>
              <w:t xml:space="preserve"> to research 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Validates the upside data asset (H5)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Discount card (Chattanooga)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≥ 10–20 participating businesses</w:t>
            </w:r>
            <w:r>
              <w:rPr>
                <w:sz w:val="20"/>
              </w:rPr>
              <w:t xml:space="preserve"> + meaningful consumer sign-ups + first redemptions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Card demand + foot-traffic proof (H5)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Event (Chattanooga)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One event runs at </w:t>
            </w:r>
            <w:r>
              <w:rPr>
                <w:b/>
                <w:sz w:val="20"/>
              </w:rPr>
              <w:t>≥ breakeven</w:t>
            </w:r>
            <w:r>
              <w:rPr>
                <w:sz w:val="20"/>
              </w:rPr>
              <w:t xml:space="preserve"> with ≥1 paying sponsor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Event-revenue signal (H5)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Product JV (Chattanooga)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Starter-kit pilot sells with ≥1 member-brand partner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Product-JV signal (H5)</w:t>
            </w:r>
          </w:p>
        </w:tc>
      </w:tr>
    </w:tbl>
    <w:p>
      <w:r>
        <w:rPr>
          <w:b/>
        </w:rPr>
        <w:t>Decision rule:</w:t>
      </w:r>
      <w:r>
        <w:t xml:space="preserve"> </w:t>
      </w:r>
      <w:r>
        <w:rPr>
          <w:b/>
        </w:rPr>
        <w:t>GO</w:t>
      </w:r>
      <w:r>
        <w:t xml:space="preserve"> to incorporate + fund if </w:t>
      </w:r>
      <w:r>
        <w:rPr>
          <w:b/>
        </w:rPr>
        <w:t>≥3 of 4 markets</w:t>
      </w:r>
      <w:r>
        <w:t xml:space="preserve"> clear the subscriber + engagement thresholds </w:t>
      </w:r>
      <w:r>
        <w:rPr>
          <w:b/>
        </w:rPr>
        <w:t>and</w:t>
      </w:r>
      <w:r>
        <w:t xml:space="preserve"> monetization is validated in </w:t>
      </w:r>
      <w:r>
        <w:rPr>
          <w:b/>
        </w:rPr>
        <w:t>≥1 market</w:t>
      </w:r>
      <w:r>
        <w:t xml:space="preserve"> (ideally Chattanooga) — including signal on </w:t>
      </w:r>
      <w:r>
        <w:rPr>
          <w:b/>
        </w:rPr>
        <w:t>≥1 high-margin line (insurance lead-gen, operator-side housing, or paid lead-gen)</w:t>
      </w:r>
      <w:r>
        <w:t xml:space="preserve">, not ads alone. H5 platform-seed results (card/event/JV/panel) are </w:t>
      </w:r>
      <w:r>
        <w:rPr>
          <w:b/>
        </w:rPr>
        <w:t>upside evidence</w:t>
      </w:r>
      <w:r>
        <w:t xml:space="preserve"> that strengthen the case and inform sequencing but are </w:t>
      </w:r>
      <w:r>
        <w:rPr>
          <w:b/>
        </w:rPr>
        <w:t>not gating</w:t>
      </w:r>
      <w:r>
        <w:t>. Otherwise iterate or stop — cheaply.</w:t>
      </w:r>
    </w:p>
    <w:p>
      <w:pPr>
        <w:pStyle w:val="Heading2"/>
      </w:pPr>
      <w:r>
        <w:rPr>
          <w:color w:val="1F4E79"/>
        </w:rPr>
        <w:t>5. Budget (~$200K, 4 core markets + Chattanooga platform-seed + high-margin-line tests, 5 months)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Line item</w:t>
            </w:r>
          </w:p>
        </w:tc>
        <w:tc>
          <w:tcPr>
            <w:tcW w:type="dxa" w:w="4320"/>
            <w:shd w:val="clear" w:fill="DBE5F1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Allocation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Paid subscriber acquisition (4 markets)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$58,000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Local editor (Chattanooga HQ, part-time) + content contributors (Brentwood/Franklin, Columbia, Raleigh)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$45,000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Newsletter platform, AI content tooling, analytics/CRM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$10,000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Panel opt-in / consent + data capture (CCPA-class) build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$8,000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Discount-card pilot (Chattanooga): tooling, merchant onboarding, wellness-visit anchor, redemption tracking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$9,000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Brand placeholder, landing page &amp; email templates (design)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$10,000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Project lead (fractional PM / existing APPA staff time)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$20,000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One sponsored community event (Chattanooga) + </w:t>
            </w:r>
            <w:r>
              <w:rPr>
                <w:b/>
                <w:sz w:val="20"/>
              </w:rPr>
              <w:t>product-JV starter-kit pilot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$10,000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High-margin-line tests</w:t>
            </w:r>
            <w:r>
              <w:rPr>
                <w:sz w:val="20"/>
              </w:rPr>
              <w:t xml:space="preserve"> (insurance affiliate/lead-gen setup, operator-side housing outreach, pay-per-lead tooling)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$5,000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Legal/advisory (sponsorship terms, </w:t>
            </w:r>
            <w:r>
              <w:rPr>
                <w:b/>
                <w:sz w:val="20"/>
              </w:rPr>
              <w:t>consent/privacy</w:t>
            </w:r>
            <w:r>
              <w:rPr>
                <w:sz w:val="20"/>
              </w:rPr>
              <w:t>, JV/affiliate terms; no entity)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$7,000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Contingency (~10%)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$18,000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~$200,000</w:t>
            </w:r>
          </w:p>
        </w:tc>
      </w:tr>
    </w:tbl>
    <w:p>
      <w:r>
        <w:rPr>
          <w:b/>
        </w:rPr>
        <w:t>Leaner alternative (~$110K):</w:t>
      </w:r>
      <w:r>
        <w:t xml:space="preserve"> 2 markets (Chattanooga + Columbia), heavier AI / lighter paid acquisition, </w:t>
      </w:r>
      <w:r>
        <w:rPr>
          <w:b/>
        </w:rPr>
        <w:t>keep only Chattanooga's discount-card + consent tests</w:t>
      </w:r>
      <w:r>
        <w:t xml:space="preserve"> (drop event/JV) — slower learning but lowest cash while still touching the upside.</w:t>
      </w:r>
    </w:p>
    <w:p>
      <w:r>
        <w:rPr>
          <w:b/>
        </w:rPr>
        <w:t>Funding:</w:t>
      </w:r>
      <w:r>
        <w:t xml:space="preserve"> an operating-budget line item / board-approved pilot, </w:t>
      </w:r>
      <w:r>
        <w:rPr>
          <w:b/>
        </w:rPr>
        <w:t>well under any threshold requiring entity formation</w:t>
      </w:r>
      <w:r>
        <w:t xml:space="preserve"> — and a rounding error against the ~$3M it de-risks.</w:t>
      </w:r>
    </w:p>
    <w:p>
      <w:pPr>
        <w:pStyle w:val="Heading2"/>
      </w:pPr>
      <w:r>
        <w:rPr>
          <w:color w:val="1F4E79"/>
        </w:rPr>
        <w:t>6. Team (lean, mostly contract)</w:t>
      </w:r>
    </w:p>
    <w:p>
      <w:pPr>
        <w:pStyle w:val="ListBullet"/>
      </w:pPr>
      <w:r>
        <w:rPr>
          <w:b/>
        </w:rPr>
        <w:t>Project lead</w:t>
      </w:r>
      <w:r>
        <w:t xml:space="preserve"> — existing APPA staffer or fractional PM; owns the pilot and the decision memo.</w:t>
      </w:r>
    </w:p>
    <w:p>
      <w:pPr>
        <w:pStyle w:val="ListBullet"/>
      </w:pPr>
      <w:r>
        <w:rPr>
          <w:b/>
        </w:rPr>
        <w:t>Chattanooga community editor (PT)</w:t>
      </w:r>
      <w:r>
        <w:t xml:space="preserve"> — HQ-market editor; runs Chattanooga and helps codify the playbook (Raleigh/Columbia/Brentwood-Franklin run AI-assisted with local contributors).</w:t>
      </w:r>
    </w:p>
    <w:p>
      <w:pPr>
        <w:pStyle w:val="ListBullet"/>
      </w:pPr>
      <w:r>
        <w:rPr>
          <w:b/>
        </w:rPr>
        <w:t>Content/AI contractor</w:t>
      </w:r>
      <w:r>
        <w:t xml:space="preserve"> — AI-assisted drafting + </w:t>
      </w:r>
      <w:r>
        <w:rPr>
          <w:b/>
        </w:rPr>
        <w:t>human/editorial fact-check</w:t>
      </w:r>
      <w:r>
        <w:t xml:space="preserve"> across all 4 markets.</w:t>
      </w:r>
    </w:p>
    <w:p>
      <w:pPr>
        <w:pStyle w:val="ListBullet"/>
      </w:pPr>
      <w:r>
        <w:rPr>
          <w:b/>
        </w:rPr>
        <w:t>Freelance designer</w:t>
      </w:r>
      <w:r>
        <w:t xml:space="preserve"> — brand placeholder, templates, landing page.</w:t>
      </w:r>
    </w:p>
    <w:p>
      <w:pPr>
        <w:pStyle w:val="ListBullet"/>
      </w:pPr>
      <w:r>
        <w:rPr>
          <w:b/>
        </w:rPr>
        <w:t>Performance-marketing contractor/agency</w:t>
      </w:r>
      <w:r>
        <w:t xml:space="preserve"> — paid acquisition.</w:t>
      </w:r>
    </w:p>
    <w:p>
      <w:pPr>
        <w:pStyle w:val="ListBullet"/>
      </w:pPr>
      <w:r>
        <w:rPr>
          <w:b/>
        </w:rPr>
        <w:t>Advisor (optional)</w:t>
      </w:r>
      <w:r>
        <w:t xml:space="preserve"> — a local-newsletter/media operator for guidance.</w:t>
      </w:r>
    </w:p>
    <w:p>
      <w:pPr>
        <w:pStyle w:val="Heading2"/>
      </w:pPr>
      <w:r>
        <w:rPr>
          <w:color w:val="1F4E79"/>
        </w:rPr>
        <w:t>7. Structure during the MVP (important)</w:t>
      </w:r>
    </w:p>
    <w:p>
      <w:pPr>
        <w:pStyle w:val="ListBullet"/>
      </w:pPr>
      <w:r>
        <w:rPr>
          <w:b/>
        </w:rPr>
        <w:t>No new entity.</w:t>
      </w:r>
      <w:r>
        <w:t xml:space="preserve"> Run inside APPA as a program/pilot to avoid premature formation, tax, and overhead.</w:t>
      </w:r>
    </w:p>
    <w:p>
      <w:pPr>
        <w:pStyle w:val="ListBullet"/>
      </w:pPr>
      <w:r>
        <w:rPr>
          <w:b/>
        </w:rPr>
        <w:t>Keep commercial activity contained:</w:t>
      </w:r>
      <w:r>
        <w:t xml:space="preserve"> treat early sponsor dollars, discount-card fees, and JV starter-kit sales as </w:t>
      </w:r>
      <w:r>
        <w:rPr>
          <w:b/>
        </w:rPr>
        <w:t>modest, contained pilots / program sponsorship</w:t>
      </w:r>
      <w:r>
        <w:t xml:space="preserve">, so unrelated-business exposure stays minimal during the test. Scaled ad sales, the full discount card, and data integrations move to </w:t>
      </w:r>
      <w:r>
        <w:rPr>
          <w:b/>
        </w:rPr>
        <w:t>APPA Ventures</w:t>
      </w:r>
      <w:r>
        <w:t xml:space="preserve"> post-go.</w:t>
      </w:r>
    </w:p>
    <w:p>
      <w:pPr>
        <w:pStyle w:val="ListBullet"/>
      </w:pPr>
      <w:r>
        <w:rPr>
          <w:b/>
        </w:rPr>
        <w:t>Hold the guardrails from day one:</w:t>
      </w:r>
      <w:r>
        <w:t xml:space="preserve"> no veterinary/medical advice; factual, sourced editorial; sponsors clearly labeled.</w:t>
      </w:r>
    </w:p>
    <w:p>
      <w:pPr>
        <w:pStyle w:val="ListBullet"/>
      </w:pPr>
      <w:r>
        <w:rPr>
          <w:b/>
        </w:rPr>
        <w:t>Data &amp; consent stewardship from day one:</w:t>
      </w:r>
      <w:r>
        <w:t xml:space="preserve"> explicit </w:t>
      </w:r>
      <w:r>
        <w:rPr>
          <w:b/>
        </w:rPr>
        <w:t>panel opt-in</w:t>
      </w:r>
      <w:r>
        <w:t>, transparent privacy terms (CCPA-class), and clean separation of consented data — so the §B-Upside data asset is built on a sound, compliant foundation, not retrofitted.</w:t>
      </w:r>
    </w:p>
    <w:p>
      <w:pPr>
        <w:pStyle w:val="Heading2"/>
      </w:pPr>
      <w:r>
        <w:rPr>
          <w:color w:val="1F4E79"/>
        </w:rPr>
        <w:t>8. What the MVP de-risks → the decision it feeds</w:t>
      </w:r>
    </w:p>
    <w:p>
      <w:r>
        <w:t xml:space="preserve">A successful pilot converts the §D investment case from projection to evidence: real CAC, real open/click rates, real advertiser willingness-to-pay, and a working editor unit. </w:t>
      </w:r>
      <w:r>
        <w:rPr>
          <w:b/>
        </w:rPr>
        <w:t>And the H5 platform-seed tests (discount card, event, product JV, panel opt-in) give early read on the §B-Upside</w:t>
      </w:r>
      <w:r>
        <w:t xml:space="preserve"> — turning the just-in-time-platform vision from speculation into measured signal, and informing what to build first. That is exactly what the board needs to confidently </w:t>
      </w:r>
      <w:r>
        <w:rPr>
          <w:b/>
        </w:rPr>
        <w:t xml:space="preserve">(a) incorporate APPA Ventures, (b) commit the staged ~$3M, and (c) scale via </w:t>
      </w:r>
      <w:r>
        <w:t>regional expansion</w:t>
      </w:r>
      <w:r>
        <w:rPr>
          <w:b/>
        </w:rPr>
        <w:t xml:space="preserve"> — fill out the Southeast region (~10 cities) then replicate to the Midwest and Texas regions — with a data-rich, multi-stream roadmap.</w:t>
      </w:r>
      <w:r>
        <w:t xml:space="preserve"> A weak pilot saves APPA ~$3M and a year — the entire point of doing it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