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Pets of [City] — Business Plan</w:t>
      </w:r>
    </w:p>
    <w:p>
      <w:pPr>
        <w:ind w:left="432"/>
      </w:pPr>
      <w:r>
        <w:rPr>
          <w:b/>
          <w:i/>
          <w:color w:val="404040"/>
        </w:rPr>
        <w:t>Working name.</w:t>
      </w:r>
      <w:r>
        <w:rPr>
          <w:i/>
          <w:color w:val="404040"/>
        </w:rPr>
        <w:t xml:space="preserve"> "Pets of [City]" (also referred to internally as "Pets of the City" / "PoC") is a </w:t>
      </w:r>
      <w:r>
        <w:rPr>
          <w:b/>
          <w:i/>
          <w:color w:val="404040"/>
        </w:rPr>
        <w:t>placeholder</w:t>
      </w:r>
      <w:r>
        <w:rPr>
          <w:i/>
          <w:color w:val="404040"/>
        </w:rPr>
        <w:t>; final brand TBD. The [City] convention denotes the per-market edition (e.g., *Pets of Chattanooga*).</w:t>
      </w:r>
    </w:p>
    <w:p>
      <w:pPr>
        <w:ind w:left="432"/>
      </w:pPr>
    </w:p>
    <w:p>
      <w:pPr>
        <w:ind w:left="432"/>
      </w:pPr>
      <w:r>
        <w:rPr>
          <w:b/>
          <w:i/>
          <w:color w:val="404040"/>
        </w:rPr>
        <w:t>A note on figures.</w:t>
      </w:r>
      <w:r>
        <w:rPr>
          <w:i/>
          <w:color w:val="404040"/>
        </w:rPr>
        <w:t xml:space="preserve"> All financial figures are </w:t>
      </w:r>
      <w:r>
        <w:rPr>
          <w:b/>
          <w:i/>
          <w:color w:val="404040"/>
        </w:rPr>
        <w:t>illustrative planning estimates</w:t>
      </w:r>
      <w:r>
        <w:rPr>
          <w:i/>
          <w:color w:val="404040"/>
        </w:rPr>
        <w:t xml:space="preserve">. Private-company and benchmark figures are </w:t>
      </w:r>
      <w:r>
        <w:rPr>
          <w:b/>
          <w:i/>
          <w:color w:val="404040"/>
        </w:rPr>
        <w:t>public estimates / self-reported and directional</w:t>
      </w:r>
      <w:r>
        <w:rPr>
          <w:i/>
          <w:color w:val="404040"/>
        </w:rPr>
        <w:t xml:space="preserve"> — verify against primary sources before any investor-facing use. This plan is a operator/board-grade document for APPA and its for-profit subsidiary, </w:t>
      </w:r>
      <w:r>
        <w:rPr>
          <w:b/>
          <w:i/>
          <w:color w:val="404040"/>
        </w:rPr>
        <w:t>APPA Ventures</w:t>
      </w:r>
      <w:r>
        <w:rPr>
          <w:i/>
          <w:color w:val="404040"/>
        </w:rPr>
        <w:t>. Companion documents (referenced throughout): the Competitive Analysis &amp; SWOT, the Strategic Rationale ("the Why"), the Pilot-City Selection, the MVP Proof-of-Concept Plan &amp; Execution Kit, and the APPA Ventures Operating Plan (§B/§C/§D).</w:t>
      </w:r>
    </w:p>
    <w:p>
      <w:r>
        <w:br/>
      </w:r>
    </w:p>
    <w:p>
      <w:pPr>
        <w:pStyle w:val="Heading2"/>
      </w:pPr>
      <w:r>
        <w:rPr>
          <w:color w:val="1F4E79"/>
        </w:rPr>
        <w:t>1. Executive summary</w:t>
      </w:r>
    </w:p>
    <w:p>
      <w:r>
        <w:rPr>
          <w:b/>
        </w:rPr>
        <w:t>What it is.</w:t>
      </w:r>
      <w:r>
        <w:t xml:space="preserve"> Pets of [City] is a network of </w:t>
      </w:r>
      <w:r>
        <w:rPr>
          <w:b/>
        </w:rPr>
        <w:t>hyper-local pet platforms</w:t>
      </w:r>
      <w:r>
        <w:t xml:space="preserve"> — a free weekly email newsletter as the funnel, wrapped with a local pet-business </w:t>
      </w:r>
      <w:r>
        <w:rPr>
          <w:b/>
        </w:rPr>
        <w:t>directory</w:t>
      </w:r>
      <w:r>
        <w:t xml:space="preserve">, </w:t>
      </w:r>
      <w:r>
        <w:rPr>
          <w:b/>
        </w:rPr>
        <w:t>adoptable-pet</w:t>
      </w:r>
      <w:r>
        <w:t xml:space="preserve"> features, </w:t>
      </w:r>
      <w:r>
        <w:rPr>
          <w:b/>
        </w:rPr>
        <w:t>pet-friendly housing</w:t>
      </w:r>
      <w:r>
        <w:t xml:space="preserve"> listings, </w:t>
      </w:r>
      <w:r>
        <w:rPr>
          <w:b/>
        </w:rPr>
        <w:t>community events</w:t>
      </w:r>
      <w:r>
        <w:t xml:space="preserve">, a </w:t>
      </w:r>
      <w:r>
        <w:rPr>
          <w:b/>
        </w:rPr>
        <w:t>citywide pet discount card</w:t>
      </w:r>
      <w:r>
        <w:t xml:space="preserve">, and a consent-based </w:t>
      </w:r>
      <w:r>
        <w:rPr>
          <w:b/>
        </w:rPr>
        <w:t>first-party data panel</w:t>
      </w:r>
      <w:r>
        <w:t xml:space="preserve">. One property per metro, modeled on the validated 6AM City / Good Daily local-newsletter playbook but focused exclusively on the pet owner. </w:t>
      </w:r>
      <w:r>
        <w:rPr>
          <w:b/>
        </w:rPr>
        <w:t>It is not a media business; it is a local pet *utility + community + data* business, with the newsletter as the funnel.</w:t>
      </w:r>
    </w:p>
    <w:p>
      <w:r>
        <w:rPr>
          <w:b/>
        </w:rPr>
        <w:t>Why it matters (the Rosetta Stone).</w:t>
      </w:r>
      <w:r>
        <w:t xml:space="preserve"> APPA already invests </w:t>
      </w:r>
      <w:r>
        <w:rPr>
          <w:b/>
        </w:rPr>
        <w:t>~$2.5M/year</w:t>
      </w:r>
      <w:r>
        <w:t xml:space="preserve"> in mission work — reversing the decline in veterinary visits, pet-inclusive housing, independent-retailer support, advocacy for live animal sales in retail, Pets in the Classroom/HABRI, and member-brand connection — all of which depend on </w:t>
      </w:r>
      <w:r>
        <w:rPr>
          <w:b/>
        </w:rPr>
        <w:t>local community and connectivity</w:t>
      </w:r>
      <w:r>
        <w:t xml:space="preserve"> that APPA has no channel to deliver. PoC is that channel. It converts advocacy </w:t>
      </w:r>
      <w:r>
        <w:rPr>
          <w:b/>
        </w:rPr>
        <w:t>from an expense into a profit center</w:t>
      </w:r>
      <w:r>
        <w:t>: every dollar of mission impact also builds a revenue line, and every revenue line advances the mission.</w:t>
      </w:r>
    </w:p>
    <w:p>
      <w:r>
        <w:rPr>
          <w:b/>
        </w:rPr>
        <w:t>Why it can work where others failed.</w:t>
      </w:r>
      <w:r>
        <w:t xml:space="preserve"> The hyper-local pet-media graveyard (CityDog 18→4 editions, Tails 14→1, Bay Woof→nonprofit) died of </w:t>
      </w:r>
      <w:r>
        <w:rPr>
          <w:b/>
        </w:rPr>
        <w:t>thin local ad pools, centralized content cost, single-revenue-line dependence, and no data/loyalty layer.</w:t>
      </w:r>
      <w:r>
        <w:t xml:space="preserve"> APPA is uniquely positioned to fix each: </w:t>
      </w:r>
      <w:r>
        <w:rPr>
          <w:b/>
        </w:rPr>
        <w:t>national member-brand advertiser demand</w:t>
      </w:r>
      <w:r>
        <w:t xml:space="preserve"> fills thin local inventory; </w:t>
      </w:r>
      <w:r>
        <w:rPr>
          <w:b/>
        </w:rPr>
        <w:t>AI-assisted, human-edited</w:t>
      </w:r>
      <w:r>
        <w:t xml:space="preserve"> content removes the cost; a </w:t>
      </w:r>
      <w:r>
        <w:rPr>
          <w:b/>
        </w:rPr>
        <w:t>seven-line monetization stack</w:t>
      </w:r>
      <w:r>
        <w:t xml:space="preserve"> (insurance lead-gen, housing, data, card, events, lead-gen, ads) removes single-line risk; and a </w:t>
      </w:r>
      <w:r>
        <w:rPr>
          <w:b/>
        </w:rPr>
        <w:t>first-party pet-owner panel</w:t>
      </w:r>
      <w:r>
        <w:t xml:space="preserve"> is the durable, exit-valuable moat.</w:t>
      </w:r>
    </w:p>
    <w:p>
      <w:r>
        <w:rPr>
          <w:b/>
        </w:rPr>
        <w:t>Go-to-market.</w:t>
      </w:r>
      <w:r>
        <w:t xml:space="preserve"> Launch a </w:t>
      </w:r>
      <w:r>
        <w:rPr>
          <w:b/>
        </w:rPr>
        <w:t>right-size, pet-bought-in, regionally clustered</w:t>
      </w:r>
      <w:r>
        <w:t xml:space="preserve"> footprint — "big enough to sustain content, small enough to be local." A </w:t>
      </w:r>
      <w:r>
        <w:rPr>
          <w:b/>
        </w:rPr>
        <w:t>4-market Southeast test phase</w:t>
      </w:r>
      <w:r>
        <w:t xml:space="preserve"> (Chattanooga HQ, Brentwood/Franklin, Columbia, Raleigh) precedes incorporation; expansion fills the Southeast to ~10 markets, then replicates region-by-region (Midwest, Texas). </w:t>
      </w:r>
      <w:r>
        <w:rPr>
          <w:b/>
        </w:rPr>
        <w:t>~10 cities = a region.</w:t>
      </w:r>
    </w:p>
    <w:p>
      <w:r>
        <w:rPr>
          <w:b/>
        </w:rPr>
        <w:t>The financials, in brief.</w:t>
      </w:r>
    </w:p>
    <w:p>
      <w:pPr>
        <w:pStyle w:val="ListBullet"/>
      </w:pPr>
      <w:r>
        <w:rPr>
          <w:b/>
        </w:rPr>
        <w:t>Test phase:</w:t>
      </w:r>
      <w:r>
        <w:t xml:space="preserve"> ~</w:t>
      </w:r>
      <w:r>
        <w:rPr>
          <w:b/>
        </w:rPr>
        <w:t>$200K</w:t>
      </w:r>
      <w:r>
        <w:t>, 5 months, 4 markets — an internal APPA program, no entity, that de-risks the staged ~$3M before a dollar of it is committed.</w:t>
      </w:r>
    </w:p>
    <w:p>
      <w:pPr>
        <w:pStyle w:val="ListBullet"/>
      </w:pPr>
      <w:r>
        <w:rPr>
          <w:b/>
        </w:rPr>
        <w:t>Base-case rollout (PoC standalone, post-test):</w:t>
      </w:r>
      <w:r>
        <w:t xml:space="preserve"> revenue </w:t>
      </w:r>
      <w:r>
        <w:rPr>
          <w:b/>
        </w:rPr>
        <w:t>~$0.4M → $1.3M → $3.1M</w:t>
      </w:r>
      <w:r>
        <w:t xml:space="preserve"> over Years 1–3; PoC turns contribution-positive market-by-market past ~36 months; cumulative PoC investment </w:t>
      </w:r>
      <w:r>
        <w:rPr>
          <w:b/>
        </w:rPr>
        <w:t>~$1.0–1.2M</w:t>
      </w:r>
      <w:r>
        <w:t xml:space="preserve"> (within APPA Ventures' staged ~$3.0M envelope).</w:t>
      </w:r>
    </w:p>
    <w:p>
      <w:pPr>
        <w:pStyle w:val="ListBullet"/>
      </w:pPr>
      <w:r>
        <w:rPr>
          <w:b/>
        </w:rPr>
        <w:t>North-Star (upside scenario):</w:t>
      </w:r>
      <w:r>
        <w:t xml:space="preserve"> a survivorship-paced </w:t>
      </w:r>
      <w:r>
        <w:rPr>
          <w:b/>
        </w:rPr>
        <w:t>50-market / ~1.14M-subscriber</w:t>
      </w:r>
      <w:r>
        <w:t xml:space="preserve"> platform reaching </w:t>
      </w:r>
      <w:r>
        <w:rPr>
          <w:b/>
        </w:rPr>
        <w:t>~$51M revenue / ~$13.4M EBITDA in Year 5</w:t>
      </w:r>
      <w:r>
        <w:t xml:space="preserve">, with an estimated </w:t>
      </w:r>
      <w:r>
        <w:rPr>
          <w:b/>
        </w:rPr>
        <w:t>~$180–230M enterprise value</w:t>
      </w:r>
      <w:r>
        <w:t xml:space="preserve"> — requiring </w:t>
      </w:r>
      <w:r>
        <w:rPr>
          <w:b/>
        </w:rPr>
        <w:t>~$8–12M</w:t>
      </w:r>
      <w:r>
        <w:t xml:space="preserve"> of growth capital.</w:t>
      </w:r>
    </w:p>
    <w:p>
      <w:r>
        <w:rPr>
          <w:b/>
        </w:rPr>
        <w:t>The ask.</w:t>
      </w:r>
      <w:r>
        <w:t xml:space="preserve"> Approve the </w:t>
      </w:r>
      <w:r>
        <w:rPr>
          <w:b/>
        </w:rPr>
        <w:t>~$200K test-phase budget</w:t>
      </w:r>
      <w:r>
        <w:t xml:space="preserve"> now (operating-budget line, no entity). A successful test triggers the board decision to incorporate APPA Ventures and commit the staged </w:t>
      </w:r>
      <w:r>
        <w:rPr>
          <w:b/>
        </w:rPr>
        <w:t>~$3.0M</w:t>
      </w:r>
      <w:r>
        <w:t>.</w:t>
      </w:r>
    </w:p>
    <w:p>
      <w:r>
        <w:br/>
      </w:r>
    </w:p>
    <w:p>
      <w:pPr>
        <w:pStyle w:val="Heading2"/>
      </w:pPr>
      <w:r>
        <w:rPr>
          <w:color w:val="1F4E79"/>
        </w:rPr>
        <w:t>2. The Why — mission fit (lead with this)</w:t>
      </w:r>
    </w:p>
    <w:p>
      <w:r>
        <w:t xml:space="preserve">APPA spends ~$2.5M/year advancing pet ownership and the pet-care industry, </w:t>
      </w:r>
      <w:r>
        <w:rPr>
          <w:b/>
        </w:rPr>
        <w:t>without a local delivery channel.</w:t>
      </w:r>
      <w:r>
        <w:t xml:space="preserve"> PoC is that channel — it </w:t>
      </w:r>
      <w:r>
        <w:rPr>
          <w:b/>
        </w:rPr>
        <w:t>amplifies, measures (first-party data), mobilizes, and partly funds</w:t>
      </w:r>
      <w:r>
        <w:t xml:space="preserve"> every initiative, and it does so where the decisions actually happen: locally.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APPA mission priority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How PoC advances it — locally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Linked revenue 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Reversing declining vet visits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Local insight into *why*; promote </w:t>
            </w:r>
            <w:r>
              <w:rPr>
                <w:b/>
                <w:sz w:val="20"/>
              </w:rPr>
              <w:t>wellness visits</w:t>
            </w:r>
            <w:r>
              <w:rPr>
                <w:sz w:val="20"/>
              </w:rPr>
              <w:t>; bring vets in as their "rainmaker"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Insurance lead-gen; paid directory; discount card (wellness anchor)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Pet-inclusive housing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Pet-friendly listings + local demand data + advocacy amplification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Operator-side housing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Independent pet retailer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Foot traffic via directory/featured listings/card + local economic-impact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Directory/lead-gen; card; 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Live-animal-sales advocacy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community mobilization + local evidence where bans are decided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(Mission; supports audience/advocacy value)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Pets in the Classroom / HABRI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School/teacher reach; ownership funnel; localizes the human-animal bond; feeds research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Data panel;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Member-brand 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 channel connecting member-brand products and people in local communities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Sponsorship; product-JV; data</w:t>
            </w:r>
          </w:p>
        </w:tc>
      </w:tr>
    </w:tbl>
    <w:p>
      <w:r>
        <w:rPr>
          <w:b/>
        </w:rPr>
        <w:t>The reframe for the board:</w:t>
      </w:r>
      <w:r>
        <w:t xml:space="preserve"> PoC turns mission spend from a cost center into a </w:t>
      </w:r>
      <w:r>
        <w:rPr>
          <w:b/>
        </w:rPr>
        <w:t>force-multiplier</w:t>
      </w:r>
      <w:r>
        <w:t xml:space="preserve"> — solving the industry's biggest problems *and making money doing it.* The financial case is the *enabler*, not the purpose. *(Full treatment: Strategic Rationale — "the Why".)*</w:t>
      </w:r>
    </w:p>
    <w:p>
      <w:r>
        <w:br/>
      </w:r>
    </w:p>
    <w:p>
      <w:pPr>
        <w:pStyle w:val="Heading2"/>
      </w:pPr>
      <w:r>
        <w:rPr>
          <w:color w:val="1F4E79"/>
        </w:rPr>
        <w:t>3. Company &amp; offering</w:t>
      </w:r>
    </w:p>
    <w:p>
      <w:pPr>
        <w:pStyle w:val="Heading3"/>
      </w:pPr>
      <w:r>
        <w:rPr>
          <w:color w:val="2E5496"/>
        </w:rPr>
        <w:t>3.1 The product suite (one property per metro)</w:t>
      </w:r>
    </w:p>
    <w:p>
      <w:pPr>
        <w:pStyle w:val="ListBullet"/>
      </w:pPr>
      <w:r>
        <w:rPr>
          <w:b/>
        </w:rPr>
        <w:t>Weekly newsletter (the funnel):</w:t>
      </w:r>
      <w:r>
        <w:t xml:space="preserve"> curated, local, AI-assisted + human-edited — adoptable pets, events, deals, vet/wellness tips, housing, local pet news.</w:t>
      </w:r>
    </w:p>
    <w:p>
      <w:pPr>
        <w:pStyle w:val="ListBullet"/>
      </w:pPr>
      <w:r>
        <w:rPr>
          <w:b/>
        </w:rPr>
        <w:t>Local pet-business directory</w:t>
      </w:r>
      <w:r>
        <w:t xml:space="preserve"> + pay-per-lead — vets, groomers, boarders, walkers, independent retailers.</w:t>
      </w:r>
    </w:p>
    <w:p>
      <w:pPr>
        <w:pStyle w:val="ListBullet"/>
      </w:pPr>
      <w:r>
        <w:rPr>
          <w:b/>
        </w:rPr>
        <w:t>Adoptable-pet features</w:t>
      </w:r>
      <w:r>
        <w:t xml:space="preserve"> — the emotional hook and a high-LTV new-owner funnel (in partnership with shelters/rescues).</w:t>
      </w:r>
    </w:p>
    <w:p>
      <w:pPr>
        <w:pStyle w:val="ListBullet"/>
      </w:pPr>
      <w:r>
        <w:rPr>
          <w:b/>
        </w:rPr>
        <w:t>Pet-friendly housing listings</w:t>
      </w:r>
      <w:r>
        <w:t xml:space="preserve"> — operator-side monetization aligned to APPA's housing advocacy.</w:t>
      </w:r>
    </w:p>
    <w:p>
      <w:pPr>
        <w:pStyle w:val="ListBullet"/>
      </w:pPr>
      <w:r>
        <w:rPr>
          <w:b/>
        </w:rPr>
        <w:t>Community events</w:t>
      </w:r>
      <w:r>
        <w:t xml:space="preserve"> — adoption days, "yappy hours," mini-expos; the algorithm-immune retention flywheel.</w:t>
      </w:r>
    </w:p>
    <w:p>
      <w:pPr>
        <w:pStyle w:val="ListBullet"/>
      </w:pPr>
      <w:r>
        <w:rPr>
          <w:b/>
        </w:rPr>
        <w:t>Citywide pet discount card</w:t>
      </w:r>
      <w:r>
        <w:t xml:space="preserve"> — recurring membership (Costco/AAA model), anchored on a high-value </w:t>
      </w:r>
      <w:r>
        <w:rPr>
          <w:b/>
        </w:rPr>
        <w:t>wellness-visit</w:t>
      </w:r>
      <w:r>
        <w:t xml:space="preserve"> discount.</w:t>
      </w:r>
    </w:p>
    <w:p>
      <w:pPr>
        <w:pStyle w:val="ListBullet"/>
      </w:pPr>
      <w:r>
        <w:rPr>
          <w:b/>
        </w:rPr>
        <w:t>First-party data panel</w:t>
      </w:r>
      <w:r>
        <w:t xml:space="preserve"> — consent-based pet-owner profiles (breed, spend, food brand, vet/insurance status, life-stage) feeding </w:t>
      </w:r>
      <w:r>
        <w:rPr>
          <w:b/>
        </w:rPr>
        <w:t>Pet Intelligence</w:t>
      </w:r>
      <w:r>
        <w:t xml:space="preserve"> — the crown-jewel asset.</w:t>
      </w:r>
    </w:p>
    <w:p>
      <w:pPr>
        <w:pStyle w:val="Heading3"/>
      </w:pPr>
      <w:r>
        <w:rPr>
          <w:color w:val="2E5496"/>
        </w:rPr>
        <w:t>3.2 Strategic framing (from the competitive analysis)</w:t>
      </w:r>
    </w:p>
    <w:p>
      <w:r>
        <w:t xml:space="preserve">Content is the </w:t>
      </w:r>
      <w:r>
        <w:rPr>
          <w:b/>
        </w:rPr>
        <w:t>hook</w:t>
      </w:r>
      <w:r>
        <w:t xml:space="preserve">; the </w:t>
      </w:r>
      <w:r>
        <w:rPr>
          <w:b/>
        </w:rPr>
        <w:t>directory + card + panel + events + transactions are the moat.</w:t>
      </w:r>
      <w:r>
        <w:t xml:space="preserve"> Cede national service content to Daily Paws / Chewy / Kinship; win on </w:t>
      </w:r>
      <w:r>
        <w:rPr>
          <w:b/>
        </w:rPr>
        <w:t>local truth, community, utility, and first-party data</w:t>
      </w:r>
      <w:r>
        <w:t xml:space="preserve"> they cannot localize. Own direct relationships (email/SMS/app/IRL) — never rented reach.</w:t>
      </w:r>
    </w:p>
    <w:p>
      <w:r>
        <w:br/>
      </w:r>
    </w:p>
    <w:p>
      <w:pPr>
        <w:pStyle w:val="Heading2"/>
      </w:pPr>
      <w:r>
        <w:rPr>
          <w:color w:val="1F4E79"/>
        </w:rPr>
        <w:t>4. Market opportunity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Figure (illustrative / directional)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framing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Pet ownership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~66–70%</w:t>
            </w:r>
            <w:r>
              <w:rPr>
                <w:sz w:val="20"/>
              </w:rPr>
              <w:t xml:space="preserve"> of US households own a pet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APPA / industry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US pet economy (context TAM)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~$152B</w:t>
            </w:r>
            <w:r>
              <w:rPr>
                <w:sz w:val="20"/>
              </w:rPr>
              <w:t xml:space="preserve"> and growing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Industry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Viable US local-newsletter metros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~150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6AM City's own market map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Per-market mature subscriber ceiling (pet niche)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~10,000–25,000</w:t>
            </w:r>
            <w:r>
              <w:rPr>
                <w:sz w:val="20"/>
              </w:rPr>
              <w:t xml:space="preserve"> engaged (vs. ~50,000 general)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§B.2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Pet-insurance penetration (a key line)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only </w:t>
            </w:r>
            <w:r>
              <w:rPr>
                <w:b/>
                <w:sz w:val="20"/>
              </w:rPr>
              <w:t>~3.9%</w:t>
            </w:r>
            <w:r>
              <w:rPr>
                <w:sz w:val="20"/>
              </w:rPr>
              <w:t xml:space="preserve">; insurers pay </w:t>
            </w:r>
            <w:r>
              <w:rPr>
                <w:b/>
                <w:sz w:val="20"/>
              </w:rPr>
              <w:t>$25–152/policy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NAPHIA SOI 2025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Operator-side housing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PetScreening: </w:t>
            </w:r>
            <w:r>
              <w:rPr>
                <w:b/>
                <w:sz w:val="20"/>
              </w:rPr>
              <w:t>7M units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+21%</w:t>
            </w:r>
            <w:r>
              <w:rPr>
                <w:sz w:val="20"/>
              </w:rPr>
              <w:t xml:space="preserve"> operator retention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PetScreening</w:t>
            </w:r>
          </w:p>
        </w:tc>
      </w:tr>
    </w:tbl>
    <w:p>
      <w:r>
        <w:rPr>
          <w:b/>
        </w:rPr>
        <w:t>TAM → SAM → SOM (illustrative).</w:t>
      </w:r>
      <w:r>
        <w:t xml:space="preserve"> *TAM* = the US pet economy (~$152B, context). *SAM* = the monetizable local + high-intent lines our model reaches across ~150 metros — local pet-SMB marketing, insurance/vet/housing lead-gen, data/research, and loyalty — an order-of-magnitude </w:t>
      </w:r>
      <w:r>
        <w:rPr>
          <w:b/>
        </w:rPr>
        <w:t>multi-$B</w:t>
      </w:r>
      <w:r>
        <w:t xml:space="preserve"> opportunity. *SOM* (5-year) = the survivorship-paced </w:t>
      </w:r>
      <w:r>
        <w:rPr>
          <w:b/>
        </w:rPr>
        <w:t>50-market North Star, ~$51M revenue</w:t>
      </w:r>
      <w:r>
        <w:t xml:space="preserve"> (§9.4). The point isn't to capture pet retail; it's to own the </w:t>
      </w:r>
      <w:r>
        <w:rPr>
          <w:b/>
        </w:rPr>
        <w:t>local pet-owner relationship + data</w:t>
      </w:r>
      <w:r>
        <w:t>, which a strategic acquirer values highly (the Infatuation→JPMorgan pattern).</w:t>
      </w:r>
    </w:p>
    <w:p>
      <w:r>
        <w:rPr>
          <w:b/>
        </w:rPr>
        <w:t>Demand tailwinds that are also mission problems:</w:t>
      </w:r>
      <w:r>
        <w:t xml:space="preserve"> declining vet visits, the pet-inclusive-housing gap, and stalled ownership growth — each a market need PoC monetizes while advancing APPA's mission.</w:t>
      </w:r>
    </w:p>
    <w:p>
      <w:r>
        <w:br/>
      </w:r>
    </w:p>
    <w:p>
      <w:pPr>
        <w:pStyle w:val="Heading2"/>
      </w:pPr>
      <w:r>
        <w:rPr>
          <w:color w:val="1F4E79"/>
        </w:rPr>
        <w:t>5. Competitive analysis</w:t>
      </w:r>
    </w:p>
    <w:p>
      <w:r>
        <w:t xml:space="preserve">The hyper-local pet-media category has a </w:t>
      </w:r>
      <w:r>
        <w:rPr>
          <w:b/>
        </w:rPr>
        <w:t>graveyard</w:t>
      </w:r>
      <w:r>
        <w:t>, but the causes of death are exactly what APPA can fix. Key lessons, by group:</w:t>
      </w:r>
    </w:p>
    <w:p>
      <w:pPr>
        <w:pStyle w:val="Heading3"/>
      </w:pPr>
      <w:r>
        <w:rPr>
          <w:color w:val="2E5496"/>
        </w:rPr>
        <w:t>5.1 Direct (hyper-local pet media) — the cautionary tales</w:t>
      </w:r>
    </w:p>
    <w:p>
      <w:pPr>
        <w:pStyle w:val="ListBullet"/>
      </w:pPr>
      <w:r>
        <w:rPr>
          <w:b/>
        </w:rPr>
        <w:t>CityDog</w:t>
      </w:r>
      <w:r>
        <w:t xml:space="preserve"> (the closest analog): per-city licensed editions, </w:t>
      </w:r>
      <w:r>
        <w:rPr>
          <w:b/>
        </w:rPr>
        <w:t>18→4</w:t>
      </w:r>
      <w:r>
        <w:t xml:space="preserve"> consolidation — a single city's pet-ad pool can't fund per-city staff. </w:t>
      </w:r>
      <w:r>
        <w:rPr>
          <w:b/>
        </w:rPr>
        <w:t>→ pool regionally; bring national demand.</w:t>
      </w:r>
    </w:p>
    <w:p>
      <w:pPr>
        <w:pStyle w:val="ListBullet"/>
      </w:pPr>
      <w:r>
        <w:rPr>
          <w:b/>
        </w:rPr>
        <w:t>Tails</w:t>
      </w:r>
      <w:r>
        <w:t xml:space="preserve"> (14→1), </w:t>
      </w:r>
      <w:r>
        <w:rPr>
          <w:b/>
        </w:rPr>
        <w:t>Bay Woof</w:t>
      </w:r>
      <w:r>
        <w:t xml:space="preserve"> (→ donation-funded nonprofit), </w:t>
      </w:r>
      <w:r>
        <w:rPr>
          <w:b/>
        </w:rPr>
        <w:t>Pet Junction</w:t>
      </w:r>
      <w:r>
        <w:t xml:space="preserve"> (durable but deliberately tiny single-metro). </w:t>
      </w:r>
      <w:r>
        <w:rPr>
          <w:b/>
        </w:rPr>
        <w:t>→ commercial local-pet *print* is fragile; directories survive small.</w:t>
      </w:r>
    </w:p>
    <w:p>
      <w:pPr>
        <w:pStyle w:val="Heading3"/>
      </w:pPr>
      <w:r>
        <w:rPr>
          <w:color w:val="2E5496"/>
        </w:rPr>
        <w:t>5.2 The operating playbook (local newsletter networks)</w:t>
      </w:r>
    </w:p>
    <w:p>
      <w:pPr>
        <w:pStyle w:val="ListBullet"/>
      </w:pPr>
      <w:r>
        <w:rPr>
          <w:b/>
        </w:rPr>
        <w:t>6AM City</w:t>
      </w:r>
      <w:r>
        <w:t xml:space="preserve"> (flagship to copy): ~$1M/city at ~100k subs × ~$10 ARPU, </w:t>
      </w:r>
      <w:r>
        <w:rPr>
          <w:b/>
        </w:rPr>
        <w:t>~70% mature margin, CAC &lt;$1 / LTV &gt;$25</w:t>
      </w:r>
      <w:r>
        <w:t xml:space="preserve">; edges = </w:t>
      </w:r>
      <w:r>
        <w:rPr>
          <w:b/>
        </w:rPr>
        <w:t>regional clustering</w:t>
      </w:r>
      <w:r>
        <w:t xml:space="preserve"> + the </w:t>
      </w:r>
      <w:r>
        <w:rPr>
          <w:b/>
        </w:rPr>
        <w:t>Good Daily</w:t>
      </w:r>
      <w:r>
        <w:t xml:space="preserve"> acquisition (350+ AI newsletters, &lt;$1/day/market). *Reality check:* a pet audience is only </w:t>
      </w:r>
      <w:r>
        <w:rPr>
          <w:b/>
        </w:rPr>
        <w:t>~10–25%</w:t>
      </w:r>
      <w:r>
        <w:t xml:space="preserve"> of a general metro, so the math needs </w:t>
      </w:r>
      <w:r>
        <w:rPr>
          <w:b/>
        </w:rPr>
        <w:t>higher ARPU or regional pooling</w:t>
      </w:r>
      <w:r>
        <w:t xml:space="preserve"> — which our stack and clusters provide.</w:t>
      </w:r>
    </w:p>
    <w:p>
      <w:pPr>
        <w:pStyle w:val="ListBullet"/>
      </w:pPr>
      <w:r>
        <w:rPr>
          <w:b/>
        </w:rPr>
        <w:t>Patch</w:t>
      </w:r>
      <w:r>
        <w:t xml:space="preserve"> (cautionary): salaried model lost </w:t>
      </w:r>
      <w:r>
        <w:rPr>
          <w:b/>
        </w:rPr>
        <w:t>~$147M on ~$13M revenue</w:t>
      </w:r>
      <w:r>
        <w:t xml:space="preserve">; AI pivot rescued it (30k communities, ~2M inboxes). </w:t>
      </w:r>
      <w:r>
        <w:rPr>
          <w:b/>
        </w:rPr>
        <w:t>→ centralized/salaried local content is death; AI rescues the long tail.</w:t>
      </w:r>
    </w:p>
    <w:p>
      <w:pPr>
        <w:pStyle w:val="ListBullet"/>
      </w:pPr>
      <w:r>
        <w:rPr>
          <w:b/>
        </w:rPr>
        <w:t>Good Daily</w:t>
      </w:r>
      <w:r>
        <w:t xml:space="preserve"> (cautionary): proved AI economics *and* the trust trap (undisclosed AI, fabricated "local" testimonials, scraping). </w:t>
      </w:r>
      <w:r>
        <w:rPr>
          <w:b/>
        </w:rPr>
        <w:t>→ use AI for cost, but disclose, human-edit, own/license content.</w:t>
      </w:r>
    </w:p>
    <w:p>
      <w:pPr>
        <w:pStyle w:val="ListBullet"/>
      </w:pPr>
      <w:r>
        <w:rPr>
          <w:b/>
        </w:rPr>
        <w:t>Naptown Scoop</w:t>
      </w:r>
      <w:r>
        <w:t xml:space="preserve"> (~21k subs ≈ half the town, ~$300k, zero marketing) &amp; </w:t>
      </w:r>
      <w:r>
        <w:rPr>
          <w:b/>
        </w:rPr>
        <w:t>Mill Media UK</w:t>
      </w:r>
      <w:r>
        <w:t xml:space="preserve"> (paid, 92% subscription rev, profitable on trust). </w:t>
      </w:r>
      <w:r>
        <w:rPr>
          <w:b/>
        </w:rPr>
        <w:t>→ deep penetration pays → a barbell strategy.</w:t>
      </w:r>
    </w:p>
    <w:p>
      <w:pPr>
        <w:pStyle w:val="ListBullet"/>
      </w:pPr>
      <w:r>
        <w:rPr>
          <w:b/>
        </w:rPr>
        <w:t>The Daily Upside</w:t>
      </w:r>
      <w:r>
        <w:t xml:space="preserve"> (1M+ subs, a *vertical* scaled on ads + partnerships) — the closest "vertical newsletter scales" analog to a pet vertical.</w:t>
      </w:r>
    </w:p>
    <w:p>
      <w:pPr>
        <w:pStyle w:val="Heading3"/>
      </w:pPr>
      <w:r>
        <w:rPr>
          <w:color w:val="2E5496"/>
        </w:rPr>
        <w:t>5.3 National pet &amp; community players (don't fight head-on)</w:t>
      </w:r>
    </w:p>
    <w:p>
      <w:pPr>
        <w:pStyle w:val="ListBullet"/>
      </w:pPr>
      <w:r>
        <w:rPr>
          <w:b/>
        </w:rPr>
        <w:t>Kinship/Mars</w:t>
      </w:r>
      <w:r>
        <w:t xml:space="preserve"> (media + data + adoption + commerce; </w:t>
      </w:r>
      <w:r>
        <w:rPr>
          <w:b/>
        </w:rPr>
        <w:t>$300M</w:t>
      </w:r>
      <w:r>
        <w:t xml:space="preserve"> fund) — deepest pocket, but </w:t>
      </w:r>
      <w:r>
        <w:rPr>
          <w:b/>
        </w:rPr>
        <w:t>horizontal/national</w:t>
      </w:r>
      <w:r>
        <w:t>, not local.</w:t>
      </w:r>
    </w:p>
    <w:p>
      <w:pPr>
        <w:pStyle w:val="ListBullet"/>
      </w:pPr>
      <w:r>
        <w:rPr>
          <w:b/>
        </w:rPr>
        <w:t>Daily Paws / Chewy / Kinship</w:t>
      </w:r>
      <w:r>
        <w:t xml:space="preserve"> own national SEO/service content; </w:t>
      </w:r>
      <w:r>
        <w:rPr>
          <w:b/>
        </w:rPr>
        <w:t>AI search is cutting publisher traffic 20–90%.</w:t>
      </w:r>
      <w:r>
        <w:t xml:space="preserve"> </w:t>
      </w:r>
      <w:r>
        <w:rPr>
          <w:b/>
        </w:rPr>
        <w:t>→ cede national content; partner/syndicate, don't compete.</w:t>
      </w:r>
    </w:p>
    <w:p>
      <w:pPr>
        <w:pStyle w:val="ListBullet"/>
      </w:pPr>
      <w:r>
        <w:rPr>
          <w:b/>
        </w:rPr>
        <w:t>The Dodo</w:t>
      </w:r>
      <w:r>
        <w:t xml:space="preserve"> (built on rented Facebook reach → layoffs/absorbed). </w:t>
      </w:r>
      <w:r>
        <w:rPr>
          <w:b/>
        </w:rPr>
        <w:t>→ own direct relationships.</w:t>
      </w:r>
    </w:p>
    <w:p>
      <w:pPr>
        <w:pStyle w:val="ListBullet"/>
      </w:pPr>
      <w:r>
        <w:rPr>
          <w:b/>
        </w:rPr>
        <w:t>IRL community (the new moat):</w:t>
      </w:r>
      <w:r>
        <w:t xml:space="preserve"> </w:t>
      </w:r>
      <w:r>
        <w:rPr>
          <w:b/>
        </w:rPr>
        <w:t>DOG PPL</w:t>
      </w:r>
      <w:r>
        <w:t xml:space="preserve"> ($130/mo, pet-VC-backed), </w:t>
      </w:r>
      <w:r>
        <w:rPr>
          <w:b/>
        </w:rPr>
        <w:t>Sniffspot</w:t>
      </w:r>
      <w:r>
        <w:t xml:space="preserve"> (20k+ hosts, ~22% take), </w:t>
      </w:r>
      <w:r>
        <w:rPr>
          <w:b/>
        </w:rPr>
        <w:t>Pets at Home VIP UK</w:t>
      </w:r>
      <w:r>
        <w:t xml:space="preserve"> (~6M members; loyalty card ≈ </w:t>
      </w:r>
      <w:r>
        <w:rPr>
          <w:b/>
        </w:rPr>
        <w:t>68% of revenue</w:t>
      </w:r>
      <w:r>
        <w:t xml:space="preserve">). </w:t>
      </w:r>
      <w:r>
        <w:rPr>
          <w:b/>
        </w:rPr>
        <w:t>→ recurring, algorithm-immune; events + card are the flywheel.</w:t>
      </w:r>
    </w:p>
    <w:p>
      <w:pPr>
        <w:pStyle w:val="Heading3"/>
      </w:pPr>
      <w:r>
        <w:rPr>
          <w:color w:val="2E5496"/>
        </w:rPr>
        <w:t>5.4 Where the margin lives (utility/marketplace)</w:t>
      </w:r>
    </w:p>
    <w:p>
      <w:pPr>
        <w:pStyle w:val="ListBullet"/>
      </w:pPr>
      <w:r>
        <w:rPr>
          <w:b/>
        </w:rPr>
        <w:t>Pet-insurance lead-gen</w:t>
      </w:r>
      <w:r>
        <w:t xml:space="preserve"> — highest-value, lowest-ops line (Wag pivoted here). </w:t>
      </w:r>
      <w:r>
        <w:rPr>
          <w:b/>
        </w:rPr>
        <w:t>Operator-side housing</w:t>
      </w:r>
      <w:r>
        <w:t xml:space="preserve"> (PetScreening: free to operators, </w:t>
      </w:r>
      <w:r>
        <w:rPr>
          <w:b/>
        </w:rPr>
        <w:t>$80M raised</w:t>
      </w:r>
      <w:r>
        <w:t xml:space="preserve">). </w:t>
      </w:r>
      <w:r>
        <w:rPr>
          <w:b/>
        </w:rPr>
        <w:t>BringFido</w:t>
      </w:r>
      <w:r>
        <w:t xml:space="preserve"> (directory + affiliate, revenue-capped). </w:t>
      </w:r>
      <w:r>
        <w:rPr>
          <w:b/>
        </w:rPr>
        <w:t>Rover/Wag</w:t>
      </w:r>
      <w:r>
        <w:t xml:space="preserve"> (bookings profitable only at scale; Rover sold to Blackstone </w:t>
      </w:r>
      <w:r>
        <w:rPr>
          <w:b/>
        </w:rPr>
        <w:t>$2.3B</w:t>
      </w:r>
      <w:r>
        <w:t xml:space="preserve">) → </w:t>
      </w:r>
      <w:r>
        <w:rPr>
          <w:b/>
        </w:rPr>
        <w:t>bookings are a feature, not the core.</w:t>
      </w:r>
      <w:r>
        <w:t xml:space="preserve"> Directory </w:t>
      </w:r>
      <w:r>
        <w:rPr>
          <w:b/>
        </w:rPr>
        <w:t>pay-per-lead (~$40)</w:t>
      </w:r>
      <w:r>
        <w:t xml:space="preserve"> beats flat listings.</w:t>
      </w:r>
    </w:p>
    <w:p>
      <w:pPr>
        <w:pStyle w:val="Heading3"/>
      </w:pPr>
      <w:r>
        <w:rPr>
          <w:color w:val="2E5496"/>
        </w:rPr>
        <w:t>5.5 The structural blueprint (non-pet adjacencies)</w:t>
      </w:r>
    </w:p>
    <w:p>
      <w:pPr>
        <w:pStyle w:val="ListBullet"/>
      </w:pPr>
      <w:r>
        <w:rPr>
          <w:b/>
        </w:rPr>
        <w:t>Macaroni KID</w:t>
      </w:r>
      <w:r>
        <w:t xml:space="preserve"> (capital-light franchise: local publishers keep local ad rev; HQ takes a </w:t>
      </w:r>
      <w:r>
        <w:rPr>
          <w:b/>
        </w:rPr>
        <w:t>$79/mo</w:t>
      </w:r>
      <w:r>
        <w:t xml:space="preserve"> SaaS fee). </w:t>
      </w:r>
      <w:r>
        <w:rPr>
          <w:b/>
        </w:rPr>
        <w:t>The Infatuation</w:t>
      </w:r>
      <w:r>
        <w:t xml:space="preserve"> (trusted local content → membership → </w:t>
      </w:r>
      <w:r>
        <w:rPr>
          <w:b/>
        </w:rPr>
        <w:t>acquired by JPMorgan Chase</w:t>
      </w:r>
      <w:r>
        <w:t xml:space="preserve">) — validates the data/loyalty-asset exit. </w:t>
      </w:r>
      <w:r>
        <w:rPr>
          <w:b/>
        </w:rPr>
        <w:t>Costco/AAA</w:t>
      </w:r>
      <w:r>
        <w:t xml:space="preserve"> (membership fee ≈ the profit; ~90% renewal) vs. </w:t>
      </w:r>
      <w:r>
        <w:rPr>
          <w:b/>
        </w:rPr>
        <w:t>Groupon</w:t>
      </w:r>
      <w:r>
        <w:t xml:space="preserve"> (~50% take, deal tourists, </w:t>
      </w:r>
      <w:r>
        <w:rPr>
          <w:b/>
        </w:rPr>
        <w:t>revenue −80%</w:t>
      </w:r>
      <w:r>
        <w:t xml:space="preserve"> from peak) — the card done right vs. wrong. </w:t>
      </w:r>
      <w:r>
        <w:rPr>
          <w:b/>
        </w:rPr>
        <w:t>Morning Brew</w:t>
      </w:r>
      <w:r>
        <w:t xml:space="preserve"> (tight audience → multi-line → sold ~</w:t>
      </w:r>
      <w:r>
        <w:rPr>
          <w:b/>
        </w:rPr>
        <w:t>$75M, ~5× revenue</w:t>
      </w:r>
      <w:r>
        <w:t xml:space="preserve">); </w:t>
      </w:r>
      <w:r>
        <w:rPr>
          <w:b/>
        </w:rPr>
        <w:t>theSkimm</w:t>
      </w:r>
      <w:r>
        <w:t xml:space="preserve"> (single-line plateau → sold) — </w:t>
      </w:r>
      <w:r>
        <w:rPr>
          <w:b/>
        </w:rPr>
        <w:t>diversify revenue.</w:t>
      </w:r>
      <w:r>
        <w:t xml:space="preserve"> </w:t>
      </w:r>
      <w:r>
        <w:rPr>
          <w:b/>
        </w:rPr>
        <w:t>Dynata/Prolific/Suzy</w:t>
      </w:r>
      <w:r>
        <w:t xml:space="preserve"> — the consented-panel playbook (monetize twice: insights + activation).</w:t>
      </w:r>
    </w:p>
    <w:p>
      <w:pPr>
        <w:pStyle w:val="Heading3"/>
      </w:pPr>
      <w:r>
        <w:rPr>
          <w:color w:val="2E5496"/>
        </w:rPr>
        <w:t>5.6 Positioning, whitespace &amp; moat</w:t>
      </w:r>
    </w:p>
    <w:p>
      <w:pPr>
        <w:pStyle w:val="ListBullet"/>
      </w:pPr>
      <w:r>
        <w:rPr>
          <w:b/>
        </w:rPr>
        <w:t>Whitespace:</w:t>
      </w:r>
      <w:r>
        <w:t xml:space="preserve"> "</w:t>
      </w:r>
      <w:r>
        <w:rPr>
          <w:b/>
        </w:rPr>
        <w:t>my neighborhood's dog life</w:t>
      </w:r>
      <w:r>
        <w:t xml:space="preserve">" — local + community + IRL + trusted voice + utility — is </w:t>
      </w:r>
      <w:r>
        <w:rPr>
          <w:b/>
        </w:rPr>
        <w:t>unowned</w:t>
      </w:r>
      <w:r>
        <w:t xml:space="preserve"> by horizontal national players.</w:t>
      </w:r>
    </w:p>
    <w:p>
      <w:pPr>
        <w:pStyle w:val="ListBullet"/>
      </w:pPr>
      <w:r>
        <w:rPr>
          <w:b/>
        </w:rPr>
        <w:t>Moat:</w:t>
      </w:r>
      <w:r>
        <w:t xml:space="preserve"> the open web's content model is collapsing under AI search; </w:t>
      </w:r>
      <w:r>
        <w:rPr>
          <w:b/>
        </w:rPr>
        <w:t>IRL community + first-party data are algorithm-immune</w:t>
      </w:r>
      <w:r>
        <w:t xml:space="preserve"> (and where VC is flowing). APPA's hard-to-replicate edges — national member-brand demand, mission credibility, shelter/vet/housing/retail relationships, NPOS data, a healthy parent — are "the whole game." The </w:t>
      </w:r>
      <w:r>
        <w:rPr>
          <w:b/>
        </w:rPr>
        <w:t>first-party pet-owner panel is the crown jewel.</w:t>
      </w:r>
    </w:p>
    <w:p>
      <w:r>
        <w:br/>
      </w:r>
    </w:p>
    <w:p>
      <w:pPr>
        <w:pStyle w:val="Heading2"/>
      </w:pPr>
      <w:r>
        <w:rPr>
          <w:color w:val="1F4E79"/>
        </w:rPr>
        <w:t>6. SWOT</w:t>
      </w:r>
    </w:p>
    <w:p>
      <w:pPr>
        <w:pStyle w:val="Heading3"/>
      </w:pPr>
      <w:r>
        <w:rPr>
          <w:color w:val="2E5496"/>
        </w:rPr>
        <w:t>Strengths</w:t>
      </w:r>
    </w:p>
    <w:p>
      <w:pPr>
        <w:pStyle w:val="ListBullet"/>
      </w:pPr>
      <w:r>
        <w:rPr>
          <w:b/>
        </w:rPr>
        <w:t>National advertiser demand via APPA member brands</w:t>
      </w:r>
      <w:r>
        <w:t xml:space="preserve"> — directly fixes the thin-local-ad-pool failure that killed CityDog/Tails. The single biggest structural advantage no pure-play had.</w:t>
      </w:r>
    </w:p>
    <w:p>
      <w:pPr>
        <w:pStyle w:val="ListBullet"/>
      </w:pPr>
      <w:r>
        <w:rPr>
          <w:b/>
        </w:rPr>
        <w:t>Mission, credibility, trust</w:t>
      </w:r>
      <w:r>
        <w:t xml:space="preserve"> — fuels consent-based panel recruitment and merchant/shelter/vet partnerships; counters the AI-content trust problem.</w:t>
      </w:r>
    </w:p>
    <w:p>
      <w:pPr>
        <w:pStyle w:val="ListBullet"/>
      </w:pPr>
      <w:r>
        <w:rPr>
          <w:b/>
        </w:rPr>
        <w:t>Proprietary data foundation</w:t>
      </w:r>
      <w:r>
        <w:t xml:space="preserve"> (NPOS + first-party panel) feeding Pet Intelligence — scarce, high-margin, exit-valuable.</w:t>
      </w:r>
    </w:p>
    <w:p>
      <w:pPr>
        <w:pStyle w:val="ListBullet"/>
      </w:pPr>
      <w:r>
        <w:rPr>
          <w:b/>
        </w:rPr>
        <w:t>Warm relationships</w:t>
      </w:r>
      <w:r>
        <w:t xml:space="preserve"> across adoption/shelters, vets, housing, independent retail — the emotional hook *and* the high-value lines come with access.</w:t>
      </w:r>
    </w:p>
    <w:p>
      <w:pPr>
        <w:pStyle w:val="ListBullet"/>
      </w:pPr>
      <w:r>
        <w:rPr>
          <w:b/>
        </w:rPr>
        <w:t>Financially healthy parent</w:t>
      </w:r>
      <w:r>
        <w:t xml:space="preserve"> (~$16.7M net assets) — can fund a capital-light build and absorb survivorship.</w:t>
      </w:r>
    </w:p>
    <w:p>
      <w:pPr>
        <w:pStyle w:val="ListBullet"/>
      </w:pPr>
      <w:r>
        <w:rPr>
          <w:b/>
        </w:rPr>
        <w:t>AI-era launch economics</w:t>
      </w:r>
      <w:r>
        <w:t xml:space="preserve"> — cheap test markets without legacy cost.</w:t>
      </w:r>
    </w:p>
    <w:p>
      <w:pPr>
        <w:pStyle w:val="Heading3"/>
      </w:pPr>
      <w:r>
        <w:rPr>
          <w:color w:val="2E5496"/>
        </w:rPr>
        <w:t>Weaknesses</w:t>
      </w:r>
    </w:p>
    <w:p>
      <w:pPr>
        <w:pStyle w:val="ListBullet"/>
      </w:pPr>
      <w:r>
        <w:rPr>
          <w:b/>
        </w:rPr>
        <w:t>Pet audience is ~10–25% of a metro</w:t>
      </w:r>
      <w:r>
        <w:t xml:space="preserve"> → per-city ad math is structurally thin (must pool regionally).</w:t>
      </w:r>
    </w:p>
    <w:p>
      <w:pPr>
        <w:pStyle w:val="ListBullet"/>
      </w:pPr>
      <w:r>
        <w:rPr>
          <w:b/>
        </w:rPr>
        <w:t>No in-house media/ad-sales/data-product/platform muscle today</w:t>
      </w:r>
      <w:r>
        <w:t xml:space="preserve"> — depends on partners/new hires (BOT model).</w:t>
      </w:r>
    </w:p>
    <w:p>
      <w:pPr>
        <w:pStyle w:val="ListBullet"/>
      </w:pPr>
      <w:r>
        <w:rPr>
          <w:b/>
        </w:rPr>
        <w:t>Per-city editorial P&amp;Ls don't work</w:t>
      </w:r>
      <w:r>
        <w:t xml:space="preserve"> → needs regional pooling + shared platform + possible licensing — operationally complex.</w:t>
      </w:r>
    </w:p>
    <w:p>
      <w:pPr>
        <w:pStyle w:val="ListBullet"/>
      </w:pPr>
      <w:r>
        <w:rPr>
          <w:b/>
        </w:rPr>
        <w:t>Local sales doesn't scale without people</w:t>
      </w:r>
      <w:r>
        <w:t xml:space="preserve"> — the universal local-media constraint.</w:t>
      </w:r>
    </w:p>
    <w:p>
      <w:pPr>
        <w:pStyle w:val="ListBullet"/>
      </w:pPr>
      <w:r>
        <w:rPr>
          <w:b/>
        </w:rPr>
        <w:t>Execution/novelty risk</w:t>
      </w:r>
      <w:r>
        <w:t xml:space="preserve"> — APPA has never run a B2C media/data/commerce business.</w:t>
      </w:r>
    </w:p>
    <w:p>
      <w:pPr>
        <w:pStyle w:val="ListBullet"/>
      </w:pPr>
      <w:r>
        <w:rPr>
          <w:b/>
        </w:rPr>
        <w:t>Governance optics</w:t>
      </w:r>
      <w:r>
        <w:t xml:space="preserve"> (shared-CEO dual role) — managed via the independent board.</w:t>
      </w:r>
    </w:p>
    <w:p>
      <w:pPr>
        <w:pStyle w:val="ListBullet"/>
      </w:pPr>
      <w:r>
        <w:rPr>
          <w:b/>
        </w:rPr>
        <w:t>North-Star needs ~$8–12M</w:t>
      </w:r>
      <w:r>
        <w:t xml:space="preserve"> — beyond the base plan; likely outside/partner growth capital.</w:t>
      </w:r>
    </w:p>
    <w:p>
      <w:pPr>
        <w:pStyle w:val="Heading3"/>
      </w:pPr>
      <w:r>
        <w:rPr>
          <w:color w:val="2E5496"/>
        </w:rPr>
        <w:t>Opportunities</w:t>
      </w:r>
    </w:p>
    <w:p>
      <w:pPr>
        <w:pStyle w:val="ListBullet"/>
      </w:pPr>
      <w:r>
        <w:t xml:space="preserve">The </w:t>
      </w:r>
      <w:r>
        <w:rPr>
          <w:b/>
        </w:rPr>
        <w:t>"my neighborhood's dog life" whitespace</w:t>
      </w:r>
      <w:r>
        <w:t xml:space="preserve">; </w:t>
      </w:r>
      <w:r>
        <w:rPr>
          <w:b/>
        </w:rPr>
        <w:t>insurance lead-gen</w:t>
      </w:r>
      <w:r>
        <w:t xml:space="preserve"> (3.9% penetration); </w:t>
      </w:r>
      <w:r>
        <w:rPr>
          <w:b/>
        </w:rPr>
        <w:t>operator-side housing</w:t>
      </w:r>
      <w:r>
        <w:t xml:space="preserve">; the </w:t>
      </w:r>
      <w:r>
        <w:rPr>
          <w:b/>
        </w:rPr>
        <w:t>first-party panel</w:t>
      </w:r>
      <w:r>
        <w:t xml:space="preserve"> (monetize twice; strategic-exit value); a </w:t>
      </w:r>
      <w:r>
        <w:rPr>
          <w:b/>
        </w:rPr>
        <w:t>discount card done right</w:t>
      </w:r>
      <w:r>
        <w:t xml:space="preserve">; </w:t>
      </w:r>
      <w:r>
        <w:rPr>
          <w:b/>
        </w:rPr>
        <w:t>IRL community/events</w:t>
      </w:r>
      <w:r>
        <w:t xml:space="preserve">; </w:t>
      </w:r>
      <w:r>
        <w:rPr>
          <w:b/>
        </w:rPr>
        <w:t>Macaroni-KID-style licensing</w:t>
      </w:r>
      <w:r>
        <w:t xml:space="preserve">; </w:t>
      </w:r>
      <w:r>
        <w:rPr>
          <w:b/>
        </w:rPr>
        <w:t>adoption as a high-LTV funnel</w:t>
      </w:r>
      <w:r>
        <w:t xml:space="preserve">; </w:t>
      </w:r>
      <w:r>
        <w:rPr>
          <w:b/>
        </w:rPr>
        <w:t>strategic-asset/exit potential</w:t>
      </w:r>
      <w:r>
        <w:t>.</w:t>
      </w:r>
    </w:p>
    <w:p>
      <w:pPr>
        <w:pStyle w:val="Heading3"/>
      </w:pPr>
      <w:r>
        <w:rPr>
          <w:color w:val="2E5496"/>
        </w:rPr>
        <w:t>Threats</w:t>
      </w:r>
    </w:p>
    <w:p>
      <w:pPr>
        <w:pStyle w:val="ListBullet"/>
      </w:pPr>
      <w:r>
        <w:t xml:space="preserve">The model's own </w:t>
      </w:r>
      <w:r>
        <w:rPr>
          <w:b/>
        </w:rPr>
        <w:t>graveyard</w:t>
      </w:r>
      <w:r>
        <w:t xml:space="preserve">; </w:t>
      </w:r>
      <w:r>
        <w:rPr>
          <w:b/>
        </w:rPr>
        <w:t>well-funded national players</w:t>
      </w:r>
      <w:r>
        <w:t xml:space="preserve"> (Mars/Kinship, Chewy, Rover, and 6AM adding a pet vertical); </w:t>
      </w:r>
      <w:r>
        <w:rPr>
          <w:b/>
        </w:rPr>
        <w:t>AI search collapsing content traffic (20–90%)</w:t>
      </w:r>
      <w:r>
        <w:t xml:space="preserve">; </w:t>
      </w:r>
      <w:r>
        <w:rPr>
          <w:b/>
        </w:rPr>
        <w:t>content fatigue/inbox overload</w:t>
      </w:r>
      <w:r>
        <w:t xml:space="preserve">; </w:t>
      </w:r>
      <w:r>
        <w:rPr>
          <w:b/>
        </w:rPr>
        <w:t>thin local ad market</w:t>
      </w:r>
      <w:r>
        <w:t xml:space="preserve"> (Google/Meta take ~77% of local digital); </w:t>
      </w:r>
      <w:r>
        <w:rPr>
          <w:b/>
        </w:rPr>
        <w:t>marketplace disintermediation</w:t>
      </w:r>
      <w:r>
        <w:t xml:space="preserve">; </w:t>
      </w:r>
      <w:r>
        <w:rPr>
          <w:b/>
        </w:rPr>
        <w:t>merchant churn</w:t>
      </w:r>
      <w:r>
        <w:t xml:space="preserve"> (Groupon risk); </w:t>
      </w:r>
      <w:r>
        <w:rPr>
          <w:b/>
        </w:rPr>
        <w:t>privacy/consent regulation</w:t>
      </w:r>
      <w:r>
        <w:t xml:space="preserve"> (CCPA-class); </w:t>
      </w:r>
      <w:r>
        <w:rPr>
          <w:b/>
        </w:rPr>
        <w:t>AI-content trust backlash</w:t>
      </w:r>
      <w:r>
        <w:t xml:space="preserve">; </w:t>
      </w:r>
      <w:r>
        <w:rPr>
          <w:b/>
        </w:rPr>
        <w:t>platform/deliverability dependency</w:t>
      </w:r>
      <w:r>
        <w:t>.</w:t>
      </w:r>
    </w:p>
    <w:p>
      <w:r>
        <w:br/>
      </w:r>
    </w:p>
    <w:p>
      <w:pPr>
        <w:pStyle w:val="Heading2"/>
      </w:pPr>
      <w:r>
        <w:rPr>
          <w:color w:val="1F4E79"/>
        </w:rPr>
        <w:t>7. Business model &amp; revenue streams (the advocacy-to-profit engine)</w:t>
      </w:r>
    </w:p>
    <w:p>
      <w:r>
        <w:rPr>
          <w:b/>
        </w:rPr>
        <w:t>Sequence monetization by durability/margin, not by ease.</w:t>
      </w:r>
      <w:r>
        <w:t xml:space="preserve"> Ads are a complement, never the core.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Revenue line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Buyer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Pricing / economics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Pet-insurance lead-gen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Insurers (multi-carrier)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$25–152/policy</w:t>
            </w:r>
            <w:r>
              <w:rPr>
                <w:sz w:val="20"/>
              </w:rPr>
              <w:t>; ~3.9% penetration; high-margin, low-ops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Durable core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Operator-side housing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Property managers (free to renters)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Paid on NOI (retention/fills/compliance), PetScreening 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Durable core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First-party data panel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Pet CPG / Rx / insurance research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The crown jewel; feeds Pet Intelligence; ~$6/sub/yr at scale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Durable core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Citywide discount card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Consumer fee + business network fees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Recurring fee = revenue</w:t>
            </w:r>
            <w:r>
              <w:rPr>
                <w:sz w:val="20"/>
              </w:rPr>
              <w:t>; ~$25/yr consumer; ~$300–1,000/yr business; wellness-visit anchor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Recurring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Local events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Sponsors + tickets + booths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Adoption days, yappy hours, regional festivals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Recurring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Product-JV sales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Member brands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Co-branded/private-label + new-owner starter kits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Recurring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Paid directory / pay-per-lead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Vets, groomers, retailers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~$40/lead</w:t>
            </w:r>
            <w:r>
              <w:rPr>
                <w:sz w:val="20"/>
              </w:rPr>
              <w:t xml:space="preserve"> beats flat listings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Recurring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Newsletter sponsorship / 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National member brands (sold centrally) + local SMBs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Complement; CPMs ~$25–45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Complement</w:t>
            </w:r>
          </w:p>
        </w:tc>
      </w:tr>
    </w:tbl>
    <w:p>
      <w:pPr>
        <w:pStyle w:val="Heading3"/>
      </w:pPr>
      <w:r>
        <w:rPr>
          <w:color w:val="2E5496"/>
        </w:rPr>
        <w:t>7.1 ARPU expansion (the maturity model)</w:t>
      </w:r>
    </w:p>
    <w:p>
      <w:r>
        <w:t xml:space="preserve">A basic newsletter earns ~$8–13/subscriber/year. The full stack lifts </w:t>
      </w:r>
      <w:r>
        <w:rPr>
          <w:b/>
        </w:rPr>
        <w:t>blended ARPU to ~$45</w:t>
      </w:r>
      <w:r>
        <w:t xml:space="preserve"> (range $35–55) — </w:t>
      </w:r>
      <w:r>
        <w:rPr>
          <w:b/>
        </w:rPr>
        <w:t>~3–5× per-subscriber value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Stream ($/sub/yr at maturity)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Ad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Research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Lead-gen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Events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JV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Card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Commerce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Data</w:t>
            </w:r>
          </w:p>
        </w:tc>
        <w:tc>
          <w:tcPr>
            <w:tcW w:type="dxa" w:w="86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Blended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~45</w:t>
            </w:r>
          </w:p>
        </w:tc>
      </w:tr>
    </w:tbl>
    <w:p>
      <w:r>
        <w:t>This ARPU expansion — not subscriber count alone — is what makes the unit economics and the North-Star work.</w:t>
      </w:r>
    </w:p>
    <w:p>
      <w:r>
        <w:br/>
      </w:r>
    </w:p>
    <w:p>
      <w:pPr>
        <w:pStyle w:val="Heading2"/>
      </w:pPr>
      <w:r>
        <w:rPr>
          <w:color w:val="1F4E79"/>
        </w:rPr>
        <w:t>8. Go-to-market &amp; city strategy</w:t>
      </w:r>
    </w:p>
    <w:p>
      <w:r>
        <w:rPr>
          <w:b/>
        </w:rPr>
        <w:t>Principle: right-size + pet-bought-in + regional cluster.</w:t>
      </w:r>
      <w:r>
        <w:t xml:space="preserve"> "Big enough to sustain content, small enough to be local." Avoid metros so large the edition goes generic (fatigue/unsubscribes) and towns too small to sustain content/advertisers — </w:t>
      </w:r>
      <w:r>
        <w:rPr>
          <w:b/>
        </w:rPr>
        <w:t>sweet spot ≈ 150K–800K metro</w:t>
      </w:r>
      <w:r>
        <w:t xml:space="preserve">. Start where pet culture is already strong; launch where we have </w:t>
      </w:r>
      <w:r>
        <w:rPr>
          <w:b/>
        </w:rPr>
        <w:t>warm vet relationships</w:t>
      </w:r>
      <w:r>
        <w:t xml:space="preserve"> (de-risks the headline vet-wellness KPI). Win a region, then replicate.</w:t>
      </w:r>
    </w:p>
    <w:p>
      <w:pPr>
        <w:pStyle w:val="Heading3"/>
      </w:pPr>
      <w:r>
        <w:rPr>
          <w:color w:val="2E5496"/>
        </w:rPr>
        <w:t>8.1 Confirmed MVP core (4 markets, Southeast)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Vet relationship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Chattanooga, TN</w:t>
            </w:r>
            <w:r>
              <w:rPr>
                <w:sz w:val="20"/>
              </w:rPr>
              <w:t xml:space="preserve"> ⭐HQ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warm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HQ + lead market + platform-seed (card/event/JV)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Brentwood/Franklin, TN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⏳ to 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Affluent, highest-pet-spend + </w:t>
            </w:r>
            <w:r>
              <w:rPr>
                <w:b/>
                <w:sz w:val="20"/>
              </w:rPr>
              <w:t>pet-industry HQ hub</w:t>
            </w:r>
            <w:r>
              <w:rPr>
                <w:sz w:val="20"/>
              </w:rPr>
              <w:t xml:space="preserve"> (Mars Petcare, Tractor Supply)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Columbia, SC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⏳ to 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Right-size, BCFP-certified Carolinas market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Raleigh, 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warm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NC anchor; vet-wellness engine (neighborhood-level focus)</w:t>
            </w:r>
          </w:p>
        </w:tc>
      </w:tr>
    </w:tbl>
    <w:p>
      <w:pPr>
        <w:pStyle w:val="Heading3"/>
      </w:pPr>
      <w:r>
        <w:rPr>
          <w:color w:val="2E5496"/>
        </w:rPr>
        <w:t>8.2 Regional expansion — "~10 cities = a region"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Region</w:t>
            </w:r>
          </w:p>
        </w:tc>
        <w:tc>
          <w:tcPr>
            <w:tcW w:type="dxa" w:w="432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Build-out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Southeast (~10)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Core 4 + Asheville, Charleston, Greenville + 3 more (Knoxville, Huntsville, Savannah, Charlotte-area…)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Midwest (start 3)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Kansas City, Omaha, Wichita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Texas (start 3)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San Antonio (vet ✓ + live pet-deposit/housing test), Waco, Austin</w:t>
            </w:r>
          </w:p>
        </w:tc>
      </w:tr>
    </w:tbl>
    <w:p>
      <w:pPr>
        <w:pStyle w:val="Heading3"/>
      </w:pPr>
      <w:r>
        <w:rPr>
          <w:color w:val="2E5496"/>
        </w:rPr>
        <w:t>8.3 The structural fixes (why this won't be CityDog)</w:t>
      </w:r>
    </w:p>
    <w:p>
      <w:r>
        <w:rPr>
          <w:b/>
        </w:rPr>
        <w:t>Regional pooling</w:t>
      </w:r>
      <w:r>
        <w:t xml:space="preserve"> (one ad sale across a cluster), a </w:t>
      </w:r>
      <w:r>
        <w:rPr>
          <w:b/>
        </w:rPr>
        <w:t>shared platform</w:t>
      </w:r>
      <w:r>
        <w:t xml:space="preserve"> (not per-city overhead), </w:t>
      </w:r>
      <w:r>
        <w:rPr>
          <w:b/>
        </w:rPr>
        <w:t>national member-brand demand</w:t>
      </w:r>
      <w:r>
        <w:t xml:space="preserve"> filling local inventory, </w:t>
      </w:r>
      <w:r>
        <w:rPr>
          <w:b/>
        </w:rPr>
        <w:t>AI-assisted/human-edited owned content</w:t>
      </w:r>
      <w:r>
        <w:t xml:space="preserve">, and an optional </w:t>
      </w:r>
      <w:r>
        <w:rPr>
          <w:b/>
        </w:rPr>
        <w:t>Macaroni-KID-style licensing layer</w:t>
      </w:r>
      <w:r>
        <w:t xml:space="preserve"> (operators keep local upside; Ventures takes a platform fee + national-ad share). *(Full detail: Pilot-City Selection.)*</w:t>
      </w:r>
    </w:p>
    <w:p>
      <w:r>
        <w:br/>
      </w:r>
    </w:p>
    <w:p>
      <w:pPr>
        <w:pStyle w:val="Heading2"/>
      </w:pPr>
      <w:r>
        <w:rPr>
          <w:color w:val="1F4E79"/>
        </w:rPr>
        <w:t>9. Financial projections</w:t>
      </w:r>
    </w:p>
    <w:p>
      <w:pPr>
        <w:ind w:left="432"/>
      </w:pPr>
      <w:r>
        <w:rPr>
          <w:i/>
          <w:color w:val="404040"/>
        </w:rPr>
        <w:t xml:space="preserve">Two cases are presented and clearly labeled: a </w:t>
      </w:r>
      <w:r>
        <w:rPr>
          <w:b/>
          <w:i/>
          <w:color w:val="404040"/>
        </w:rPr>
        <w:t>base case</w:t>
      </w:r>
      <w:r>
        <w:rPr>
          <w:i/>
          <w:color w:val="404040"/>
        </w:rPr>
        <w:t xml:space="preserve"> (the committed, capital-light plan — consistent with Operating Plan §B/§C/§D) and a </w:t>
      </w:r>
      <w:r>
        <w:rPr>
          <w:b/>
          <w:i/>
          <w:color w:val="404040"/>
        </w:rPr>
        <w:t>North-Star upside scenario</w:t>
      </w:r>
      <w:r>
        <w:rPr>
          <w:i/>
          <w:color w:val="404040"/>
        </w:rPr>
        <w:t xml:space="preserve"> (the bull case requiring growth capital — §B-Upside). The </w:t>
      </w:r>
      <w:r>
        <w:rPr>
          <w:b/>
          <w:i/>
          <w:color w:val="404040"/>
        </w:rPr>
        <w:t>test phase</w:t>
      </w:r>
      <w:r>
        <w:rPr>
          <w:i/>
          <w:color w:val="404040"/>
        </w:rPr>
        <w:t xml:space="preserve"> is built to line-item monthly detail, as it governs the go/no-go.</w:t>
      </w:r>
    </w:p>
    <w:p>
      <w:pPr>
        <w:pStyle w:val="Heading3"/>
      </w:pPr>
      <w:r>
        <w:rPr>
          <w:color w:val="2E5496"/>
        </w:rPr>
        <w:t>9.1 Test phase (pre-incorporation MVP) — line-item budget</w:t>
      </w:r>
    </w:p>
    <w:p>
      <w:r>
        <w:t xml:space="preserve">Internal APPA program, </w:t>
      </w:r>
      <w:r>
        <w:rPr>
          <w:b/>
        </w:rPr>
        <w:t>no entity</w:t>
      </w:r>
      <w:r>
        <w:t xml:space="preserve">, </w:t>
      </w:r>
      <w:r>
        <w:rPr>
          <w:b/>
        </w:rPr>
        <w:t>4 markets, 5 months, ~$200K</w:t>
      </w:r>
      <w:r>
        <w:t>. Funds the go/no-go that de-risks the staged ~$3M.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Line item ($000)</w:t>
            </w:r>
          </w:p>
        </w:tc>
        <w:tc>
          <w:tcPr>
            <w:tcW w:type="dxa" w:w="123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123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M1</w:t>
            </w:r>
          </w:p>
        </w:tc>
        <w:tc>
          <w:tcPr>
            <w:tcW w:type="dxa" w:w="123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M2</w:t>
            </w:r>
          </w:p>
        </w:tc>
        <w:tc>
          <w:tcPr>
            <w:tcW w:type="dxa" w:w="123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M3</w:t>
            </w:r>
          </w:p>
        </w:tc>
        <w:tc>
          <w:tcPr>
            <w:tcW w:type="dxa" w:w="123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M4</w:t>
            </w:r>
          </w:p>
        </w:tc>
        <w:tc>
          <w:tcPr>
            <w:tcW w:type="dxa" w:w="1234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Paid subscriber acquisition (4 markets)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58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editor (Chattanooga HQ, PT) + content contributors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Newsletter platform, AI tooling, analytics/CRM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Panel opt-in / consent + data-capture build (CCPA-class)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Discount-card pilot (Chattanooga; wellness anchor + redemption tracking)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Brand placeholder, landing page &amp; email templates (design)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Project lead (fractional PM)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One sponsored event (Chattanooga) + product-JV starter-kit pilot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High-margin-line tests (insurance/housing/lead-gen setup)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Legal/advisory (sponsorship, consent/privacy, JV/affiliate; no entity)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Contingency (~10%)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Monthly total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44</w:t>
            </w:r>
          </w:p>
        </w:tc>
      </w:tr>
    </w:tbl>
    <w:p>
      <w:r>
        <w:rPr>
          <w:b/>
        </w:rPr>
        <w:t>Test-phase success thresholds (per market):</w:t>
      </w:r>
      <w:r>
        <w:t xml:space="preserve"> subscribers 3,000–5,000; CAC ≤ $1.50; open rate ≥ 40%; click ≥ 3%; unsub &lt; 0.5%; panel opt-in ≥ 25–40%; ≥1 high-margin line validated; a measurable </w:t>
      </w:r>
      <w:r>
        <w:rPr>
          <w:b/>
        </w:rPr>
        <w:t>vet-wellness-visit</w:t>
      </w:r>
      <w:r>
        <w:t xml:space="preserve"> signal; zero factual/YMYL incidents. </w:t>
      </w:r>
      <w:r>
        <w:rPr>
          <w:b/>
        </w:rPr>
        <w:t>GO</w:t>
      </w:r>
      <w:r>
        <w:t xml:space="preserve"> if </w:t>
      </w:r>
      <w:r>
        <w:rPr>
          <w:b/>
        </w:rPr>
        <w:t>≥3 of 4 markets</w:t>
      </w:r>
      <w:r>
        <w:t xml:space="preserve"> clear audience thresholds </w:t>
      </w:r>
      <w:r>
        <w:rPr>
          <w:b/>
        </w:rPr>
        <w:t>and</w:t>
      </w:r>
      <w:r>
        <w:t xml:space="preserve"> ≥1 market validates monetization including ≥1 high-margin line. *(Full KPI dashboard: MVP Execution Kit.)*</w:t>
      </w:r>
    </w:p>
    <w:p>
      <w:pPr>
        <w:pStyle w:val="Heading3"/>
      </w:pPr>
      <w:r>
        <w:rPr>
          <w:color w:val="2E5496"/>
        </w:rPr>
        <w:t>9.2 Base-case rollout (PoC standalone, post-incorporation) — 3-year P&amp;L</w:t>
      </w:r>
    </w:p>
    <w:p>
      <w:r>
        <w:t>Grounded in the per-market unit economics (§9.3) and the regional cadence (Year 1 ≈ Southeast region build to ~10 markets; Year 2 adds Midwest + Texas starts ≈ ~24 markets; Year 3 ≈ ~30 markets, ~18–20 staffed).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($000)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Year 1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Year 2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Markets (total / staffed)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10 /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24 / 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30 / 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~1,300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~3,100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Editor &amp; local direct costs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(150)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(600)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(1,400)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Central platform &amp; shared services¹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(450)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(800)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(1,100)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Paid subscriber acquisition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(200)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(350)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(500)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 costs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(800)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(1,750)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(3,000)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Contribution / (investment)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(400)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(450)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~100</w:t>
            </w:r>
          </w:p>
        </w:tc>
      </w:tr>
    </w:tbl>
    <w:p>
      <w:r>
        <w:t xml:space="preserve">¹Shared with the broader Ventures platform; standalone would be higher. PoC turns contribution-positive market-by-market past ~36 months (the 6AM curve). </w:t>
      </w:r>
      <w:r>
        <w:rPr>
          <w:b/>
        </w:rPr>
        <w:t>Cumulative PoC investment ≈ ~$0.85M</w:t>
      </w:r>
      <w:r>
        <w:t xml:space="preserve"> (Y1+Y2) </w:t>
      </w:r>
      <w:r>
        <w:rPr>
          <w:b/>
        </w:rPr>
        <w:t>plus ~$0.2M test phase ≈ ~$1.0–1.2M</w:t>
      </w:r>
      <w:r>
        <w:t>, funded within APPA Ventures' staged ~$3.0M.</w:t>
      </w:r>
    </w:p>
    <w:p>
      <w:pPr>
        <w:pStyle w:val="Heading3"/>
      </w:pPr>
      <w:r>
        <w:rPr>
          <w:color w:val="2E5496"/>
        </w:rPr>
        <w:t>9.3 Per-market unit economics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 market, annual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AI test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Staffed — ramping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Staffed — mature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Subscribers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3,000–8,000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10,000–15,000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15,000–25,000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$5–30K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$80–150K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~$200K+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Direct costs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$5–15K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$50–90K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~$100K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~breakeven (an option)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modestly positive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~$100K (~50% margin)</w:t>
            </w:r>
          </w:p>
        </w:tc>
      </w:tr>
    </w:tbl>
    <w:p>
      <w:r>
        <w:t xml:space="preserve">Engine: </w:t>
      </w:r>
      <w:r>
        <w:rPr>
          <w:b/>
        </w:rPr>
        <w:t>CAC ~$1–1.50, LTV ≫ $25.</w:t>
      </w:r>
      <w:r>
        <w:t xml:space="preserve"> </w:t>
      </w:r>
      <w:r>
        <w:rPr>
          <w:b/>
        </w:rPr>
        <w:t>Graduation threshold:</w:t>
      </w:r>
      <w:r>
        <w:t xml:space="preserve"> ~8,000–12,000 engaged subscribers </w:t>
      </w:r>
      <w:r>
        <w:rPr>
          <w:b/>
        </w:rPr>
        <w:t>and</w:t>
      </w:r>
      <w:r>
        <w:t xml:space="preserve"> demonstrated local ad/directory demand — *earned, not assumed.*</w:t>
      </w:r>
    </w:p>
    <w:p>
      <w:pPr>
        <w:pStyle w:val="Heading3"/>
      </w:pPr>
      <w:r>
        <w:rPr>
          <w:color w:val="2E5496"/>
        </w:rPr>
        <w:t>9.4 North-Star upside scenario (survivorship-paced 50-market platform)</w:t>
      </w:r>
    </w:p>
    <w:p>
      <w:r>
        <w:t xml:space="preserve">The bull case: attempt ~80 markets to land </w:t>
      </w:r>
      <w:r>
        <w:rPr>
          <w:b/>
        </w:rPr>
        <w:t>~50 viable</w:t>
      </w:r>
      <w:r>
        <w:t xml:space="preserve"> (~63% graduation; culled markets cost only ~$5–15K each). Year-5 ≈ </w:t>
      </w:r>
      <w:r>
        <w:rPr>
          <w:b/>
        </w:rPr>
        <w:t>1.14M subscribers</w:t>
      </w:r>
      <w:r>
        <w:t>; blended ARPU ramps $12 → $45 as the full stack matures.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($M)</w:t>
            </w:r>
          </w:p>
        </w:tc>
        <w:tc>
          <w:tcPr>
            <w:tcW w:type="dxa" w:w="144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Y1</w:t>
            </w:r>
          </w:p>
        </w:tc>
        <w:tc>
          <w:tcPr>
            <w:tcW w:type="dxa" w:w="144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Y2</w:t>
            </w:r>
          </w:p>
        </w:tc>
        <w:tc>
          <w:tcPr>
            <w:tcW w:type="dxa" w:w="144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Y3</w:t>
            </w:r>
          </w:p>
        </w:tc>
        <w:tc>
          <w:tcPr>
            <w:tcW w:type="dxa" w:w="144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Y4</w:t>
            </w:r>
          </w:p>
        </w:tc>
        <w:tc>
          <w:tcPr>
            <w:tcW w:type="dxa" w:w="144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Viable (staffed) markets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Subscribers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25K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95K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270K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600K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~1.14M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Blended ARPU ($/sub/yr)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0.3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1.7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21.6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50.9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Operating expense (incl. culls)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3.3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5.0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8.8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18.6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37.5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EBITDA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(3.0)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(3.3)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(1.8)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3.0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13.4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EBITDA margin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~26%</w:t>
            </w:r>
          </w:p>
        </w:tc>
      </w:tr>
    </w:tbl>
    <w:p>
      <w:pPr>
        <w:pStyle w:val="ListBullet"/>
      </w:pPr>
      <w:r>
        <w:t xml:space="preserve">EBITDA-positive in </w:t>
      </w:r>
      <w:r>
        <w:rPr>
          <w:b/>
        </w:rPr>
        <w:t>Year 4</w:t>
      </w:r>
      <w:r>
        <w:t xml:space="preserve">; Year-5 net income </w:t>
      </w:r>
      <w:r>
        <w:rPr>
          <w:b/>
        </w:rPr>
        <w:t>~$9.8M</w:t>
      </w:r>
      <w:r>
        <w:t xml:space="preserve"> (after D&amp;A + ~21% tax).</w:t>
      </w:r>
    </w:p>
    <w:p>
      <w:pPr>
        <w:pStyle w:val="ListBullet"/>
      </w:pPr>
      <w:r>
        <w:rPr>
          <w:b/>
        </w:rPr>
        <w:t>Capital to fund the climb ≈ $8–12M</w:t>
      </w:r>
      <w:r>
        <w:t xml:space="preserve"> (vs. ~$3M base) — peak cumulative burn through Y3–Y4.</w:t>
      </w:r>
    </w:p>
    <w:p>
      <w:pPr>
        <w:pStyle w:val="Heading3"/>
      </w:pPr>
      <w:r>
        <w:rPr>
          <w:color w:val="2E5496"/>
        </w:rPr>
        <w:t>9.5 Enterprise value (end of Year 5, North-Star)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Basis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Multiple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Revenue multiple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~$51M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3–5×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~$155–255M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EBITDA multiple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~$13M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12–18×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~$160–240M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Blended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~$180–230M</w:t>
            </w:r>
            <w:r>
              <w:rPr>
                <w:sz w:val="20"/>
              </w:rPr>
              <w:t xml:space="preserve"> (range ~$150–300M)</w:t>
            </w:r>
          </w:p>
        </w:tc>
      </w:tr>
    </w:tbl>
    <w:p>
      <w:r>
        <w:t xml:space="preserve">Combined with Pet Intelligence at scale (~$15–25M revenue, 5–8×), </w:t>
      </w:r>
      <w:r>
        <w:rPr>
          <w:b/>
        </w:rPr>
        <w:t>combined APPA Ventures EV could plausibly reach ~$300–450M</w:t>
      </w:r>
      <w:r>
        <w:t xml:space="preserve"> — built from a ~$200K test and a ~$3M base commitment.</w:t>
      </w:r>
    </w:p>
    <w:p>
      <w:pPr>
        <w:pStyle w:val="Heading3"/>
      </w:pPr>
      <w:r>
        <w:rPr>
          <w:color w:val="2E5496"/>
        </w:rPr>
        <w:t>9.6 Key assumptions &amp; sensitivities</w:t>
      </w:r>
    </w:p>
    <w:p>
      <w:pPr>
        <w:pStyle w:val="ListBullet"/>
      </w:pPr>
      <w:r>
        <w:t>CAC ≤ $1.50; mature open rate ≥ 40%; graduation at ~8–12K subs + demand.</w:t>
      </w:r>
    </w:p>
    <w:p>
      <w:pPr>
        <w:pStyle w:val="ListBullet"/>
      </w:pPr>
      <w:r>
        <w:t xml:space="preserve">ARPU expansion to ~$45 depends on the durable lines (insurance/housing/data/card), </w:t>
      </w:r>
      <w:r>
        <w:rPr>
          <w:b/>
        </w:rPr>
        <w:t>not</w:t>
      </w:r>
      <w:r>
        <w:t xml:space="preserve"> ads.</w:t>
      </w:r>
    </w:p>
    <w:p>
      <w:pPr>
        <w:pStyle w:val="ListBullet"/>
      </w:pPr>
      <w:r>
        <w:t>Survivorship is assumed (≈63% graduation); markets are cheap options, culled cheaply.</w:t>
      </w:r>
    </w:p>
    <w:p>
      <w:pPr>
        <w:pStyle w:val="ListBullet"/>
      </w:pPr>
      <w:r>
        <w:t>Content fatigue is the structural risk; mitigated by utility/transaction layers + cohort instrumentation (§11).</w:t>
      </w:r>
    </w:p>
    <w:p>
      <w:pPr>
        <w:pStyle w:val="ListBullet"/>
      </w:pPr>
      <w:r>
        <w:t>Base case shares the platform with Pet Intelligence (synergy savings ~$150–450K/yr at the Ventures level).</w:t>
      </w:r>
    </w:p>
    <w:p>
      <w:pPr>
        <w:pStyle w:val="Heading3"/>
      </w:pPr>
      <w:r>
        <w:rPr>
          <w:color w:val="2E5496"/>
        </w:rPr>
        <w:t>9.7 Detailed cash-flow schedule</w:t>
      </w:r>
    </w:p>
    <w:p>
      <w:r>
        <w:t>All figures $000. PoC standalone (pre-royalty); capital draws shown are PoC's share within APPA Ventures' staged ~$3.0M ($1.6M / $1.0M / $0.35M), which also funds Pet Intelligence.</w:t>
      </w:r>
    </w:p>
    <w:p>
      <w:r>
        <w:rPr>
          <w:b/>
        </w:rPr>
        <w:t>(a) Test phase — monthly (Months 1–5, ~$200K, no entity).</w:t>
      </w:r>
      <w:r>
        <w:t xml:space="preserve"> Revenue treated as ~$0 (monetization tests are signal, not material cash).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Month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Cash outflow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Cumulative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(34)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(73)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(111)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(156)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(200)</w:t>
            </w:r>
          </w:p>
        </w:tc>
      </w:tr>
    </w:tbl>
    <w:p>
      <w:r>
        <w:t xml:space="preserve">Peak test-phase cash need = </w:t>
      </w:r>
      <w:r>
        <w:rPr>
          <w:b/>
        </w:rPr>
        <w:t>$200K</w:t>
      </w:r>
      <w:r>
        <w:t>, funded by an APPA operating-budget line.</w:t>
      </w:r>
    </w:p>
    <w:p>
      <w:r>
        <w:rPr>
          <w:b/>
        </w:rPr>
        <w:t>(b) Year 1 base rollout — monthly operating cash flow</w:t>
      </w:r>
      <w:r>
        <w:t xml:space="preserve"> (post-incorporation). Revenue ramps as markets launch and graduate; central platform is front-loaded for setup; net turns cash-positive in M12.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Month</w:t>
            </w:r>
          </w:p>
        </w:tc>
        <w:tc>
          <w:tcPr>
            <w:tcW w:type="dxa" w:w="10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Revenue</w:t>
            </w:r>
          </w:p>
        </w:tc>
        <w:tc>
          <w:tcPr>
            <w:tcW w:type="dxa" w:w="10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Editor &amp; local</w:t>
            </w:r>
          </w:p>
        </w:tc>
        <w:tc>
          <w:tcPr>
            <w:tcW w:type="dxa" w:w="10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Central platform</w:t>
            </w:r>
          </w:p>
        </w:tc>
        <w:tc>
          <w:tcPr>
            <w:tcW w:type="dxa" w:w="10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Acquisition</w:t>
            </w:r>
          </w:p>
        </w:tc>
        <w:tc>
          <w:tcPr>
            <w:tcW w:type="dxa" w:w="10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Total cost</w:t>
            </w:r>
          </w:p>
        </w:tc>
        <w:tc>
          <w:tcPr>
            <w:tcW w:type="dxa" w:w="10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Net CF</w:t>
            </w:r>
          </w:p>
        </w:tc>
        <w:tc>
          <w:tcPr>
            <w:tcW w:type="dxa" w:w="10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Cumulative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(58)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(58)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(54)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(112)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(52)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(164)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(48)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(212)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(46)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(258)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(41)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(299)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(38)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(337)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(29)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(366)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(24)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(390)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55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(15)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(405)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(4)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(409)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M12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(400)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(400)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r>
        <w:t xml:space="preserve">Peak intra-year cash need ≈ </w:t>
      </w:r>
      <w:r>
        <w:rPr>
          <w:b/>
        </w:rPr>
        <w:t>$409K</w:t>
      </w:r>
      <w:r>
        <w:t xml:space="preserve"> (M11); monthly burn narrows from ~$58K (M1) to cash-positive by M12 as ARPU and graduated markets compound.</w:t>
      </w:r>
    </w:p>
    <w:p>
      <w:r>
        <w:rPr>
          <w:b/>
        </w:rPr>
        <w:t>(c) Years 2–3 — quarterly operating cash flow.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Quarter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Revenue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Total cost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Net CF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Cumulative (from Y2 start)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Y2 Q1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(210)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(210)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Y2 Q2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(140)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(350)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Y2 Q3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(80)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(430)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Y2 Q4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(450)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Y3 Q1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650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780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(130)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(580)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Y3 Q2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740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760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(600)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Y3 Q3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820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740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(520)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Y3 Q4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890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720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(350)</w:t>
            </w:r>
          </w:p>
        </w:tc>
      </w:tr>
    </w:tbl>
    <w:p>
      <w:r>
        <w:t xml:space="preserve">PoC crosses to </w:t>
      </w:r>
      <w:r>
        <w:rPr>
          <w:b/>
        </w:rPr>
        <w:t>quarter-positive in Y3 Q3</w:t>
      </w:r>
      <w:r>
        <w:t xml:space="preserve"> and finishes Year 3 at a positive run-rate.</w:t>
      </w:r>
    </w:p>
    <w:p>
      <w:r>
        <w:rPr>
          <w:b/>
        </w:rPr>
        <w:t>(d) Consolidated funding &amp; crossover (test + 3-year).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($000)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Test (Yr 0)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Year 1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Year 2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Year 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Beginning cash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Capital contribution (PoC share)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Operating cash flow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(400)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(450)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Ending cash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Cumulative capital drawn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640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1,100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1,100</w:t>
            </w:r>
          </w:p>
        </w:tc>
      </w:tr>
    </w:tbl>
    <w:p>
      <w:pPr>
        <w:pStyle w:val="ListBullet"/>
      </w:pPr>
      <w:r>
        <w:rPr>
          <w:b/>
        </w:rPr>
        <w:t>Peak cumulative capital ≈ $1.1M</w:t>
      </w:r>
      <w:r>
        <w:t xml:space="preserve"> (end of Year 2), then PoC self-funds — consistent with the ~$1.0–1.2M PoC investment cited in §9.2, </w:t>
      </w:r>
      <w:r>
        <w:rPr>
          <w:b/>
        </w:rPr>
        <w:t>within</w:t>
      </w:r>
      <w:r>
        <w:t xml:space="preserve"> the Ventures ~$3.0M envelope.</w:t>
      </w:r>
    </w:p>
    <w:p>
      <w:pPr>
        <w:pStyle w:val="ListBullet"/>
      </w:pPr>
      <w:r>
        <w:rPr>
          <w:b/>
        </w:rPr>
        <w:t>No PoC capital draw in Year 3</w:t>
      </w:r>
      <w:r>
        <w:t xml:space="preserve"> (operations cover costs); first cash to APPA (royalty/dividend) flows at the Ventures level from Year 4 (§C/§D).</w:t>
      </w:r>
    </w:p>
    <w:p>
      <w:pPr>
        <w:pStyle w:val="ListBullet"/>
      </w:pPr>
      <w:r>
        <w:t xml:space="preserve">North-Star pursuit (§9.4) replaces this schedule with a steeper ramp requiring </w:t>
      </w:r>
      <w:r>
        <w:rPr>
          <w:b/>
        </w:rPr>
        <w:t>~$8–12M</w:t>
      </w:r>
      <w:r>
        <w:t xml:space="preserve"> growth capital and peak cumulative burn through Years 3–4.</w:t>
      </w:r>
    </w:p>
    <w:p>
      <w:r>
        <w:br/>
      </w:r>
    </w:p>
    <w:p>
      <w:pPr>
        <w:pStyle w:val="Heading2"/>
      </w:pPr>
      <w:r>
        <w:rPr>
          <w:color w:val="1F4E79"/>
        </w:rPr>
        <w:t>10. Operating model, organization &amp; governance</w:t>
      </w:r>
    </w:p>
    <w:p>
      <w:pPr>
        <w:pStyle w:val="Heading3"/>
      </w:pPr>
      <w:r>
        <w:rPr>
          <w:color w:val="2E5496"/>
        </w:rPr>
        <w:t>10.1 Operating model</w:t>
      </w:r>
    </w:p>
    <w:p>
      <w:r>
        <w:rPr>
          <w:b/>
        </w:rPr>
        <w:t>AI-assisted, human-edited, owned/licensed content</w:t>
      </w:r>
      <w:r>
        <w:t xml:space="preserve"> (disclosed) on a </w:t>
      </w:r>
      <w:r>
        <w:rPr>
          <w:b/>
        </w:rPr>
        <w:t>shared platform</w:t>
      </w:r>
      <w:r>
        <w:t xml:space="preserve">, with </w:t>
      </w:r>
      <w:r>
        <w:rPr>
          <w:b/>
        </w:rPr>
        <w:t>regional pooling</w:t>
      </w:r>
      <w:r>
        <w:t xml:space="preserve"> of sales and content. </w:t>
      </w:r>
      <w:r>
        <w:rPr>
          <w:b/>
        </w:rPr>
        <w:t>Consent/panel opt-in built in from day one</w:t>
      </w:r>
      <w:r>
        <w:t xml:space="preserve"> (CCPA-class). Markets follow the staged model: </w:t>
      </w:r>
      <w:r>
        <w:rPr>
          <w:b/>
        </w:rPr>
        <w:t>AI test → graduation (earned) → staffed editor ("Cityzen") → mature.</w:t>
      </w:r>
    </w:p>
    <w:p>
      <w:pPr>
        <w:pStyle w:val="Heading3"/>
      </w:pPr>
      <w:r>
        <w:rPr>
          <w:color w:val="2E5496"/>
        </w:rPr>
        <w:t>10.2 Team (PoC-specific, phased; from Operating Plan §D)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Base ($000)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Y1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Y2</w:t>
            </w:r>
          </w:p>
        </w:tc>
        <w:tc>
          <w:tcPr>
            <w:tcW w:type="dxa" w:w="1728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Y3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GM / Publisher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National Ad Sales Lead (OTE)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Content &amp; Editorial Ops Lead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Audience Growth 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Community Editors — blended PT/FT (OTE)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</w:tr>
    </w:tbl>
    <w:p>
      <w:r>
        <w:t xml:space="preserve">Finance is provided by </w:t>
      </w:r>
      <w:r>
        <w:rPr>
          <w:b/>
        </w:rPr>
        <w:t>APPA / Stamford</w:t>
      </w:r>
      <w:r>
        <w:t xml:space="preserve"> as a shared-services fee (~$60–90K/yr from Year 2) — no VP Finance hire.</w:t>
      </w:r>
    </w:p>
    <w:p>
      <w:pPr>
        <w:pStyle w:val="Heading3"/>
      </w:pPr>
      <w:r>
        <w:rPr>
          <w:color w:val="2E5496"/>
        </w:rPr>
        <w:t>10.3 Governance &amp; structure</w:t>
      </w:r>
    </w:p>
    <w:p>
      <w:r>
        <w:t xml:space="preserve">PoC is a business unit of </w:t>
      </w:r>
      <w:r>
        <w:rPr>
          <w:b/>
        </w:rPr>
        <w:t>APPA Ventures</w:t>
      </w:r>
      <w:r>
        <w:t xml:space="preserve">, a wholly-owned </w:t>
      </w:r>
      <w:r>
        <w:rPr>
          <w:b/>
        </w:rPr>
        <w:t>C-corp</w:t>
      </w:r>
      <w:r>
        <w:t xml:space="preserve"> with a </w:t>
      </w:r>
      <w:r>
        <w:rPr>
          <w:b/>
        </w:rPr>
        <w:t>7-person board (4 APPA + 3 independent, non-pet)</w:t>
      </w:r>
      <w:r>
        <w:t xml:space="preserve">. Core APPA ↔ Ventures operate at </w:t>
      </w:r>
      <w:r>
        <w:rPr>
          <w:b/>
        </w:rPr>
        <w:t>arm's length</w:t>
      </w:r>
      <w:r>
        <w:t xml:space="preserve"> via brand/data/shared-services agreements and a </w:t>
      </w:r>
      <w:r>
        <w:rPr>
          <w:b/>
        </w:rPr>
        <w:t>brand + data royalty (~4% of revenue)</w:t>
      </w:r>
      <w:r>
        <w:t xml:space="preserve"> to APPA. Mission programs (advocacy, Pets in the Classroom, HABRI, housing, retail support) are beneficiaries/partners, not operators. *(Full model: APPA Ventures Operating Plan §1–§11.)*</w:t>
      </w:r>
    </w:p>
    <w:p>
      <w:r>
        <w:br/>
      </w:r>
    </w:p>
    <w:p>
      <w:pPr>
        <w:pStyle w:val="Heading2"/>
      </w:pPr>
      <w:r>
        <w:rPr>
          <w:color w:val="1F4E79"/>
        </w:rPr>
        <w:t>11. Risks &amp; mitigations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The category graveyard</w:t>
            </w:r>
            <w:r>
              <w:rPr>
                <w:sz w:val="20"/>
              </w:rPr>
              <w:t xml:space="preserve"> (thin local ad pools)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Regional pooling + national member-brand demand + shared platform + 7-line stack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Content fatigue / inbox overload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Utility/transaction-first (pull, not push); weekly/high-signal; non-content engagement (card/events/panel); instrument open-rate decay by cohort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Survivorship (not 50-for-50)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Attempt ~70–80 to reach ~50; markets are cheap options; cull cheaply; model a distribution, not 50×25K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Saturated giants / high CAC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Deprioritize top-5 metros; win right-size whitespace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Well-funded national players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Compete on the local + first-party-data moat they can't localize; own direct 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 search collapsing content traffic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Don't depend on SEO/content; own audience + utility +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Merchant churn (card)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Costco/AAA design: recurring fee, net-new framing, upfront passport, redemption tracking — not Groupon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Privacy/consent (CCPA-class)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Consent + transparency built in from day one; clean data separation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AI-content trust backlash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Disclose AI; human-edit; owned/licensed content; never fabricate localness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Platform/deliverability dependency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Own email/SMS/app/IRL relationships; diversify channels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Governance optics (shared CEO)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Independent board majority on conflicts; arm's-length agreements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12. Roadmap &amp; milestones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Timing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Milestone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 phase (MVP)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Months 0–5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 SE markets live; ~$200K; go/no-go evidence (audience, monetization, vet-wellness, mission signals)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Decision gate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~Month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Board: incorporate APPA Ventures + commit staged ~$3.0M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Year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Post-GO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Build the </w:t>
            </w:r>
            <w:r>
              <w:rPr>
                <w:b/>
                <w:sz w:val="20"/>
              </w:rPr>
              <w:t>Southeast region to ~10</w:t>
            </w:r>
            <w:r>
              <w:rPr>
                <w:sz w:val="20"/>
              </w:rPr>
              <w:t>; 2–3 staffed; stand up shared platform; first high-margin revenue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Year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Launch </w:t>
            </w:r>
            <w:r>
              <w:rPr>
                <w:b/>
                <w:sz w:val="20"/>
              </w:rPr>
              <w:t>Midwest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Texas</w:t>
            </w:r>
            <w:r>
              <w:rPr>
                <w:sz w:val="20"/>
              </w:rPr>
              <w:t xml:space="preserve"> regions; ~24 markets; ~9 staffed; national member-brand sponsor(s); panel scaling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Year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~30 markets, ~18–20 staffed; PoC ≈ contribution-positive; data products live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North-Star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Years 3–5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Survivorship-paced climb toward 50 markets / ~1.14M subs (requires ~$8–12M growth capital)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13. The ask</w:t>
      </w:r>
    </w:p>
    <w:p>
      <w:pPr>
        <w:pStyle w:val="ListNumber"/>
      </w:pPr>
      <w:r>
        <w:rPr>
          <w:b/>
        </w:rPr>
        <w:t>Approve the ~$200K test-phase budget</w:t>
      </w:r>
      <w:r>
        <w:t xml:space="preserve"> (operating-budget line, no entity) — a rounding error against the ~$3M it de-risks.</w:t>
      </w:r>
    </w:p>
    <w:p>
      <w:pPr>
        <w:pStyle w:val="ListNumber"/>
      </w:pPr>
      <w:r>
        <w:t xml:space="preserve">On a successful test, </w:t>
      </w:r>
      <w:r>
        <w:rPr>
          <w:b/>
        </w:rPr>
        <w:t>incorporate APPA Ventures</w:t>
      </w:r>
      <w:r>
        <w:t xml:space="preserve"> and </w:t>
      </w:r>
      <w:r>
        <w:rPr>
          <w:b/>
        </w:rPr>
        <w:t>commit the staged ~$3.0M</w:t>
      </w:r>
      <w:r>
        <w:t xml:space="preserve"> ($1.6M / $1.0M / $0.35M), fully funded from APPA's ~$16.7M net assets.</w:t>
      </w:r>
    </w:p>
    <w:p>
      <w:pPr>
        <w:pStyle w:val="ListNumber"/>
      </w:pPr>
      <w:r>
        <w:t xml:space="preserve">Optionally, prepare to raise </w:t>
      </w:r>
      <w:r>
        <w:rPr>
          <w:b/>
        </w:rPr>
        <w:t>~$8–12M growth capital</w:t>
      </w:r>
      <w:r>
        <w:t xml:space="preserve"> to pursue the North-Star scale.</w:t>
      </w:r>
    </w:p>
    <w:p>
      <w:r>
        <w:t>A weak test saves APPA ~$3M and a year — the entire point of doing it first.</w:t>
      </w:r>
    </w:p>
    <w:p>
      <w:r>
        <w:br/>
      </w:r>
    </w:p>
    <w:p>
      <w:pPr>
        <w:pStyle w:val="Heading2"/>
      </w:pPr>
      <w:r>
        <w:rPr>
          <w:color w:val="1F4E79"/>
        </w:rPr>
        <w:t>Appendices (companion documents)</w:t>
      </w:r>
    </w:p>
    <w:p>
      <w:pPr>
        <w:pStyle w:val="ListBullet"/>
      </w:pPr>
      <w:r>
        <w:rPr>
          <w:b/>
        </w:rPr>
        <w:t>Strategic Rationale — "the Why"</w:t>
      </w:r>
      <w:r>
        <w:t xml:space="preserve"> (mission fit, the Rosetta Stone)</w:t>
      </w:r>
    </w:p>
    <w:p>
      <w:pPr>
        <w:pStyle w:val="ListBullet"/>
      </w:pPr>
      <w:r>
        <w:rPr>
          <w:b/>
        </w:rPr>
        <w:t>Competitive Analysis &amp; SWOT</w:t>
      </w:r>
      <w:r>
        <w:t xml:space="preserve"> (the deep landscape + 10 strategic recommendations)</w:t>
      </w:r>
    </w:p>
    <w:p>
      <w:pPr>
        <w:pStyle w:val="ListBullet"/>
      </w:pPr>
      <w:r>
        <w:rPr>
          <w:b/>
        </w:rPr>
        <w:t>Pilot-City Selection</w:t>
      </w:r>
      <w:r>
        <w:t xml:space="preserve"> (right-size framework, core 4, regional expansion, BCFP appendix)</w:t>
      </w:r>
    </w:p>
    <w:p>
      <w:pPr>
        <w:pStyle w:val="ListBullet"/>
      </w:pPr>
      <w:r>
        <w:rPr>
          <w:b/>
        </w:rPr>
        <w:t>MVP Proof-of-Concept Plan &amp; Execution Kit</w:t>
      </w:r>
      <w:r>
        <w:t xml:space="preserve"> (hypotheses, KPIs, week-by-week checklist)</w:t>
      </w:r>
    </w:p>
    <w:p>
      <w:pPr>
        <w:pStyle w:val="ListBullet"/>
      </w:pPr>
      <w:r>
        <w:rPr>
          <w:b/>
        </w:rPr>
        <w:t>APPA Ventures Operating Plan</w:t>
      </w:r>
      <w:r>
        <w:t xml:space="preserve"> (§B PoC, §B-Upside, §C consolidated, §D line-item budget &amp; personnel) + </w:t>
      </w:r>
      <w:r>
        <w:rPr>
          <w:b/>
        </w:rPr>
        <w:t>Investment Summary</w:t>
      </w:r>
    </w:p>
    <w:p>
      <w:pPr>
        <w:pStyle w:val="ListBullet"/>
      </w:pPr>
      <w:r>
        <w:rPr>
          <w:b/>
        </w:rPr>
        <w:t>Pets of [City] — Sample Newsletter</w:t>
      </w:r>
      <w:r>
        <w:t xml:space="preserve"> (a factual, sourced sample edition)</w:t>
      </w:r>
    </w:p>
    <w:p>
      <w:r>
        <w:t>*Prepared for APPA / APPA Ventures. Working name "Pets of [City]." All figures illustrative; benchmark/private-company figures directional — verify before investor-facing use.*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