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FB6FB0" w14:textId="66166607" w:rsidR="00AB1E16" w:rsidRPr="00B80CF5" w:rsidRDefault="00B80CF5" w:rsidP="00B80CF5">
      <w:pPr>
        <w:jc w:val="center"/>
        <w:rPr>
          <w:rFonts w:hint="eastAsia"/>
          <w:b/>
          <w:bCs/>
          <w:sz w:val="36"/>
          <w:szCs w:val="40"/>
        </w:rPr>
      </w:pPr>
      <w:r w:rsidRPr="00B80CF5">
        <w:rPr>
          <w:rFonts w:hint="eastAsia"/>
          <w:b/>
          <w:bCs/>
          <w:sz w:val="36"/>
          <w:szCs w:val="40"/>
        </w:rPr>
        <w:t>股市操纵分析报告</w:t>
      </w:r>
    </w:p>
    <w:p w14:paraId="16556BD4" w14:textId="7393DA92" w:rsidR="00B80CF5" w:rsidRPr="00B80CF5" w:rsidRDefault="00B80CF5" w:rsidP="00B80CF5">
      <w:pPr>
        <w:jc w:val="center"/>
        <w:rPr>
          <w:rFonts w:hint="eastAsia"/>
          <w:sz w:val="22"/>
          <w:szCs w:val="24"/>
        </w:rPr>
      </w:pPr>
      <w:r w:rsidRPr="00B80CF5">
        <w:rPr>
          <w:rFonts w:hint="eastAsia"/>
          <w:sz w:val="22"/>
          <w:szCs w:val="24"/>
        </w:rPr>
        <w:t>王晨盛、李畅松、邓博文</w:t>
      </w:r>
    </w:p>
    <w:p w14:paraId="1A04861B" w14:textId="3608CABC" w:rsidR="00B80CF5" w:rsidRPr="006651C2" w:rsidRDefault="00B80CF5">
      <w:pPr>
        <w:rPr>
          <w:rFonts w:hint="eastAsia"/>
          <w:b/>
          <w:bCs/>
          <w:sz w:val="24"/>
          <w:szCs w:val="28"/>
        </w:rPr>
      </w:pPr>
      <w:r w:rsidRPr="006651C2">
        <w:rPr>
          <w:rFonts w:hint="eastAsia"/>
          <w:b/>
          <w:bCs/>
          <w:sz w:val="24"/>
          <w:szCs w:val="28"/>
        </w:rPr>
        <w:t>一、数据来源与数据预处理</w:t>
      </w:r>
    </w:p>
    <w:p w14:paraId="7D887CDB" w14:textId="7F7B4B23" w:rsidR="00B80CF5" w:rsidRDefault="00B80CF5" w:rsidP="00B80CF5">
      <w:pPr>
        <w:rPr>
          <w:rFonts w:hint="eastAsia"/>
        </w:rPr>
      </w:pPr>
      <w:r>
        <w:tab/>
      </w:r>
      <w:r>
        <w:rPr>
          <w:rFonts w:hint="eastAsia"/>
        </w:rPr>
        <w:t>本文的数据选取CSMAR数据库上珠江啤酒（002461）[2013-04-01, 2014-</w:t>
      </w:r>
      <w:r w:rsidR="006E0701">
        <w:rPr>
          <w:rFonts w:hint="eastAsia"/>
        </w:rPr>
        <w:t>10</w:t>
      </w:r>
      <w:r>
        <w:rPr>
          <w:rFonts w:hint="eastAsia"/>
        </w:rPr>
        <w:t>-</w:t>
      </w:r>
      <w:r w:rsidR="006E0701">
        <w:rPr>
          <w:rFonts w:hint="eastAsia"/>
        </w:rPr>
        <w:t>15</w:t>
      </w:r>
      <w:r>
        <w:rPr>
          <w:rFonts w:hint="eastAsia"/>
        </w:rPr>
        <w:t>]、</w:t>
      </w:r>
      <w:proofErr w:type="gramStart"/>
      <w:r>
        <w:rPr>
          <w:rFonts w:hint="eastAsia"/>
        </w:rPr>
        <w:t>劲嘉股份</w:t>
      </w:r>
      <w:proofErr w:type="gramEnd"/>
      <w:r>
        <w:rPr>
          <w:rFonts w:hint="eastAsia"/>
        </w:rPr>
        <w:t>（002191）</w:t>
      </w:r>
      <w:r w:rsidR="008F744D">
        <w:rPr>
          <w:rFonts w:hint="eastAsia"/>
        </w:rPr>
        <w:t>[2013-04-01, 2014-04-30]</w:t>
      </w:r>
      <w:proofErr w:type="gramStart"/>
      <w:r w:rsidR="008F744D">
        <w:rPr>
          <w:rFonts w:hint="eastAsia"/>
        </w:rPr>
        <w:t>和首旅酒店</w:t>
      </w:r>
      <w:proofErr w:type="gramEnd"/>
      <w:r w:rsidR="008F744D">
        <w:rPr>
          <w:rFonts w:hint="eastAsia"/>
        </w:rPr>
        <w:t>（600258）[2013-06-01, 2014-12-31]</w:t>
      </w:r>
      <w:r w:rsidR="00CC3BD9">
        <w:rPr>
          <w:rFonts w:hint="eastAsia"/>
        </w:rPr>
        <w:t>的日收益率数据和此时间段内这三只股票所在市场的市场指数。</w:t>
      </w:r>
    </w:p>
    <w:tbl>
      <w:tblPr>
        <w:tblStyle w:val="a7"/>
        <w:tblW w:w="8500" w:type="dxa"/>
        <w:tblLook w:val="04A0" w:firstRow="1" w:lastRow="0" w:firstColumn="1" w:lastColumn="0" w:noHBand="0" w:noVBand="1"/>
      </w:tblPr>
      <w:tblGrid>
        <w:gridCol w:w="1425"/>
        <w:gridCol w:w="1264"/>
        <w:gridCol w:w="2835"/>
        <w:gridCol w:w="1547"/>
        <w:gridCol w:w="1429"/>
      </w:tblGrid>
      <w:tr w:rsidR="00816A2B" w14:paraId="61AD8C02" w14:textId="31E5BF8B" w:rsidTr="00816A2B">
        <w:tc>
          <w:tcPr>
            <w:tcW w:w="1425" w:type="dxa"/>
            <w:vAlign w:val="center"/>
          </w:tcPr>
          <w:p w14:paraId="5EA992BC" w14:textId="648FD0D3" w:rsidR="00816A2B" w:rsidRPr="00400610" w:rsidRDefault="00816A2B" w:rsidP="00CC3BD9">
            <w:pPr>
              <w:jc w:val="center"/>
              <w:rPr>
                <w:rFonts w:hint="eastAsia"/>
                <w:b/>
                <w:bCs/>
              </w:rPr>
            </w:pPr>
            <w:r w:rsidRPr="00400610">
              <w:rPr>
                <w:rFonts w:hint="eastAsia"/>
                <w:b/>
                <w:bCs/>
              </w:rPr>
              <w:t>股票名称</w:t>
            </w:r>
          </w:p>
        </w:tc>
        <w:tc>
          <w:tcPr>
            <w:tcW w:w="1264" w:type="dxa"/>
            <w:vAlign w:val="center"/>
          </w:tcPr>
          <w:p w14:paraId="2A6F18E7" w14:textId="49762D25" w:rsidR="00816A2B" w:rsidRPr="00400610" w:rsidRDefault="00816A2B" w:rsidP="00CC3BD9">
            <w:pPr>
              <w:jc w:val="center"/>
              <w:rPr>
                <w:rFonts w:hint="eastAsia"/>
                <w:b/>
                <w:bCs/>
              </w:rPr>
            </w:pPr>
            <w:r w:rsidRPr="00400610">
              <w:rPr>
                <w:rFonts w:hint="eastAsia"/>
                <w:b/>
                <w:bCs/>
              </w:rPr>
              <w:t>股票代码</w:t>
            </w:r>
          </w:p>
        </w:tc>
        <w:tc>
          <w:tcPr>
            <w:tcW w:w="2835" w:type="dxa"/>
            <w:vAlign w:val="center"/>
          </w:tcPr>
          <w:p w14:paraId="031B3142" w14:textId="55AEBA29" w:rsidR="00816A2B" w:rsidRPr="00400610" w:rsidRDefault="00816A2B" w:rsidP="00CC3BD9">
            <w:pPr>
              <w:jc w:val="center"/>
              <w:rPr>
                <w:rFonts w:hint="eastAsia"/>
                <w:b/>
                <w:bCs/>
              </w:rPr>
            </w:pPr>
            <w:r w:rsidRPr="00400610">
              <w:rPr>
                <w:rFonts w:hint="eastAsia"/>
                <w:b/>
                <w:bCs/>
              </w:rPr>
              <w:t>时间区间</w:t>
            </w:r>
          </w:p>
        </w:tc>
        <w:tc>
          <w:tcPr>
            <w:tcW w:w="1547" w:type="dxa"/>
            <w:vAlign w:val="center"/>
          </w:tcPr>
          <w:p w14:paraId="453D7490" w14:textId="2B2888F1" w:rsidR="00816A2B" w:rsidRPr="00400610" w:rsidRDefault="00816A2B" w:rsidP="00CC3BD9">
            <w:pPr>
              <w:jc w:val="center"/>
              <w:rPr>
                <w:rFonts w:hint="eastAsia"/>
                <w:b/>
                <w:bCs/>
              </w:rPr>
            </w:pPr>
            <w:r w:rsidRPr="00400610">
              <w:rPr>
                <w:rFonts w:hint="eastAsia"/>
                <w:b/>
                <w:bCs/>
              </w:rPr>
              <w:t>市场指数</w:t>
            </w:r>
          </w:p>
        </w:tc>
        <w:tc>
          <w:tcPr>
            <w:tcW w:w="1429" w:type="dxa"/>
            <w:vAlign w:val="center"/>
          </w:tcPr>
          <w:p w14:paraId="55F204AC" w14:textId="157A87AE" w:rsidR="00816A2B" w:rsidRPr="00400610" w:rsidRDefault="00816A2B" w:rsidP="00CC3BD9">
            <w:pPr>
              <w:jc w:val="center"/>
              <w:rPr>
                <w:rFonts w:hint="eastAsia"/>
                <w:b/>
                <w:bCs/>
              </w:rPr>
            </w:pPr>
            <w:r>
              <w:rPr>
                <w:rFonts w:hint="eastAsia"/>
                <w:b/>
                <w:bCs/>
              </w:rPr>
              <w:t>交易日长度</w:t>
            </w:r>
          </w:p>
        </w:tc>
      </w:tr>
      <w:tr w:rsidR="00816A2B" w14:paraId="4203BF10" w14:textId="40AA17C5" w:rsidTr="00816A2B">
        <w:tc>
          <w:tcPr>
            <w:tcW w:w="1425" w:type="dxa"/>
            <w:vAlign w:val="center"/>
          </w:tcPr>
          <w:p w14:paraId="59E11572" w14:textId="7C4B0FAE" w:rsidR="00816A2B" w:rsidRDefault="00816A2B" w:rsidP="00CC3BD9">
            <w:pPr>
              <w:jc w:val="center"/>
              <w:rPr>
                <w:rFonts w:hint="eastAsia"/>
              </w:rPr>
            </w:pPr>
            <w:r>
              <w:rPr>
                <w:rFonts w:hint="eastAsia"/>
              </w:rPr>
              <w:t>珠江啤酒</w:t>
            </w:r>
          </w:p>
        </w:tc>
        <w:tc>
          <w:tcPr>
            <w:tcW w:w="1264" w:type="dxa"/>
            <w:vAlign w:val="center"/>
          </w:tcPr>
          <w:p w14:paraId="2B00A5C2" w14:textId="7F356F6E" w:rsidR="00816A2B" w:rsidRDefault="00C724CF" w:rsidP="00CC3BD9">
            <w:pPr>
              <w:jc w:val="center"/>
              <w:rPr>
                <w:rFonts w:hint="eastAsia"/>
              </w:rPr>
            </w:pPr>
            <w:r>
              <w:rPr>
                <w:rFonts w:hint="eastAsia"/>
              </w:rPr>
              <w:t>002461</w:t>
            </w:r>
          </w:p>
        </w:tc>
        <w:tc>
          <w:tcPr>
            <w:tcW w:w="2835" w:type="dxa"/>
            <w:vAlign w:val="center"/>
          </w:tcPr>
          <w:p w14:paraId="52E3DA2B" w14:textId="43F4D1F4" w:rsidR="00816A2B" w:rsidRDefault="00816A2B" w:rsidP="00CC3BD9">
            <w:pPr>
              <w:jc w:val="center"/>
              <w:rPr>
                <w:rFonts w:hint="eastAsia"/>
              </w:rPr>
            </w:pPr>
            <w:r>
              <w:rPr>
                <w:rFonts w:hint="eastAsia"/>
              </w:rPr>
              <w:t>[2013-04-01, 2014-05-30]</w:t>
            </w:r>
          </w:p>
        </w:tc>
        <w:tc>
          <w:tcPr>
            <w:tcW w:w="1547" w:type="dxa"/>
            <w:vAlign w:val="center"/>
          </w:tcPr>
          <w:p w14:paraId="0A358388" w14:textId="550CA528" w:rsidR="00816A2B" w:rsidRDefault="00816A2B" w:rsidP="00CC3BD9">
            <w:pPr>
              <w:jc w:val="center"/>
              <w:rPr>
                <w:rFonts w:hint="eastAsia"/>
              </w:rPr>
            </w:pPr>
            <w:r>
              <w:rPr>
                <w:rFonts w:hint="eastAsia"/>
              </w:rPr>
              <w:t>深证成分指数</w:t>
            </w:r>
          </w:p>
        </w:tc>
        <w:tc>
          <w:tcPr>
            <w:tcW w:w="1429" w:type="dxa"/>
            <w:vAlign w:val="center"/>
          </w:tcPr>
          <w:p w14:paraId="585EBFE0" w14:textId="52A880D5" w:rsidR="00816A2B" w:rsidRDefault="006E0701" w:rsidP="00CC3BD9">
            <w:pPr>
              <w:jc w:val="center"/>
              <w:rPr>
                <w:rFonts w:hint="eastAsia"/>
              </w:rPr>
            </w:pPr>
            <w:r>
              <w:rPr>
                <w:rFonts w:hint="eastAsia"/>
              </w:rPr>
              <w:t>367</w:t>
            </w:r>
          </w:p>
        </w:tc>
      </w:tr>
      <w:tr w:rsidR="00816A2B" w14:paraId="48DAF548" w14:textId="45F3D003" w:rsidTr="00816A2B">
        <w:tc>
          <w:tcPr>
            <w:tcW w:w="1425" w:type="dxa"/>
            <w:vAlign w:val="center"/>
          </w:tcPr>
          <w:p w14:paraId="24C5ADAB" w14:textId="66A58F07" w:rsidR="00816A2B" w:rsidRDefault="00816A2B" w:rsidP="00CC3BD9">
            <w:pPr>
              <w:jc w:val="center"/>
              <w:rPr>
                <w:rFonts w:hint="eastAsia"/>
              </w:rPr>
            </w:pPr>
            <w:proofErr w:type="gramStart"/>
            <w:r>
              <w:rPr>
                <w:rFonts w:hint="eastAsia"/>
              </w:rPr>
              <w:t>劲嘉股份</w:t>
            </w:r>
            <w:proofErr w:type="gramEnd"/>
          </w:p>
        </w:tc>
        <w:tc>
          <w:tcPr>
            <w:tcW w:w="1264" w:type="dxa"/>
            <w:vAlign w:val="center"/>
          </w:tcPr>
          <w:p w14:paraId="4EA43F54" w14:textId="5B36B9C6" w:rsidR="00816A2B" w:rsidRDefault="00C724CF" w:rsidP="00CC3BD9">
            <w:pPr>
              <w:jc w:val="center"/>
              <w:rPr>
                <w:rFonts w:hint="eastAsia"/>
              </w:rPr>
            </w:pPr>
            <w:r>
              <w:rPr>
                <w:rFonts w:hint="eastAsia"/>
              </w:rPr>
              <w:t>002191</w:t>
            </w:r>
          </w:p>
        </w:tc>
        <w:tc>
          <w:tcPr>
            <w:tcW w:w="2835" w:type="dxa"/>
            <w:vAlign w:val="center"/>
          </w:tcPr>
          <w:p w14:paraId="0E1E5AED" w14:textId="1BA48CE9" w:rsidR="00816A2B" w:rsidRDefault="00816A2B" w:rsidP="00CC3BD9">
            <w:pPr>
              <w:jc w:val="center"/>
              <w:rPr>
                <w:rFonts w:hint="eastAsia"/>
              </w:rPr>
            </w:pPr>
            <w:r>
              <w:rPr>
                <w:rFonts w:hint="eastAsia"/>
              </w:rPr>
              <w:t>[201</w:t>
            </w:r>
            <w:r w:rsidR="001F7876">
              <w:rPr>
                <w:rFonts w:hint="eastAsia"/>
              </w:rPr>
              <w:t>2</w:t>
            </w:r>
            <w:r>
              <w:rPr>
                <w:rFonts w:hint="eastAsia"/>
              </w:rPr>
              <w:t>-0</w:t>
            </w:r>
            <w:r w:rsidR="001F7876">
              <w:rPr>
                <w:rFonts w:hint="eastAsia"/>
              </w:rPr>
              <w:t>8</w:t>
            </w:r>
            <w:r>
              <w:rPr>
                <w:rFonts w:hint="eastAsia"/>
              </w:rPr>
              <w:t>-01, 2014-04-30]</w:t>
            </w:r>
          </w:p>
        </w:tc>
        <w:tc>
          <w:tcPr>
            <w:tcW w:w="1547" w:type="dxa"/>
            <w:vAlign w:val="center"/>
          </w:tcPr>
          <w:p w14:paraId="3D92EEAB" w14:textId="4EB21F46" w:rsidR="00816A2B" w:rsidRDefault="00816A2B" w:rsidP="00CC3BD9">
            <w:pPr>
              <w:jc w:val="center"/>
              <w:rPr>
                <w:rFonts w:hint="eastAsia"/>
              </w:rPr>
            </w:pPr>
            <w:r>
              <w:rPr>
                <w:rFonts w:hint="eastAsia"/>
              </w:rPr>
              <w:t>深证成分指数</w:t>
            </w:r>
          </w:p>
        </w:tc>
        <w:tc>
          <w:tcPr>
            <w:tcW w:w="1429" w:type="dxa"/>
            <w:vAlign w:val="center"/>
          </w:tcPr>
          <w:p w14:paraId="357FE28D" w14:textId="4DDDAECB" w:rsidR="00816A2B" w:rsidRDefault="00816A2B" w:rsidP="00CC3BD9">
            <w:pPr>
              <w:jc w:val="center"/>
              <w:rPr>
                <w:rFonts w:hint="eastAsia"/>
              </w:rPr>
            </w:pPr>
            <w:r>
              <w:rPr>
                <w:rFonts w:hint="eastAsia"/>
              </w:rPr>
              <w:t>258</w:t>
            </w:r>
          </w:p>
        </w:tc>
      </w:tr>
      <w:tr w:rsidR="00816A2B" w14:paraId="3BD5521B" w14:textId="0622FE70" w:rsidTr="00816A2B">
        <w:tc>
          <w:tcPr>
            <w:tcW w:w="1425" w:type="dxa"/>
            <w:vAlign w:val="center"/>
          </w:tcPr>
          <w:p w14:paraId="130098DC" w14:textId="786CF374" w:rsidR="00816A2B" w:rsidRDefault="00816A2B" w:rsidP="00CC3BD9">
            <w:pPr>
              <w:jc w:val="center"/>
              <w:rPr>
                <w:rFonts w:hint="eastAsia"/>
              </w:rPr>
            </w:pPr>
            <w:proofErr w:type="gramStart"/>
            <w:r>
              <w:rPr>
                <w:rFonts w:hint="eastAsia"/>
              </w:rPr>
              <w:t>首旅酒店</w:t>
            </w:r>
            <w:proofErr w:type="gramEnd"/>
          </w:p>
        </w:tc>
        <w:tc>
          <w:tcPr>
            <w:tcW w:w="1264" w:type="dxa"/>
            <w:vAlign w:val="center"/>
          </w:tcPr>
          <w:p w14:paraId="18F4F143" w14:textId="3E9DA8A6" w:rsidR="00816A2B" w:rsidRDefault="00816A2B" w:rsidP="00CC3BD9">
            <w:pPr>
              <w:jc w:val="center"/>
              <w:rPr>
                <w:rFonts w:hint="eastAsia"/>
              </w:rPr>
            </w:pPr>
            <w:r>
              <w:rPr>
                <w:rFonts w:hint="eastAsia"/>
              </w:rPr>
              <w:t>600258</w:t>
            </w:r>
          </w:p>
        </w:tc>
        <w:tc>
          <w:tcPr>
            <w:tcW w:w="2835" w:type="dxa"/>
            <w:vAlign w:val="center"/>
          </w:tcPr>
          <w:p w14:paraId="07D859CE" w14:textId="10A5EF17" w:rsidR="00816A2B" w:rsidRDefault="00816A2B" w:rsidP="00CC3BD9">
            <w:pPr>
              <w:jc w:val="center"/>
              <w:rPr>
                <w:rFonts w:hint="eastAsia"/>
              </w:rPr>
            </w:pPr>
            <w:r>
              <w:rPr>
                <w:rFonts w:hint="eastAsia"/>
              </w:rPr>
              <w:t>[201</w:t>
            </w:r>
            <w:r w:rsidR="00550DAF">
              <w:rPr>
                <w:rFonts w:hint="eastAsia"/>
              </w:rPr>
              <w:t>2</w:t>
            </w:r>
            <w:r>
              <w:rPr>
                <w:rFonts w:hint="eastAsia"/>
              </w:rPr>
              <w:t>-</w:t>
            </w:r>
            <w:r w:rsidR="00550DAF">
              <w:rPr>
                <w:rFonts w:hint="eastAsia"/>
              </w:rPr>
              <w:t>12</w:t>
            </w:r>
            <w:r>
              <w:rPr>
                <w:rFonts w:hint="eastAsia"/>
              </w:rPr>
              <w:t>-01, 2014-</w:t>
            </w:r>
            <w:r w:rsidR="00550DAF">
              <w:rPr>
                <w:rFonts w:hint="eastAsia"/>
              </w:rPr>
              <w:t>08</w:t>
            </w:r>
            <w:r>
              <w:rPr>
                <w:rFonts w:hint="eastAsia"/>
              </w:rPr>
              <w:t>-31]</w:t>
            </w:r>
          </w:p>
        </w:tc>
        <w:tc>
          <w:tcPr>
            <w:tcW w:w="1547" w:type="dxa"/>
            <w:vAlign w:val="center"/>
          </w:tcPr>
          <w:p w14:paraId="11F9EBBC" w14:textId="417CD2BD" w:rsidR="00816A2B" w:rsidRDefault="00816A2B" w:rsidP="00CC3BD9">
            <w:pPr>
              <w:jc w:val="center"/>
              <w:rPr>
                <w:rFonts w:hint="eastAsia"/>
              </w:rPr>
            </w:pPr>
            <w:r>
              <w:rPr>
                <w:rFonts w:hint="eastAsia"/>
              </w:rPr>
              <w:t>上证综合指数</w:t>
            </w:r>
          </w:p>
        </w:tc>
        <w:tc>
          <w:tcPr>
            <w:tcW w:w="1429" w:type="dxa"/>
            <w:vAlign w:val="center"/>
          </w:tcPr>
          <w:p w14:paraId="0787BF8B" w14:textId="1F82A99C" w:rsidR="00816A2B" w:rsidRDefault="00816A2B" w:rsidP="00CC3BD9">
            <w:pPr>
              <w:jc w:val="center"/>
              <w:rPr>
                <w:rFonts w:hint="eastAsia"/>
              </w:rPr>
            </w:pPr>
            <w:r>
              <w:rPr>
                <w:rFonts w:hint="eastAsia"/>
              </w:rPr>
              <w:t>261</w:t>
            </w:r>
          </w:p>
        </w:tc>
      </w:tr>
    </w:tbl>
    <w:p w14:paraId="13E1C01C" w14:textId="77777777" w:rsidR="00CC3BD9" w:rsidRDefault="00CC3BD9" w:rsidP="00B80CF5">
      <w:pPr>
        <w:rPr>
          <w:rFonts w:hint="eastAsia"/>
        </w:rPr>
      </w:pPr>
    </w:p>
    <w:p w14:paraId="606E16F0" w14:textId="5681A316" w:rsidR="00816A2B" w:rsidRDefault="00816A2B" w:rsidP="00B80CF5">
      <w:pPr>
        <w:rPr>
          <w:rFonts w:hint="eastAsia"/>
        </w:rPr>
      </w:pPr>
      <w:r>
        <w:tab/>
      </w:r>
      <w:r w:rsidR="0045335E">
        <w:rPr>
          <w:rFonts w:hint="eastAsia"/>
        </w:rPr>
        <w:t>通过股票的日收盘价计算出日收益率，市场指数的收盘价计算出市场组合的日收益率，日收益率计算公式如下：</w:t>
      </w:r>
    </w:p>
    <w:p w14:paraId="3AC9904E" w14:textId="77777777" w:rsidR="00D16D74" w:rsidRDefault="00D16D74" w:rsidP="00B80CF5">
      <w:pPr>
        <w:rPr>
          <w:rFonts w:hint="eastAsia"/>
        </w:rPr>
      </w:pPr>
    </w:p>
    <w:p w14:paraId="5E2C8F75" w14:textId="18183481" w:rsidR="00D16D74" w:rsidRDefault="00000000" w:rsidP="00D16D74">
      <w:pPr>
        <w:jc w:val="left"/>
        <w:rPr>
          <w:rFonts w:hint="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i,t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i,t</m:t>
                      </m:r>
                    </m:sub>
                  </m:sSub>
                </m:num>
                <m:den>
                  <m:sSub>
                    <m:sSubPr>
                      <m:ctrlPr>
                        <w:rPr>
                          <w:rFonts w:ascii="Cambria Math" w:hAnsi="Cambria Math"/>
                          <w:i/>
                        </w:rPr>
                      </m:ctrlPr>
                    </m:sSubPr>
                    <m:e>
                      <m:r>
                        <w:rPr>
                          <w:rFonts w:ascii="Cambria Math" w:hAnsi="Cambria Math"/>
                        </w:rPr>
                        <m:t>P</m:t>
                      </m:r>
                    </m:e>
                    <m:sub>
                      <m:r>
                        <w:rPr>
                          <w:rFonts w:ascii="Cambria Math" w:hAnsi="Cambria Math"/>
                        </w:rPr>
                        <m:t xml:space="preserve">i, t-1 </m:t>
                      </m:r>
                    </m:sub>
                  </m:sSub>
                </m:den>
              </m:f>
              <m:r>
                <w:rPr>
                  <w:rFonts w:ascii="Cambria Math" w:hAnsi="Cambria Math"/>
                </w:rPr>
                <m:t>-1#</m:t>
              </m:r>
              <w:bookmarkStart w:id="0" w:name="_Hlk181308945"/>
              <m:d>
                <m:dPr>
                  <m:begChr m:val="（"/>
                  <m:endChr m:val="）"/>
                  <m:ctrlPr>
                    <w:rPr>
                      <w:rFonts w:ascii="Cambria Math" w:hAnsi="Cambria Math"/>
                      <w:i/>
                    </w:rPr>
                  </m:ctrlPr>
                </m:dPr>
                <m:e>
                  <m:r>
                    <w:rPr>
                      <w:rFonts w:ascii="Cambria Math" w:hAnsi="Cambria Math"/>
                    </w:rPr>
                    <m:t>1</m:t>
                  </m:r>
                </m:e>
              </m:d>
              <w:bookmarkEnd w:id="0"/>
            </m:e>
          </m:eqArr>
        </m:oMath>
      </m:oMathPara>
    </w:p>
    <w:p w14:paraId="7AF253DF" w14:textId="1D1A0431" w:rsidR="00D16D74" w:rsidRDefault="00D16D74">
      <w:pPr>
        <w:rPr>
          <w:rFonts w:hint="eastAsia"/>
        </w:rPr>
      </w:pPr>
      <w:r>
        <w:tab/>
      </w: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i,t</m:t>
            </m:r>
          </m:sub>
        </m:sSub>
      </m:oMath>
      <w:r>
        <w:rPr>
          <w:rFonts w:hint="eastAsia"/>
        </w:rPr>
        <w:t xml:space="preserve"> 为股票（市场）i 在第 t 天的日收益率，</w:t>
      </w:r>
      <m:oMath>
        <m:sSub>
          <m:sSubPr>
            <m:ctrlPr>
              <w:rPr>
                <w:rFonts w:ascii="Cambria Math" w:hAnsi="Cambria Math"/>
                <w:i/>
              </w:rPr>
            </m:ctrlPr>
          </m:sSubPr>
          <m:e>
            <m:r>
              <w:rPr>
                <w:rFonts w:ascii="Cambria Math" w:hAnsi="Cambria Math"/>
              </w:rPr>
              <m:t>P</m:t>
            </m:r>
          </m:e>
          <m:sub>
            <m:r>
              <w:rPr>
                <w:rFonts w:ascii="Cambria Math" w:hAnsi="Cambria Math"/>
              </w:rPr>
              <m:t>i,t</m:t>
            </m:r>
          </m:sub>
        </m:sSub>
      </m:oMath>
      <w:r>
        <w:rPr>
          <w:rFonts w:hint="eastAsia"/>
        </w:rPr>
        <w:t xml:space="preserve"> 是股票（市场指数）i 在第 t 天的日收盘价。</w:t>
      </w:r>
    </w:p>
    <w:p w14:paraId="75909665" w14:textId="0AAC7A75" w:rsidR="00D16D74" w:rsidRDefault="00D16D74">
      <w:pPr>
        <w:rPr>
          <w:rFonts w:hint="eastAsia"/>
        </w:rPr>
      </w:pPr>
      <w:r>
        <w:tab/>
      </w:r>
      <w:r>
        <w:rPr>
          <w:rFonts w:hint="eastAsia"/>
        </w:rPr>
        <w:t>将股票日收益率和市场日收益率按日期merge，保留merge==3的数据，便于之后通过estudy命令来进行事件研究</w:t>
      </w:r>
      <w:r w:rsidR="00EF5C42">
        <w:rPr>
          <w:rFonts w:hint="eastAsia"/>
        </w:rPr>
        <w:t>。</w:t>
      </w:r>
    </w:p>
    <w:p w14:paraId="0292F51C" w14:textId="77777777" w:rsidR="006651C2" w:rsidRDefault="006651C2">
      <w:pPr>
        <w:rPr>
          <w:rFonts w:hint="eastAsia"/>
        </w:rPr>
      </w:pPr>
    </w:p>
    <w:p w14:paraId="67887E15" w14:textId="7328D2DF" w:rsidR="00EF5C42" w:rsidRPr="006651C2" w:rsidRDefault="00EF5C42">
      <w:pPr>
        <w:rPr>
          <w:rFonts w:hint="eastAsia"/>
          <w:b/>
          <w:bCs/>
          <w:sz w:val="24"/>
          <w:szCs w:val="28"/>
        </w:rPr>
      </w:pPr>
      <w:r w:rsidRPr="006651C2">
        <w:rPr>
          <w:rFonts w:hint="eastAsia"/>
          <w:b/>
          <w:bCs/>
          <w:sz w:val="24"/>
          <w:szCs w:val="28"/>
        </w:rPr>
        <w:t>二、异常收益率（AR）和累计异常收益率（CAR）</w:t>
      </w:r>
    </w:p>
    <w:p w14:paraId="1A2D1944" w14:textId="20C1B155" w:rsidR="00EF5C42" w:rsidRDefault="00EF5C42">
      <w:pPr>
        <w:rPr>
          <w:rFonts w:hint="eastAsia"/>
        </w:rPr>
      </w:pPr>
      <w:r>
        <w:tab/>
      </w:r>
      <w:r w:rsidRPr="006651C2">
        <w:rPr>
          <w:rFonts w:hint="eastAsia"/>
          <w:b/>
          <w:bCs/>
        </w:rPr>
        <w:t>异常收益率</w:t>
      </w:r>
      <w:r w:rsidRPr="00EF5C42">
        <w:rPr>
          <w:rFonts w:hint="eastAsia"/>
        </w:rPr>
        <w:t xml:space="preserve">（Abnormal Return, </w:t>
      </w:r>
      <w:r w:rsidRPr="006651C2">
        <w:rPr>
          <w:rFonts w:hint="eastAsia"/>
          <w:b/>
          <w:bCs/>
        </w:rPr>
        <w:t>AR</w:t>
      </w:r>
      <w:r w:rsidRPr="00EF5C42">
        <w:rPr>
          <w:rFonts w:hint="eastAsia"/>
        </w:rPr>
        <w:t>）是指在观察期间内实际收益率与预测的“正常”收益率之间的差异。CAPM模型通常被用来估计这种正常收益率，因为它考虑了市场风险和股票的个体风险特征。</w:t>
      </w:r>
    </w:p>
    <w:p w14:paraId="1EA90713" w14:textId="39E63F84" w:rsidR="006651C2" w:rsidRPr="006651C2" w:rsidRDefault="00000000" w:rsidP="006651C2">
      <w:pPr>
        <w:jc w:val="left"/>
        <w:rPr>
          <w:rFonts w:hint="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AR</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α</m:t>
                      </m:r>
                    </m:e>
                    <m:sub>
                      <m:r>
                        <w:rPr>
                          <w:rFonts w:ascii="Cambria Math" w:hAnsi="Cambria Math" w:hint="eastAsia"/>
                        </w:rPr>
                        <m:t>i</m:t>
                      </m:r>
                    </m:sub>
                  </m:sSub>
                  <m:r>
                    <w:rPr>
                      <w:rFonts w:ascii="Cambria Math" w:hAnsi="Cambria Math"/>
                    </w:rPr>
                    <m:t xml:space="preserve">+ </m:t>
                  </m:r>
                  <m:sSub>
                    <m:sSubPr>
                      <m:ctrlPr>
                        <w:rPr>
                          <w:rFonts w:ascii="Cambria Math" w:hAnsi="Cambria Math"/>
                          <w:i/>
                        </w:rPr>
                      </m:ctrlPr>
                    </m:sSubPr>
                    <m:e>
                      <m:r>
                        <w:rPr>
                          <w:rFonts w:ascii="Cambria Math" w:hAnsi="Cambria Math" w:hint="eastAsia"/>
                        </w:rPr>
                        <m:t>β</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m,t</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eqArr>
        </m:oMath>
      </m:oMathPara>
    </w:p>
    <w:p w14:paraId="65CBD1A5" w14:textId="0402E8CF" w:rsidR="006651C2" w:rsidRDefault="006651C2" w:rsidP="006651C2">
      <w:pPr>
        <w:jc w:val="left"/>
        <w:rPr>
          <w:rFonts w:hint="eastAsia"/>
        </w:rPr>
      </w:pPr>
      <w:r>
        <w:tab/>
      </w:r>
      <w:r>
        <w:rPr>
          <w:rFonts w:hint="eastAsia"/>
        </w:rPr>
        <w:t>其中，</w:t>
      </w:r>
      <m:oMath>
        <m:sSub>
          <m:sSubPr>
            <m:ctrlPr>
              <w:rPr>
                <w:rFonts w:ascii="Cambria Math" w:hAnsi="Cambria Math"/>
                <w:i/>
              </w:rPr>
            </m:ctrlPr>
          </m:sSubPr>
          <m:e>
            <m:r>
              <w:rPr>
                <w:rFonts w:ascii="Cambria Math" w:hAnsi="Cambria Math" w:hint="eastAsia"/>
              </w:rPr>
              <m:t>AR</m:t>
            </m:r>
          </m:e>
          <m:sub>
            <m:r>
              <w:rPr>
                <w:rFonts w:ascii="Cambria Math" w:hAnsi="Cambria Math"/>
              </w:rPr>
              <m:t>i,t</m:t>
            </m:r>
          </m:sub>
        </m:sSub>
      </m:oMath>
      <w:r>
        <w:rPr>
          <w:rFonts w:hint="eastAsia"/>
        </w:rPr>
        <w:t xml:space="preserve"> </w:t>
      </w:r>
      <w:r w:rsidRPr="006651C2">
        <w:rPr>
          <w:rFonts w:hint="eastAsia"/>
        </w:rPr>
        <w:t xml:space="preserve">股票 </w:t>
      </w:r>
      <w:r>
        <w:rPr>
          <w:rFonts w:hint="eastAsia"/>
        </w:rPr>
        <w:t>i</w:t>
      </w:r>
      <w:r w:rsidRPr="006651C2">
        <w:rPr>
          <w:rFonts w:hint="eastAsia"/>
        </w:rPr>
        <w:t xml:space="preserve"> 在事件日 </w:t>
      </w:r>
      <w:r>
        <w:rPr>
          <w:rFonts w:hint="eastAsia"/>
        </w:rPr>
        <w:t>t</w:t>
      </w:r>
      <w:r w:rsidRPr="006651C2">
        <w:rPr>
          <w:rFonts w:hint="eastAsia"/>
        </w:rPr>
        <w:t xml:space="preserve"> 的异常收益率</w:t>
      </w:r>
      <w:r>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m,t</m:t>
            </m:r>
          </m:sub>
        </m:sSub>
      </m:oMath>
      <w:r>
        <w:rPr>
          <w:rFonts w:hint="eastAsia"/>
        </w:rPr>
        <w:t xml:space="preserve"> </w:t>
      </w:r>
      <w:r w:rsidRPr="006651C2">
        <w:rPr>
          <w:rFonts w:hint="eastAsia"/>
        </w:rPr>
        <w:t>是市场组合的日收益率。</w:t>
      </w:r>
    </w:p>
    <w:p w14:paraId="5AAAF14C" w14:textId="7D4C1026" w:rsidR="006651C2" w:rsidRDefault="006651C2" w:rsidP="006651C2">
      <w:pPr>
        <w:jc w:val="left"/>
        <w:rPr>
          <w:rFonts w:hint="eastAsia"/>
        </w:rPr>
      </w:pPr>
      <w:r>
        <w:tab/>
      </w:r>
      <w:r w:rsidRPr="006651C2">
        <w:rPr>
          <w:rFonts w:hint="eastAsia"/>
          <w:b/>
          <w:bCs/>
        </w:rPr>
        <w:t>累计异常收益率</w:t>
      </w:r>
      <w:r w:rsidRPr="006651C2">
        <w:rPr>
          <w:rFonts w:hint="eastAsia"/>
        </w:rPr>
        <w:t xml:space="preserve">（Cumulative Abnormal Return, </w:t>
      </w:r>
      <w:r w:rsidRPr="006651C2">
        <w:rPr>
          <w:rFonts w:hint="eastAsia"/>
          <w:b/>
          <w:bCs/>
        </w:rPr>
        <w:t>CAR</w:t>
      </w:r>
      <w:r w:rsidRPr="006651C2">
        <w:rPr>
          <w:rFonts w:hint="eastAsia"/>
        </w:rPr>
        <w:t>）是异常收益率在事件窗口内的累积总和。它反映在整个事件窗口期间内，一个显著事件对某股票总收益的影响。</w:t>
      </w:r>
    </w:p>
    <w:p w14:paraId="08AC537F" w14:textId="4D7AEC37" w:rsidR="006651C2" w:rsidRPr="006651C2" w:rsidRDefault="00000000" w:rsidP="006651C2">
      <w:pPr>
        <w:jc w:val="left"/>
        <w:rPr>
          <w:rFonts w:hint="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r>
                    <w:rPr>
                      <w:rFonts w:ascii="Cambria Math" w:hAnsi="Cambria Math" w:hint="eastAsia"/>
                    </w:rPr>
                    <m:t>AR</m:t>
                  </m:r>
                </m:e>
                <m:sub>
                  <m:r>
                    <w:rPr>
                      <w:rFonts w:ascii="Cambria Math" w:hAnsi="Cambria Math"/>
                    </w:rPr>
                    <m:t>i</m:t>
                  </m:r>
                </m:sub>
              </m:sSub>
              <m:r>
                <w:rPr>
                  <w:rFonts w:ascii="Cambria Math" w:hAnsi="Cambria Math"/>
                </w:rPr>
                <m:t xml:space="preserve">= </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hint="eastAsia"/>
                        </w:rPr>
                        <m:t>AR</m:t>
                      </m:r>
                    </m:e>
                    <m:sub>
                      <m:r>
                        <w:rPr>
                          <w:rFonts w:ascii="Cambria Math" w:hAnsi="Cambria Math"/>
                        </w:rPr>
                        <m:t>i,t</m:t>
                      </m:r>
                    </m:sub>
                  </m:sSub>
                </m:e>
              </m:nary>
              <m:r>
                <w:rPr>
                  <w:rFonts w:ascii="Cambria Math" w:hAnsi="Cambria Math"/>
                </w:rPr>
                <m:t>#</m:t>
              </m:r>
              <m:d>
                <m:dPr>
                  <m:begChr m:val="（"/>
                  <m:endChr m:val="）"/>
                  <m:ctrlPr>
                    <w:rPr>
                      <w:rFonts w:ascii="Cambria Math" w:hAnsi="Cambria Math"/>
                      <w:i/>
                    </w:rPr>
                  </m:ctrlPr>
                </m:dPr>
                <m:e>
                  <m:r>
                    <w:rPr>
                      <w:rFonts w:ascii="Cambria Math" w:hAnsi="Cambria Math"/>
                    </w:rPr>
                    <m:t>3</m:t>
                  </m:r>
                </m:e>
              </m:d>
            </m:e>
          </m:eqArr>
        </m:oMath>
      </m:oMathPara>
    </w:p>
    <w:p w14:paraId="3FD6303E" w14:textId="5305C9D2" w:rsidR="006651C2" w:rsidRDefault="006651C2" w:rsidP="006651C2">
      <w:pPr>
        <w:jc w:val="left"/>
        <w:rPr>
          <w:rFonts w:hint="eastAsia"/>
        </w:rPr>
      </w:pPr>
      <w:r>
        <w:tab/>
      </w:r>
      <m:oMath>
        <m:sSub>
          <m:sSubPr>
            <m:ctrlPr>
              <w:rPr>
                <w:rFonts w:ascii="Cambria Math" w:hAnsi="Cambria Math"/>
                <w:i/>
              </w:rPr>
            </m:ctrlPr>
          </m:sSubPr>
          <m:e>
            <m:r>
              <w:rPr>
                <w:rFonts w:ascii="Cambria Math" w:hAnsi="Cambria Math"/>
              </w:rPr>
              <m:t>C</m:t>
            </m:r>
            <m:r>
              <w:rPr>
                <w:rFonts w:ascii="Cambria Math" w:hAnsi="Cambria Math" w:hint="eastAsia"/>
              </w:rPr>
              <m:t>AR</m:t>
            </m:r>
          </m:e>
          <m:sub>
            <m:r>
              <w:rPr>
                <w:rFonts w:ascii="Cambria Math" w:hAnsi="Cambria Math"/>
              </w:rPr>
              <m:t>i</m:t>
            </m:r>
          </m:sub>
        </m:sSub>
      </m:oMath>
      <w:r>
        <w:rPr>
          <w:rFonts w:hint="eastAsia"/>
        </w:rPr>
        <w:t xml:space="preserve"> </w:t>
      </w:r>
      <w:r w:rsidRPr="006651C2">
        <w:rPr>
          <w:rFonts w:hint="eastAsia"/>
        </w:rPr>
        <w:t>是在事件窗口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oMath>
      <w:r w:rsidRPr="006651C2">
        <w:rPr>
          <w:rFonts w:hint="eastAsia"/>
        </w:rPr>
        <w:t>]</w:t>
      </w:r>
      <w:r>
        <w:rPr>
          <w:rFonts w:hint="eastAsia"/>
        </w:rPr>
        <w:t xml:space="preserve"> </w:t>
      </w:r>
      <w:r w:rsidRPr="006651C2">
        <w:rPr>
          <w:rFonts w:hint="eastAsia"/>
        </w:rPr>
        <w:t>内的累计异常收益率。</w:t>
      </w:r>
    </w:p>
    <w:p w14:paraId="1AAC388E" w14:textId="77777777" w:rsidR="006651C2" w:rsidRDefault="006651C2" w:rsidP="006651C2">
      <w:pPr>
        <w:jc w:val="left"/>
        <w:rPr>
          <w:rFonts w:hint="eastAsia"/>
        </w:rPr>
      </w:pPr>
      <w:r>
        <w:tab/>
      </w:r>
      <w:r>
        <w:rPr>
          <w:rFonts w:hint="eastAsia"/>
        </w:rPr>
        <w:t>AR和CAR帮助识别特定事件（</w:t>
      </w:r>
      <w:proofErr w:type="gramStart"/>
      <w:r>
        <w:rPr>
          <w:rFonts w:hint="eastAsia"/>
        </w:rPr>
        <w:t>如财报</w:t>
      </w:r>
      <w:proofErr w:type="gramEnd"/>
      <w:r>
        <w:rPr>
          <w:rFonts w:hint="eastAsia"/>
        </w:rPr>
        <w:t>发布或监管变化）对股票价格的即时和持续反应。异常收益率可以揭示出市场分别在事件日和事件窗口内对该事件的特殊反应，而不是常规市场波动导致的。</w:t>
      </w:r>
    </w:p>
    <w:p w14:paraId="7AD0E0B8" w14:textId="04CF2ADE" w:rsidR="006651C2" w:rsidRDefault="006651C2" w:rsidP="006651C2">
      <w:pPr>
        <w:ind w:firstLine="420"/>
        <w:jc w:val="left"/>
        <w:rPr>
          <w:rFonts w:hint="eastAsia"/>
        </w:rPr>
      </w:pPr>
      <w:r>
        <w:rPr>
          <w:rFonts w:hint="eastAsia"/>
        </w:rPr>
        <w:t>通过检测在某一特定时间窗口内的异常收益率，研究人员可以评估内幕交易或市场操纵的可能性。显著的AR和CAR可能意味着股价</w:t>
      </w:r>
      <w:proofErr w:type="gramStart"/>
      <w:r>
        <w:rPr>
          <w:rFonts w:hint="eastAsia"/>
        </w:rPr>
        <w:t>不</w:t>
      </w:r>
      <w:proofErr w:type="gramEnd"/>
      <w:r>
        <w:rPr>
          <w:rFonts w:hint="eastAsia"/>
        </w:rPr>
        <w:t>基于市场信息的正常波动，而是在某些特殊干预下的变化。</w:t>
      </w:r>
    </w:p>
    <w:p w14:paraId="4370B459" w14:textId="0C10C9F8" w:rsidR="006651C2" w:rsidRDefault="006651C2" w:rsidP="006651C2">
      <w:pPr>
        <w:ind w:firstLine="420"/>
        <w:jc w:val="left"/>
        <w:rPr>
          <w:rFonts w:hint="eastAsia"/>
        </w:rPr>
      </w:pPr>
      <w:r>
        <w:rPr>
          <w:rFonts w:hint="eastAsia"/>
        </w:rPr>
        <w:t>对于监管机构，特别是在市场监管和执法中，CAR和AR能量化市场操纵所带来的异常收益。这为制定相应的处罚和干预措施提供了数据支持和证据。</w:t>
      </w:r>
    </w:p>
    <w:p w14:paraId="1A723931" w14:textId="4BD8C4FE" w:rsidR="006651C2" w:rsidRDefault="006651C2" w:rsidP="006651C2">
      <w:pPr>
        <w:ind w:firstLine="420"/>
        <w:jc w:val="left"/>
        <w:rPr>
          <w:rFonts w:hint="eastAsia"/>
        </w:rPr>
      </w:pPr>
      <w:r>
        <w:rPr>
          <w:rFonts w:hint="eastAsia"/>
        </w:rPr>
        <w:lastRenderedPageBreak/>
        <w:t>在本研究中，我们将使用事件研究方法计算珠江啤酒、</w:t>
      </w:r>
      <w:proofErr w:type="gramStart"/>
      <w:r>
        <w:rPr>
          <w:rFonts w:hint="eastAsia"/>
        </w:rPr>
        <w:t>劲嘉股份</w:t>
      </w:r>
      <w:proofErr w:type="gramEnd"/>
      <w:r>
        <w:rPr>
          <w:rFonts w:hint="eastAsia"/>
        </w:rPr>
        <w:t>和</w:t>
      </w:r>
      <w:proofErr w:type="gramStart"/>
      <w:r>
        <w:rPr>
          <w:rFonts w:hint="eastAsia"/>
        </w:rPr>
        <w:t>首旅酒店</w:t>
      </w:r>
      <w:proofErr w:type="gramEnd"/>
      <w:r>
        <w:rPr>
          <w:rFonts w:hint="eastAsia"/>
        </w:rPr>
        <w:t>在选定窗口期间的AR和CAR，以检测是否存在市场操纵的迹象并进行深入分析。</w:t>
      </w:r>
    </w:p>
    <w:p w14:paraId="3AD9C798" w14:textId="77777777" w:rsidR="006651C2" w:rsidRPr="006651C2" w:rsidRDefault="006651C2" w:rsidP="006651C2">
      <w:pPr>
        <w:ind w:firstLine="420"/>
        <w:jc w:val="left"/>
        <w:rPr>
          <w:rFonts w:hint="eastAsia"/>
        </w:rPr>
      </w:pPr>
    </w:p>
    <w:p w14:paraId="4C41971F" w14:textId="568865B8" w:rsidR="00B80CF5" w:rsidRPr="006651C2" w:rsidRDefault="00EF5C42" w:rsidP="00B80CF5">
      <w:pPr>
        <w:rPr>
          <w:rFonts w:hint="eastAsia"/>
          <w:b/>
          <w:bCs/>
          <w:sz w:val="24"/>
          <w:szCs w:val="28"/>
        </w:rPr>
      </w:pPr>
      <w:r w:rsidRPr="006651C2">
        <w:rPr>
          <w:rFonts w:hint="eastAsia"/>
          <w:b/>
          <w:bCs/>
          <w:sz w:val="24"/>
          <w:szCs w:val="28"/>
        </w:rPr>
        <w:t>三、</w:t>
      </w:r>
      <w:r w:rsidR="00D16D74" w:rsidRPr="006651C2">
        <w:rPr>
          <w:rFonts w:hint="eastAsia"/>
          <w:b/>
          <w:bCs/>
          <w:sz w:val="24"/>
          <w:szCs w:val="28"/>
        </w:rPr>
        <w:t>检验结果</w:t>
      </w:r>
    </w:p>
    <w:p w14:paraId="2908C0C5" w14:textId="1B0C7419" w:rsidR="00D16D74" w:rsidRDefault="00D16D74" w:rsidP="00B80CF5">
      <w:pPr>
        <w:rPr>
          <w:rFonts w:hint="eastAsia"/>
        </w:rPr>
      </w:pPr>
      <w:r>
        <w:tab/>
      </w:r>
      <w:r>
        <w:rPr>
          <w:rFonts w:hint="eastAsia"/>
        </w:rPr>
        <w:t>利用Stata的</w:t>
      </w:r>
      <w:proofErr w:type="gramStart"/>
      <w:r>
        <w:t>”</w:t>
      </w:r>
      <w:proofErr w:type="gramEnd"/>
      <w:r>
        <w:rPr>
          <w:rFonts w:hint="eastAsia"/>
        </w:rPr>
        <w:t>estudy</w:t>
      </w:r>
      <w:proofErr w:type="gramStart"/>
      <w:r>
        <w:t>”</w:t>
      </w:r>
      <w:proofErr w:type="gramEnd"/>
      <w:r>
        <w:rPr>
          <w:rFonts w:hint="eastAsia"/>
        </w:rPr>
        <w:t>命令</w:t>
      </w:r>
      <w:r w:rsidR="00EF5C42">
        <w:rPr>
          <w:rFonts w:hint="eastAsia"/>
        </w:rPr>
        <w:t>，对于这三只股票，分别选择适当长度的时间区间作为估计窗口，同时根据题目材料，在这三只股票可能被操纵的时间区间内有依据地选择某些交易日作为事件日进行研究，来检测其是否有操纵股市的嫌疑</w:t>
      </w:r>
    </w:p>
    <w:p w14:paraId="37BA8284" w14:textId="77777777" w:rsidR="006651C2" w:rsidRDefault="006651C2" w:rsidP="00B80CF5">
      <w:pPr>
        <w:rPr>
          <w:rFonts w:hint="eastAsia"/>
        </w:rPr>
      </w:pPr>
    </w:p>
    <w:p w14:paraId="405E4085" w14:textId="006DA47C" w:rsidR="006651C2" w:rsidRPr="006651C2" w:rsidRDefault="006651C2" w:rsidP="00B80CF5">
      <w:pPr>
        <w:rPr>
          <w:rFonts w:hint="eastAsia"/>
          <w:b/>
          <w:bCs/>
          <w:sz w:val="22"/>
          <w:szCs w:val="24"/>
        </w:rPr>
      </w:pPr>
      <w:r w:rsidRPr="006651C2">
        <w:rPr>
          <w:rFonts w:hint="eastAsia"/>
          <w:b/>
          <w:bCs/>
          <w:sz w:val="22"/>
          <w:szCs w:val="24"/>
        </w:rPr>
        <w:t>珠江啤酒</w:t>
      </w:r>
    </w:p>
    <w:p w14:paraId="7FCF2A58" w14:textId="77777777" w:rsidR="007E3086" w:rsidRDefault="009246E4" w:rsidP="009246E4">
      <w:pPr>
        <w:ind w:firstLine="420"/>
        <w:rPr>
          <w:rFonts w:hint="eastAsia"/>
        </w:rPr>
      </w:pPr>
      <w:r w:rsidRPr="007E3086">
        <w:rPr>
          <w:rFonts w:hint="eastAsia"/>
          <w:b/>
          <w:bCs/>
        </w:rPr>
        <w:t>估计窗口：</w:t>
      </w:r>
    </w:p>
    <w:p w14:paraId="3CA190DB" w14:textId="5F0161AD" w:rsidR="009246E4" w:rsidRDefault="009246E4" w:rsidP="009246E4">
      <w:pPr>
        <w:ind w:firstLine="420"/>
        <w:rPr>
          <w:rFonts w:hint="eastAsia"/>
        </w:rPr>
      </w:pPr>
      <w:r>
        <w:rPr>
          <w:rFonts w:hint="eastAsia"/>
        </w:rPr>
        <w:t>我们选取时间段</w:t>
      </w:r>
      <w:r w:rsidR="007E3086" w:rsidRPr="007E3086">
        <w:rPr>
          <w:rFonts w:hint="eastAsia"/>
          <w:b/>
          <w:bCs/>
        </w:rPr>
        <w:t xml:space="preserve"> </w:t>
      </w:r>
      <w:r w:rsidRPr="007E3086">
        <w:rPr>
          <w:rFonts w:hint="eastAsia"/>
          <w:b/>
          <w:bCs/>
        </w:rPr>
        <w:t>[2013-04-01, 2014-01-0</w:t>
      </w:r>
      <w:r w:rsidR="00A053B6">
        <w:rPr>
          <w:rFonts w:hint="eastAsia"/>
          <w:b/>
          <w:bCs/>
        </w:rPr>
        <w:t>1</w:t>
      </w:r>
      <w:r w:rsidRPr="007E3086">
        <w:rPr>
          <w:rFonts w:hint="eastAsia"/>
          <w:b/>
          <w:bCs/>
        </w:rPr>
        <w:t>]</w:t>
      </w:r>
      <w:r w:rsidR="007E3086" w:rsidRPr="007E3086">
        <w:rPr>
          <w:rFonts w:hint="eastAsia"/>
          <w:b/>
          <w:bCs/>
        </w:rPr>
        <w:t xml:space="preserve"> </w:t>
      </w:r>
      <w:r>
        <w:rPr>
          <w:rFonts w:hint="eastAsia"/>
        </w:rPr>
        <w:t>作为估计窗口，并在estudy命令里根据evdate更改对应的</w:t>
      </w:r>
      <w:r w:rsidRPr="009246E4">
        <w:rPr>
          <w:rFonts w:hint="eastAsia"/>
        </w:rPr>
        <w:t>eswlb</w:t>
      </w:r>
      <w:r>
        <w:rPr>
          <w:rFonts w:hint="eastAsia"/>
        </w:rPr>
        <w:t>和</w:t>
      </w:r>
      <w:r w:rsidRPr="009246E4">
        <w:rPr>
          <w:rFonts w:hint="eastAsia"/>
        </w:rPr>
        <w:t>eswub</w:t>
      </w:r>
      <w:r>
        <w:rPr>
          <w:rFonts w:hint="eastAsia"/>
        </w:rPr>
        <w:t>。</w:t>
      </w:r>
    </w:p>
    <w:p w14:paraId="08ABC307" w14:textId="1F3393FB" w:rsidR="009246E4" w:rsidRDefault="009246E4" w:rsidP="009246E4">
      <w:pPr>
        <w:ind w:firstLine="420"/>
        <w:rPr>
          <w:rFonts w:hint="eastAsia"/>
        </w:rPr>
      </w:pPr>
      <w:r>
        <w:rPr>
          <w:rFonts w:hint="eastAsia"/>
        </w:rPr>
        <w:t>估计窗口的选择，考虑了如下原因：</w:t>
      </w:r>
    </w:p>
    <w:p w14:paraId="3555546E" w14:textId="559B0E38" w:rsidR="009246E4" w:rsidRDefault="009246E4" w:rsidP="009246E4">
      <w:pPr>
        <w:ind w:firstLine="420"/>
        <w:rPr>
          <w:rFonts w:hint="eastAsia"/>
        </w:rPr>
      </w:pPr>
      <w:r>
        <w:rPr>
          <w:rFonts w:hint="eastAsia"/>
        </w:rPr>
        <w:t>①避免事件影响。根据提供的信息，珠江啤酒在</w:t>
      </w:r>
      <w:r w:rsidRPr="006B2BFB">
        <w:rPr>
          <w:rFonts w:hint="eastAsia"/>
          <w:b/>
          <w:bCs/>
        </w:rPr>
        <w:t>2014年1月9日至10月15日</w:t>
      </w:r>
      <w:r>
        <w:rPr>
          <w:rFonts w:hint="eastAsia"/>
        </w:rPr>
        <w:t>间可能有股价操纵行为。因此，估计窗口需要尽量避开这个时间段，以免受到事件影响，确保正常收益率的模型不被异常事件干扰；</w:t>
      </w:r>
    </w:p>
    <w:p w14:paraId="54C38EA2" w14:textId="36759B8C" w:rsidR="009246E4" w:rsidRDefault="009246E4" w:rsidP="009246E4">
      <w:pPr>
        <w:ind w:firstLine="420"/>
        <w:rPr>
          <w:rFonts w:hint="eastAsia"/>
        </w:rPr>
      </w:pPr>
      <w:r>
        <w:rPr>
          <w:rFonts w:hint="eastAsia"/>
        </w:rPr>
        <w:t>②确保充足数据。选择从2013年4月1日到2014年1月</w:t>
      </w:r>
      <w:r w:rsidR="00A053B6">
        <w:rPr>
          <w:rFonts w:hint="eastAsia"/>
        </w:rPr>
        <w:t>1</w:t>
      </w:r>
      <w:r>
        <w:rPr>
          <w:rFonts w:hint="eastAsia"/>
        </w:rPr>
        <w:t>日作为估计窗口，提供了大约9个月的数据（即大约180个交易日）。这是一个相对较长的时间段，可以提供足够的数据</w:t>
      </w:r>
      <w:proofErr w:type="gramStart"/>
      <w:r>
        <w:rPr>
          <w:rFonts w:hint="eastAsia"/>
        </w:rPr>
        <w:t>点用于</w:t>
      </w:r>
      <w:proofErr w:type="gramEnd"/>
      <w:r>
        <w:rPr>
          <w:rFonts w:hint="eastAsia"/>
        </w:rPr>
        <w:t>稳健的CAPM模型参数估计；</w:t>
      </w:r>
    </w:p>
    <w:p w14:paraId="6CDE9F14" w14:textId="200C3592" w:rsidR="009246E4" w:rsidRDefault="009246E4" w:rsidP="009246E4">
      <w:pPr>
        <w:ind w:firstLine="420"/>
        <w:rPr>
          <w:rFonts w:hint="eastAsia"/>
        </w:rPr>
      </w:pPr>
      <w:r>
        <w:rPr>
          <w:rFonts w:hint="eastAsia"/>
        </w:rPr>
        <w:t>③选取事件前的市场状态。估计窗口应该反映股票在没有事件影响时稳定的市场状态。2013年的数据可以帮助我们观察在珠江啤酒价格未被操纵期间的正常市场表现。</w:t>
      </w:r>
    </w:p>
    <w:p w14:paraId="2C7C0B2B" w14:textId="1A94DD56" w:rsidR="00B80CF5" w:rsidRDefault="007E3086">
      <w:pPr>
        <w:rPr>
          <w:rFonts w:hint="eastAsia"/>
          <w:b/>
          <w:bCs/>
        </w:rPr>
      </w:pPr>
      <w:r>
        <w:tab/>
      </w:r>
      <w:r w:rsidRPr="007E3086">
        <w:rPr>
          <w:rFonts w:hint="eastAsia"/>
          <w:b/>
          <w:bCs/>
        </w:rPr>
        <w:t>事件研究：</w:t>
      </w:r>
    </w:p>
    <w:p w14:paraId="6AB69103" w14:textId="3D113D81" w:rsidR="007E3086" w:rsidRDefault="007E3086">
      <w:pPr>
        <w:rPr>
          <w:rFonts w:hint="eastAsia"/>
          <w:b/>
          <w:bCs/>
        </w:rPr>
      </w:pPr>
      <w:r>
        <w:rPr>
          <w:b/>
          <w:bCs/>
        </w:rPr>
        <w:tab/>
      </w:r>
      <w:r w:rsidRPr="007E3086">
        <w:rPr>
          <w:rFonts w:hint="eastAsia"/>
          <w:b/>
          <w:bCs/>
        </w:rPr>
        <w:t>事件日期：2014年4月23日</w:t>
      </w:r>
    </w:p>
    <w:p w14:paraId="4E0BF4CA" w14:textId="77777777" w:rsidR="009B0D34" w:rsidRDefault="007E3086" w:rsidP="007E3086">
      <w:pPr>
        <w:rPr>
          <w:rFonts w:hint="eastAsia"/>
        </w:rPr>
      </w:pPr>
      <w:r w:rsidRPr="007E3086">
        <w:tab/>
      </w:r>
      <w:r w:rsidRPr="007E3086">
        <w:rPr>
          <w:rFonts w:hint="eastAsia"/>
          <w:b/>
          <w:bCs/>
        </w:rPr>
        <w:t>事件内容</w:t>
      </w:r>
      <w:r w:rsidRPr="007E3086">
        <w:rPr>
          <w:rFonts w:hint="eastAsia"/>
        </w:rPr>
        <w:t xml:space="preserve">: </w:t>
      </w:r>
    </w:p>
    <w:p w14:paraId="09AC4DA4" w14:textId="0ABE9FFA" w:rsidR="007E3086" w:rsidRPr="007E3086" w:rsidRDefault="007E3086" w:rsidP="003207E7">
      <w:pPr>
        <w:ind w:left="420" w:firstLine="420"/>
        <w:rPr>
          <w:rFonts w:hint="eastAsia"/>
        </w:rPr>
      </w:pPr>
      <w:r w:rsidRPr="007E3086">
        <w:rPr>
          <w:rFonts w:hint="eastAsia"/>
        </w:rPr>
        <w:t>公司在该天发布了股东大会信息文件，其中包括以下审议和通过的事项：</w:t>
      </w:r>
    </w:p>
    <w:p w14:paraId="322B44C7" w14:textId="77777777" w:rsidR="007E3086" w:rsidRPr="007E3086" w:rsidRDefault="007E3086" w:rsidP="007E3086">
      <w:pPr>
        <w:numPr>
          <w:ilvl w:val="1"/>
          <w:numId w:val="1"/>
        </w:numPr>
        <w:rPr>
          <w:rFonts w:hint="eastAsia"/>
        </w:rPr>
      </w:pPr>
      <w:r w:rsidRPr="007E3086">
        <w:rPr>
          <w:rFonts w:hint="eastAsia"/>
        </w:rPr>
        <w:t>《公司董事会2013年度工作报告》</w:t>
      </w:r>
    </w:p>
    <w:p w14:paraId="40FA429C" w14:textId="77777777" w:rsidR="007E3086" w:rsidRPr="007E3086" w:rsidRDefault="007E3086" w:rsidP="007E3086">
      <w:pPr>
        <w:numPr>
          <w:ilvl w:val="1"/>
          <w:numId w:val="1"/>
        </w:numPr>
        <w:rPr>
          <w:rFonts w:hint="eastAsia"/>
        </w:rPr>
      </w:pPr>
      <w:r w:rsidRPr="007E3086">
        <w:rPr>
          <w:rFonts w:hint="eastAsia"/>
        </w:rPr>
        <w:t>《公司监事会2013年度工作报告》</w:t>
      </w:r>
    </w:p>
    <w:p w14:paraId="5BDA3CFA" w14:textId="77777777" w:rsidR="007E3086" w:rsidRPr="007E3086" w:rsidRDefault="007E3086" w:rsidP="007E3086">
      <w:pPr>
        <w:numPr>
          <w:ilvl w:val="1"/>
          <w:numId w:val="1"/>
        </w:numPr>
        <w:rPr>
          <w:rFonts w:hint="eastAsia"/>
        </w:rPr>
      </w:pPr>
      <w:r w:rsidRPr="007E3086">
        <w:rPr>
          <w:rFonts w:hint="eastAsia"/>
        </w:rPr>
        <w:t>《公司2013年度财务决算报告》</w:t>
      </w:r>
    </w:p>
    <w:p w14:paraId="5E6228A5" w14:textId="77777777" w:rsidR="007E3086" w:rsidRPr="007E3086" w:rsidRDefault="007E3086" w:rsidP="007E3086">
      <w:pPr>
        <w:numPr>
          <w:ilvl w:val="1"/>
          <w:numId w:val="1"/>
        </w:numPr>
        <w:rPr>
          <w:rFonts w:hint="eastAsia"/>
        </w:rPr>
      </w:pPr>
      <w:r w:rsidRPr="007E3086">
        <w:rPr>
          <w:rFonts w:hint="eastAsia"/>
        </w:rPr>
        <w:t>《公司2014年度财务预算报告》</w:t>
      </w:r>
    </w:p>
    <w:p w14:paraId="76BE3C5F" w14:textId="77777777" w:rsidR="007E3086" w:rsidRPr="007E3086" w:rsidRDefault="007E3086" w:rsidP="007E3086">
      <w:pPr>
        <w:numPr>
          <w:ilvl w:val="1"/>
          <w:numId w:val="1"/>
        </w:numPr>
        <w:rPr>
          <w:rFonts w:hint="eastAsia"/>
        </w:rPr>
      </w:pPr>
      <w:r w:rsidRPr="007E3086">
        <w:rPr>
          <w:rFonts w:hint="eastAsia"/>
        </w:rPr>
        <w:t>《公司2013年年度报告及摘要》</w:t>
      </w:r>
    </w:p>
    <w:p w14:paraId="7B1F0111" w14:textId="77777777" w:rsidR="007E3086" w:rsidRPr="007E3086" w:rsidRDefault="007E3086" w:rsidP="007E3086">
      <w:pPr>
        <w:numPr>
          <w:ilvl w:val="1"/>
          <w:numId w:val="1"/>
        </w:numPr>
        <w:rPr>
          <w:rFonts w:hint="eastAsia"/>
        </w:rPr>
      </w:pPr>
      <w:r w:rsidRPr="007E3086">
        <w:rPr>
          <w:rFonts w:hint="eastAsia"/>
        </w:rPr>
        <w:t>《关于公司2014年度日常关联交易的议案》</w:t>
      </w:r>
    </w:p>
    <w:p w14:paraId="6F78F36A" w14:textId="77777777" w:rsidR="007E3086" w:rsidRPr="007E3086" w:rsidRDefault="007E3086" w:rsidP="007E3086">
      <w:pPr>
        <w:numPr>
          <w:ilvl w:val="1"/>
          <w:numId w:val="1"/>
        </w:numPr>
        <w:rPr>
          <w:rFonts w:hint="eastAsia"/>
        </w:rPr>
      </w:pPr>
      <w:r w:rsidRPr="007E3086">
        <w:rPr>
          <w:rFonts w:hint="eastAsia"/>
        </w:rPr>
        <w:t>《关于向银行申请综合授信额度的议案》</w:t>
      </w:r>
    </w:p>
    <w:p w14:paraId="0E1F2EA9" w14:textId="77777777" w:rsidR="007E3086" w:rsidRPr="007E3086" w:rsidRDefault="007E3086" w:rsidP="007E3086">
      <w:pPr>
        <w:numPr>
          <w:ilvl w:val="1"/>
          <w:numId w:val="1"/>
        </w:numPr>
        <w:rPr>
          <w:rFonts w:hint="eastAsia"/>
        </w:rPr>
      </w:pPr>
      <w:r w:rsidRPr="007E3086">
        <w:rPr>
          <w:rFonts w:hint="eastAsia"/>
        </w:rPr>
        <w:t>《关于使用短期闲置资金投资理财产品的议案》</w:t>
      </w:r>
    </w:p>
    <w:p w14:paraId="5D4DB454" w14:textId="77777777" w:rsidR="007E3086" w:rsidRPr="007E3086" w:rsidRDefault="007E3086" w:rsidP="007E3086">
      <w:pPr>
        <w:numPr>
          <w:ilvl w:val="1"/>
          <w:numId w:val="1"/>
        </w:numPr>
        <w:rPr>
          <w:rFonts w:hint="eastAsia"/>
        </w:rPr>
      </w:pPr>
      <w:r w:rsidRPr="007E3086">
        <w:rPr>
          <w:rFonts w:hint="eastAsia"/>
        </w:rPr>
        <w:t>《关于修订&lt;现金分红管理制度&gt;的议案》</w:t>
      </w:r>
    </w:p>
    <w:p w14:paraId="090BD76E" w14:textId="77777777" w:rsidR="007E3086" w:rsidRPr="007E3086" w:rsidRDefault="007E3086" w:rsidP="007E3086">
      <w:pPr>
        <w:numPr>
          <w:ilvl w:val="1"/>
          <w:numId w:val="1"/>
        </w:numPr>
        <w:rPr>
          <w:rFonts w:hint="eastAsia"/>
        </w:rPr>
      </w:pPr>
      <w:r w:rsidRPr="007E3086">
        <w:rPr>
          <w:rFonts w:hint="eastAsia"/>
        </w:rPr>
        <w:t>《公司2013年度利润分配预案》</w:t>
      </w:r>
    </w:p>
    <w:p w14:paraId="2654536E" w14:textId="77777777" w:rsidR="007E3086" w:rsidRPr="007E3086" w:rsidRDefault="007E3086" w:rsidP="007E3086">
      <w:pPr>
        <w:numPr>
          <w:ilvl w:val="1"/>
          <w:numId w:val="1"/>
        </w:numPr>
        <w:rPr>
          <w:rFonts w:hint="eastAsia"/>
        </w:rPr>
      </w:pPr>
      <w:r w:rsidRPr="007E3086">
        <w:rPr>
          <w:rFonts w:hint="eastAsia"/>
        </w:rPr>
        <w:t>《关于向股东永信国际有限公司贷款的议案》</w:t>
      </w:r>
    </w:p>
    <w:p w14:paraId="0C116CD8" w14:textId="77777777" w:rsidR="007E3086" w:rsidRPr="007E3086" w:rsidRDefault="007E3086" w:rsidP="007E3086">
      <w:pPr>
        <w:numPr>
          <w:ilvl w:val="1"/>
          <w:numId w:val="1"/>
        </w:numPr>
        <w:rPr>
          <w:rFonts w:hint="eastAsia"/>
        </w:rPr>
      </w:pPr>
      <w:r w:rsidRPr="007E3086">
        <w:rPr>
          <w:rFonts w:hint="eastAsia"/>
        </w:rPr>
        <w:t>《关于向全资子公司提供担保的议案》</w:t>
      </w:r>
    </w:p>
    <w:p w14:paraId="25348850" w14:textId="3F87AD8C" w:rsidR="007E3086" w:rsidRDefault="007E3086" w:rsidP="007E3086">
      <w:pPr>
        <w:ind w:firstLine="420"/>
        <w:rPr>
          <w:rFonts w:hint="eastAsia"/>
        </w:rPr>
      </w:pPr>
      <w:r w:rsidRPr="007E3086">
        <w:rPr>
          <w:rFonts w:hint="eastAsia"/>
        </w:rPr>
        <w:t>此次股东大会信息的发布，同时通过了多项关于公司治理、财务决策及资产管理的议案，可能向市场传递出管理层对公司未来发展具有积极和明确的规划。</w:t>
      </w:r>
    </w:p>
    <w:p w14:paraId="6862041C" w14:textId="77777777" w:rsidR="009B0D34" w:rsidRDefault="009B0D34" w:rsidP="007E3086">
      <w:pPr>
        <w:ind w:firstLine="420"/>
        <w:rPr>
          <w:rFonts w:hint="eastAsia"/>
        </w:rPr>
      </w:pPr>
    </w:p>
    <w:p w14:paraId="4B78E501" w14:textId="77777777" w:rsidR="009B0D34" w:rsidRDefault="009B0D34" w:rsidP="007E3086">
      <w:pPr>
        <w:ind w:firstLine="420"/>
        <w:rPr>
          <w:rFonts w:hint="eastAsia"/>
        </w:rPr>
      </w:pPr>
    </w:p>
    <w:p w14:paraId="3AF587A0" w14:textId="77777777" w:rsidR="009B0D34" w:rsidRDefault="009B0D34" w:rsidP="007E3086">
      <w:pPr>
        <w:ind w:firstLine="420"/>
        <w:rPr>
          <w:rFonts w:hint="eastAsia"/>
        </w:rPr>
      </w:pPr>
    </w:p>
    <w:p w14:paraId="33C46487" w14:textId="77777777" w:rsidR="009B0D34" w:rsidRDefault="009B0D34" w:rsidP="007E3086">
      <w:pPr>
        <w:ind w:firstLine="420"/>
        <w:rPr>
          <w:rFonts w:hint="eastAsia"/>
        </w:rPr>
      </w:pPr>
    </w:p>
    <w:p w14:paraId="16CA5806" w14:textId="7860C722" w:rsidR="009B0D34" w:rsidRDefault="009B0D34" w:rsidP="007E3086">
      <w:pPr>
        <w:ind w:firstLine="420"/>
        <w:rPr>
          <w:rFonts w:hint="eastAsia"/>
        </w:rPr>
      </w:pPr>
      <w:r>
        <w:rPr>
          <w:rFonts w:hint="eastAsia"/>
        </w:rPr>
        <w:lastRenderedPageBreak/>
        <w:t>对此次事件进行事件研究，结果如下：</w:t>
      </w:r>
    </w:p>
    <w:p w14:paraId="1D971071" w14:textId="46B0C37D" w:rsidR="001A6273" w:rsidRDefault="00A053B6" w:rsidP="009B0D34">
      <w:pPr>
        <w:rPr>
          <w:rFonts w:hint="eastAsia"/>
        </w:rPr>
      </w:pPr>
      <w:r w:rsidRPr="00A053B6">
        <w:rPr>
          <w:noProof/>
        </w:rPr>
        <w:drawing>
          <wp:inline distT="0" distB="0" distL="0" distR="0" wp14:anchorId="323551BB" wp14:editId="2B2A9528">
            <wp:extent cx="5274310" cy="2554605"/>
            <wp:effectExtent l="0" t="0" r="2540" b="0"/>
            <wp:docPr id="12057583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58334" name=""/>
                    <pic:cNvPicPr/>
                  </pic:nvPicPr>
                  <pic:blipFill>
                    <a:blip r:embed="rId7"/>
                    <a:stretch>
                      <a:fillRect/>
                    </a:stretch>
                  </pic:blipFill>
                  <pic:spPr>
                    <a:xfrm>
                      <a:off x="0" y="0"/>
                      <a:ext cx="5274310" cy="2554605"/>
                    </a:xfrm>
                    <a:prstGeom prst="rect">
                      <a:avLst/>
                    </a:prstGeom>
                  </pic:spPr>
                </pic:pic>
              </a:graphicData>
            </a:graphic>
          </wp:inline>
        </w:drawing>
      </w:r>
      <w:r w:rsidRPr="00A053B6">
        <w:rPr>
          <w:noProof/>
        </w:rPr>
        <w:t xml:space="preserve"> </w:t>
      </w:r>
      <w:r w:rsidRPr="00A053B6">
        <w:rPr>
          <w:noProof/>
        </w:rPr>
        <w:drawing>
          <wp:inline distT="0" distB="0" distL="0" distR="0" wp14:anchorId="2B89F9CE" wp14:editId="23036DFA">
            <wp:extent cx="5274310" cy="3355340"/>
            <wp:effectExtent l="0" t="0" r="2540" b="0"/>
            <wp:docPr id="1097376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76426" name=""/>
                    <pic:cNvPicPr/>
                  </pic:nvPicPr>
                  <pic:blipFill>
                    <a:blip r:embed="rId8"/>
                    <a:stretch>
                      <a:fillRect/>
                    </a:stretch>
                  </pic:blipFill>
                  <pic:spPr>
                    <a:xfrm>
                      <a:off x="0" y="0"/>
                      <a:ext cx="5274310" cy="3355340"/>
                    </a:xfrm>
                    <a:prstGeom prst="rect">
                      <a:avLst/>
                    </a:prstGeom>
                  </pic:spPr>
                </pic:pic>
              </a:graphicData>
            </a:graphic>
          </wp:inline>
        </w:drawing>
      </w:r>
    </w:p>
    <w:p w14:paraId="36CF5516" w14:textId="5A53F624" w:rsidR="00A9003C" w:rsidRDefault="00A9003C" w:rsidP="00A9003C">
      <w:pPr>
        <w:ind w:firstLine="420"/>
        <w:rPr>
          <w:rFonts w:hint="eastAsia"/>
        </w:rPr>
      </w:pPr>
      <w:r>
        <w:rPr>
          <w:rFonts w:hint="eastAsia"/>
        </w:rPr>
        <w:t>从本次事件研究可以观察到显著的累计异常收益率（CAR），尤其是在事件窗口</w:t>
      </w:r>
    </w:p>
    <w:p w14:paraId="7B5910C6" w14:textId="6B82DFF2" w:rsidR="00A9003C" w:rsidRDefault="00A9003C" w:rsidP="00A9003C">
      <w:pPr>
        <w:rPr>
          <w:rFonts w:hint="eastAsia"/>
        </w:rPr>
      </w:pPr>
      <w:r>
        <w:t>[</w:t>
      </w:r>
      <w:r>
        <w:rPr>
          <w:rFonts w:ascii="微软雅黑" w:eastAsia="微软雅黑" w:hAnsi="微软雅黑" w:cs="微软雅黑" w:hint="eastAsia"/>
        </w:rPr>
        <w:t>−</w:t>
      </w:r>
      <w:r>
        <w:t>5,</w:t>
      </w:r>
      <w:r>
        <w:rPr>
          <w:rFonts w:hint="eastAsia"/>
        </w:rPr>
        <w:t>-3</w:t>
      </w:r>
      <w:r>
        <w:t xml:space="preserve">] </w:t>
      </w:r>
      <w:r>
        <w:rPr>
          <w:rFonts w:hint="eastAsia"/>
        </w:rPr>
        <w:t>、</w:t>
      </w:r>
      <w:r>
        <w:t>[</w:t>
      </w:r>
      <w:r>
        <w:rPr>
          <w:rFonts w:ascii="微软雅黑" w:eastAsia="微软雅黑" w:hAnsi="微软雅黑" w:cs="微软雅黑" w:hint="eastAsia"/>
        </w:rPr>
        <w:t>−</w:t>
      </w:r>
      <w:r>
        <w:t>5,</w:t>
      </w:r>
      <w:r>
        <w:rPr>
          <w:rFonts w:hint="eastAsia"/>
        </w:rPr>
        <w:t>-2</w:t>
      </w:r>
      <w:r>
        <w:t xml:space="preserve">] </w:t>
      </w:r>
      <w:r>
        <w:rPr>
          <w:rFonts w:hint="eastAsia"/>
        </w:rPr>
        <w:t>、</w:t>
      </w:r>
      <w:r>
        <w:t>[</w:t>
      </w:r>
      <w:r>
        <w:rPr>
          <w:rFonts w:ascii="微软雅黑" w:eastAsia="微软雅黑" w:hAnsi="微软雅黑" w:cs="微软雅黑" w:hint="eastAsia"/>
        </w:rPr>
        <w:t>−</w:t>
      </w:r>
      <w:r>
        <w:t>5,</w:t>
      </w:r>
      <w:r>
        <w:rPr>
          <w:rFonts w:hint="eastAsia"/>
        </w:rPr>
        <w:t>-1</w:t>
      </w:r>
      <w:r>
        <w:t xml:space="preserve">] </w:t>
      </w:r>
      <w:r>
        <w:rPr>
          <w:rFonts w:hint="eastAsia"/>
        </w:rPr>
        <w:t>、</w:t>
      </w:r>
      <w:r>
        <w:t>[</w:t>
      </w:r>
      <w:r>
        <w:rPr>
          <w:rFonts w:ascii="微软雅黑" w:eastAsia="微软雅黑" w:hAnsi="微软雅黑" w:cs="微软雅黑" w:hint="eastAsia"/>
        </w:rPr>
        <w:t>−</w:t>
      </w:r>
      <w:r>
        <w:t>5,0]，这些CAR分别达到8.18%、11.59%和11.61%（在0.05显著性水平及更高水平上显著）。</w:t>
      </w:r>
    </w:p>
    <w:p w14:paraId="09551BFF" w14:textId="033D93E0" w:rsidR="00894A6D" w:rsidRDefault="00894A6D" w:rsidP="00A9003C">
      <w:pPr>
        <w:rPr>
          <w:rFonts w:hint="eastAsia"/>
        </w:rPr>
      </w:pPr>
      <w:r>
        <w:tab/>
      </w:r>
      <w:r w:rsidR="009B56DF" w:rsidRPr="009B56DF">
        <w:rPr>
          <w:rFonts w:hint="eastAsia"/>
        </w:rPr>
        <w:t>值得关注的是，在公告发布前的交易日内，异常收益率呈现出持续的领先增益。这一趋势可能暗示部分投资者在公告发布前可能已经掌握相关信息，从而提前进行交易。此现象提示潜在的市场操纵行为</w:t>
      </w:r>
      <w:r w:rsidR="009B56DF">
        <w:rPr>
          <w:rFonts w:hint="eastAsia"/>
        </w:rPr>
        <w:t>。</w:t>
      </w:r>
    </w:p>
    <w:p w14:paraId="4A0FA5BE" w14:textId="5971536E" w:rsidR="00A053B6" w:rsidRDefault="00A053B6" w:rsidP="00A9003C">
      <w:pPr>
        <w:rPr>
          <w:rFonts w:hint="eastAsia"/>
        </w:rPr>
      </w:pPr>
    </w:p>
    <w:p w14:paraId="76D6609D" w14:textId="77777777" w:rsidR="00F9332B" w:rsidRDefault="00F9332B" w:rsidP="00A9003C">
      <w:pPr>
        <w:rPr>
          <w:rFonts w:hint="eastAsia"/>
        </w:rPr>
      </w:pPr>
    </w:p>
    <w:p w14:paraId="180C1019" w14:textId="77777777" w:rsidR="00F9332B" w:rsidRDefault="00F9332B" w:rsidP="00A9003C">
      <w:pPr>
        <w:rPr>
          <w:rFonts w:hint="eastAsia"/>
        </w:rPr>
      </w:pPr>
    </w:p>
    <w:p w14:paraId="1B7E0C0B" w14:textId="77777777" w:rsidR="00F9332B" w:rsidRDefault="00F9332B" w:rsidP="00A9003C">
      <w:pPr>
        <w:rPr>
          <w:rFonts w:hint="eastAsia"/>
        </w:rPr>
      </w:pPr>
    </w:p>
    <w:p w14:paraId="2D7225AF" w14:textId="77777777" w:rsidR="00F9332B" w:rsidRDefault="00F9332B" w:rsidP="00A9003C">
      <w:pPr>
        <w:rPr>
          <w:rFonts w:hint="eastAsia"/>
        </w:rPr>
      </w:pPr>
    </w:p>
    <w:p w14:paraId="54080891" w14:textId="77777777" w:rsidR="00F9332B" w:rsidRDefault="00F9332B" w:rsidP="00A9003C">
      <w:pPr>
        <w:rPr>
          <w:rFonts w:hint="eastAsia"/>
        </w:rPr>
      </w:pPr>
    </w:p>
    <w:p w14:paraId="19389FE1" w14:textId="0F06FAE7" w:rsidR="00F9332B" w:rsidRPr="006651C2" w:rsidRDefault="00F9332B" w:rsidP="00F9332B">
      <w:pPr>
        <w:rPr>
          <w:rFonts w:hint="eastAsia"/>
          <w:b/>
          <w:bCs/>
          <w:sz w:val="22"/>
          <w:szCs w:val="24"/>
        </w:rPr>
      </w:pPr>
      <w:proofErr w:type="gramStart"/>
      <w:r>
        <w:rPr>
          <w:rFonts w:hint="eastAsia"/>
          <w:b/>
          <w:bCs/>
          <w:sz w:val="22"/>
          <w:szCs w:val="24"/>
        </w:rPr>
        <w:lastRenderedPageBreak/>
        <w:t>劲嘉股份</w:t>
      </w:r>
      <w:proofErr w:type="gramEnd"/>
    </w:p>
    <w:p w14:paraId="2C5A290C" w14:textId="77777777" w:rsidR="00F9332B" w:rsidRDefault="00F9332B" w:rsidP="00F9332B">
      <w:pPr>
        <w:ind w:firstLine="420"/>
        <w:rPr>
          <w:rFonts w:hint="eastAsia"/>
        </w:rPr>
      </w:pPr>
      <w:r w:rsidRPr="007E3086">
        <w:rPr>
          <w:rFonts w:hint="eastAsia"/>
          <w:b/>
          <w:bCs/>
        </w:rPr>
        <w:t>估计窗口：</w:t>
      </w:r>
    </w:p>
    <w:p w14:paraId="19E57A14" w14:textId="4D661BCB" w:rsidR="00F9332B" w:rsidRDefault="00F9332B" w:rsidP="00F9332B">
      <w:pPr>
        <w:ind w:firstLine="420"/>
        <w:rPr>
          <w:rFonts w:hint="eastAsia"/>
        </w:rPr>
      </w:pPr>
      <w:r>
        <w:rPr>
          <w:rFonts w:hint="eastAsia"/>
        </w:rPr>
        <w:t>我们选取时间段</w:t>
      </w:r>
      <w:r w:rsidRPr="007E3086">
        <w:rPr>
          <w:rFonts w:hint="eastAsia"/>
          <w:b/>
          <w:bCs/>
        </w:rPr>
        <w:t xml:space="preserve"> [201</w:t>
      </w:r>
      <w:r w:rsidR="00BE3A75">
        <w:rPr>
          <w:rFonts w:hint="eastAsia"/>
          <w:b/>
          <w:bCs/>
        </w:rPr>
        <w:t>2</w:t>
      </w:r>
      <w:r w:rsidRPr="007E3086">
        <w:rPr>
          <w:rFonts w:hint="eastAsia"/>
          <w:b/>
          <w:bCs/>
        </w:rPr>
        <w:t>-0</w:t>
      </w:r>
      <w:r w:rsidR="00BE3A75">
        <w:rPr>
          <w:rFonts w:hint="eastAsia"/>
          <w:b/>
          <w:bCs/>
        </w:rPr>
        <w:t>8</w:t>
      </w:r>
      <w:r w:rsidRPr="007E3086">
        <w:rPr>
          <w:rFonts w:hint="eastAsia"/>
          <w:b/>
          <w:bCs/>
        </w:rPr>
        <w:t>-01, 201</w:t>
      </w:r>
      <w:r w:rsidR="000430F2">
        <w:rPr>
          <w:rFonts w:hint="eastAsia"/>
          <w:b/>
          <w:bCs/>
        </w:rPr>
        <w:t>3</w:t>
      </w:r>
      <w:r w:rsidRPr="007E3086">
        <w:rPr>
          <w:rFonts w:hint="eastAsia"/>
          <w:b/>
          <w:bCs/>
        </w:rPr>
        <w:t>-0</w:t>
      </w:r>
      <w:r w:rsidR="00BE3A75">
        <w:rPr>
          <w:rFonts w:hint="eastAsia"/>
          <w:b/>
          <w:bCs/>
        </w:rPr>
        <w:t>4</w:t>
      </w:r>
      <w:r w:rsidRPr="007E3086">
        <w:rPr>
          <w:rFonts w:hint="eastAsia"/>
          <w:b/>
          <w:bCs/>
        </w:rPr>
        <w:t>-</w:t>
      </w:r>
      <w:r w:rsidR="00BE3A75">
        <w:rPr>
          <w:rFonts w:hint="eastAsia"/>
          <w:b/>
          <w:bCs/>
        </w:rPr>
        <w:t>31</w:t>
      </w:r>
      <w:r w:rsidRPr="007E3086">
        <w:rPr>
          <w:rFonts w:hint="eastAsia"/>
          <w:b/>
          <w:bCs/>
        </w:rPr>
        <w:t xml:space="preserve">] </w:t>
      </w:r>
      <w:r>
        <w:rPr>
          <w:rFonts w:hint="eastAsia"/>
        </w:rPr>
        <w:t>作为估计窗口，并在estudy命令里根据evdate更改对应的</w:t>
      </w:r>
      <w:r w:rsidRPr="009246E4">
        <w:rPr>
          <w:rFonts w:hint="eastAsia"/>
        </w:rPr>
        <w:t>eswlb</w:t>
      </w:r>
      <w:r>
        <w:rPr>
          <w:rFonts w:hint="eastAsia"/>
        </w:rPr>
        <w:t>和</w:t>
      </w:r>
      <w:r w:rsidRPr="009246E4">
        <w:rPr>
          <w:rFonts w:hint="eastAsia"/>
        </w:rPr>
        <w:t>eswub</w:t>
      </w:r>
      <w:r>
        <w:rPr>
          <w:rFonts w:hint="eastAsia"/>
        </w:rPr>
        <w:t>。</w:t>
      </w:r>
    </w:p>
    <w:p w14:paraId="5C3F8E29" w14:textId="5F33B663" w:rsidR="00BE3A75" w:rsidRDefault="00BE3A75" w:rsidP="00F9332B">
      <w:pPr>
        <w:ind w:firstLine="420"/>
        <w:rPr>
          <w:rFonts w:hint="eastAsia"/>
        </w:rPr>
      </w:pPr>
      <w:r>
        <w:rPr>
          <w:rFonts w:hint="eastAsia"/>
        </w:rPr>
        <w:t>估计窗口的选择，考虑了以下原因：</w:t>
      </w:r>
    </w:p>
    <w:p w14:paraId="08BFDBFA" w14:textId="64FB85A1" w:rsidR="00BE3A75" w:rsidRDefault="00BE3A75" w:rsidP="00BE3A75">
      <w:pPr>
        <w:rPr>
          <w:rFonts w:hint="eastAsia"/>
        </w:rPr>
      </w:pPr>
      <w:r>
        <w:tab/>
      </w:r>
      <w:r>
        <w:rPr>
          <w:rFonts w:hint="eastAsia"/>
        </w:rPr>
        <w:t xml:space="preserve">①避免事件影响： </w:t>
      </w:r>
      <w:proofErr w:type="gramStart"/>
      <w:r>
        <w:rPr>
          <w:rFonts w:hint="eastAsia"/>
        </w:rPr>
        <w:t>劲嘉股份</w:t>
      </w:r>
      <w:proofErr w:type="gramEnd"/>
      <w:r>
        <w:rPr>
          <w:rFonts w:hint="eastAsia"/>
        </w:rPr>
        <w:t>在</w:t>
      </w:r>
      <w:r w:rsidRPr="006B2BFB">
        <w:rPr>
          <w:rFonts w:hint="eastAsia"/>
          <w:b/>
          <w:bCs/>
        </w:rPr>
        <w:t>2013年5月21日至2014年4月22日</w:t>
      </w:r>
      <w:r>
        <w:rPr>
          <w:rFonts w:hint="eastAsia"/>
        </w:rPr>
        <w:t>期间可能存在股价操纵的嫌疑。因此，估计窗口需避开这一可疑期间，以减少由于异常市场行为对正常收益率估计的干扰。</w:t>
      </w:r>
    </w:p>
    <w:p w14:paraId="57D97F07" w14:textId="20426C26" w:rsidR="00BE3A75" w:rsidRDefault="00BE3A75" w:rsidP="00BE3A75">
      <w:pPr>
        <w:ind w:firstLine="420"/>
        <w:rPr>
          <w:rFonts w:hint="eastAsia"/>
        </w:rPr>
      </w:pPr>
      <w:r>
        <w:rPr>
          <w:rFonts w:hint="eastAsia"/>
        </w:rPr>
        <w:t>②确保充足数据： 从2012年8月1日到2013年4月30日提供了大约9个月的交易数据。这个时间段的长度足够长（大约180个交易日），可以为CAPM模型等统计分析提供足够的观察数据点，增强估计结果的稳健性。</w:t>
      </w:r>
    </w:p>
    <w:p w14:paraId="5CD99A6B" w14:textId="2F3BAE8B" w:rsidR="00F9332B" w:rsidRDefault="00BE3A75" w:rsidP="00BE3A75">
      <w:pPr>
        <w:ind w:firstLine="420"/>
        <w:rPr>
          <w:rFonts w:hint="eastAsia"/>
        </w:rPr>
      </w:pPr>
      <w:r>
        <w:rPr>
          <w:rFonts w:hint="eastAsia"/>
        </w:rPr>
        <w:t>③选取事件前的市场状态： 选择</w:t>
      </w:r>
      <w:proofErr w:type="gramStart"/>
      <w:r>
        <w:rPr>
          <w:rFonts w:hint="eastAsia"/>
        </w:rPr>
        <w:t>该估计</w:t>
      </w:r>
      <w:proofErr w:type="gramEnd"/>
      <w:r>
        <w:rPr>
          <w:rFonts w:hint="eastAsia"/>
        </w:rPr>
        <w:t>窗口是为了</w:t>
      </w:r>
      <w:proofErr w:type="gramStart"/>
      <w:r>
        <w:rPr>
          <w:rFonts w:hint="eastAsia"/>
        </w:rPr>
        <w:t>反映劲嘉股份</w:t>
      </w:r>
      <w:proofErr w:type="gramEnd"/>
      <w:r>
        <w:rPr>
          <w:rFonts w:hint="eastAsia"/>
        </w:rPr>
        <w:t>在未受操纵事件影响时的市场表现。2012年和2013年初的数据有助于捕捉其正常的市场动态，为后续异常收益分析提供良好的基础。</w:t>
      </w:r>
    </w:p>
    <w:p w14:paraId="3E6A9250" w14:textId="77777777" w:rsidR="00EB6371" w:rsidRDefault="00EB6371" w:rsidP="00EB6371">
      <w:pPr>
        <w:ind w:firstLine="420"/>
        <w:rPr>
          <w:rFonts w:hint="eastAsia"/>
          <w:b/>
          <w:bCs/>
        </w:rPr>
      </w:pPr>
      <w:r w:rsidRPr="007E3086">
        <w:rPr>
          <w:rFonts w:hint="eastAsia"/>
          <w:b/>
          <w:bCs/>
        </w:rPr>
        <w:t>事件研究：</w:t>
      </w:r>
    </w:p>
    <w:p w14:paraId="197BDA63" w14:textId="1046CDE8" w:rsidR="00EB6371" w:rsidRDefault="00EB6371" w:rsidP="00EB6371">
      <w:pPr>
        <w:rPr>
          <w:rFonts w:hint="eastAsia"/>
          <w:b/>
          <w:bCs/>
        </w:rPr>
      </w:pPr>
      <w:r>
        <w:rPr>
          <w:b/>
          <w:bCs/>
        </w:rPr>
        <w:tab/>
      </w:r>
      <w:r w:rsidRPr="007E3086">
        <w:rPr>
          <w:rFonts w:hint="eastAsia"/>
          <w:b/>
          <w:bCs/>
        </w:rPr>
        <w:t>事件日期：201</w:t>
      </w:r>
      <w:r>
        <w:rPr>
          <w:rFonts w:hint="eastAsia"/>
          <w:b/>
          <w:bCs/>
        </w:rPr>
        <w:t>3</w:t>
      </w:r>
      <w:r w:rsidRPr="007E3086">
        <w:rPr>
          <w:rFonts w:hint="eastAsia"/>
          <w:b/>
          <w:bCs/>
        </w:rPr>
        <w:t>年</w:t>
      </w:r>
      <w:r>
        <w:rPr>
          <w:rFonts w:hint="eastAsia"/>
          <w:b/>
          <w:bCs/>
        </w:rPr>
        <w:t>9</w:t>
      </w:r>
      <w:r w:rsidRPr="007E3086">
        <w:rPr>
          <w:rFonts w:hint="eastAsia"/>
          <w:b/>
          <w:bCs/>
        </w:rPr>
        <w:t>月</w:t>
      </w:r>
      <w:r>
        <w:rPr>
          <w:rFonts w:hint="eastAsia"/>
          <w:b/>
          <w:bCs/>
        </w:rPr>
        <w:t>1</w:t>
      </w:r>
      <w:r w:rsidRPr="007E3086">
        <w:rPr>
          <w:rFonts w:hint="eastAsia"/>
          <w:b/>
          <w:bCs/>
        </w:rPr>
        <w:t>3日</w:t>
      </w:r>
    </w:p>
    <w:p w14:paraId="3F75BAD7" w14:textId="77777777" w:rsidR="00EB6371" w:rsidRDefault="00EB6371" w:rsidP="00EB6371">
      <w:pPr>
        <w:rPr>
          <w:rFonts w:hint="eastAsia"/>
        </w:rPr>
      </w:pPr>
      <w:r w:rsidRPr="007E3086">
        <w:tab/>
      </w:r>
      <w:r w:rsidRPr="007E3086">
        <w:rPr>
          <w:rFonts w:hint="eastAsia"/>
          <w:b/>
          <w:bCs/>
        </w:rPr>
        <w:t>事件内容</w:t>
      </w:r>
      <w:r w:rsidRPr="007E3086">
        <w:rPr>
          <w:rFonts w:hint="eastAsia"/>
        </w:rPr>
        <w:t xml:space="preserve">: </w:t>
      </w:r>
    </w:p>
    <w:p w14:paraId="42112B17" w14:textId="2A4C7975" w:rsidR="00D436C2" w:rsidRDefault="00EB6371" w:rsidP="00BE3A75">
      <w:pPr>
        <w:ind w:firstLine="420"/>
        <w:rPr>
          <w:rFonts w:hint="eastAsia"/>
        </w:rPr>
      </w:pPr>
      <w:r>
        <w:tab/>
      </w:r>
      <w:r w:rsidRPr="00EB6371">
        <w:rPr>
          <w:rFonts w:hint="eastAsia"/>
        </w:rPr>
        <w:t>在此</w:t>
      </w:r>
      <w:r w:rsidR="008D277C">
        <w:rPr>
          <w:rFonts w:hint="eastAsia"/>
        </w:rPr>
        <w:t>之前</w:t>
      </w:r>
      <w:r w:rsidRPr="00EB6371">
        <w:rPr>
          <w:rFonts w:hint="eastAsia"/>
        </w:rPr>
        <w:t>，</w:t>
      </w:r>
      <w:proofErr w:type="gramStart"/>
      <w:r w:rsidRPr="00EB6371">
        <w:rPr>
          <w:rFonts w:hint="eastAsia"/>
        </w:rPr>
        <w:t>劲嘉股份</w:t>
      </w:r>
      <w:proofErr w:type="gramEnd"/>
      <w:r w:rsidRPr="00EB6371">
        <w:rPr>
          <w:rFonts w:hint="eastAsia"/>
        </w:rPr>
        <w:t>的交易量占市场总交易量的比率异常增高，</w:t>
      </w:r>
      <w:r>
        <w:rPr>
          <w:rFonts w:hint="eastAsia"/>
        </w:rPr>
        <w:t>于2013年9月12日</w:t>
      </w:r>
      <w:r w:rsidRPr="00EB6371">
        <w:rPr>
          <w:rFonts w:hint="eastAsia"/>
        </w:rPr>
        <w:t>达到</w:t>
      </w:r>
      <w:r w:rsidR="006A32F2">
        <w:rPr>
          <w:rFonts w:hint="eastAsia"/>
        </w:rPr>
        <w:t>最高的</w:t>
      </w:r>
      <w:r w:rsidRPr="00EB6371">
        <w:rPr>
          <w:rFonts w:hint="eastAsia"/>
        </w:rPr>
        <w:t>39.74%</w:t>
      </w:r>
      <w:r w:rsidR="00D436C2">
        <w:rPr>
          <w:rFonts w:hint="eastAsia"/>
        </w:rPr>
        <w:t>。</w:t>
      </w:r>
    </w:p>
    <w:p w14:paraId="23E5B557" w14:textId="5EDC3CB1" w:rsidR="00EB6371" w:rsidRDefault="00D436C2" w:rsidP="00BE3A75">
      <w:pPr>
        <w:ind w:firstLine="420"/>
        <w:rPr>
          <w:rFonts w:hint="eastAsia"/>
        </w:rPr>
      </w:pPr>
      <w:r w:rsidRPr="00D436C2">
        <w:rPr>
          <w:rFonts w:hint="eastAsia"/>
        </w:rPr>
        <w:t>如此高的交易活动集中于某一天可能源于信息泄露，导致内部人员或消息灵通的投资者提前买入或卖出。选择交易量激增后的交易日作为事件日可用于验证这种假设。</w:t>
      </w:r>
    </w:p>
    <w:p w14:paraId="66027914" w14:textId="77777777" w:rsidR="006F477F" w:rsidRDefault="006F477F" w:rsidP="006F477F">
      <w:pPr>
        <w:ind w:firstLine="420"/>
        <w:rPr>
          <w:rFonts w:hint="eastAsia"/>
        </w:rPr>
      </w:pPr>
      <w:r>
        <w:rPr>
          <w:rFonts w:hint="eastAsia"/>
        </w:rPr>
        <w:t>对此次事件进行事件研究，结果如下：</w:t>
      </w:r>
    </w:p>
    <w:p w14:paraId="44C57411" w14:textId="281401BB" w:rsidR="006F477F" w:rsidRDefault="006F477F" w:rsidP="00BE3A75">
      <w:pPr>
        <w:ind w:firstLine="420"/>
        <w:rPr>
          <w:rFonts w:hint="eastAsia"/>
        </w:rPr>
      </w:pPr>
      <w:r w:rsidRPr="006F477F">
        <w:rPr>
          <w:noProof/>
        </w:rPr>
        <w:drawing>
          <wp:inline distT="0" distB="0" distL="0" distR="0" wp14:anchorId="22932C84" wp14:editId="39A461E9">
            <wp:extent cx="5274310" cy="2698115"/>
            <wp:effectExtent l="0" t="0" r="2540" b="6985"/>
            <wp:docPr id="1732468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68084" name=""/>
                    <pic:cNvPicPr/>
                  </pic:nvPicPr>
                  <pic:blipFill>
                    <a:blip r:embed="rId9"/>
                    <a:stretch>
                      <a:fillRect/>
                    </a:stretch>
                  </pic:blipFill>
                  <pic:spPr>
                    <a:xfrm>
                      <a:off x="0" y="0"/>
                      <a:ext cx="5274310" cy="2698115"/>
                    </a:xfrm>
                    <a:prstGeom prst="rect">
                      <a:avLst/>
                    </a:prstGeom>
                  </pic:spPr>
                </pic:pic>
              </a:graphicData>
            </a:graphic>
          </wp:inline>
        </w:drawing>
      </w:r>
    </w:p>
    <w:p w14:paraId="65160C0A" w14:textId="77777777" w:rsidR="004F6D8A" w:rsidRDefault="004F6D8A" w:rsidP="004F6D8A">
      <w:pPr>
        <w:ind w:firstLine="420"/>
        <w:rPr>
          <w:rFonts w:hint="eastAsia"/>
        </w:rPr>
      </w:pPr>
      <w:r>
        <w:rPr>
          <w:rFonts w:hint="eastAsia"/>
        </w:rPr>
        <w:t>本次事件研究可以观察到显著的累计异常收益率（CAR），尤其是在事件窗口</w:t>
      </w:r>
    </w:p>
    <w:p w14:paraId="4234BB69" w14:textId="7F839873" w:rsidR="00BD41C5" w:rsidRDefault="004F6D8A" w:rsidP="003207E7">
      <w:pPr>
        <w:rPr>
          <w:rFonts w:hint="eastAsia"/>
        </w:rPr>
      </w:pPr>
      <w:r>
        <w:t>[</w:t>
      </w:r>
      <w:r>
        <w:rPr>
          <w:rFonts w:ascii="微软雅黑" w:eastAsia="微软雅黑" w:hAnsi="微软雅黑" w:cs="微软雅黑" w:hint="eastAsia"/>
        </w:rPr>
        <w:t>−</w:t>
      </w:r>
      <w:r>
        <w:t>5,</w:t>
      </w:r>
      <w:r>
        <w:rPr>
          <w:rFonts w:hint="eastAsia"/>
        </w:rPr>
        <w:t>-2</w:t>
      </w:r>
      <w:r>
        <w:t xml:space="preserve">] </w:t>
      </w:r>
      <w:r>
        <w:rPr>
          <w:rFonts w:hint="eastAsia"/>
        </w:rPr>
        <w:t>、</w:t>
      </w:r>
      <w:r>
        <w:t>[</w:t>
      </w:r>
      <w:r>
        <w:rPr>
          <w:rFonts w:ascii="微软雅黑" w:eastAsia="微软雅黑" w:hAnsi="微软雅黑" w:cs="微软雅黑" w:hint="eastAsia"/>
        </w:rPr>
        <w:t>−</w:t>
      </w:r>
      <w:r>
        <w:t>5,0]，这些CAR分别达到</w:t>
      </w:r>
      <w:r>
        <w:rPr>
          <w:rFonts w:hint="eastAsia"/>
        </w:rPr>
        <w:t>-4.65%和-4.15%</w:t>
      </w:r>
      <w:r>
        <w:t>（在0.</w:t>
      </w:r>
      <w:r>
        <w:rPr>
          <w:rFonts w:hint="eastAsia"/>
        </w:rPr>
        <w:t>1</w:t>
      </w:r>
      <w:r>
        <w:t>显著性水平及更高水平上显著）。</w:t>
      </w:r>
      <w:r w:rsidR="00BD41C5" w:rsidRPr="00BD41C5">
        <w:rPr>
          <w:rFonts w:hint="eastAsia"/>
        </w:rPr>
        <w:t>这些结果表明，在交易日9月12日之前，股票价格发生了显著的负向波动，市场可能预期会有不利消息，而部分投资者提前进行操作可能基于内部或未公开信息，提前进行了大规模卖出操作。</w:t>
      </w:r>
    </w:p>
    <w:p w14:paraId="2A73771B" w14:textId="661F910C" w:rsidR="00BD41C5" w:rsidRDefault="003207E7" w:rsidP="003207E7">
      <w:pPr>
        <w:ind w:firstLine="420"/>
        <w:rPr>
          <w:rFonts w:hint="eastAsia"/>
        </w:rPr>
      </w:pPr>
      <w:r>
        <w:rPr>
          <w:rFonts w:hint="eastAsia"/>
        </w:rPr>
        <w:t>如此显著且集中的市场活动异动强化了信息非对称的可能，支持市场上存在潜在内幕交易的可能性。</w:t>
      </w:r>
    </w:p>
    <w:p w14:paraId="5D2BE6C2" w14:textId="22130A11" w:rsidR="004F6D8A" w:rsidRDefault="004F6D8A" w:rsidP="00BE3A75">
      <w:pPr>
        <w:ind w:firstLine="420"/>
        <w:rPr>
          <w:rFonts w:hint="eastAsia"/>
        </w:rPr>
      </w:pPr>
      <w:r w:rsidRPr="004F6D8A">
        <w:rPr>
          <w:noProof/>
        </w:rPr>
        <w:lastRenderedPageBreak/>
        <w:drawing>
          <wp:inline distT="0" distB="0" distL="0" distR="0" wp14:anchorId="4F75E15A" wp14:editId="1263DEE1">
            <wp:extent cx="5274310" cy="3347085"/>
            <wp:effectExtent l="0" t="0" r="2540" b="5715"/>
            <wp:docPr id="445928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28630" name=""/>
                    <pic:cNvPicPr/>
                  </pic:nvPicPr>
                  <pic:blipFill>
                    <a:blip r:embed="rId10"/>
                    <a:stretch>
                      <a:fillRect/>
                    </a:stretch>
                  </pic:blipFill>
                  <pic:spPr>
                    <a:xfrm>
                      <a:off x="0" y="0"/>
                      <a:ext cx="5274310" cy="3347085"/>
                    </a:xfrm>
                    <a:prstGeom prst="rect">
                      <a:avLst/>
                    </a:prstGeom>
                  </pic:spPr>
                </pic:pic>
              </a:graphicData>
            </a:graphic>
          </wp:inline>
        </w:drawing>
      </w:r>
    </w:p>
    <w:p w14:paraId="5A0362A3" w14:textId="3FC6BF90" w:rsidR="008D277C" w:rsidRDefault="008D277C" w:rsidP="008D277C">
      <w:pPr>
        <w:ind w:firstLine="420"/>
        <w:rPr>
          <w:rFonts w:hint="eastAsia"/>
          <w:b/>
          <w:bCs/>
        </w:rPr>
      </w:pPr>
      <w:r w:rsidRPr="007E3086">
        <w:rPr>
          <w:rFonts w:hint="eastAsia"/>
          <w:b/>
          <w:bCs/>
        </w:rPr>
        <w:t>事件日期：201</w:t>
      </w:r>
      <w:r>
        <w:rPr>
          <w:rFonts w:hint="eastAsia"/>
          <w:b/>
          <w:bCs/>
        </w:rPr>
        <w:t>3</w:t>
      </w:r>
      <w:r w:rsidRPr="007E3086">
        <w:rPr>
          <w:rFonts w:hint="eastAsia"/>
          <w:b/>
          <w:bCs/>
        </w:rPr>
        <w:t>年</w:t>
      </w:r>
      <w:r w:rsidR="005F647E">
        <w:rPr>
          <w:rFonts w:hint="eastAsia"/>
          <w:b/>
          <w:bCs/>
        </w:rPr>
        <w:t>6</w:t>
      </w:r>
      <w:r w:rsidRPr="007E3086">
        <w:rPr>
          <w:rFonts w:hint="eastAsia"/>
          <w:b/>
          <w:bCs/>
        </w:rPr>
        <w:t>月</w:t>
      </w:r>
      <w:r>
        <w:rPr>
          <w:rFonts w:hint="eastAsia"/>
          <w:b/>
          <w:bCs/>
        </w:rPr>
        <w:t>1</w:t>
      </w:r>
      <w:r w:rsidR="005F647E">
        <w:rPr>
          <w:rFonts w:hint="eastAsia"/>
          <w:b/>
          <w:bCs/>
        </w:rPr>
        <w:t>7</w:t>
      </w:r>
      <w:r w:rsidRPr="007E3086">
        <w:rPr>
          <w:rFonts w:hint="eastAsia"/>
          <w:b/>
          <w:bCs/>
        </w:rPr>
        <w:t>日</w:t>
      </w:r>
    </w:p>
    <w:p w14:paraId="4EEBE6E6" w14:textId="77777777" w:rsidR="008D277C" w:rsidRDefault="008D277C" w:rsidP="008D277C">
      <w:pPr>
        <w:rPr>
          <w:rFonts w:hint="eastAsia"/>
        </w:rPr>
      </w:pPr>
      <w:r w:rsidRPr="007E3086">
        <w:tab/>
      </w:r>
      <w:r w:rsidRPr="007E3086">
        <w:rPr>
          <w:rFonts w:hint="eastAsia"/>
          <w:b/>
          <w:bCs/>
        </w:rPr>
        <w:t>事件内容</w:t>
      </w:r>
      <w:r w:rsidRPr="007E3086">
        <w:rPr>
          <w:rFonts w:hint="eastAsia"/>
        </w:rPr>
        <w:t xml:space="preserve">: </w:t>
      </w:r>
    </w:p>
    <w:p w14:paraId="25F876C2" w14:textId="77777777" w:rsidR="00DB0E2F" w:rsidRPr="007E3086" w:rsidRDefault="00DB0E2F" w:rsidP="00DB0E2F">
      <w:pPr>
        <w:ind w:left="420" w:firstLine="420"/>
        <w:rPr>
          <w:rFonts w:hint="eastAsia"/>
        </w:rPr>
      </w:pPr>
      <w:r w:rsidRPr="007E3086">
        <w:rPr>
          <w:rFonts w:hint="eastAsia"/>
        </w:rPr>
        <w:t>公司在该天发布了股东大会信息文件，其中包括以下审议和通过的事项：</w:t>
      </w:r>
    </w:p>
    <w:p w14:paraId="065BE924" w14:textId="594DFAE4" w:rsidR="00515082" w:rsidRDefault="00515082" w:rsidP="00515082">
      <w:pPr>
        <w:numPr>
          <w:ilvl w:val="1"/>
          <w:numId w:val="2"/>
        </w:numPr>
        <w:rPr>
          <w:rFonts w:hint="eastAsia"/>
        </w:rPr>
      </w:pPr>
      <w:r w:rsidRPr="00DB0E2F">
        <w:rPr>
          <w:rFonts w:hint="eastAsia"/>
        </w:rPr>
        <w:t>《关于2012年年度报告全文及摘要的议案》</w:t>
      </w:r>
    </w:p>
    <w:p w14:paraId="2FE27EA7" w14:textId="141395C4" w:rsidR="00515082" w:rsidRDefault="00515082" w:rsidP="00515082">
      <w:pPr>
        <w:numPr>
          <w:ilvl w:val="1"/>
          <w:numId w:val="2"/>
        </w:numPr>
        <w:rPr>
          <w:rFonts w:hint="eastAsia"/>
        </w:rPr>
      </w:pPr>
      <w:r w:rsidRPr="00DB0E2F">
        <w:rPr>
          <w:rFonts w:hint="eastAsia"/>
        </w:rPr>
        <w:t>《关于2012年年度董事会工作报告的议案》</w:t>
      </w:r>
    </w:p>
    <w:p w14:paraId="19FB3D37" w14:textId="223EBF7D" w:rsidR="00515082" w:rsidRDefault="00515082" w:rsidP="00515082">
      <w:pPr>
        <w:numPr>
          <w:ilvl w:val="1"/>
          <w:numId w:val="2"/>
        </w:numPr>
        <w:rPr>
          <w:rFonts w:hint="eastAsia"/>
        </w:rPr>
      </w:pPr>
      <w:r w:rsidRPr="00DB0E2F">
        <w:rPr>
          <w:rFonts w:hint="eastAsia"/>
        </w:rPr>
        <w:t>《关于2012年年度监事会工作报告的议案》</w:t>
      </w:r>
    </w:p>
    <w:p w14:paraId="59BB860A" w14:textId="405FC61B" w:rsidR="00515082" w:rsidRDefault="00515082" w:rsidP="00515082">
      <w:pPr>
        <w:numPr>
          <w:ilvl w:val="1"/>
          <w:numId w:val="2"/>
        </w:numPr>
        <w:rPr>
          <w:rFonts w:hint="eastAsia"/>
        </w:rPr>
      </w:pPr>
      <w:r w:rsidRPr="00DB0E2F">
        <w:rPr>
          <w:rFonts w:hint="eastAsia"/>
        </w:rPr>
        <w:t>《关于2012年年度财务决算报告的议案》</w:t>
      </w:r>
    </w:p>
    <w:p w14:paraId="66A4CB90" w14:textId="5B223757" w:rsidR="00515082" w:rsidRDefault="00515082" w:rsidP="00515082">
      <w:pPr>
        <w:numPr>
          <w:ilvl w:val="1"/>
          <w:numId w:val="2"/>
        </w:numPr>
        <w:rPr>
          <w:rFonts w:hint="eastAsia"/>
        </w:rPr>
      </w:pPr>
      <w:r w:rsidRPr="00DB0E2F">
        <w:rPr>
          <w:rFonts w:hint="eastAsia"/>
        </w:rPr>
        <w:t>《关于2012年年度利润分配方案的议案》</w:t>
      </w:r>
    </w:p>
    <w:p w14:paraId="27810CA0" w14:textId="4322360F" w:rsidR="00515082" w:rsidRDefault="00515082" w:rsidP="00515082">
      <w:pPr>
        <w:numPr>
          <w:ilvl w:val="1"/>
          <w:numId w:val="2"/>
        </w:numPr>
        <w:rPr>
          <w:rFonts w:hint="eastAsia"/>
        </w:rPr>
      </w:pPr>
      <w:r w:rsidRPr="00DB0E2F">
        <w:rPr>
          <w:rFonts w:hint="eastAsia"/>
        </w:rPr>
        <w:t>《关于2012年年度募集资金存放与使用情况的专项报告的议案》</w:t>
      </w:r>
    </w:p>
    <w:p w14:paraId="718B2674" w14:textId="61D9B53F" w:rsidR="00515082" w:rsidRDefault="00515082" w:rsidP="00515082">
      <w:pPr>
        <w:numPr>
          <w:ilvl w:val="1"/>
          <w:numId w:val="2"/>
        </w:numPr>
        <w:rPr>
          <w:rFonts w:hint="eastAsia"/>
        </w:rPr>
      </w:pPr>
      <w:r w:rsidRPr="00DB0E2F">
        <w:rPr>
          <w:rFonts w:hint="eastAsia"/>
        </w:rPr>
        <w:t>《关于聘任公司2013年度审计机构的议案》</w:t>
      </w:r>
    </w:p>
    <w:p w14:paraId="22325577" w14:textId="6B57F087" w:rsidR="00DB0E2F" w:rsidRDefault="00DB0E2F" w:rsidP="00DB0E2F">
      <w:pPr>
        <w:ind w:firstLine="420"/>
        <w:rPr>
          <w:rFonts w:hint="eastAsia"/>
        </w:rPr>
      </w:pPr>
      <w:r w:rsidRPr="007E3086">
        <w:rPr>
          <w:rFonts w:hint="eastAsia"/>
        </w:rPr>
        <w:t>此次股东大会信息的发布，同时通过了多项关于公司治理、财务决策及资产管理的议案，可能向市场传递出管理层对公司未来发展具有积极和明确的规划</w:t>
      </w:r>
      <w:r w:rsidR="00515082">
        <w:rPr>
          <w:rFonts w:hint="eastAsia"/>
        </w:rPr>
        <w:t>，</w:t>
      </w:r>
      <w:r w:rsidR="00515082" w:rsidRPr="00515082">
        <w:rPr>
          <w:rFonts w:hint="eastAsia"/>
        </w:rPr>
        <w:t>直接影响投资者对公司未来发展的预期</w:t>
      </w:r>
      <w:r w:rsidR="00515082">
        <w:rPr>
          <w:rFonts w:hint="eastAsia"/>
        </w:rPr>
        <w:t>，</w:t>
      </w:r>
      <w:r w:rsidR="00515082" w:rsidRPr="00515082">
        <w:rPr>
          <w:rFonts w:hint="eastAsia"/>
        </w:rPr>
        <w:t>发布这样的信息可能会导致市场重新评估公司的价值，因而常常会在事件日前后造成股价的显著波动。</w:t>
      </w:r>
    </w:p>
    <w:p w14:paraId="03CECDCD" w14:textId="4A7BACEF" w:rsidR="008D277C" w:rsidRDefault="00515082" w:rsidP="00515082">
      <w:pPr>
        <w:rPr>
          <w:rFonts w:hint="eastAsia"/>
        </w:rPr>
      </w:pPr>
      <w:r w:rsidRPr="00515082">
        <w:rPr>
          <w:noProof/>
        </w:rPr>
        <w:drawing>
          <wp:inline distT="0" distB="0" distL="0" distR="0" wp14:anchorId="05A61B94" wp14:editId="381A7EE5">
            <wp:extent cx="5331655" cy="2586875"/>
            <wp:effectExtent l="0" t="0" r="2540" b="4445"/>
            <wp:docPr id="161074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4606" name=""/>
                    <pic:cNvPicPr/>
                  </pic:nvPicPr>
                  <pic:blipFill>
                    <a:blip r:embed="rId11"/>
                    <a:stretch>
                      <a:fillRect/>
                    </a:stretch>
                  </pic:blipFill>
                  <pic:spPr>
                    <a:xfrm>
                      <a:off x="0" y="0"/>
                      <a:ext cx="5338901" cy="2590391"/>
                    </a:xfrm>
                    <a:prstGeom prst="rect">
                      <a:avLst/>
                    </a:prstGeom>
                  </pic:spPr>
                </pic:pic>
              </a:graphicData>
            </a:graphic>
          </wp:inline>
        </w:drawing>
      </w:r>
    </w:p>
    <w:p w14:paraId="310E64F7" w14:textId="77777777" w:rsidR="00515082" w:rsidRDefault="00515082" w:rsidP="00DB0E2F">
      <w:pPr>
        <w:ind w:firstLine="420"/>
        <w:rPr>
          <w:rFonts w:hint="eastAsia"/>
        </w:rPr>
      </w:pPr>
    </w:p>
    <w:p w14:paraId="23CF7878" w14:textId="77777777" w:rsidR="00515082" w:rsidRDefault="00515082" w:rsidP="00DB0E2F">
      <w:pPr>
        <w:ind w:firstLine="420"/>
        <w:rPr>
          <w:rFonts w:hint="eastAsia"/>
        </w:rPr>
      </w:pPr>
    </w:p>
    <w:p w14:paraId="0B419855" w14:textId="4F8CC957" w:rsidR="00515082" w:rsidRDefault="00515082" w:rsidP="00515082">
      <w:pPr>
        <w:rPr>
          <w:rFonts w:hint="eastAsia"/>
        </w:rPr>
      </w:pPr>
      <w:r w:rsidRPr="00515082">
        <w:rPr>
          <w:noProof/>
        </w:rPr>
        <w:drawing>
          <wp:inline distT="0" distB="0" distL="0" distR="0" wp14:anchorId="6714FC86" wp14:editId="60F4E978">
            <wp:extent cx="5274310" cy="3348990"/>
            <wp:effectExtent l="0" t="0" r="2540" b="3810"/>
            <wp:docPr id="878030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30902" name=""/>
                    <pic:cNvPicPr/>
                  </pic:nvPicPr>
                  <pic:blipFill>
                    <a:blip r:embed="rId12"/>
                    <a:stretch>
                      <a:fillRect/>
                    </a:stretch>
                  </pic:blipFill>
                  <pic:spPr>
                    <a:xfrm>
                      <a:off x="0" y="0"/>
                      <a:ext cx="5274310" cy="3348990"/>
                    </a:xfrm>
                    <a:prstGeom prst="rect">
                      <a:avLst/>
                    </a:prstGeom>
                  </pic:spPr>
                </pic:pic>
              </a:graphicData>
            </a:graphic>
          </wp:inline>
        </w:drawing>
      </w:r>
    </w:p>
    <w:p w14:paraId="7661A18E" w14:textId="5DE091AE" w:rsidR="00515082" w:rsidRDefault="00515082" w:rsidP="00515082">
      <w:pPr>
        <w:ind w:firstLine="420"/>
        <w:rPr>
          <w:rFonts w:hint="eastAsia"/>
        </w:rPr>
      </w:pPr>
      <w:r>
        <w:rPr>
          <w:rFonts w:hint="eastAsia"/>
        </w:rPr>
        <w:t>本次事件研究可以观察到显著的累计异常收益率（CAR），尤其是在事件窗口</w:t>
      </w:r>
    </w:p>
    <w:p w14:paraId="1A7FB3EF" w14:textId="77777777" w:rsidR="00515082" w:rsidRDefault="00515082" w:rsidP="00515082">
      <w:pPr>
        <w:rPr>
          <w:rFonts w:hint="eastAsia"/>
        </w:rPr>
      </w:pPr>
      <w:r>
        <w:t>[</w:t>
      </w:r>
      <w:r>
        <w:rPr>
          <w:rFonts w:ascii="微软雅黑" w:eastAsia="微软雅黑" w:hAnsi="微软雅黑" w:cs="微软雅黑" w:hint="eastAsia"/>
        </w:rPr>
        <w:t>−</w:t>
      </w:r>
      <w:r>
        <w:t>5,</w:t>
      </w:r>
      <w:r>
        <w:rPr>
          <w:rFonts w:hint="eastAsia"/>
        </w:rPr>
        <w:t>-3</w:t>
      </w:r>
      <w:r>
        <w:t xml:space="preserve">] </w:t>
      </w:r>
      <w:r>
        <w:rPr>
          <w:rFonts w:hint="eastAsia"/>
        </w:rPr>
        <w:t>、</w:t>
      </w:r>
      <w:r>
        <w:t>[</w:t>
      </w:r>
      <w:r>
        <w:rPr>
          <w:rFonts w:ascii="微软雅黑" w:eastAsia="微软雅黑" w:hAnsi="微软雅黑" w:cs="微软雅黑" w:hint="eastAsia"/>
        </w:rPr>
        <w:t>−</w:t>
      </w:r>
      <w:r>
        <w:t>5,</w:t>
      </w:r>
      <w:r>
        <w:rPr>
          <w:rFonts w:hint="eastAsia"/>
        </w:rPr>
        <w:t>-2</w:t>
      </w:r>
      <w:r>
        <w:t xml:space="preserve">] </w:t>
      </w:r>
      <w:r>
        <w:rPr>
          <w:rFonts w:hint="eastAsia"/>
        </w:rPr>
        <w:t>、</w:t>
      </w:r>
      <w:r>
        <w:t>[</w:t>
      </w:r>
      <w:r>
        <w:rPr>
          <w:rFonts w:ascii="微软雅黑" w:eastAsia="微软雅黑" w:hAnsi="微软雅黑" w:cs="微软雅黑" w:hint="eastAsia"/>
        </w:rPr>
        <w:t>−</w:t>
      </w:r>
      <w:r>
        <w:t>5,</w:t>
      </w:r>
      <w:r>
        <w:rPr>
          <w:rFonts w:hint="eastAsia"/>
        </w:rPr>
        <w:t>-1</w:t>
      </w:r>
      <w:r>
        <w:t xml:space="preserve">] </w:t>
      </w:r>
      <w:r>
        <w:rPr>
          <w:rFonts w:hint="eastAsia"/>
        </w:rPr>
        <w:t>、</w:t>
      </w:r>
      <w:r>
        <w:t>[</w:t>
      </w:r>
      <w:r>
        <w:rPr>
          <w:rFonts w:ascii="微软雅黑" w:eastAsia="微软雅黑" w:hAnsi="微软雅黑" w:cs="微软雅黑" w:hint="eastAsia"/>
        </w:rPr>
        <w:t>−</w:t>
      </w:r>
      <w:r>
        <w:t>5,0]，这些CAAR分别达到8.18%、11.59%和11.61%（在0.05显著性水平及更高水平上显著）。</w:t>
      </w:r>
    </w:p>
    <w:p w14:paraId="3026884E" w14:textId="77777777" w:rsidR="00515082" w:rsidRDefault="00515082" w:rsidP="00515082">
      <w:pPr>
        <w:rPr>
          <w:rFonts w:hint="eastAsia"/>
        </w:rPr>
      </w:pPr>
      <w:r>
        <w:tab/>
      </w:r>
      <w:r w:rsidRPr="009B56DF">
        <w:rPr>
          <w:rFonts w:hint="eastAsia"/>
        </w:rPr>
        <w:t>值得关注的是，在公告发布前的交易日内，异常收益率呈现出持续的领先增益。这一趋势可能暗示部分投资者在公告发布前可能已经掌握相关信息，从而提前进行交易。此现象提示潜在的市场操纵行为</w:t>
      </w:r>
      <w:r>
        <w:rPr>
          <w:rFonts w:hint="eastAsia"/>
        </w:rPr>
        <w:t>。</w:t>
      </w:r>
    </w:p>
    <w:p w14:paraId="5A43CECE" w14:textId="564D71E7" w:rsidR="00515082" w:rsidRDefault="00515082" w:rsidP="000E18C6">
      <w:pPr>
        <w:rPr>
          <w:rFonts w:hint="eastAsia"/>
        </w:rPr>
      </w:pPr>
      <w:r>
        <w:tab/>
      </w:r>
      <w:r>
        <w:rPr>
          <w:rFonts w:hint="eastAsia"/>
        </w:rPr>
        <w:t>事件窗口[-5,-5]、[-5,-4]、[-5,-3]有显著</w:t>
      </w:r>
      <w:r w:rsidR="000E18C6">
        <w:rPr>
          <w:rFonts w:hint="eastAsia"/>
        </w:rPr>
        <w:t>（0.01、0.5、0.1的p值）</w:t>
      </w:r>
      <w:r>
        <w:rPr>
          <w:rFonts w:hint="eastAsia"/>
        </w:rPr>
        <w:t>的正累计异常收益率，</w:t>
      </w:r>
      <w:r w:rsidRPr="00515082">
        <w:rPr>
          <w:rFonts w:hint="eastAsia"/>
        </w:rPr>
        <w:t>表明</w:t>
      </w:r>
      <w:r w:rsidR="000E18C6" w:rsidRPr="000E18C6">
        <w:rPr>
          <w:rFonts w:hint="eastAsia"/>
        </w:rPr>
        <w:t>可能部分投资者提前知悉信息并进行了相应的操作。这种行为常常被视为潜在的内幕交易风险的信号</w:t>
      </w:r>
      <w:r w:rsidR="000E18C6">
        <w:rPr>
          <w:rFonts w:hint="eastAsia"/>
        </w:rPr>
        <w:t>。</w:t>
      </w:r>
    </w:p>
    <w:p w14:paraId="2E3A2960" w14:textId="77777777" w:rsidR="00BF1608" w:rsidRDefault="00BF1608" w:rsidP="000E18C6">
      <w:pPr>
        <w:rPr>
          <w:rFonts w:hint="eastAsia"/>
        </w:rPr>
      </w:pPr>
    </w:p>
    <w:p w14:paraId="0EC88006" w14:textId="1B0483D4" w:rsidR="00BF1608" w:rsidRDefault="00BF1608" w:rsidP="00BF1608">
      <w:pPr>
        <w:ind w:firstLine="420"/>
        <w:rPr>
          <w:rFonts w:hint="eastAsia"/>
          <w:b/>
          <w:bCs/>
        </w:rPr>
      </w:pPr>
      <w:r w:rsidRPr="007E3086">
        <w:rPr>
          <w:rFonts w:hint="eastAsia"/>
          <w:b/>
          <w:bCs/>
        </w:rPr>
        <w:t>事件日期：201</w:t>
      </w:r>
      <w:r>
        <w:rPr>
          <w:rFonts w:hint="eastAsia"/>
          <w:b/>
          <w:bCs/>
        </w:rPr>
        <w:t>4</w:t>
      </w:r>
      <w:r w:rsidRPr="007E3086">
        <w:rPr>
          <w:rFonts w:hint="eastAsia"/>
          <w:b/>
          <w:bCs/>
        </w:rPr>
        <w:t>年</w:t>
      </w:r>
      <w:r>
        <w:rPr>
          <w:rFonts w:hint="eastAsia"/>
          <w:b/>
          <w:bCs/>
        </w:rPr>
        <w:t>3</w:t>
      </w:r>
      <w:r w:rsidRPr="007E3086">
        <w:rPr>
          <w:rFonts w:hint="eastAsia"/>
          <w:b/>
          <w:bCs/>
        </w:rPr>
        <w:t>月</w:t>
      </w:r>
      <w:r>
        <w:rPr>
          <w:rFonts w:hint="eastAsia"/>
          <w:b/>
          <w:bCs/>
        </w:rPr>
        <w:t>1</w:t>
      </w:r>
      <w:r w:rsidRPr="007E3086">
        <w:rPr>
          <w:rFonts w:hint="eastAsia"/>
          <w:b/>
          <w:bCs/>
        </w:rPr>
        <w:t>3日</w:t>
      </w:r>
    </w:p>
    <w:p w14:paraId="3CE41815" w14:textId="77777777" w:rsidR="00BF1608" w:rsidRDefault="00BF1608" w:rsidP="00BF1608">
      <w:pPr>
        <w:rPr>
          <w:rFonts w:hint="eastAsia"/>
        </w:rPr>
      </w:pPr>
      <w:r w:rsidRPr="007E3086">
        <w:tab/>
      </w:r>
      <w:r w:rsidRPr="007E3086">
        <w:rPr>
          <w:rFonts w:hint="eastAsia"/>
          <w:b/>
          <w:bCs/>
        </w:rPr>
        <w:t>事件内容</w:t>
      </w:r>
      <w:r w:rsidRPr="007E3086">
        <w:rPr>
          <w:rFonts w:hint="eastAsia"/>
        </w:rPr>
        <w:t xml:space="preserve">: </w:t>
      </w:r>
    </w:p>
    <w:p w14:paraId="157CB66C" w14:textId="46FCDE65" w:rsidR="00BF1608" w:rsidRPr="007E3086" w:rsidRDefault="00BF1608" w:rsidP="00BF1608">
      <w:pPr>
        <w:ind w:left="420" w:firstLine="420"/>
        <w:rPr>
          <w:rFonts w:hint="eastAsia"/>
        </w:rPr>
      </w:pPr>
      <w:r w:rsidRPr="007E3086">
        <w:rPr>
          <w:rFonts w:hint="eastAsia"/>
        </w:rPr>
        <w:t>公司</w:t>
      </w:r>
      <w:r>
        <w:rPr>
          <w:rFonts w:hint="eastAsia"/>
        </w:rPr>
        <w:t>于</w:t>
      </w:r>
      <w:proofErr w:type="gramStart"/>
      <w:r>
        <w:rPr>
          <w:rFonts w:hint="eastAsia"/>
        </w:rPr>
        <w:t>于</w:t>
      </w:r>
      <w:proofErr w:type="gramEnd"/>
      <w:r>
        <w:rPr>
          <w:rFonts w:hint="eastAsia"/>
        </w:rPr>
        <w:t>2014年3月12日后停牌，于3月13日</w:t>
      </w:r>
      <w:r w:rsidRPr="007E3086">
        <w:rPr>
          <w:rFonts w:hint="eastAsia"/>
        </w:rPr>
        <w:t>发布了股东大会信息文件，</w:t>
      </w:r>
      <w:r>
        <w:rPr>
          <w:rFonts w:hint="eastAsia"/>
        </w:rPr>
        <w:t>3月17日开市起复牌，3月13日</w:t>
      </w:r>
      <w:r w:rsidRPr="007E3086">
        <w:rPr>
          <w:rFonts w:hint="eastAsia"/>
        </w:rPr>
        <w:t>发布</w:t>
      </w:r>
      <w:r>
        <w:rPr>
          <w:rFonts w:hint="eastAsia"/>
        </w:rPr>
        <w:t>的</w:t>
      </w:r>
      <w:r w:rsidRPr="007E3086">
        <w:rPr>
          <w:rFonts w:hint="eastAsia"/>
        </w:rPr>
        <w:t>股东大会信息文件其中包括以下审议和通过的事项：</w:t>
      </w:r>
    </w:p>
    <w:p w14:paraId="4BF5C9B2" w14:textId="143F5DBE" w:rsidR="00BF1608" w:rsidRDefault="00BF1608" w:rsidP="00BF1608">
      <w:pPr>
        <w:numPr>
          <w:ilvl w:val="1"/>
          <w:numId w:val="3"/>
        </w:numPr>
        <w:rPr>
          <w:rFonts w:hint="eastAsia"/>
        </w:rPr>
      </w:pPr>
      <w:r w:rsidRPr="00BF1608">
        <w:rPr>
          <w:rFonts w:hint="eastAsia"/>
        </w:rPr>
        <w:t>《关于修改＜公司章程＞的议案》</w:t>
      </w:r>
    </w:p>
    <w:p w14:paraId="2861A604" w14:textId="28CB1EDC" w:rsidR="00BF1608" w:rsidRDefault="00BF1608" w:rsidP="00BF1608">
      <w:pPr>
        <w:numPr>
          <w:ilvl w:val="1"/>
          <w:numId w:val="3"/>
        </w:numPr>
        <w:rPr>
          <w:rFonts w:hint="eastAsia"/>
        </w:rPr>
      </w:pPr>
      <w:r w:rsidRPr="00BF1608">
        <w:rPr>
          <w:rFonts w:hint="eastAsia"/>
        </w:rPr>
        <w:t>《关于修改＜股东大会议事规则＞的议案》</w:t>
      </w:r>
    </w:p>
    <w:p w14:paraId="7F227F9F" w14:textId="6987037A" w:rsidR="00BF1608" w:rsidRDefault="00BF1608" w:rsidP="00BF1608">
      <w:pPr>
        <w:numPr>
          <w:ilvl w:val="1"/>
          <w:numId w:val="3"/>
        </w:numPr>
        <w:rPr>
          <w:rFonts w:hint="eastAsia"/>
        </w:rPr>
      </w:pPr>
      <w:r w:rsidRPr="00BF1608">
        <w:rPr>
          <w:rFonts w:hint="eastAsia"/>
        </w:rPr>
        <w:t>《关于董事会换届选举的议案》</w:t>
      </w:r>
    </w:p>
    <w:p w14:paraId="641223B7" w14:textId="26F11633" w:rsidR="00BF1608" w:rsidRDefault="00BF1608" w:rsidP="00BF1608">
      <w:pPr>
        <w:numPr>
          <w:ilvl w:val="1"/>
          <w:numId w:val="3"/>
        </w:numPr>
        <w:rPr>
          <w:rFonts w:hint="eastAsia"/>
        </w:rPr>
      </w:pPr>
      <w:r w:rsidRPr="00BF1608">
        <w:rPr>
          <w:rFonts w:hint="eastAsia"/>
        </w:rPr>
        <w:t>《关于选举公司第四届监事会非职工监事的议案》</w:t>
      </w:r>
    </w:p>
    <w:p w14:paraId="5E3FB193" w14:textId="1CB625FB" w:rsidR="00BF1608" w:rsidRDefault="00BF1608" w:rsidP="00BF1608">
      <w:pPr>
        <w:numPr>
          <w:ilvl w:val="1"/>
          <w:numId w:val="3"/>
        </w:numPr>
        <w:rPr>
          <w:rFonts w:hint="eastAsia"/>
        </w:rPr>
      </w:pPr>
      <w:r w:rsidRPr="00BF1608">
        <w:rPr>
          <w:rFonts w:hint="eastAsia"/>
        </w:rPr>
        <w:t>《关于第四届董事会独立董事津贴的议案》</w:t>
      </w:r>
    </w:p>
    <w:p w14:paraId="3B15E386" w14:textId="5C4ECB80" w:rsidR="005F647E" w:rsidRDefault="00BF1608" w:rsidP="005F647E">
      <w:pPr>
        <w:numPr>
          <w:ilvl w:val="1"/>
          <w:numId w:val="3"/>
        </w:numPr>
        <w:rPr>
          <w:rFonts w:hint="eastAsia"/>
        </w:rPr>
      </w:pPr>
      <w:r w:rsidRPr="00BF1608">
        <w:rPr>
          <w:rFonts w:hint="eastAsia"/>
        </w:rPr>
        <w:t>《关于第四届董事会非独立董事薪酬的议案》</w:t>
      </w:r>
    </w:p>
    <w:p w14:paraId="64A6483E" w14:textId="77777777" w:rsidR="005F647E" w:rsidRDefault="005F647E" w:rsidP="005F647E">
      <w:pPr>
        <w:rPr>
          <w:rFonts w:hint="eastAsia"/>
        </w:rPr>
      </w:pPr>
    </w:p>
    <w:p w14:paraId="752EE23A" w14:textId="58FEC6D2" w:rsidR="005F647E" w:rsidRDefault="008702F3" w:rsidP="005F647E">
      <w:pPr>
        <w:jc w:val="center"/>
        <w:rPr>
          <w:rFonts w:hint="eastAsia"/>
        </w:rPr>
      </w:pPr>
      <w:r w:rsidRPr="008702F3">
        <w:rPr>
          <w:noProof/>
        </w:rPr>
        <w:lastRenderedPageBreak/>
        <w:drawing>
          <wp:inline distT="0" distB="0" distL="0" distR="0" wp14:anchorId="411E5B2D" wp14:editId="2BFDEE83">
            <wp:extent cx="1750562" cy="949041"/>
            <wp:effectExtent l="0" t="0" r="2540" b="3810"/>
            <wp:docPr id="14513989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98937" name=""/>
                    <pic:cNvPicPr/>
                  </pic:nvPicPr>
                  <pic:blipFill>
                    <a:blip r:embed="rId13"/>
                    <a:stretch>
                      <a:fillRect/>
                    </a:stretch>
                  </pic:blipFill>
                  <pic:spPr>
                    <a:xfrm>
                      <a:off x="0" y="0"/>
                      <a:ext cx="1761272" cy="954847"/>
                    </a:xfrm>
                    <a:prstGeom prst="rect">
                      <a:avLst/>
                    </a:prstGeom>
                  </pic:spPr>
                </pic:pic>
              </a:graphicData>
            </a:graphic>
          </wp:inline>
        </w:drawing>
      </w:r>
    </w:p>
    <w:p w14:paraId="29C5BAAD" w14:textId="206C2A5A" w:rsidR="00BF1608" w:rsidRDefault="005F647E" w:rsidP="005F647E">
      <w:pPr>
        <w:rPr>
          <w:rFonts w:hint="eastAsia"/>
        </w:rPr>
      </w:pPr>
      <w:r w:rsidRPr="005F647E">
        <w:t xml:space="preserve"> </w:t>
      </w:r>
      <w:r>
        <w:rPr>
          <w:rFonts w:hint="eastAsia"/>
        </w:rPr>
        <w:t>3月17日开市起复牌后可看到</w:t>
      </w:r>
      <w:r w:rsidR="008702F3">
        <w:rPr>
          <w:rFonts w:hint="eastAsia"/>
        </w:rPr>
        <w:t>股票</w:t>
      </w:r>
      <w:r>
        <w:rPr>
          <w:rFonts w:hint="eastAsia"/>
        </w:rPr>
        <w:t>收益率自3月18日后一直下降，推断股东大会信息文件中传递了不利信息，导致股票价格下降。</w:t>
      </w:r>
    </w:p>
    <w:p w14:paraId="7352AEF6" w14:textId="77777777" w:rsidR="00BF1608" w:rsidRDefault="00BF1608" w:rsidP="00BF1608">
      <w:pPr>
        <w:rPr>
          <w:rFonts w:hint="eastAsia"/>
        </w:rPr>
      </w:pPr>
    </w:p>
    <w:p w14:paraId="2D00CA7B" w14:textId="64A2CF37" w:rsidR="00BF1608" w:rsidRDefault="00BF1608" w:rsidP="00BF1608">
      <w:pPr>
        <w:rPr>
          <w:rFonts w:hint="eastAsia"/>
        </w:rPr>
      </w:pPr>
      <w:r w:rsidRPr="00BF1608">
        <w:rPr>
          <w:noProof/>
        </w:rPr>
        <w:drawing>
          <wp:inline distT="0" distB="0" distL="0" distR="0" wp14:anchorId="54F456CF" wp14:editId="571D4286">
            <wp:extent cx="5274310" cy="2554605"/>
            <wp:effectExtent l="0" t="0" r="2540" b="0"/>
            <wp:docPr id="15446333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33348" name=""/>
                    <pic:cNvPicPr/>
                  </pic:nvPicPr>
                  <pic:blipFill>
                    <a:blip r:embed="rId14"/>
                    <a:stretch>
                      <a:fillRect/>
                    </a:stretch>
                  </pic:blipFill>
                  <pic:spPr>
                    <a:xfrm>
                      <a:off x="0" y="0"/>
                      <a:ext cx="5274310" cy="2554605"/>
                    </a:xfrm>
                    <a:prstGeom prst="rect">
                      <a:avLst/>
                    </a:prstGeom>
                  </pic:spPr>
                </pic:pic>
              </a:graphicData>
            </a:graphic>
          </wp:inline>
        </w:drawing>
      </w:r>
    </w:p>
    <w:p w14:paraId="0D70E7BB" w14:textId="690751A2" w:rsidR="005F647E" w:rsidRDefault="005F647E" w:rsidP="00BF1608">
      <w:pPr>
        <w:rPr>
          <w:rFonts w:hint="eastAsia"/>
        </w:rPr>
      </w:pPr>
      <w:r w:rsidRPr="005F647E">
        <w:rPr>
          <w:noProof/>
        </w:rPr>
        <w:drawing>
          <wp:inline distT="0" distB="0" distL="0" distR="0" wp14:anchorId="58D391F6" wp14:editId="5359E368">
            <wp:extent cx="5274310" cy="3347085"/>
            <wp:effectExtent l="0" t="0" r="2540" b="5715"/>
            <wp:docPr id="2105473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73253" name=""/>
                    <pic:cNvPicPr/>
                  </pic:nvPicPr>
                  <pic:blipFill>
                    <a:blip r:embed="rId15"/>
                    <a:stretch>
                      <a:fillRect/>
                    </a:stretch>
                  </pic:blipFill>
                  <pic:spPr>
                    <a:xfrm>
                      <a:off x="0" y="0"/>
                      <a:ext cx="5274310" cy="3347085"/>
                    </a:xfrm>
                    <a:prstGeom prst="rect">
                      <a:avLst/>
                    </a:prstGeom>
                  </pic:spPr>
                </pic:pic>
              </a:graphicData>
            </a:graphic>
          </wp:inline>
        </w:drawing>
      </w:r>
    </w:p>
    <w:p w14:paraId="18239C39" w14:textId="77777777" w:rsidR="00BF1608" w:rsidRDefault="00BF1608" w:rsidP="00BF1608">
      <w:pPr>
        <w:rPr>
          <w:rFonts w:hint="eastAsia"/>
        </w:rPr>
      </w:pPr>
    </w:p>
    <w:p w14:paraId="6AB65C0F" w14:textId="588272DC" w:rsidR="00BF1608" w:rsidRDefault="00BF1608" w:rsidP="005F647E">
      <w:pPr>
        <w:ind w:firstLine="420"/>
        <w:rPr>
          <w:rFonts w:hint="eastAsia"/>
        </w:rPr>
      </w:pPr>
      <w:r>
        <w:rPr>
          <w:rFonts w:hint="eastAsia"/>
        </w:rPr>
        <w:t>本次事件研究可以观察到</w:t>
      </w:r>
      <w:r w:rsidR="005F647E">
        <w:rPr>
          <w:rFonts w:hint="eastAsia"/>
        </w:rPr>
        <w:t>事件前五日都为</w:t>
      </w:r>
      <w:r>
        <w:rPr>
          <w:rFonts w:hint="eastAsia"/>
        </w:rPr>
        <w:t>显著的</w:t>
      </w:r>
      <w:r w:rsidR="005F647E">
        <w:rPr>
          <w:rFonts w:hint="eastAsia"/>
        </w:rPr>
        <w:t>负向</w:t>
      </w:r>
      <w:r>
        <w:rPr>
          <w:rFonts w:hint="eastAsia"/>
        </w:rPr>
        <w:t>累计异常收益率（CAR），</w:t>
      </w:r>
      <w:r>
        <w:t>CAR分别达到</w:t>
      </w:r>
      <w:r w:rsidR="005F647E" w:rsidRPr="005F647E">
        <w:rPr>
          <w:rFonts w:hint="eastAsia"/>
        </w:rPr>
        <w:t>-4.29%</w:t>
      </w:r>
      <w:r w:rsidR="005F647E">
        <w:rPr>
          <w:rFonts w:hint="eastAsia"/>
        </w:rPr>
        <w:t>、</w:t>
      </w:r>
      <w:r w:rsidR="005F647E" w:rsidRPr="005F647E">
        <w:rPr>
          <w:rFonts w:hint="eastAsia"/>
        </w:rPr>
        <w:t>-8.81%</w:t>
      </w:r>
      <w:r w:rsidR="005F647E">
        <w:rPr>
          <w:rFonts w:hint="eastAsia"/>
        </w:rPr>
        <w:t>、</w:t>
      </w:r>
      <w:r w:rsidR="005F647E" w:rsidRPr="005F647E">
        <w:rPr>
          <w:rFonts w:hint="eastAsia"/>
        </w:rPr>
        <w:t>-7.43%</w:t>
      </w:r>
      <w:r w:rsidR="005F647E">
        <w:rPr>
          <w:rFonts w:hint="eastAsia"/>
        </w:rPr>
        <w:t>、</w:t>
      </w:r>
      <w:r w:rsidR="005F647E" w:rsidRPr="005F647E">
        <w:rPr>
          <w:rFonts w:hint="eastAsia"/>
        </w:rPr>
        <w:t>-11.19%</w:t>
      </w:r>
      <w:r w:rsidR="005F647E">
        <w:rPr>
          <w:rFonts w:hint="eastAsia"/>
        </w:rPr>
        <w:t>、</w:t>
      </w:r>
      <w:r w:rsidR="005F647E" w:rsidRPr="005F647E">
        <w:rPr>
          <w:rFonts w:hint="eastAsia"/>
        </w:rPr>
        <w:t>-16.00%</w:t>
      </w:r>
      <w:r w:rsidR="005F647E">
        <w:rPr>
          <w:rFonts w:hint="eastAsia"/>
        </w:rPr>
        <w:t>、</w:t>
      </w:r>
      <w:r w:rsidR="005F647E" w:rsidRPr="005F647E">
        <w:rPr>
          <w:rFonts w:hint="eastAsia"/>
        </w:rPr>
        <w:t>-8.28%</w:t>
      </w:r>
      <w:r w:rsidR="005F647E">
        <w:rPr>
          <w:rFonts w:hint="eastAsia"/>
        </w:rPr>
        <w:t>（</w:t>
      </w:r>
      <w:r>
        <w:t>在0.0</w:t>
      </w:r>
      <w:r w:rsidR="005F647E">
        <w:rPr>
          <w:rFonts w:hint="eastAsia"/>
        </w:rPr>
        <w:t>1</w:t>
      </w:r>
      <w:r>
        <w:t>显著性水平上显著）。</w:t>
      </w:r>
    </w:p>
    <w:p w14:paraId="4FE4922C" w14:textId="49CC17E2" w:rsidR="00BF1608" w:rsidRDefault="00BF1608" w:rsidP="005F647E">
      <w:pPr>
        <w:rPr>
          <w:rFonts w:hint="eastAsia"/>
        </w:rPr>
      </w:pPr>
      <w:r>
        <w:tab/>
      </w:r>
      <w:r w:rsidR="005F647E" w:rsidRPr="005F647E">
        <w:rPr>
          <w:rFonts w:hint="eastAsia"/>
        </w:rPr>
        <w:t>如此显著的负向异常可能表明一些市场参与者已经提前获得了股东大会将发布不利信息的内部消息，并进行了相应的卖出操作</w:t>
      </w:r>
      <w:r w:rsidR="005F647E">
        <w:rPr>
          <w:rFonts w:hint="eastAsia"/>
        </w:rPr>
        <w:t>，即有内幕交易操纵股市的可能性。</w:t>
      </w:r>
    </w:p>
    <w:p w14:paraId="2F1F9529" w14:textId="77777777" w:rsidR="005F647E" w:rsidRDefault="005F647E" w:rsidP="005F647E">
      <w:pPr>
        <w:rPr>
          <w:rFonts w:hint="eastAsia"/>
        </w:rPr>
      </w:pPr>
    </w:p>
    <w:p w14:paraId="4FED329C" w14:textId="3BC0CD76" w:rsidR="0030196C" w:rsidRPr="006651C2" w:rsidRDefault="0030196C" w:rsidP="0030196C">
      <w:pPr>
        <w:rPr>
          <w:rFonts w:hint="eastAsia"/>
          <w:b/>
          <w:bCs/>
          <w:sz w:val="22"/>
          <w:szCs w:val="24"/>
        </w:rPr>
      </w:pPr>
      <w:proofErr w:type="gramStart"/>
      <w:r>
        <w:rPr>
          <w:rFonts w:hint="eastAsia"/>
          <w:b/>
          <w:bCs/>
          <w:sz w:val="22"/>
          <w:szCs w:val="24"/>
        </w:rPr>
        <w:lastRenderedPageBreak/>
        <w:t>首旅酒店</w:t>
      </w:r>
      <w:proofErr w:type="gramEnd"/>
    </w:p>
    <w:p w14:paraId="59BB7777" w14:textId="77777777" w:rsidR="0030196C" w:rsidRDefault="0030196C" w:rsidP="0030196C">
      <w:pPr>
        <w:ind w:firstLine="420"/>
        <w:rPr>
          <w:rFonts w:hint="eastAsia"/>
        </w:rPr>
      </w:pPr>
      <w:r w:rsidRPr="007E3086">
        <w:rPr>
          <w:rFonts w:hint="eastAsia"/>
          <w:b/>
          <w:bCs/>
        </w:rPr>
        <w:t>估计窗口：</w:t>
      </w:r>
    </w:p>
    <w:p w14:paraId="07E3068C" w14:textId="02E8E2F4" w:rsidR="0030196C" w:rsidRDefault="0030196C" w:rsidP="0030196C">
      <w:pPr>
        <w:ind w:firstLine="420"/>
        <w:rPr>
          <w:rFonts w:hint="eastAsia"/>
        </w:rPr>
      </w:pPr>
      <w:r>
        <w:rPr>
          <w:rFonts w:hint="eastAsia"/>
        </w:rPr>
        <w:t>我们选取时间段</w:t>
      </w:r>
      <w:r w:rsidRPr="007E3086">
        <w:rPr>
          <w:rFonts w:hint="eastAsia"/>
          <w:b/>
          <w:bCs/>
        </w:rPr>
        <w:t xml:space="preserve"> [201</w:t>
      </w:r>
      <w:r>
        <w:rPr>
          <w:rFonts w:hint="eastAsia"/>
          <w:b/>
          <w:bCs/>
        </w:rPr>
        <w:t>2</w:t>
      </w:r>
      <w:r w:rsidRPr="007E3086">
        <w:rPr>
          <w:rFonts w:hint="eastAsia"/>
          <w:b/>
          <w:bCs/>
        </w:rPr>
        <w:t>-</w:t>
      </w:r>
      <w:r w:rsidR="0020488D">
        <w:rPr>
          <w:rFonts w:hint="eastAsia"/>
          <w:b/>
          <w:bCs/>
        </w:rPr>
        <w:t>12</w:t>
      </w:r>
      <w:r w:rsidRPr="007E3086">
        <w:rPr>
          <w:rFonts w:hint="eastAsia"/>
          <w:b/>
          <w:bCs/>
        </w:rPr>
        <w:t>-01, 201</w:t>
      </w:r>
      <w:r>
        <w:rPr>
          <w:rFonts w:hint="eastAsia"/>
          <w:b/>
          <w:bCs/>
        </w:rPr>
        <w:t>3</w:t>
      </w:r>
      <w:r w:rsidRPr="007E3086">
        <w:rPr>
          <w:rFonts w:hint="eastAsia"/>
          <w:b/>
          <w:bCs/>
        </w:rPr>
        <w:t>-0</w:t>
      </w:r>
      <w:r w:rsidR="0020488D">
        <w:rPr>
          <w:rFonts w:hint="eastAsia"/>
          <w:b/>
          <w:bCs/>
        </w:rPr>
        <w:t>8</w:t>
      </w:r>
      <w:r w:rsidRPr="007E3086">
        <w:rPr>
          <w:rFonts w:hint="eastAsia"/>
          <w:b/>
          <w:bCs/>
        </w:rPr>
        <w:t>-</w:t>
      </w:r>
      <w:r>
        <w:rPr>
          <w:rFonts w:hint="eastAsia"/>
          <w:b/>
          <w:bCs/>
        </w:rPr>
        <w:t>31</w:t>
      </w:r>
      <w:r w:rsidRPr="007E3086">
        <w:rPr>
          <w:rFonts w:hint="eastAsia"/>
          <w:b/>
          <w:bCs/>
        </w:rPr>
        <w:t xml:space="preserve">] </w:t>
      </w:r>
      <w:r>
        <w:rPr>
          <w:rFonts w:hint="eastAsia"/>
        </w:rPr>
        <w:t>作为估计窗口，并在estudy命令里根据evdate更改对应的</w:t>
      </w:r>
      <w:r w:rsidRPr="009246E4">
        <w:rPr>
          <w:rFonts w:hint="eastAsia"/>
        </w:rPr>
        <w:t>eswlb</w:t>
      </w:r>
      <w:r>
        <w:rPr>
          <w:rFonts w:hint="eastAsia"/>
        </w:rPr>
        <w:t>和</w:t>
      </w:r>
      <w:r w:rsidRPr="009246E4">
        <w:rPr>
          <w:rFonts w:hint="eastAsia"/>
        </w:rPr>
        <w:t>eswub</w:t>
      </w:r>
      <w:r>
        <w:rPr>
          <w:rFonts w:hint="eastAsia"/>
        </w:rPr>
        <w:t>。</w:t>
      </w:r>
    </w:p>
    <w:p w14:paraId="3C5188FB" w14:textId="717CB28C" w:rsidR="0020488D" w:rsidRDefault="0020488D" w:rsidP="0020488D">
      <w:pPr>
        <w:ind w:firstLine="420"/>
        <w:rPr>
          <w:rFonts w:hint="eastAsia"/>
        </w:rPr>
      </w:pPr>
      <w:r>
        <w:rPr>
          <w:rFonts w:hint="eastAsia"/>
        </w:rPr>
        <w:t>估计窗口的选择，考虑了如下原因：</w:t>
      </w:r>
    </w:p>
    <w:p w14:paraId="1F00D416" w14:textId="347E02C2" w:rsidR="0020488D" w:rsidRDefault="0020488D" w:rsidP="0020488D">
      <w:pPr>
        <w:ind w:firstLine="420"/>
        <w:rPr>
          <w:rFonts w:hint="eastAsia"/>
        </w:rPr>
      </w:pPr>
      <w:r>
        <w:rPr>
          <w:rFonts w:hint="eastAsia"/>
        </w:rPr>
        <w:t>①避免事件影响。根据提供的信息，</w:t>
      </w:r>
      <w:proofErr w:type="gramStart"/>
      <w:r>
        <w:rPr>
          <w:rFonts w:hint="eastAsia"/>
        </w:rPr>
        <w:t>首旅酒店</w:t>
      </w:r>
      <w:proofErr w:type="gramEnd"/>
      <w:r>
        <w:rPr>
          <w:rFonts w:hint="eastAsia"/>
        </w:rPr>
        <w:t>在</w:t>
      </w:r>
      <w:r w:rsidRPr="006B2BFB">
        <w:rPr>
          <w:rFonts w:hint="eastAsia"/>
          <w:b/>
          <w:bCs/>
        </w:rPr>
        <w:t>201</w:t>
      </w:r>
      <w:r>
        <w:rPr>
          <w:rFonts w:hint="eastAsia"/>
          <w:b/>
          <w:bCs/>
        </w:rPr>
        <w:t>3</w:t>
      </w:r>
      <w:r w:rsidRPr="006B2BFB">
        <w:rPr>
          <w:rFonts w:hint="eastAsia"/>
          <w:b/>
          <w:bCs/>
        </w:rPr>
        <w:t>年</w:t>
      </w:r>
      <w:r>
        <w:rPr>
          <w:rFonts w:hint="eastAsia"/>
          <w:b/>
          <w:bCs/>
        </w:rPr>
        <w:t>9</w:t>
      </w:r>
      <w:r w:rsidRPr="006B2BFB">
        <w:rPr>
          <w:rFonts w:hint="eastAsia"/>
          <w:b/>
          <w:bCs/>
        </w:rPr>
        <w:t>月</w:t>
      </w:r>
      <w:r>
        <w:rPr>
          <w:rFonts w:hint="eastAsia"/>
          <w:b/>
          <w:bCs/>
        </w:rPr>
        <w:t>23</w:t>
      </w:r>
      <w:r w:rsidRPr="006B2BFB">
        <w:rPr>
          <w:rFonts w:hint="eastAsia"/>
          <w:b/>
          <w:bCs/>
        </w:rPr>
        <w:t>日至</w:t>
      </w:r>
      <w:r>
        <w:rPr>
          <w:rFonts w:hint="eastAsia"/>
          <w:b/>
          <w:bCs/>
        </w:rPr>
        <w:t>2014年8</w:t>
      </w:r>
      <w:r w:rsidRPr="006B2BFB">
        <w:rPr>
          <w:rFonts w:hint="eastAsia"/>
          <w:b/>
          <w:bCs/>
        </w:rPr>
        <w:t>月</w:t>
      </w:r>
      <w:r>
        <w:rPr>
          <w:rFonts w:hint="eastAsia"/>
          <w:b/>
          <w:bCs/>
        </w:rPr>
        <w:t>27</w:t>
      </w:r>
      <w:r w:rsidRPr="006B2BFB">
        <w:rPr>
          <w:rFonts w:hint="eastAsia"/>
          <w:b/>
          <w:bCs/>
        </w:rPr>
        <w:t>日</w:t>
      </w:r>
      <w:r>
        <w:rPr>
          <w:rFonts w:hint="eastAsia"/>
        </w:rPr>
        <w:t>间可能有股价操纵行为。因此，估计窗口需要尽量避开这个时间段，以免受到事件影响，确保正常收益率的模型不被异常事件干扰；</w:t>
      </w:r>
    </w:p>
    <w:p w14:paraId="0B3B9F4A" w14:textId="1BEDCCF6" w:rsidR="00B92EE1" w:rsidRDefault="00B92EE1" w:rsidP="00B92EE1">
      <w:pPr>
        <w:ind w:firstLine="420"/>
        <w:rPr>
          <w:rFonts w:hint="eastAsia"/>
        </w:rPr>
      </w:pPr>
      <w:r>
        <w:rPr>
          <w:rFonts w:hint="eastAsia"/>
        </w:rPr>
        <w:t>②确保充足数据： 从2012年12月1日到2013年8月31日提供了大约9个月的交易数据。这个时间段的长度足够长（大约180个交易日），可以为CAPM模型等统计分析提供足够的观察数据点，增强估计结果的稳健性。</w:t>
      </w:r>
    </w:p>
    <w:p w14:paraId="7E5EE4A1" w14:textId="19760195" w:rsidR="00B92EE1" w:rsidRPr="00B92EE1" w:rsidRDefault="00B92EE1" w:rsidP="00B92EE1">
      <w:pPr>
        <w:ind w:firstLine="420"/>
        <w:rPr>
          <w:rFonts w:hint="eastAsia"/>
        </w:rPr>
      </w:pPr>
      <w:r>
        <w:rPr>
          <w:rFonts w:hint="eastAsia"/>
        </w:rPr>
        <w:t>③选取事件前的市场状态： 选择</w:t>
      </w:r>
      <w:proofErr w:type="gramStart"/>
      <w:r>
        <w:rPr>
          <w:rFonts w:hint="eastAsia"/>
        </w:rPr>
        <w:t>该估计</w:t>
      </w:r>
      <w:proofErr w:type="gramEnd"/>
      <w:r>
        <w:rPr>
          <w:rFonts w:hint="eastAsia"/>
        </w:rPr>
        <w:t>窗口是为了反映</w:t>
      </w:r>
      <w:proofErr w:type="gramStart"/>
      <w:r>
        <w:rPr>
          <w:rFonts w:hint="eastAsia"/>
        </w:rPr>
        <w:t>首旅酒店</w:t>
      </w:r>
      <w:proofErr w:type="gramEnd"/>
      <w:r>
        <w:rPr>
          <w:rFonts w:hint="eastAsia"/>
        </w:rPr>
        <w:t>在未受操纵事件影响时的市场表现。2012年末和2013年的数据有助于捕捉其正常的市场动态，为后续异常收益分析提供良好的基础。</w:t>
      </w:r>
    </w:p>
    <w:p w14:paraId="2E173097" w14:textId="6B3AF19B" w:rsidR="00B92EE1" w:rsidRPr="006533FC" w:rsidRDefault="00B92EE1" w:rsidP="006533FC">
      <w:pPr>
        <w:ind w:firstLine="420"/>
        <w:rPr>
          <w:rFonts w:hint="eastAsia"/>
          <w:b/>
          <w:bCs/>
        </w:rPr>
      </w:pPr>
      <w:r w:rsidRPr="007E3086">
        <w:rPr>
          <w:rFonts w:hint="eastAsia"/>
          <w:b/>
          <w:bCs/>
        </w:rPr>
        <w:t>事件研究：</w:t>
      </w:r>
    </w:p>
    <w:p w14:paraId="4B74F34E" w14:textId="5B52A6A0" w:rsidR="00B92EE1" w:rsidRDefault="00B92EE1" w:rsidP="006533FC">
      <w:pPr>
        <w:ind w:firstLine="420"/>
        <w:rPr>
          <w:rFonts w:hint="eastAsia"/>
          <w:b/>
          <w:bCs/>
        </w:rPr>
      </w:pPr>
      <w:r w:rsidRPr="007E3086">
        <w:rPr>
          <w:rFonts w:hint="eastAsia"/>
          <w:b/>
          <w:bCs/>
        </w:rPr>
        <w:t>事件日期：201</w:t>
      </w:r>
      <w:r>
        <w:rPr>
          <w:rFonts w:hint="eastAsia"/>
          <w:b/>
          <w:bCs/>
        </w:rPr>
        <w:t>4</w:t>
      </w:r>
      <w:r w:rsidRPr="007E3086">
        <w:rPr>
          <w:rFonts w:hint="eastAsia"/>
          <w:b/>
          <w:bCs/>
        </w:rPr>
        <w:t>年</w:t>
      </w:r>
      <w:r>
        <w:rPr>
          <w:rFonts w:hint="eastAsia"/>
          <w:b/>
          <w:bCs/>
        </w:rPr>
        <w:t>7</w:t>
      </w:r>
      <w:r w:rsidRPr="007E3086">
        <w:rPr>
          <w:rFonts w:hint="eastAsia"/>
          <w:b/>
          <w:bCs/>
        </w:rPr>
        <w:t>月</w:t>
      </w:r>
      <w:r>
        <w:rPr>
          <w:rFonts w:hint="eastAsia"/>
          <w:b/>
          <w:bCs/>
        </w:rPr>
        <w:t>22</w:t>
      </w:r>
      <w:r w:rsidRPr="007E3086">
        <w:rPr>
          <w:rFonts w:hint="eastAsia"/>
          <w:b/>
          <w:bCs/>
        </w:rPr>
        <w:t>日</w:t>
      </w:r>
    </w:p>
    <w:p w14:paraId="60A6DEA9" w14:textId="261A8715" w:rsidR="00B92EE1" w:rsidRDefault="00B92EE1" w:rsidP="00B92EE1">
      <w:pPr>
        <w:rPr>
          <w:rFonts w:hint="eastAsia"/>
        </w:rPr>
      </w:pPr>
      <w:r w:rsidRPr="007E3086">
        <w:tab/>
      </w:r>
      <w:r w:rsidRPr="007E3086">
        <w:rPr>
          <w:rFonts w:hint="eastAsia"/>
          <w:b/>
          <w:bCs/>
        </w:rPr>
        <w:t>事件内容</w:t>
      </w:r>
      <w:r w:rsidRPr="007E3086">
        <w:rPr>
          <w:rFonts w:hint="eastAsia"/>
        </w:rPr>
        <w:t xml:space="preserve">: </w:t>
      </w:r>
    </w:p>
    <w:p w14:paraId="08E44132" w14:textId="77777777" w:rsidR="00B92EE1" w:rsidRDefault="00B92EE1" w:rsidP="00B92EE1">
      <w:pPr>
        <w:ind w:firstLine="420"/>
        <w:rPr>
          <w:rFonts w:hint="eastAsia"/>
        </w:rPr>
      </w:pPr>
      <w:r>
        <w:tab/>
      </w:r>
      <w:r w:rsidRPr="007E3086">
        <w:rPr>
          <w:rFonts w:hint="eastAsia"/>
        </w:rPr>
        <w:t>公司在该天发布了股东大会信息文件，其中包括以下审议和通过的事项：</w:t>
      </w:r>
    </w:p>
    <w:p w14:paraId="36B08DD5" w14:textId="77777777" w:rsidR="00B92EE1" w:rsidRDefault="00B92EE1" w:rsidP="00B92EE1">
      <w:pPr>
        <w:numPr>
          <w:ilvl w:val="1"/>
          <w:numId w:val="5"/>
        </w:numPr>
        <w:rPr>
          <w:rFonts w:hint="eastAsia"/>
        </w:rPr>
      </w:pPr>
      <w:r w:rsidRPr="00B92EE1">
        <w:rPr>
          <w:rFonts w:hint="eastAsia"/>
        </w:rPr>
        <w:t>《关于公司对北京首汽(集团)股份有限公司进行增资的关联交易提案》</w:t>
      </w:r>
    </w:p>
    <w:p w14:paraId="5C527686" w14:textId="555EF381" w:rsidR="00B92EE1" w:rsidRPr="00B92EE1" w:rsidRDefault="00B92EE1" w:rsidP="00B92EE1">
      <w:pPr>
        <w:numPr>
          <w:ilvl w:val="1"/>
          <w:numId w:val="5"/>
        </w:numPr>
        <w:rPr>
          <w:rFonts w:hint="eastAsia"/>
        </w:rPr>
      </w:pPr>
      <w:r w:rsidRPr="00B92EE1">
        <w:rPr>
          <w:rFonts w:hint="eastAsia"/>
        </w:rPr>
        <w:t>《关于变更公司一名董事的提案》。</w:t>
      </w:r>
    </w:p>
    <w:p w14:paraId="5A8C17AB" w14:textId="436223C3" w:rsidR="00B92EE1" w:rsidRDefault="008702F3" w:rsidP="00D12419">
      <w:pPr>
        <w:jc w:val="center"/>
        <w:rPr>
          <w:rFonts w:hint="eastAsia"/>
        </w:rPr>
      </w:pPr>
      <w:r w:rsidRPr="008702F3">
        <w:rPr>
          <w:noProof/>
        </w:rPr>
        <w:drawing>
          <wp:inline distT="0" distB="0" distL="0" distR="0" wp14:anchorId="2702B7EC" wp14:editId="2E56A889">
            <wp:extent cx="3353268" cy="1190791"/>
            <wp:effectExtent l="0" t="0" r="0" b="9525"/>
            <wp:docPr id="581326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26736" name=""/>
                    <pic:cNvPicPr/>
                  </pic:nvPicPr>
                  <pic:blipFill>
                    <a:blip r:embed="rId16"/>
                    <a:stretch>
                      <a:fillRect/>
                    </a:stretch>
                  </pic:blipFill>
                  <pic:spPr>
                    <a:xfrm>
                      <a:off x="0" y="0"/>
                      <a:ext cx="3353268" cy="1190791"/>
                    </a:xfrm>
                    <a:prstGeom prst="rect">
                      <a:avLst/>
                    </a:prstGeom>
                  </pic:spPr>
                </pic:pic>
              </a:graphicData>
            </a:graphic>
          </wp:inline>
        </w:drawing>
      </w:r>
    </w:p>
    <w:p w14:paraId="5D6F91D6" w14:textId="0EF69E10" w:rsidR="006533FC" w:rsidRDefault="006533FC" w:rsidP="006533FC">
      <w:pPr>
        <w:rPr>
          <w:rFonts w:hint="eastAsia"/>
        </w:rPr>
      </w:pPr>
      <w:r>
        <w:tab/>
      </w:r>
      <w:r>
        <w:tab/>
      </w:r>
    </w:p>
    <w:p w14:paraId="47DAC94F" w14:textId="44B22ACA" w:rsidR="006533FC" w:rsidRDefault="00133B1C" w:rsidP="00133B1C">
      <w:pPr>
        <w:ind w:firstLine="420"/>
        <w:jc w:val="left"/>
        <w:rPr>
          <w:rFonts w:hint="eastAsia"/>
        </w:rPr>
      </w:pPr>
      <w:r w:rsidRPr="00133B1C">
        <w:rPr>
          <w:rFonts w:hint="eastAsia"/>
        </w:rPr>
        <w:t>事件公告后，</w:t>
      </w:r>
      <w:proofErr w:type="gramStart"/>
      <w:r w:rsidRPr="00133B1C">
        <w:rPr>
          <w:rFonts w:hint="eastAsia"/>
        </w:rPr>
        <w:t>首旅酒店</w:t>
      </w:r>
      <w:proofErr w:type="gramEnd"/>
      <w:r w:rsidRPr="00133B1C">
        <w:rPr>
          <w:rFonts w:hint="eastAsia"/>
        </w:rPr>
        <w:t>的股价出现下跌趋势，这表明此次股东大会决议被市场解读为不利信息。</w:t>
      </w:r>
      <w:r w:rsidR="006533FC">
        <w:tab/>
      </w:r>
      <w:r w:rsidR="006533FC" w:rsidRPr="006533FC">
        <w:rPr>
          <w:noProof/>
        </w:rPr>
        <w:drawing>
          <wp:inline distT="0" distB="0" distL="0" distR="0" wp14:anchorId="09792E69" wp14:editId="09E1CE26">
            <wp:extent cx="5274310" cy="2580005"/>
            <wp:effectExtent l="0" t="0" r="2540" b="0"/>
            <wp:docPr id="381690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9010" name=""/>
                    <pic:cNvPicPr/>
                  </pic:nvPicPr>
                  <pic:blipFill>
                    <a:blip r:embed="rId17"/>
                    <a:stretch>
                      <a:fillRect/>
                    </a:stretch>
                  </pic:blipFill>
                  <pic:spPr>
                    <a:xfrm>
                      <a:off x="0" y="0"/>
                      <a:ext cx="5274310" cy="2580005"/>
                    </a:xfrm>
                    <a:prstGeom prst="rect">
                      <a:avLst/>
                    </a:prstGeom>
                  </pic:spPr>
                </pic:pic>
              </a:graphicData>
            </a:graphic>
          </wp:inline>
        </w:drawing>
      </w:r>
    </w:p>
    <w:p w14:paraId="544D7487" w14:textId="5B13DFE8" w:rsidR="006533FC" w:rsidRDefault="006533FC" w:rsidP="005F647E">
      <w:pPr>
        <w:rPr>
          <w:rFonts w:hint="eastAsia"/>
        </w:rPr>
      </w:pPr>
      <w:r w:rsidRPr="006533FC">
        <w:rPr>
          <w:noProof/>
        </w:rPr>
        <w:lastRenderedPageBreak/>
        <w:drawing>
          <wp:inline distT="0" distB="0" distL="0" distR="0" wp14:anchorId="2481A9F7" wp14:editId="1CE5B9AB">
            <wp:extent cx="5274310" cy="3350260"/>
            <wp:effectExtent l="0" t="0" r="2540" b="2540"/>
            <wp:docPr id="1742769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69215" name=""/>
                    <pic:cNvPicPr/>
                  </pic:nvPicPr>
                  <pic:blipFill>
                    <a:blip r:embed="rId18"/>
                    <a:stretch>
                      <a:fillRect/>
                    </a:stretch>
                  </pic:blipFill>
                  <pic:spPr>
                    <a:xfrm>
                      <a:off x="0" y="0"/>
                      <a:ext cx="5274310" cy="3350260"/>
                    </a:xfrm>
                    <a:prstGeom prst="rect">
                      <a:avLst/>
                    </a:prstGeom>
                  </pic:spPr>
                </pic:pic>
              </a:graphicData>
            </a:graphic>
          </wp:inline>
        </w:drawing>
      </w:r>
    </w:p>
    <w:p w14:paraId="256A26F2" w14:textId="0676EFBD" w:rsidR="00133B1C" w:rsidRDefault="00133B1C" w:rsidP="00133B1C">
      <w:pPr>
        <w:ind w:firstLine="420"/>
        <w:rPr>
          <w:rFonts w:hint="eastAsia"/>
        </w:rPr>
      </w:pPr>
      <w:r w:rsidRPr="00133B1C">
        <w:rPr>
          <w:rFonts w:hint="eastAsia"/>
        </w:rPr>
        <w:t>分析表明事件前五日的累计异常收益率（CAR）为负，但不显著</w:t>
      </w:r>
      <w:r>
        <w:rPr>
          <w:rFonts w:hint="eastAsia"/>
        </w:rPr>
        <w:t>，</w:t>
      </w:r>
      <w:r w:rsidRPr="00133B1C">
        <w:rPr>
          <w:rFonts w:hint="eastAsia"/>
        </w:rPr>
        <w:t>不能轻易得出明确的市场操纵结论。可能反映出首</w:t>
      </w:r>
      <w:proofErr w:type="gramStart"/>
      <w:r w:rsidRPr="00133B1C">
        <w:rPr>
          <w:rFonts w:hint="eastAsia"/>
        </w:rPr>
        <w:t>旅酒店</w:t>
      </w:r>
      <w:proofErr w:type="gramEnd"/>
      <w:r w:rsidRPr="00133B1C">
        <w:rPr>
          <w:rFonts w:hint="eastAsia"/>
        </w:rPr>
        <w:t>在操纵市场方面的相对失败，未能显著影响投资者的行为。</w:t>
      </w:r>
    </w:p>
    <w:p w14:paraId="176D331D" w14:textId="77777777" w:rsidR="00D96218" w:rsidRDefault="00D96218" w:rsidP="00133B1C">
      <w:pPr>
        <w:ind w:firstLine="420"/>
        <w:rPr>
          <w:rFonts w:hint="eastAsia"/>
        </w:rPr>
      </w:pPr>
    </w:p>
    <w:p w14:paraId="0B1C8CBA" w14:textId="77777777" w:rsidR="00D96218" w:rsidRDefault="00D96218" w:rsidP="00133B1C">
      <w:pPr>
        <w:ind w:firstLine="420"/>
        <w:rPr>
          <w:rFonts w:hint="eastAsia"/>
        </w:rPr>
      </w:pPr>
    </w:p>
    <w:p w14:paraId="4094A353" w14:textId="77777777" w:rsidR="00D96218" w:rsidRDefault="00D96218" w:rsidP="00133B1C">
      <w:pPr>
        <w:ind w:firstLine="420"/>
        <w:rPr>
          <w:rFonts w:hint="eastAsia"/>
        </w:rPr>
      </w:pPr>
    </w:p>
    <w:p w14:paraId="3FF8FC54" w14:textId="2C786905" w:rsidR="00D96218" w:rsidRPr="00A07B71" w:rsidRDefault="00A07B71" w:rsidP="00A07B71">
      <w:pPr>
        <w:ind w:firstLine="420"/>
        <w:jc w:val="center"/>
        <w:rPr>
          <w:b/>
          <w:bCs/>
          <w:sz w:val="28"/>
          <w:szCs w:val="32"/>
        </w:rPr>
      </w:pPr>
      <w:r w:rsidRPr="00A07B71">
        <w:rPr>
          <w:rFonts w:hint="eastAsia"/>
          <w:b/>
          <w:bCs/>
          <w:sz w:val="28"/>
          <w:szCs w:val="32"/>
        </w:rPr>
        <w:t>看法</w:t>
      </w:r>
    </w:p>
    <w:p w14:paraId="393F5890" w14:textId="7E56468D" w:rsidR="00A07B71" w:rsidRDefault="00A07B71" w:rsidP="00A07B71">
      <w:pPr>
        <w:ind w:firstLine="420"/>
        <w:rPr>
          <w:rFonts w:hint="eastAsia"/>
        </w:rPr>
      </w:pPr>
      <w:r>
        <w:rPr>
          <w:rFonts w:hint="eastAsia"/>
        </w:rPr>
        <w:t>我认为证监会的处罚在一定程度上是</w:t>
      </w:r>
      <w:r w:rsidRPr="00A07B71">
        <w:rPr>
          <w:rFonts w:hint="eastAsia"/>
          <w:b/>
          <w:bCs/>
        </w:rPr>
        <w:t>合理的</w:t>
      </w:r>
      <w:r>
        <w:rPr>
          <w:rFonts w:hint="eastAsia"/>
        </w:rPr>
        <w:t>，但仍存在一些不足。其合理性体现在对于市场操纵行为，证监会开出高额罚款，旨在形成经济上的威慑力，遏制其他不法分子的类似行为。然而，这种经济处罚并不能完全替代刑事处罚的威慑作用，刑罚较轻或不及时的问题往往削弱了整体制裁的效果。</w:t>
      </w:r>
    </w:p>
    <w:p w14:paraId="7320C661" w14:textId="4EDD968B" w:rsidR="00A07B71" w:rsidRDefault="00A07B71" w:rsidP="00A07B71">
      <w:pPr>
        <w:ind w:firstLine="420"/>
        <w:rPr>
          <w:rFonts w:hint="eastAsia"/>
        </w:rPr>
      </w:pPr>
      <w:r>
        <w:rPr>
          <w:rFonts w:hint="eastAsia"/>
        </w:rPr>
        <w:t>首先，经济处罚的合理性在于其直接影响行为人的经济利益，通过高额罚款来剥夺违法行为的经济收益，并在一定程度上警示市场其他参与者。然而，这种警示效果更多依赖于罚款的额度。当证监会对涉及操纵和内幕交易的行为人处以巨额罚款时，这确实反映了监管态度的严肃性和对维护市场秩序的努力。</w:t>
      </w:r>
    </w:p>
    <w:p w14:paraId="4B6763BC" w14:textId="77777777" w:rsidR="00A07B71" w:rsidRDefault="00A07B71" w:rsidP="00A07B71">
      <w:pPr>
        <w:ind w:firstLine="420"/>
        <w:rPr>
          <w:rFonts w:hint="eastAsia"/>
        </w:rPr>
      </w:pPr>
      <w:r>
        <w:rPr>
          <w:rFonts w:hint="eastAsia"/>
        </w:rPr>
        <w:t>然而，尽管经济制裁力度有所加大，刑事处罚上的不足依然存在。罚款并不能完全替代刑事责任追究，在案件中，短暂的刑期可能无法对违法者形成足够的心理震慑，更不用说主要涉事者逃往海外的问题。这显示出在刑罚的威慑力和执法力度上的不足，使一些违法者仍然选择铤而走险。因此，未来在加大经济处罚的同时，应更注重刑事制裁的严肃性和有效性。</w:t>
      </w:r>
    </w:p>
    <w:p w14:paraId="5869FDBC" w14:textId="77777777" w:rsidR="00A07B71" w:rsidRDefault="00A07B71" w:rsidP="00A07B71">
      <w:pPr>
        <w:ind w:firstLine="420"/>
        <w:rPr>
          <w:rFonts w:hint="eastAsia"/>
        </w:rPr>
      </w:pPr>
    </w:p>
    <w:p w14:paraId="7537F859" w14:textId="1519E598" w:rsidR="00A07B71" w:rsidRDefault="00A07B71" w:rsidP="00A07B71">
      <w:pPr>
        <w:ind w:firstLine="420"/>
        <w:rPr>
          <w:rFonts w:hint="eastAsia"/>
        </w:rPr>
      </w:pPr>
      <w:r>
        <w:rPr>
          <w:rFonts w:hint="eastAsia"/>
        </w:rPr>
        <w:t>在股市监管，尤其是内幕交易监管方面，应着重于以下</w:t>
      </w:r>
      <w:r>
        <w:rPr>
          <w:rFonts w:hint="eastAsia"/>
        </w:rPr>
        <w:t>三</w:t>
      </w:r>
      <w:r>
        <w:rPr>
          <w:rFonts w:hint="eastAsia"/>
        </w:rPr>
        <w:t>点：</w:t>
      </w:r>
    </w:p>
    <w:p w14:paraId="7F3F737A" w14:textId="77777777" w:rsidR="00A07B71" w:rsidRDefault="00A07B71" w:rsidP="00A07B71">
      <w:pPr>
        <w:ind w:firstLine="420"/>
        <w:rPr>
          <w:rFonts w:hint="eastAsia"/>
        </w:rPr>
      </w:pPr>
    </w:p>
    <w:p w14:paraId="269EA82C" w14:textId="71FF382A" w:rsidR="00A07B71" w:rsidRDefault="00A07B71" w:rsidP="00A07B71">
      <w:pPr>
        <w:ind w:firstLine="420"/>
        <w:rPr>
          <w:rFonts w:hint="eastAsia"/>
        </w:rPr>
      </w:pPr>
      <w:r>
        <w:rPr>
          <w:rFonts w:hint="eastAsia"/>
        </w:rPr>
        <w:t>1. 提高刑事责任追究力度：对市场操纵和内幕交易行为加大刑事处罚，确保刑罚的震慑力足以让潜在违法者望而却步。加大对违法行为的刑事责任追究，尤其是在刑期和刑罚上。</w:t>
      </w:r>
    </w:p>
    <w:p w14:paraId="2FA6636C" w14:textId="2B0B77CA" w:rsidR="00A07B71" w:rsidRDefault="00A07B71" w:rsidP="00A07B71">
      <w:pPr>
        <w:ind w:firstLine="420"/>
        <w:rPr>
          <w:rFonts w:hint="eastAsia"/>
        </w:rPr>
      </w:pPr>
      <w:r>
        <w:rPr>
          <w:rFonts w:hint="eastAsia"/>
        </w:rPr>
        <w:t>2. 推动跨境执法合作：增强与国际执法机构的协作，加强跨境追逃机制，确保主要违法分子无法通过逃逸方式规避法律责任，从而提升执法的完整性和公信力。</w:t>
      </w:r>
    </w:p>
    <w:p w14:paraId="1D40EBFF" w14:textId="77777777" w:rsidR="00A07B71" w:rsidRDefault="00A07B71" w:rsidP="00A07B71">
      <w:pPr>
        <w:ind w:firstLine="420"/>
        <w:rPr>
          <w:rFonts w:hint="eastAsia"/>
        </w:rPr>
      </w:pPr>
    </w:p>
    <w:p w14:paraId="5EAA4D3B" w14:textId="1D4EBDF9" w:rsidR="00A07B71" w:rsidRDefault="00A07B71" w:rsidP="00A07B71">
      <w:pPr>
        <w:ind w:firstLine="420"/>
        <w:rPr>
          <w:rFonts w:hint="eastAsia"/>
        </w:rPr>
      </w:pPr>
      <w:r>
        <w:rPr>
          <w:rFonts w:hint="eastAsia"/>
        </w:rPr>
        <w:t>3. 信息披露透明性与准确性：提升上市公司信息披露的透明性和及时性，严格限制选择性信息发布和公司的虚假陈述行为，以减少内幕交易发生的空间。</w:t>
      </w:r>
    </w:p>
    <w:p w14:paraId="1624BB06" w14:textId="4F620492" w:rsidR="00A07B71" w:rsidRDefault="00A07B71" w:rsidP="00A07B71">
      <w:pPr>
        <w:ind w:firstLine="420"/>
        <w:rPr>
          <w:rFonts w:hint="eastAsia"/>
        </w:rPr>
      </w:pPr>
      <w:r>
        <w:rPr>
          <w:rFonts w:hint="eastAsia"/>
        </w:rPr>
        <w:t>整体而言，证券市场的有效监管不仅需要对违法行为的严厉处罚，也需要完善的市场配套机制和社会参与机制。只有这样，才能真正维护市场的稳定和公正，促进其健康发展。</w:t>
      </w:r>
    </w:p>
    <w:sectPr w:rsidR="00A07B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986A39" w14:textId="77777777" w:rsidR="00CA2CFC" w:rsidRDefault="00CA2CFC" w:rsidP="00B80CF5">
      <w:pPr>
        <w:rPr>
          <w:rFonts w:hint="eastAsia"/>
        </w:rPr>
      </w:pPr>
      <w:r>
        <w:separator/>
      </w:r>
    </w:p>
  </w:endnote>
  <w:endnote w:type="continuationSeparator" w:id="0">
    <w:p w14:paraId="714E5859" w14:textId="77777777" w:rsidR="00CA2CFC" w:rsidRDefault="00CA2CFC" w:rsidP="00B80CF5">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6A14AF" w14:textId="77777777" w:rsidR="00CA2CFC" w:rsidRDefault="00CA2CFC" w:rsidP="00B80CF5">
      <w:pPr>
        <w:rPr>
          <w:rFonts w:hint="eastAsia"/>
        </w:rPr>
      </w:pPr>
      <w:r>
        <w:separator/>
      </w:r>
    </w:p>
  </w:footnote>
  <w:footnote w:type="continuationSeparator" w:id="0">
    <w:p w14:paraId="7382B07D" w14:textId="77777777" w:rsidR="00CA2CFC" w:rsidRDefault="00CA2CFC" w:rsidP="00B80CF5">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66525"/>
    <w:multiLevelType w:val="multilevel"/>
    <w:tmpl w:val="2CA4D8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B4050C"/>
    <w:multiLevelType w:val="multilevel"/>
    <w:tmpl w:val="2CA4D8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7950CB"/>
    <w:multiLevelType w:val="multilevel"/>
    <w:tmpl w:val="2CA4D8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46C4254"/>
    <w:multiLevelType w:val="multilevel"/>
    <w:tmpl w:val="2CA4D8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9690BFB"/>
    <w:multiLevelType w:val="multilevel"/>
    <w:tmpl w:val="2CA4D8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20109515">
    <w:abstractNumId w:val="0"/>
  </w:num>
  <w:num w:numId="2" w16cid:durableId="1100642809">
    <w:abstractNumId w:val="2"/>
  </w:num>
  <w:num w:numId="3" w16cid:durableId="1358120469">
    <w:abstractNumId w:val="1"/>
  </w:num>
  <w:num w:numId="4" w16cid:durableId="1193543221">
    <w:abstractNumId w:val="3"/>
  </w:num>
  <w:num w:numId="5" w16cid:durableId="11130873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AD4"/>
    <w:rsid w:val="000148C5"/>
    <w:rsid w:val="000430F2"/>
    <w:rsid w:val="000E18C6"/>
    <w:rsid w:val="00133B1C"/>
    <w:rsid w:val="001A6273"/>
    <w:rsid w:val="001B036B"/>
    <w:rsid w:val="001F7876"/>
    <w:rsid w:val="0020488D"/>
    <w:rsid w:val="00251B22"/>
    <w:rsid w:val="00277D62"/>
    <w:rsid w:val="0030196C"/>
    <w:rsid w:val="003207E7"/>
    <w:rsid w:val="003955B6"/>
    <w:rsid w:val="00400610"/>
    <w:rsid w:val="0045335E"/>
    <w:rsid w:val="0047057E"/>
    <w:rsid w:val="004F583D"/>
    <w:rsid w:val="004F6D8A"/>
    <w:rsid w:val="00515082"/>
    <w:rsid w:val="00550DAF"/>
    <w:rsid w:val="0055724A"/>
    <w:rsid w:val="005F647E"/>
    <w:rsid w:val="006533FC"/>
    <w:rsid w:val="006651C2"/>
    <w:rsid w:val="006A32F2"/>
    <w:rsid w:val="006B2BFB"/>
    <w:rsid w:val="006D0AA2"/>
    <w:rsid w:val="006E0701"/>
    <w:rsid w:val="006F477F"/>
    <w:rsid w:val="007E3086"/>
    <w:rsid w:val="00816A2B"/>
    <w:rsid w:val="008702F3"/>
    <w:rsid w:val="00894A6D"/>
    <w:rsid w:val="008D277C"/>
    <w:rsid w:val="008F744D"/>
    <w:rsid w:val="009246E4"/>
    <w:rsid w:val="009A1F8A"/>
    <w:rsid w:val="009B0D34"/>
    <w:rsid w:val="009B56DF"/>
    <w:rsid w:val="00A053B6"/>
    <w:rsid w:val="00A07B71"/>
    <w:rsid w:val="00A221F8"/>
    <w:rsid w:val="00A34491"/>
    <w:rsid w:val="00A9003C"/>
    <w:rsid w:val="00AB1E16"/>
    <w:rsid w:val="00B80CF5"/>
    <w:rsid w:val="00B92EE1"/>
    <w:rsid w:val="00BD41C5"/>
    <w:rsid w:val="00BE3A75"/>
    <w:rsid w:val="00BF1608"/>
    <w:rsid w:val="00C724CF"/>
    <w:rsid w:val="00CA2CFC"/>
    <w:rsid w:val="00CC3BD9"/>
    <w:rsid w:val="00D12419"/>
    <w:rsid w:val="00D16D74"/>
    <w:rsid w:val="00D436C2"/>
    <w:rsid w:val="00D96218"/>
    <w:rsid w:val="00DB0E2F"/>
    <w:rsid w:val="00EB6371"/>
    <w:rsid w:val="00EF5C42"/>
    <w:rsid w:val="00F71AD4"/>
    <w:rsid w:val="00F933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D9E406"/>
  <w15:chartTrackingRefBased/>
  <w15:docId w15:val="{BEB6DD6F-17A1-41F3-99AE-861707620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80CF5"/>
    <w:pPr>
      <w:tabs>
        <w:tab w:val="center" w:pos="4153"/>
        <w:tab w:val="right" w:pos="8306"/>
      </w:tabs>
      <w:snapToGrid w:val="0"/>
      <w:jc w:val="center"/>
    </w:pPr>
    <w:rPr>
      <w:sz w:val="18"/>
      <w:szCs w:val="18"/>
    </w:rPr>
  </w:style>
  <w:style w:type="character" w:customStyle="1" w:styleId="a4">
    <w:name w:val="页眉 字符"/>
    <w:basedOn w:val="a0"/>
    <w:link w:val="a3"/>
    <w:uiPriority w:val="99"/>
    <w:rsid w:val="00B80CF5"/>
    <w:rPr>
      <w:sz w:val="18"/>
      <w:szCs w:val="18"/>
    </w:rPr>
  </w:style>
  <w:style w:type="paragraph" w:styleId="a5">
    <w:name w:val="footer"/>
    <w:basedOn w:val="a"/>
    <w:link w:val="a6"/>
    <w:uiPriority w:val="99"/>
    <w:unhideWhenUsed/>
    <w:rsid w:val="00B80CF5"/>
    <w:pPr>
      <w:tabs>
        <w:tab w:val="center" w:pos="4153"/>
        <w:tab w:val="right" w:pos="8306"/>
      </w:tabs>
      <w:snapToGrid w:val="0"/>
      <w:jc w:val="left"/>
    </w:pPr>
    <w:rPr>
      <w:sz w:val="18"/>
      <w:szCs w:val="18"/>
    </w:rPr>
  </w:style>
  <w:style w:type="character" w:customStyle="1" w:styleId="a6">
    <w:name w:val="页脚 字符"/>
    <w:basedOn w:val="a0"/>
    <w:link w:val="a5"/>
    <w:uiPriority w:val="99"/>
    <w:rsid w:val="00B80CF5"/>
    <w:rPr>
      <w:sz w:val="18"/>
      <w:szCs w:val="18"/>
    </w:rPr>
  </w:style>
  <w:style w:type="table" w:styleId="a7">
    <w:name w:val="Table Grid"/>
    <w:basedOn w:val="a1"/>
    <w:uiPriority w:val="39"/>
    <w:rsid w:val="00CC3B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45335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976892">
      <w:bodyDiv w:val="1"/>
      <w:marLeft w:val="0"/>
      <w:marRight w:val="0"/>
      <w:marTop w:val="0"/>
      <w:marBottom w:val="0"/>
      <w:divBdr>
        <w:top w:val="none" w:sz="0" w:space="0" w:color="auto"/>
        <w:left w:val="none" w:sz="0" w:space="0" w:color="auto"/>
        <w:bottom w:val="none" w:sz="0" w:space="0" w:color="auto"/>
        <w:right w:val="none" w:sz="0" w:space="0" w:color="auto"/>
      </w:divBdr>
    </w:div>
    <w:div w:id="472601957">
      <w:bodyDiv w:val="1"/>
      <w:marLeft w:val="0"/>
      <w:marRight w:val="0"/>
      <w:marTop w:val="0"/>
      <w:marBottom w:val="0"/>
      <w:divBdr>
        <w:top w:val="none" w:sz="0" w:space="0" w:color="auto"/>
        <w:left w:val="none" w:sz="0" w:space="0" w:color="auto"/>
        <w:bottom w:val="none" w:sz="0" w:space="0" w:color="auto"/>
        <w:right w:val="none" w:sz="0" w:space="0" w:color="auto"/>
      </w:divBdr>
    </w:div>
    <w:div w:id="595359338">
      <w:bodyDiv w:val="1"/>
      <w:marLeft w:val="0"/>
      <w:marRight w:val="0"/>
      <w:marTop w:val="0"/>
      <w:marBottom w:val="0"/>
      <w:divBdr>
        <w:top w:val="none" w:sz="0" w:space="0" w:color="auto"/>
        <w:left w:val="none" w:sz="0" w:space="0" w:color="auto"/>
        <w:bottom w:val="none" w:sz="0" w:space="0" w:color="auto"/>
        <w:right w:val="none" w:sz="0" w:space="0" w:color="auto"/>
      </w:divBdr>
    </w:div>
    <w:div w:id="618224848">
      <w:bodyDiv w:val="1"/>
      <w:marLeft w:val="0"/>
      <w:marRight w:val="0"/>
      <w:marTop w:val="0"/>
      <w:marBottom w:val="0"/>
      <w:divBdr>
        <w:top w:val="none" w:sz="0" w:space="0" w:color="auto"/>
        <w:left w:val="none" w:sz="0" w:space="0" w:color="auto"/>
        <w:bottom w:val="none" w:sz="0" w:space="0" w:color="auto"/>
        <w:right w:val="none" w:sz="0" w:space="0" w:color="auto"/>
      </w:divBdr>
    </w:div>
    <w:div w:id="634875693">
      <w:bodyDiv w:val="1"/>
      <w:marLeft w:val="0"/>
      <w:marRight w:val="0"/>
      <w:marTop w:val="0"/>
      <w:marBottom w:val="0"/>
      <w:divBdr>
        <w:top w:val="none" w:sz="0" w:space="0" w:color="auto"/>
        <w:left w:val="none" w:sz="0" w:space="0" w:color="auto"/>
        <w:bottom w:val="none" w:sz="0" w:space="0" w:color="auto"/>
        <w:right w:val="none" w:sz="0" w:space="0" w:color="auto"/>
      </w:divBdr>
    </w:div>
    <w:div w:id="1041324801">
      <w:bodyDiv w:val="1"/>
      <w:marLeft w:val="0"/>
      <w:marRight w:val="0"/>
      <w:marTop w:val="0"/>
      <w:marBottom w:val="0"/>
      <w:divBdr>
        <w:top w:val="none" w:sz="0" w:space="0" w:color="auto"/>
        <w:left w:val="none" w:sz="0" w:space="0" w:color="auto"/>
        <w:bottom w:val="none" w:sz="0" w:space="0" w:color="auto"/>
        <w:right w:val="none" w:sz="0" w:space="0" w:color="auto"/>
      </w:divBdr>
    </w:div>
    <w:div w:id="1059476717">
      <w:bodyDiv w:val="1"/>
      <w:marLeft w:val="0"/>
      <w:marRight w:val="0"/>
      <w:marTop w:val="0"/>
      <w:marBottom w:val="0"/>
      <w:divBdr>
        <w:top w:val="none" w:sz="0" w:space="0" w:color="auto"/>
        <w:left w:val="none" w:sz="0" w:space="0" w:color="auto"/>
        <w:bottom w:val="none" w:sz="0" w:space="0" w:color="auto"/>
        <w:right w:val="none" w:sz="0" w:space="0" w:color="auto"/>
      </w:divBdr>
    </w:div>
    <w:div w:id="1073620672">
      <w:bodyDiv w:val="1"/>
      <w:marLeft w:val="0"/>
      <w:marRight w:val="0"/>
      <w:marTop w:val="0"/>
      <w:marBottom w:val="0"/>
      <w:divBdr>
        <w:top w:val="none" w:sz="0" w:space="0" w:color="auto"/>
        <w:left w:val="none" w:sz="0" w:space="0" w:color="auto"/>
        <w:bottom w:val="none" w:sz="0" w:space="0" w:color="auto"/>
        <w:right w:val="none" w:sz="0" w:space="0" w:color="auto"/>
      </w:divBdr>
    </w:div>
    <w:div w:id="1191916235">
      <w:bodyDiv w:val="1"/>
      <w:marLeft w:val="0"/>
      <w:marRight w:val="0"/>
      <w:marTop w:val="0"/>
      <w:marBottom w:val="0"/>
      <w:divBdr>
        <w:top w:val="none" w:sz="0" w:space="0" w:color="auto"/>
        <w:left w:val="none" w:sz="0" w:space="0" w:color="auto"/>
        <w:bottom w:val="none" w:sz="0" w:space="0" w:color="auto"/>
        <w:right w:val="none" w:sz="0" w:space="0" w:color="auto"/>
      </w:divBdr>
    </w:div>
    <w:div w:id="1205678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2349</TotalTime>
  <Pages>10</Pages>
  <Words>865</Words>
  <Characters>4936</Characters>
  <Application>Microsoft Office Word</Application>
  <DocSecurity>0</DocSecurity>
  <Lines>41</Lines>
  <Paragraphs>11</Paragraphs>
  <ScaleCrop>false</ScaleCrop>
  <Company/>
  <LinksUpToDate>false</LinksUpToDate>
  <CharactersWithSpaces>5790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晨盛 王</dc:creator>
  <cp:keywords/>
  <dc:description/>
  <cp:lastModifiedBy>晨盛 王</cp:lastModifiedBy>
  <cp:revision>30</cp:revision>
  <dcterms:created xsi:type="dcterms:W3CDTF">2024-10-30T17:12:00Z</dcterms:created>
  <dcterms:modified xsi:type="dcterms:W3CDTF">2024-11-01T13:21:00Z</dcterms:modified>
</cp:coreProperties>
</file>