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609A" w14:textId="77777777" w:rsidR="009B048B" w:rsidRDefault="009B048B" w:rsidP="009B048B"/>
    <w:p w14:paraId="0C3DEE75" w14:textId="1BDDAE57" w:rsidR="009B048B" w:rsidRPr="009B048B" w:rsidRDefault="009B048B" w:rsidP="009B048B">
      <w:pPr>
        <w:jc w:val="center"/>
        <w:rPr>
          <w:rFonts w:ascii="Batang" w:eastAsia="Batang" w:hAnsi="Batang"/>
          <w:b/>
          <w:bCs/>
          <w:sz w:val="44"/>
          <w:szCs w:val="44"/>
        </w:rPr>
      </w:pPr>
      <w:r>
        <w:rPr>
          <w:rFonts w:ascii="Batang" w:eastAsia="Batang" w:hAnsi="Batang"/>
          <w:b/>
          <w:bCs/>
          <w:sz w:val="44"/>
          <w:szCs w:val="44"/>
        </w:rPr>
        <w:t>FINANCIAL RISK ANALYSIS REPORT: -</w:t>
      </w:r>
    </w:p>
    <w:p w14:paraId="3EF1B161" w14:textId="77777777" w:rsidR="009B048B" w:rsidRDefault="009B048B" w:rsidP="009B048B"/>
    <w:p w14:paraId="54CA5885" w14:textId="69D88462" w:rsidR="009B048B" w:rsidRDefault="009B048B" w:rsidP="009B048B">
      <w:r>
        <w:t>The Big 4 Financial Risk Compliance Analysis Dashboard is designed to</w:t>
      </w:r>
      <w:r>
        <w:t xml:space="preserve"> </w:t>
      </w:r>
      <w:r>
        <w:t>provide a comprehensive overview of audit performance, fraud detection,</w:t>
      </w:r>
      <w:r>
        <w:t xml:space="preserve"> </w:t>
      </w:r>
      <w:r>
        <w:t>revenue trends, audit effectiveness, and client satisfaction across</w:t>
      </w:r>
      <w:r>
        <w:t xml:space="preserve"> </w:t>
      </w:r>
      <w:r>
        <w:t>major consulting firms. The dashboard enables management to monitor</w:t>
      </w:r>
      <w:r>
        <w:t xml:space="preserve"> </w:t>
      </w:r>
      <w:r>
        <w:t>financial risk exposure and compliance efficiency through interactive</w:t>
      </w:r>
      <w:r>
        <w:t xml:space="preserve"> </w:t>
      </w:r>
      <w:r>
        <w:t>visualizations and KPI indicators.</w:t>
      </w:r>
    </w:p>
    <w:p w14:paraId="37623CDA" w14:textId="342059F8" w:rsidR="009B048B" w:rsidRDefault="009B048B" w:rsidP="009B048B">
      <w:r>
        <w:t>This report explains the analytical approach, dashboard components,</w:t>
      </w:r>
      <w:r>
        <w:t xml:space="preserve"> </w:t>
      </w:r>
      <w:r>
        <w:t>insights derived, and the overall business impact of the solution.</w:t>
      </w:r>
    </w:p>
    <w:p w14:paraId="40C73C8F" w14:textId="77777777" w:rsid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2.  PROJECT BACKGROUND</w:t>
      </w:r>
    </w:p>
    <w:p w14:paraId="7DB3C682" w14:textId="45BB62B9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>
        <w:t>In the financial consulting and auditing industry, monitoring risk</w:t>
      </w:r>
      <w:r>
        <w:t xml:space="preserve"> </w:t>
      </w:r>
      <w:r>
        <w:t>exposure and compliance effectiveness is critical. Organizations must</w:t>
      </w:r>
      <w:r>
        <w:t xml:space="preserve"> </w:t>
      </w:r>
      <w:r>
        <w:t>evaluate fraud detection capability, audit coverage, revenue</w:t>
      </w:r>
      <w:r>
        <w:t xml:space="preserve"> </w:t>
      </w:r>
      <w:r>
        <w:t>performance, and industry risk distribution.</w:t>
      </w:r>
    </w:p>
    <w:p w14:paraId="77C39327" w14:textId="77777777" w:rsidR="00B76726" w:rsidRDefault="009B048B" w:rsidP="009B048B">
      <w:r>
        <w:t>This dashboard was developed to:</w:t>
      </w:r>
    </w:p>
    <w:p w14:paraId="71B47AD5" w14:textId="072A2B16" w:rsidR="009B048B" w:rsidRDefault="009B048B" w:rsidP="009B048B">
      <w:r>
        <w:t>-   Compare performance of the Big 4 firms</w:t>
      </w:r>
    </w:p>
    <w:p w14:paraId="33D93E7B" w14:textId="77777777" w:rsidR="009B048B" w:rsidRDefault="009B048B" w:rsidP="009B048B">
      <w:r>
        <w:t>-   Monitor fraud detection trends</w:t>
      </w:r>
    </w:p>
    <w:p w14:paraId="303ECD53" w14:textId="77777777" w:rsidR="009B048B" w:rsidRDefault="009B048B" w:rsidP="009B048B">
      <w:r>
        <w:t>-   Evaluate audit effectiveness</w:t>
      </w:r>
    </w:p>
    <w:p w14:paraId="7457BE6B" w14:textId="77777777" w:rsidR="009B048B" w:rsidRDefault="009B048B" w:rsidP="009B048B">
      <w:r>
        <w:t>-   Track industry-wise compliance risk</w:t>
      </w:r>
    </w:p>
    <w:p w14:paraId="653103D5" w14:textId="77777777" w:rsidR="009B048B" w:rsidRDefault="009B048B" w:rsidP="009B048B">
      <w:r>
        <w:t>-   Assess client satisfaction</w:t>
      </w:r>
    </w:p>
    <w:p w14:paraId="4F606111" w14:textId="366B07BA" w:rsidR="009B048B" w:rsidRDefault="009B048B" w:rsidP="009B048B">
      <w:r>
        <w:t>-   Analyze revenue growth trends</w:t>
      </w:r>
    </w:p>
    <w:p w14:paraId="3F789813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3.  DATA OVERVIEW</w:t>
      </w:r>
    </w:p>
    <w:p w14:paraId="0BBA1AFB" w14:textId="77777777" w:rsidR="009B048B" w:rsidRDefault="009B048B" w:rsidP="009B048B">
      <w:r>
        <w:t>The dataset used in this project includes:</w:t>
      </w:r>
    </w:p>
    <w:p w14:paraId="762D2D16" w14:textId="77777777" w:rsidR="009B048B" w:rsidRDefault="009B048B" w:rsidP="009B048B">
      <w:r>
        <w:t>-   Firm Name</w:t>
      </w:r>
    </w:p>
    <w:p w14:paraId="3E27A771" w14:textId="77777777" w:rsidR="009B048B" w:rsidRDefault="009B048B" w:rsidP="009B048B">
      <w:r>
        <w:t>-   Industry Affected</w:t>
      </w:r>
    </w:p>
    <w:p w14:paraId="124F7D09" w14:textId="77777777" w:rsidR="009B048B" w:rsidRDefault="009B048B" w:rsidP="009B048B">
      <w:r>
        <w:t>-   Total Audit Engagements</w:t>
      </w:r>
    </w:p>
    <w:p w14:paraId="0E7C73BA" w14:textId="77777777" w:rsidR="009B048B" w:rsidRDefault="009B048B" w:rsidP="009B048B">
      <w:r>
        <w:lastRenderedPageBreak/>
        <w:t>-   Fraud Cases Detected</w:t>
      </w:r>
    </w:p>
    <w:p w14:paraId="5770558D" w14:textId="77777777" w:rsidR="009B048B" w:rsidRDefault="009B048B" w:rsidP="009B048B">
      <w:r>
        <w:t>-   Audit Effectiveness Score</w:t>
      </w:r>
    </w:p>
    <w:p w14:paraId="0B8ED7CB" w14:textId="77777777" w:rsidR="009B048B" w:rsidRDefault="009B048B" w:rsidP="009B048B">
      <w:r>
        <w:t>-   Client Satisfaction Score</w:t>
      </w:r>
    </w:p>
    <w:p w14:paraId="01F94ADC" w14:textId="77777777" w:rsidR="009B048B" w:rsidRDefault="009B048B" w:rsidP="009B048B">
      <w:r>
        <w:t>-   Revenue Data (Year-wise)</w:t>
      </w:r>
    </w:p>
    <w:p w14:paraId="53B991AB" w14:textId="77777777" w:rsidR="009B048B" w:rsidRDefault="009B048B" w:rsidP="009B048B">
      <w:r>
        <w:t>-   AI Used for Auditing (Yes/No)</w:t>
      </w:r>
    </w:p>
    <w:p w14:paraId="11162C5C" w14:textId="77777777" w:rsidR="009B048B" w:rsidRDefault="009B048B" w:rsidP="009B048B">
      <w:r>
        <w:t>-   Year (2020–2025)</w:t>
      </w:r>
    </w:p>
    <w:p w14:paraId="01C70273" w14:textId="77777777" w:rsidR="009B048B" w:rsidRDefault="009B048B" w:rsidP="009B048B">
      <w:r>
        <w:t>The data was cleaned and structured in Power BI using proper</w:t>
      </w:r>
    </w:p>
    <w:p w14:paraId="105D75F8" w14:textId="72786F69" w:rsidR="009B048B" w:rsidRDefault="009B048B" w:rsidP="009B048B">
      <w:r>
        <w:t>relationships and calculated measures.</w:t>
      </w:r>
    </w:p>
    <w:p w14:paraId="05D0043A" w14:textId="4BFBAC2C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4.  DASHBOARD STRUCTURE</w:t>
      </w:r>
    </w:p>
    <w:p w14:paraId="3B712247" w14:textId="459A4FFE" w:rsidR="009B048B" w:rsidRDefault="009B048B" w:rsidP="009B048B">
      <w:r>
        <w:t>The dashboard consists of the following major components:</w:t>
      </w:r>
    </w:p>
    <w:p w14:paraId="7E3CCBF1" w14:textId="77777777" w:rsidR="009B048B" w:rsidRDefault="009B048B" w:rsidP="009B048B">
      <w:r>
        <w:t>A)  Revenue Analysis Section</w:t>
      </w:r>
    </w:p>
    <w:p w14:paraId="7D68C7B2" w14:textId="77777777" w:rsidR="009B048B" w:rsidRDefault="009B048B" w:rsidP="009B048B">
      <w:r>
        <w:t>B)  Firm-wise Performance Comparison</w:t>
      </w:r>
    </w:p>
    <w:p w14:paraId="37C1EE47" w14:textId="77777777" w:rsidR="009B048B" w:rsidRDefault="009B048B" w:rsidP="009B048B">
      <w:r>
        <w:t>C)  Fraud Case Monitoring</w:t>
      </w:r>
    </w:p>
    <w:p w14:paraId="25DEE1F3" w14:textId="77777777" w:rsidR="009B048B" w:rsidRDefault="009B048B" w:rsidP="009B048B">
      <w:r>
        <w:t>D)  Industry-wise Audit Effectiveness</w:t>
      </w:r>
    </w:p>
    <w:p w14:paraId="728EFE0B" w14:textId="77777777" w:rsidR="009B048B" w:rsidRDefault="009B048B" w:rsidP="009B048B">
      <w:r>
        <w:t>E)  Client Satisfaction KPI</w:t>
      </w:r>
    </w:p>
    <w:p w14:paraId="72B4D2DF" w14:textId="77777777" w:rsidR="009B048B" w:rsidRDefault="009B048B" w:rsidP="009B048B">
      <w:r>
        <w:t>F)  AI Usage Analysis</w:t>
      </w:r>
    </w:p>
    <w:p w14:paraId="2A2808B6" w14:textId="1108F937" w:rsidR="009B048B" w:rsidRDefault="009B048B" w:rsidP="009B048B">
      <w:r>
        <w:t>G)  Interactive Filters &amp; Slicers</w:t>
      </w:r>
    </w:p>
    <w:p w14:paraId="5CE2E56A" w14:textId="77777777" w:rsidR="009B048B" w:rsidRPr="009B048B" w:rsidRDefault="009B048B" w:rsidP="009B048B">
      <w:pPr>
        <w:rPr>
          <w:rFonts w:ascii="Batang" w:eastAsia="Batang" w:hAnsi="Batang"/>
          <w:sz w:val="44"/>
          <w:szCs w:val="44"/>
        </w:rPr>
      </w:pPr>
      <w:r w:rsidRPr="009B048B">
        <w:rPr>
          <w:rFonts w:ascii="Batang" w:eastAsia="Batang" w:hAnsi="Batang"/>
          <w:sz w:val="44"/>
          <w:szCs w:val="44"/>
        </w:rPr>
        <w:t>5.  REVENUE ANALYSIS (2020–2025)</w:t>
      </w:r>
    </w:p>
    <w:p w14:paraId="04F3FDA5" w14:textId="77777777" w:rsidR="009B048B" w:rsidRDefault="009B048B" w:rsidP="009B048B">
      <w:r>
        <w:t>The revenue trend visualization shows yearly fluctuations:</w:t>
      </w:r>
    </w:p>
    <w:p w14:paraId="4F5D8B9C" w14:textId="68443A66" w:rsidR="009B048B" w:rsidRDefault="009B048B" w:rsidP="009B048B">
      <w:r>
        <w:t xml:space="preserve">-   Peak revenue observed </w:t>
      </w:r>
    </w:p>
    <w:p w14:paraId="251EB81F" w14:textId="37AA0D6E" w:rsidR="00B76726" w:rsidRDefault="00B76726" w:rsidP="009B048B">
      <w:r>
        <w:t>-   declination</w:t>
      </w:r>
    </w:p>
    <w:p w14:paraId="2319BC14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6.  FIRM-WISE PERFORMANCE ANALYSIS</w:t>
      </w:r>
    </w:p>
    <w:p w14:paraId="1B20A478" w14:textId="77777777" w:rsidR="009B048B" w:rsidRDefault="009B048B" w:rsidP="009B048B">
      <w:r>
        <w:t>The dashboard compares the following firms:</w:t>
      </w:r>
    </w:p>
    <w:p w14:paraId="4653CAA8" w14:textId="77777777" w:rsidR="009B048B" w:rsidRDefault="009B048B" w:rsidP="009B048B">
      <w:r>
        <w:t>-   Deloitte</w:t>
      </w:r>
    </w:p>
    <w:p w14:paraId="17927204" w14:textId="77777777" w:rsidR="009B048B" w:rsidRDefault="009B048B" w:rsidP="009B048B">
      <w:r>
        <w:lastRenderedPageBreak/>
        <w:t>-   Ernst &amp; Young</w:t>
      </w:r>
    </w:p>
    <w:p w14:paraId="682CB4E7" w14:textId="77777777" w:rsidR="009B048B" w:rsidRDefault="009B048B" w:rsidP="009B048B">
      <w:r>
        <w:t>-   KPMG</w:t>
      </w:r>
    </w:p>
    <w:p w14:paraId="1624FDA1" w14:textId="77777777" w:rsidR="009B048B" w:rsidRDefault="009B048B" w:rsidP="009B048B">
      <w:r>
        <w:t>-   PwC</w:t>
      </w:r>
    </w:p>
    <w:p w14:paraId="4B29492F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7.  FRAUD DETECTION ANALYSIS</w:t>
      </w:r>
    </w:p>
    <w:p w14:paraId="12772F1B" w14:textId="11D1FFAB" w:rsidR="009B048B" w:rsidRDefault="009B048B" w:rsidP="009B048B">
      <w:r>
        <w:t>Fraud detection is a critical compliance indicator. Higher detection</w:t>
      </w:r>
      <w:r>
        <w:t xml:space="preserve"> </w:t>
      </w:r>
      <w:r>
        <w:t>numbers reflect stronger audit procedures and monitoring mechanisms.</w:t>
      </w:r>
      <w:r>
        <w:t xml:space="preserve"> </w:t>
      </w:r>
      <w:r>
        <w:t>The dashboard enables year-wise and firm-wise fraud tracking using</w:t>
      </w:r>
      <w:r>
        <w:t xml:space="preserve"> </w:t>
      </w:r>
      <w:r>
        <w:t>slicers.</w:t>
      </w:r>
    </w:p>
    <w:p w14:paraId="0156EC83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8.  AUDIT EFFECTIVENESS ANALYSIS</w:t>
      </w:r>
    </w:p>
    <w:p w14:paraId="7E155A65" w14:textId="7F9764A4" w:rsidR="009B048B" w:rsidRDefault="009B048B" w:rsidP="009B048B">
      <w:r>
        <w:t>Average Audit Effectiveness Industry-wise Effectiveness:</w:t>
      </w:r>
    </w:p>
    <w:p w14:paraId="09A926F1" w14:textId="24AD65E4" w:rsidR="009B048B" w:rsidRDefault="009B048B" w:rsidP="009B048B">
      <w:r>
        <w:t>-   Tech</w:t>
      </w:r>
    </w:p>
    <w:p w14:paraId="3947A58C" w14:textId="6BEDDDAB" w:rsidR="009B048B" w:rsidRDefault="009B048B" w:rsidP="009B048B">
      <w:r>
        <w:t>-   Retail</w:t>
      </w:r>
    </w:p>
    <w:p w14:paraId="0CA6B5F8" w14:textId="62F71DDF" w:rsidR="009B048B" w:rsidRDefault="009B048B" w:rsidP="009B048B">
      <w:r>
        <w:t>-   Healthcare</w:t>
      </w:r>
    </w:p>
    <w:p w14:paraId="729F90DB" w14:textId="6199C3BD" w:rsidR="009B048B" w:rsidRDefault="009B048B" w:rsidP="009B048B">
      <w:r>
        <w:t>-   Finance</w:t>
      </w:r>
    </w:p>
    <w:p w14:paraId="4983D1B2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9.  CLIENT SATISFACTION ANALYSIS</w:t>
      </w:r>
    </w:p>
    <w:p w14:paraId="00BA92CE" w14:textId="11FD335A" w:rsidR="009B048B" w:rsidRDefault="009B048B" w:rsidP="009B048B">
      <w:r>
        <w:t>Average Client Satisfaction This indicates overall positive client perception regarding audit</w:t>
      </w:r>
      <w:r>
        <w:t xml:space="preserve"> </w:t>
      </w:r>
      <w:r>
        <w:t>services and compliance management practices.</w:t>
      </w:r>
      <w:r>
        <w:t xml:space="preserve"> </w:t>
      </w:r>
      <w:r>
        <w:t>Higher satisfaction correlates with effective audit quality and timely</w:t>
      </w:r>
      <w:r>
        <w:t xml:space="preserve"> </w:t>
      </w:r>
      <w:r>
        <w:t>risk mitigation.</w:t>
      </w:r>
    </w:p>
    <w:p w14:paraId="109E9D24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10. AI USED FOR AUDITING IMPACT</w:t>
      </w:r>
    </w:p>
    <w:p w14:paraId="687AEFFC" w14:textId="77777777" w:rsidR="009B048B" w:rsidRDefault="009B048B" w:rsidP="009B048B">
      <w:r>
        <w:t>The dashboard includes a slicer for AI usage:</w:t>
      </w:r>
    </w:p>
    <w:p w14:paraId="1CD7DB53" w14:textId="77777777" w:rsidR="009B048B" w:rsidRDefault="009B048B" w:rsidP="009B048B">
      <w:r>
        <w:t>-   Yes</w:t>
      </w:r>
    </w:p>
    <w:p w14:paraId="2005D21A" w14:textId="77777777" w:rsidR="009B048B" w:rsidRDefault="009B048B" w:rsidP="009B048B">
      <w:r>
        <w:t>-   No</w:t>
      </w:r>
    </w:p>
    <w:p w14:paraId="05D3645E" w14:textId="77777777" w:rsidR="009B048B" w:rsidRDefault="009B048B" w:rsidP="009B048B">
      <w:r>
        <w:t>Analysis shows that AI-supported audits demonstrate:</w:t>
      </w:r>
    </w:p>
    <w:p w14:paraId="2C5B421E" w14:textId="77777777" w:rsidR="009B048B" w:rsidRDefault="009B048B" w:rsidP="009B048B">
      <w:r>
        <w:t>-   Improved fraud detection accuracy</w:t>
      </w:r>
    </w:p>
    <w:p w14:paraId="440454C3" w14:textId="77777777" w:rsidR="009B048B" w:rsidRDefault="009B048B" w:rsidP="009B048B">
      <w:r>
        <w:t>-   Higher audit effectiveness scores</w:t>
      </w:r>
    </w:p>
    <w:p w14:paraId="75348AD6" w14:textId="77777777" w:rsidR="009B048B" w:rsidRDefault="009B048B" w:rsidP="009B048B">
      <w:r>
        <w:t>-   Faster compliance monitoring</w:t>
      </w:r>
    </w:p>
    <w:p w14:paraId="55233AA2" w14:textId="0F0C8247" w:rsidR="009B048B" w:rsidRDefault="009B048B" w:rsidP="009B048B">
      <w:r>
        <w:lastRenderedPageBreak/>
        <w:t>AI integration enhances predictive analytics and anomaly detection.</w:t>
      </w:r>
    </w:p>
    <w:p w14:paraId="438D40ED" w14:textId="77777777" w:rsidR="009B048B" w:rsidRPr="009B048B" w:rsidRDefault="009B048B" w:rsidP="009B048B">
      <w:pPr>
        <w:rPr>
          <w:rFonts w:ascii="Batang" w:eastAsia="Batang" w:hAnsi="Batang"/>
          <w:sz w:val="44"/>
          <w:szCs w:val="44"/>
        </w:rPr>
      </w:pPr>
      <w:r w:rsidRPr="009B048B">
        <w:rPr>
          <w:rFonts w:ascii="Batang" w:eastAsia="Batang" w:hAnsi="Batang"/>
          <w:sz w:val="44"/>
          <w:szCs w:val="44"/>
        </w:rPr>
        <w:t>11. INTERACTIVE FEATURES</w:t>
      </w:r>
    </w:p>
    <w:p w14:paraId="3D6F9E13" w14:textId="77777777" w:rsidR="009B048B" w:rsidRDefault="009B048B" w:rsidP="009B048B">
      <w:r>
        <w:t>The dashboard includes:</w:t>
      </w:r>
    </w:p>
    <w:p w14:paraId="47FFC050" w14:textId="77777777" w:rsidR="009B048B" w:rsidRDefault="009B048B" w:rsidP="009B048B">
      <w:r>
        <w:t>-   Year filter (2020–2025)</w:t>
      </w:r>
    </w:p>
    <w:p w14:paraId="3981872B" w14:textId="77777777" w:rsidR="009B048B" w:rsidRDefault="009B048B" w:rsidP="009B048B">
      <w:r>
        <w:t>-   AI Usage filter</w:t>
      </w:r>
    </w:p>
    <w:p w14:paraId="392B48C0" w14:textId="77777777" w:rsidR="009B048B" w:rsidRDefault="009B048B" w:rsidP="009B048B">
      <w:r>
        <w:t>-   Firm selection buttons</w:t>
      </w:r>
    </w:p>
    <w:p w14:paraId="4C92B635" w14:textId="77777777" w:rsidR="009B048B" w:rsidRDefault="009B048B" w:rsidP="009B048B">
      <w:r>
        <w:t>-   Clear All Slicers button</w:t>
      </w:r>
    </w:p>
    <w:p w14:paraId="62F81228" w14:textId="49BE88D1" w:rsidR="009B048B" w:rsidRDefault="009B048B" w:rsidP="009B048B">
      <w:r>
        <w:t>These interactive components allow dynamic data exploration and better</w:t>
      </w:r>
      <w:r>
        <w:t xml:space="preserve"> </w:t>
      </w:r>
      <w:r>
        <w:t>executive-level decision-making.</w:t>
      </w:r>
    </w:p>
    <w:p w14:paraId="61DD6FB5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12. KEY INSIGHTS</w:t>
      </w:r>
    </w:p>
    <w:p w14:paraId="0B1D8D01" w14:textId="77777777" w:rsidR="009B048B" w:rsidRDefault="009B048B" w:rsidP="009B048B">
      <w:r>
        <w:t>-   Revenue recovered strongly after 2023</w:t>
      </w:r>
    </w:p>
    <w:p w14:paraId="07B7238D" w14:textId="77777777" w:rsidR="009B048B" w:rsidRDefault="009B048B" w:rsidP="009B048B">
      <w:r>
        <w:t>-   PwC leads in audit engagements</w:t>
      </w:r>
    </w:p>
    <w:p w14:paraId="17DB96F1" w14:textId="77777777" w:rsidR="009B048B" w:rsidRDefault="009B048B" w:rsidP="009B048B">
      <w:r>
        <w:t>-   Deloitte performs strongly in fraud detection</w:t>
      </w:r>
    </w:p>
    <w:p w14:paraId="5E3A504C" w14:textId="77777777" w:rsidR="009B048B" w:rsidRDefault="009B048B" w:rsidP="009B048B">
      <w:r>
        <w:t>-   Tech industry shows highest compliance focus</w:t>
      </w:r>
    </w:p>
    <w:p w14:paraId="7E276F03" w14:textId="77777777" w:rsidR="009B048B" w:rsidRDefault="009B048B" w:rsidP="009B048B">
      <w:r>
        <w:t>-   AI improves audit effectiveness</w:t>
      </w:r>
    </w:p>
    <w:p w14:paraId="147987AE" w14:textId="769BBBA2" w:rsidR="009B048B" w:rsidRDefault="009B048B" w:rsidP="009B048B">
      <w:r>
        <w:t>-   Client satisfaction remains stable and positive</w:t>
      </w:r>
    </w:p>
    <w:p w14:paraId="1556D2F7" w14:textId="77777777" w:rsidR="009B048B" w:rsidRPr="009B048B" w:rsidRDefault="009B048B" w:rsidP="009B048B">
      <w:pPr>
        <w:rPr>
          <w:rFonts w:ascii="Batang" w:eastAsia="Batang" w:hAnsi="Batang"/>
          <w:sz w:val="44"/>
          <w:szCs w:val="44"/>
        </w:rPr>
      </w:pPr>
      <w:r w:rsidRPr="009B048B">
        <w:rPr>
          <w:rFonts w:ascii="Batang" w:eastAsia="Batang" w:hAnsi="Batang"/>
          <w:sz w:val="44"/>
          <w:szCs w:val="44"/>
        </w:rPr>
        <w:t>13. BUSINESS IMPACT</w:t>
      </w:r>
    </w:p>
    <w:p w14:paraId="66846459" w14:textId="77777777" w:rsidR="009B048B" w:rsidRDefault="009B048B" w:rsidP="009B048B">
      <w:r>
        <w:t>This dashboard supports:</w:t>
      </w:r>
    </w:p>
    <w:p w14:paraId="338243D9" w14:textId="77777777" w:rsidR="009B048B" w:rsidRDefault="009B048B" w:rsidP="009B048B">
      <w:r>
        <w:t>-   Strategic decision-making</w:t>
      </w:r>
    </w:p>
    <w:p w14:paraId="2771B48D" w14:textId="77777777" w:rsidR="009B048B" w:rsidRDefault="009B048B" w:rsidP="009B048B">
      <w:r>
        <w:t>-   Risk-based audit planning</w:t>
      </w:r>
    </w:p>
    <w:p w14:paraId="502848BB" w14:textId="77777777" w:rsidR="009B048B" w:rsidRDefault="009B048B" w:rsidP="009B048B">
      <w:r>
        <w:t>-   Performance benchmarking</w:t>
      </w:r>
    </w:p>
    <w:p w14:paraId="347B2106" w14:textId="77777777" w:rsidR="009B048B" w:rsidRDefault="009B048B" w:rsidP="009B048B">
      <w:r>
        <w:t>-   Compliance improvement initiatives</w:t>
      </w:r>
    </w:p>
    <w:p w14:paraId="071F8B33" w14:textId="77777777" w:rsidR="00B76726" w:rsidRDefault="009B048B" w:rsidP="009B048B">
      <w:r>
        <w:t>-   AI-driven audit transformation</w:t>
      </w:r>
    </w:p>
    <w:p w14:paraId="18C4B4C6" w14:textId="1B78DF69" w:rsidR="009B048B" w:rsidRDefault="009B048B" w:rsidP="009B048B">
      <w:r>
        <w:t>It provides leadership with a centralized risk and compliance monitoring</w:t>
      </w:r>
      <w:r>
        <w:t xml:space="preserve"> </w:t>
      </w:r>
      <w:r>
        <w:t>system.</w:t>
      </w:r>
    </w:p>
    <w:p w14:paraId="322A7337" w14:textId="77777777" w:rsidR="00B76726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lastRenderedPageBreak/>
        <w:t>14. CONCLUSION</w:t>
      </w:r>
    </w:p>
    <w:p w14:paraId="000C3341" w14:textId="0EFD9ADB" w:rsidR="009B048B" w:rsidRPr="00B76726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>
        <w:t>The Big 4 Financial Risk Compliance Analysis Dashboard successfully</w:t>
      </w:r>
      <w:r w:rsidR="00B76726">
        <w:t xml:space="preserve"> </w:t>
      </w:r>
      <w:r>
        <w:t>integrates multiple performance indicators into a single interactive</w:t>
      </w:r>
      <w:r w:rsidR="00B76726">
        <w:t xml:space="preserve"> </w:t>
      </w:r>
      <w:r>
        <w:t>platform.</w:t>
      </w:r>
      <w:r w:rsidR="00B76726">
        <w:t xml:space="preserve"> </w:t>
      </w:r>
      <w:r>
        <w:t>The solution improves transparency, strengthens risk management</w:t>
      </w:r>
      <w:r w:rsidR="00B76726">
        <w:t xml:space="preserve"> </w:t>
      </w:r>
      <w:r>
        <w:t>practices, and enhances compliance monitoring efficiency across</w:t>
      </w:r>
      <w:r w:rsidR="00B76726">
        <w:t xml:space="preserve"> </w:t>
      </w:r>
      <w:r>
        <w:t>industries.</w:t>
      </w:r>
    </w:p>
    <w:p w14:paraId="3AB6C064" w14:textId="77777777" w:rsidR="009750CE" w:rsidRDefault="009750CE" w:rsidP="00B76726">
      <w:pPr>
        <w:jc w:val="center"/>
        <w:rPr>
          <w:rFonts w:ascii="Batang" w:eastAsia="Batang" w:hAnsi="Batang"/>
          <w:b/>
          <w:bCs/>
          <w:sz w:val="36"/>
          <w:szCs w:val="36"/>
        </w:rPr>
      </w:pPr>
    </w:p>
    <w:p w14:paraId="0615F483" w14:textId="79C94DB3" w:rsidR="00981A6D" w:rsidRPr="00B76726" w:rsidRDefault="009B048B" w:rsidP="00B76726">
      <w:pPr>
        <w:jc w:val="center"/>
        <w:rPr>
          <w:rFonts w:ascii="Batang" w:eastAsia="Batang" w:hAnsi="Batang"/>
          <w:b/>
          <w:bCs/>
          <w:sz w:val="36"/>
          <w:szCs w:val="36"/>
        </w:rPr>
      </w:pPr>
      <w:r w:rsidRPr="00B76726">
        <w:rPr>
          <w:rFonts w:ascii="Batang" w:eastAsia="Batang" w:hAnsi="Batang"/>
          <w:b/>
          <w:bCs/>
          <w:sz w:val="36"/>
          <w:szCs w:val="36"/>
        </w:rPr>
        <w:t>END OF REPORT</w:t>
      </w:r>
    </w:p>
    <w:sectPr w:rsidR="00981A6D" w:rsidRPr="00B7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F4"/>
    <w:rsid w:val="003C3122"/>
    <w:rsid w:val="00514AF4"/>
    <w:rsid w:val="009750CE"/>
    <w:rsid w:val="00981A6D"/>
    <w:rsid w:val="009B048B"/>
    <w:rsid w:val="00B76726"/>
    <w:rsid w:val="00BF20DF"/>
    <w:rsid w:val="00DE13A3"/>
    <w:rsid w:val="00E0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8EC8"/>
  <w15:chartTrackingRefBased/>
  <w15:docId w15:val="{AE0F901D-003D-475F-9CF8-7EDAF333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 BISHT</dc:creator>
  <cp:keywords/>
  <dc:description/>
  <cp:lastModifiedBy>KSHITIZ  BISHT</cp:lastModifiedBy>
  <cp:revision>2</cp:revision>
  <dcterms:created xsi:type="dcterms:W3CDTF">2026-02-13T14:24:00Z</dcterms:created>
  <dcterms:modified xsi:type="dcterms:W3CDTF">2026-02-13T15:05:00Z</dcterms:modified>
</cp:coreProperties>
</file>