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996b9ccf1b46e3" /><Relationship Type="http://schemas.openxmlformats.org/package/2006/relationships/metadata/core-properties" Target="/docProps/core.xml" Id="R4b9b912e980b444d" /><Relationship Type="http://schemas.openxmlformats.org/officeDocument/2006/relationships/extended-properties" Target="/docProps/app.xml" Id="Rc9ae98fc000e42fd" /><Relationship Type="http://schemas.openxmlformats.org/officeDocument/2006/relationships/custom-properties" Target="/docProps/custom.xml" Id="R8b3228bc8d3e467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Normal"/>
        <w:spacing w:after="480"/>
        <w:jc w:val="center"/>
      </w:pPr>
      <w:r>
        <w:rPr>
          <w:rFonts w:ascii="Microsoft YaHei" w:hAnsi="Microsoft YaHei" w:eastAsia="Microsoft YaHei"/>
          <w:color w:val="C00000"/>
          <w:sz w:val="20"/>
        </w:rPr>
        <w:t xml:space="preserve">内部技术资料 · 待评审</w:t>
      </w:r>
    </w:p>
    <w:p w14:paraId="00100002" w14:textId="00100003">
      <w:pPr>
        <w:pStyle w:val="Title"/>
        <w:spacing w:after="160"/>
        <w:jc w:val="center"/>
      </w:pPr>
      <w:r>
        <w:rPr>
          <w:rFonts w:ascii="Microsoft YaHei" w:hAnsi="Microsoft YaHei" w:eastAsia="Microsoft YaHei"/>
          <w:b/>
          <w:color w:val="1F4E79"/>
          <w:sz w:val="60"/>
        </w:rPr>
        <w:t xml:space="preserve">企业智能服务平台</w:t>
      </w:r>
    </w:p>
    <w:p w14:paraId="00100004" w14:textId="00100005">
      <w:pPr>
        <w:pStyle w:val="Normal"/>
        <w:spacing w:after="480"/>
        <w:jc w:val="center"/>
      </w:pPr>
      <w:r>
        <w:rPr>
          <w:rFonts w:ascii="Microsoft YaHei" w:hAnsi="Microsoft YaHei" w:eastAsia="Microsoft YaHei"/>
          <w:b/>
          <w:color w:val="2F5597"/>
          <w:sz w:val="40"/>
        </w:rPr>
        <w:t xml:space="preserve">技术需求文档</w:t>
      </w:r>
    </w:p>
    <w:p w14:paraId="00100006" w14:textId="00100007">
      <w:pPr>
        <w:pStyle w:val="Normal"/>
        <w:spacing w:after="600"/>
        <w:jc w:val="center"/>
      </w:pPr>
      <w:r>
        <w:rPr>
          <w:rFonts w:ascii="Microsoft YaHei" w:hAnsi="Microsoft YaHei" w:eastAsia="Microsoft YaHei"/>
          <w:i/>
          <w:color w:val="666666"/>
          <w:sz w:val="20"/>
        </w:rPr>
        <w:t xml:space="preserve">Enterprise Intelligent Service Platform / Technical Requirements Document</w:t>
      </w:r>
    </w:p>
    <w:p w14:paraId="00100008" w14:textId="00100009">
      <w:pPr>
        <w:pStyle w:val="Normal"/>
        <w:spacing w:after="80"/>
        <w:jc w:val="center"/>
      </w:pPr>
      <w:r>
        <w:rPr>
          <w:rFonts w:ascii="Microsoft YaHei" w:hAnsi="Microsoft YaHei" w:eastAsia="Microsoft YaHei"/>
          <w:sz w:val="22"/>
        </w:rPr>
        <w:t xml:space="preserve">版本：v0.1（初稿）</w:t>
      </w:r>
    </w:p>
    <w:p w14:paraId="0010000A" w14:textId="0010000B">
      <w:pPr>
        <w:pStyle w:val="Normal"/>
        <w:spacing w:after="80"/>
        <w:jc w:val="center"/>
      </w:pPr>
      <w:r>
        <w:rPr>
          <w:rFonts w:ascii="Microsoft YaHei" w:hAnsi="Microsoft YaHei" w:eastAsia="Microsoft YaHei"/>
          <w:sz w:val="22"/>
        </w:rPr>
        <w:t xml:space="preserve">状态：待评审</w:t>
      </w:r>
    </w:p>
    <w:p w14:paraId="0010000C" w14:textId="0010000D">
      <w:pPr>
        <w:pStyle w:val="Normal"/>
        <w:spacing w:after="80"/>
        <w:jc w:val="center"/>
      </w:pPr>
      <w:r>
        <w:rPr>
          <w:rFonts w:ascii="Microsoft YaHei" w:hAnsi="Microsoft YaHei" w:eastAsia="Microsoft YaHei"/>
          <w:sz w:val="22"/>
        </w:rPr>
        <w:t xml:space="preserve">日期：2026-09-01</w:t>
      </w:r>
    </w:p>
    <w:p w14:paraId="0010000E" w14:textId="0010000F">
      <w:pPr>
        <w:pStyle w:val="Normal"/>
        <w:spacing w:before="400" w:after="440"/>
        <w:jc w:val="center"/>
      </w:pPr>
      <w:r>
        <w:rPr>
          <w:rFonts w:ascii="Microsoft YaHei" w:hAnsi="Microsoft YaHei" w:eastAsia="Microsoft YaHei"/>
          <w:sz w:val="22"/>
        </w:rPr>
        <w:t xml:space="preserve">建设范围：企业内部知识服务、业务办理、Agent 工具调用、权限治理与外部通知</w:t>
      </w:r>
    </w:p>
    <w:p w14:paraId="00100010" w14:textId="00100011">
      <w:pPr>
        <w:pStyle w:val="Normal"/>
        <w:spacing w:after="480"/>
        <w:jc w:val="center"/>
      </w:pPr>
      <w:r>
        <w:rPr>
          <w:rFonts w:ascii="Microsoft YaHei" w:hAnsi="Microsoft YaHei" w:eastAsia="Microsoft YaHei"/>
          <w:b/>
          <w:color w:val="1F4E79"/>
          <w:sz w:val="20"/>
        </w:rPr>
        <w:t xml:space="preserve">核心主题：知识库 · 请假审批 · 腾讯邮箱 · Office 文档生成 · 模型接入 · 权限审核 · 审计监控</w:t>
      </w:r>
    </w:p>
    <w:p w14:paraId="00100012" w14:textId="00100013">
      <w:pPr>
        <w:pStyle w:val="Normal"/>
        <w:spacing w:before="400" w:after="120"/>
        <w:jc w:val="center"/>
      </w:pPr>
      <w:r>
        <w:rPr>
          <w:rFonts w:ascii="Microsoft YaHei" w:hAnsi="Microsoft YaHei" w:eastAsia="Microsoft YaHei"/>
          <w:color w:val="666666"/>
          <w:sz w:val="20"/>
        </w:rPr>
        <w:t xml:space="preserve">本文件用于统一产品、技术、业务和后续开发任务的共同理解。文中未决事项在评审后形成正式基线。</w:t>
      </w:r>
    </w:p>
    <w:p w14:paraId="00100176" w14:textId="00100177">
      <w:pPr>
        <w:pStyle w:val="TOCHeading"/>
      </w:pPr>
      <w:r>
        <w:t>目录</w:t>
      </w:r>
    </w:p>
    <w:p w14:paraId="00100178" w14:textId="00100179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14" w14:textId="00100015">
      <w:pPr>
        <w:pStyle w:val="Heading1"/>
        <w:pageBreakBefore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1. 文档概述</w:t>
      </w:r>
    </w:p>
    <w:p w14:paraId="00100016" w14:textId="00100017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1.1 文档目的</w:t>
      </w:r>
    </w:p>
    <w:p w14:paraId="00100018" w14:textId="00100019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本文档定义企业智能服务平台的产品边界、技术架构、功能需求、Agent 运行机制、权限审核要求、非功能要求和 MVP 验收标准，作为后续原型设计、接口设计、开发排期和测试验收的依据。</w:t>
      </w:r>
    </w:p>
    <w:p w14:paraId="0010001A" w14:textId="0010001B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1.2 产品定位</w:t>
      </w:r>
    </w:p>
    <w:p w14:paraId="0010001C" w14:textId="0010001D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平台面向企业内部员工、管理层和系统管理员，提供统一的知识问答与企业事务办理入口。平台不是独立的公司群聊产品，飞书、企业微信等外部系统主要承担审批和任务通知渠道。</w:t>
      </w:r>
    </w:p>
    <w:p w14:paraId="0010001E" w14:textId="0010001F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1.3 建设目标</w:t>
      </w:r>
    </w:p>
    <w:p w14:paraId="00100020" w14:textId="00100021">
      <w:pPr>
        <w:pStyle w:val="Normal"/>
        <w:numPr>
          <w:ilvl w:val="0"/>
          <w:numId w:val="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让员工通过自然语言获得制度、流程和企业资料的可靠答案。</w:t>
      </w:r>
    </w:p>
    <w:p w14:paraId="00100022" w14:textId="00100023">
      <w:pPr>
        <w:pStyle w:val="Normal"/>
        <w:numPr>
          <w:ilvl w:val="0"/>
          <w:numId w:val="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让员工可以直接办理请假等高频内部事务，并在关键环节由管理层审核。</w:t>
      </w:r>
    </w:p>
    <w:p w14:paraId="00100024" w14:textId="00100025">
      <w:pPr>
        <w:pStyle w:val="Normal"/>
        <w:numPr>
          <w:ilvl w:val="0"/>
          <w:numId w:val="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将知识库、邮箱、Office 文件生成和通知能力封装为 Agent 可调用工具。</w:t>
      </w:r>
    </w:p>
    <w:p w14:paraId="00100026" w14:textId="00100027">
      <w:pPr>
        <w:pStyle w:val="Normal"/>
        <w:numPr>
          <w:ilvl w:val="0"/>
          <w:numId w:val="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所有敏感操作经过统一权限、参数校验、人工审核和审计记录。</w:t>
      </w:r>
    </w:p>
    <w:p w14:paraId="00100028" w14:textId="00100029">
      <w:pPr>
        <w:pStyle w:val="Normal"/>
        <w:numPr>
          <w:ilvl w:val="0"/>
          <w:numId w:val="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支持平台通用模型配置，也支持知识库或单个工具的独立模型配置。</w:t>
      </w:r>
    </w:p>
    <w:p w14:paraId="0010002A" w14:textId="0010002B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1.4 范围与非目标</w:t>
      </w:r>
    </w:p>
    <w:p w14:paraId="0010002C" w14:textId="0010002D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本期范围包括企业首页、知识库、文档入库、知识问答、请假审批、腾讯邮箱工具、Office 文档生成、模型配置、组织权限、外部通知、审计和运行监控。暂不建设完整的公司群聊、即时通讯、朋友圈、音视频会议等社交协作能力。</w:t>
      </w:r>
    </w:p>
    <w:p w14:paraId="0010002E" w14:textId="0010002F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2. 总体方案</w:t>
      </w:r>
    </w:p>
    <w:p w14:paraId="00100030" w14:textId="00100031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2.1 总体架构</w:t>
      </w:r>
    </w:p>
    <w:p w14:paraId="00100032" w14:textId="00100033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推荐采用模块化单体起步：以当前企业智能服务平台作为统一应用入口，复用 EnterpriseRAG 的知识库处理逻辑和 API 能力，在同一个平台内增加企业业务模块。后续当业务规模和团队边界明确后，再将知识库、Agent 和通知等模块拆分为独立服务。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/>
        <w:tc>
          <w:tcPr>
            <w:shd w:val="clear" w:fill="1F4E79"/>
          </w:tcPr>
          <w:p w14:paraId="00100034" w14:textId="0010005E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层次</w:t>
            </w:r>
          </w:p>
        </w:tc>
        <w:tc>
          <w:tcPr>
            <w:shd w:val="clear" w:fill="1F4E79"/>
          </w:tcPr>
          <w:p w14:paraId="00100036" w14:textId="0010005F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职责</w:t>
            </w:r>
          </w:p>
        </w:tc>
        <w:tc>
          <w:tcPr>
            <w:shd w:val="clear" w:fill="1F4E79"/>
          </w:tcPr>
          <w:p w14:paraId="00100038" w14:textId="00100060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主要技术方向</w:t>
            </w:r>
          </w:p>
        </w:tc>
      </w:tr>
      <w:tr>
        <w:trPr/>
        <w:tc>
          <w:p w14:paraId="0010003A" w14:textId="0010003B">
            <w:r>
              <w:t xml:space="preserve">前端体验层</w:t>
            </w:r>
          </w:p>
        </w:tc>
        <w:tc>
          <w:p w14:paraId="0010003C" w14:textId="0010003D">
            <w:r>
              <w:t xml:space="preserve">企业首页、对话、工具页面、审批卡片、执行过程展示</w:t>
            </w:r>
          </w:p>
        </w:tc>
        <w:tc>
          <w:p w14:paraId="0010003E" w14:textId="0010003F">
            <w:r>
              <w:t xml:space="preserve">Next.js + React；SSE 事件流；响应式布局</w:t>
            </w:r>
          </w:p>
        </w:tc>
      </w:tr>
      <w:tr>
        <w:trPr/>
        <w:tc>
          <w:p w14:paraId="00100040" w14:textId="00100041">
            <w:r>
              <w:t xml:space="preserve">平台服务层</w:t>
            </w:r>
          </w:p>
        </w:tc>
        <w:tc>
          <w:p w14:paraId="00100042" w14:textId="00100043">
            <w:r>
              <w:t xml:space="preserve">认证、组织、RBAC、审批、任务状态、审计</w:t>
            </w:r>
          </w:p>
        </w:tc>
        <w:tc>
          <w:p w14:paraId="00100044" w14:textId="00100045">
            <w:r>
              <w:t xml:space="preserve">FastAPI；统一 API；事务和状态机</w:t>
            </w:r>
          </w:p>
        </w:tc>
      </w:tr>
      <w:tr>
        <w:trPr/>
        <w:tc>
          <w:p w14:paraId="00100046" w14:textId="00100047">
            <w:r>
              <w:t xml:space="preserve">Agent 编排层</w:t>
            </w:r>
          </w:p>
        </w:tc>
        <w:tc>
          <w:p w14:paraId="00100048" w14:textId="00100049">
            <w:r>
              <w:t xml:space="preserve">任务识别、工具选择、上下文管理、流程暂停与恢复</w:t>
            </w:r>
          </w:p>
        </w:tc>
        <w:tc>
          <w:p w14:paraId="0010004A" w14:textId="0010004B">
            <w:r>
              <w:t xml:space="preserve">单 Agent + ReAct；复杂流程可由 LangGraph 编排</w:t>
            </w:r>
          </w:p>
        </w:tc>
      </w:tr>
      <w:tr>
        <w:trPr/>
        <w:tc>
          <w:p w14:paraId="0010004C" w14:textId="0010004D">
            <w:r>
              <w:t xml:space="preserve">工具适配层</w:t>
            </w:r>
          </w:p>
        </w:tc>
        <w:tc>
          <w:p w14:paraId="0010004E" w14:textId="0010004F">
            <w:r>
              <w:t xml:space="preserve">知识库、邮箱、Office、通知等能力封装</w:t>
            </w:r>
          </w:p>
        </w:tc>
        <w:tc>
          <w:p w14:paraId="00100050" w14:textId="00100051">
            <w:r>
              <w:t xml:space="preserve">稳定的工具协议；权限和参数校验</w:t>
            </w:r>
          </w:p>
        </w:tc>
      </w:tr>
      <w:tr>
        <w:trPr/>
        <w:tc>
          <w:p w14:paraId="00100052" w14:textId="00100053">
            <w:r>
              <w:t xml:space="preserve">知识能力层</w:t>
            </w:r>
          </w:p>
        </w:tc>
        <w:tc>
          <w:p w14:paraId="00100054" w14:textId="00100055">
            <w:r>
              <w:t xml:space="preserve">解析、切块、索引、混合检索、引用和评测</w:t>
            </w:r>
          </w:p>
        </w:tc>
        <w:tc>
          <w:p w14:paraId="00100056" w14:textId="00100057">
            <w:r>
              <w:t xml:space="preserve">复用 EnterpriseRAG 的知识库逻辑</w:t>
            </w:r>
          </w:p>
        </w:tc>
      </w:tr>
      <w:tr>
        <w:trPr/>
        <w:tc>
          <w:p w14:paraId="00100058" w14:textId="00100059">
            <w:r>
              <w:t xml:space="preserve">基础设施层</w:t>
            </w:r>
          </w:p>
        </w:tc>
        <w:tc>
          <w:p w14:paraId="0010005A" w14:textId="0010005B">
            <w:r>
              <w:t xml:space="preserve">数据库、缓存、对象存储、异步任务、日志和监控</w:t>
            </w:r>
          </w:p>
        </w:tc>
        <w:tc>
          <w:p w14:paraId="0010005C" w14:textId="0010005D">
            <w:r>
              <w:t xml:space="preserve">按部署环境选择 PostgreSQL、Redis、对象存储等</w:t>
            </w:r>
          </w:p>
        </w:tc>
      </w:tr>
    </w:tbl>
    <w:p w14:paraId="00100061" w14:textId="00100062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2.2 核心设计原则</w:t>
      </w:r>
    </w:p>
    <w:p w14:paraId="00100063" w14:textId="00100064">
      <w:pPr>
        <w:pStyle w:val="Normal"/>
        <w:numPr>
          <w:ilvl w:val="0"/>
          <w:numId w:val="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模型只提出结构化工具调用请求，不能直接访问数据库、文件系统或外部系统。</w:t>
      </w:r>
    </w:p>
    <w:p w14:paraId="00100065" w14:textId="00100066">
      <w:pPr>
        <w:pStyle w:val="Normal"/>
        <w:numPr>
          <w:ilvl w:val="0"/>
          <w:numId w:val="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权限判断、审批判断、金额或时效等业务规则由平台代码强制执行。</w:t>
      </w:r>
    </w:p>
    <w:p w14:paraId="00100067" w14:textId="00100068">
      <w:pPr>
        <w:pStyle w:val="Normal"/>
        <w:numPr>
          <w:ilvl w:val="0"/>
          <w:numId w:val="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可自由推理的环节与必须固定顺序的业务流程分开设计。</w:t>
      </w:r>
    </w:p>
    <w:p w14:paraId="00100069" w14:textId="0010006A">
      <w:pPr>
        <w:pStyle w:val="Normal"/>
        <w:numPr>
          <w:ilvl w:val="0"/>
          <w:numId w:val="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用户可看到可解释的执行步骤、工具名称、结果摘要和引用，不展示未经整理的隐藏思维链。</w:t>
      </w:r>
    </w:p>
    <w:p w14:paraId="0010006B" w14:textId="0010006C">
      <w:pPr>
        <w:pStyle w:val="Normal"/>
        <w:numPr>
          <w:ilvl w:val="0"/>
          <w:numId w:val="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所有跨系统写操作具备幂等键、状态记录、超时处理和审计日志。</w:t>
      </w:r>
    </w:p>
    <w:p w14:paraId="0010006D" w14:textId="0010006E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2.3 典型业务流程：请假</w:t>
      </w:r>
    </w:p>
    <w:p w14:paraId="0010006F" w14:textId="00100367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员工提出“帮我申请下周三天年假”后，Agent 识别意图并调用知识库工具查询制度，再调用员工信息工具校验可用假期，生成结构化申请并提交审批。审批节点暂停任务，管理层在平台或外部通知入口确认后，系统继续调用 officecli 生成请假条，并通过企业微信或飞书通知相关人员。</w:t>
      </w:r>
    </w:p>
    <w:p w14:paraId="00100071" w14:textId="00100072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2.4 典型业务流程：知识问答</w:t>
      </w:r>
    </w:p>
    <w:p w14:paraId="00100073" w14:textId="00100368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员工提问后，Agent 判断是否需要检索知识库，调用混合检索工具获取相关文档片段，依据权限过滤结果，再生成带来源文档、章节或页码引用的回答。无法找到可靠依据时，系统应明确提示资料不足，不得伪造引用。</w:t>
      </w:r>
    </w:p>
    <w:p w14:paraId="00100075" w14:textId="00100076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3. 用户、组织与权限</w:t>
      </w:r>
    </w:p>
    <w:p w14:paraId="00100077" w14:textId="00100078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3.1 角色定义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/>
        <w:tc>
          <w:tcPr>
            <w:shd w:val="clear" w:fill="1F4E79"/>
          </w:tcPr>
          <w:p w14:paraId="00100079" w14:textId="00100097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角色</w:t>
            </w:r>
          </w:p>
        </w:tc>
        <w:tc>
          <w:tcPr>
            <w:shd w:val="clear" w:fill="1F4E79"/>
          </w:tcPr>
          <w:p w14:paraId="0010007B" w14:textId="00100098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定位</w:t>
            </w:r>
          </w:p>
        </w:tc>
        <w:tc>
          <w:tcPr>
            <w:shd w:val="clear" w:fill="1F4E79"/>
          </w:tcPr>
          <w:p w14:paraId="0010007D" w14:textId="00100099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典型能力</w:t>
            </w:r>
          </w:p>
        </w:tc>
      </w:tr>
      <w:tr>
        <w:trPr/>
        <w:tc>
          <w:p w14:paraId="0010007F" w14:textId="00100080">
            <w:r>
              <w:t xml:space="preserve">员工</w:t>
            </w:r>
          </w:p>
        </w:tc>
        <w:tc>
          <w:p w14:paraId="00100081" w14:textId="00100082">
            <w:r>
              <w:t xml:space="preserve">普通使用者</w:t>
            </w:r>
          </w:p>
        </w:tc>
        <w:tc>
          <w:p w14:paraId="00100083" w14:textId="00100084">
            <w:r>
              <w:t xml:space="preserve">使用被授权知识库；发起请假；使用邮箱和问答工具；查看自己的任务和文件</w:t>
            </w:r>
          </w:p>
        </w:tc>
      </w:tr>
      <w:tr>
        <w:trPr/>
        <w:tc>
          <w:p w14:paraId="00100085" w14:textId="00100086">
            <w:r>
              <w:t xml:space="preserve">管理层</w:t>
            </w:r>
          </w:p>
        </w:tc>
        <w:tc>
          <w:p w14:paraId="00100087" w14:textId="00100088">
            <w:r>
              <w:t xml:space="preserve">审批和部门管理人员</w:t>
            </w:r>
          </w:p>
        </w:tc>
        <w:tc>
          <w:p w14:paraId="00100089" w14:textId="0010008A">
            <w:r>
              <w:t xml:space="preserve">查看管理范围数据；审批请假；接收待办通知；查看部门相关知识和审计摘要</w:t>
            </w:r>
          </w:p>
        </w:tc>
      </w:tr>
      <w:tr>
        <w:trPr/>
        <w:tc>
          <w:p w14:paraId="0010008B" w14:textId="0010008C">
            <w:r>
              <w:t xml:space="preserve">管理员</w:t>
            </w:r>
          </w:p>
        </w:tc>
        <w:tc>
          <w:p w14:paraId="0010008D" w14:textId="0010008E">
            <w:r>
              <w:t xml:space="preserve">平台运维和配置人员</w:t>
            </w:r>
          </w:p>
        </w:tc>
        <w:tc>
          <w:p w14:paraId="0010008F" w14:textId="00100090">
            <w:r>
              <w:t xml:space="preserve">管理用户、部门、角色、知识库、模型、工具开关、外部集成和审计策略</w:t>
            </w:r>
          </w:p>
        </w:tc>
      </w:tr>
      <w:tr>
        <w:trPr/>
        <w:tc>
          <w:p w14:paraId="00100091" w14:textId="00100092">
            <w:r>
              <w:t xml:space="preserve">审计人员（可选）</w:t>
            </w:r>
          </w:p>
        </w:tc>
        <w:tc>
          <w:p w14:paraId="00100093" w14:textId="00100094">
            <w:r>
              <w:t xml:space="preserve">只读监督角色</w:t>
            </w:r>
          </w:p>
        </w:tc>
        <w:tc>
          <w:p w14:paraId="00100095" w14:textId="00100096">
            <w:r>
              <w:t xml:space="preserve">查看审计日志、任务记录和安全事件，不默认拥有业务写权限</w:t>
            </w:r>
          </w:p>
        </w:tc>
      </w:tr>
    </w:tbl>
    <w:p w14:paraId="0010009A" w14:textId="0010009B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3.2 权限模型</w:t>
      </w:r>
    </w:p>
    <w:p w14:paraId="0010009C" w14:textId="0010009D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权限采用平台统一 RBAC，并结合组织范围、资源范围和操作范围进行授权。权限对象至少包括用户、部门、角色、知识库、文档、Agent、工具、审批实例和系统设置。资源权限支持查看、使用、上传、编辑、发布、删除、审批、配置和导出等动作。</w:t>
      </w:r>
    </w:p>
    <w:p w14:paraId="0010009E" w14:textId="0010009F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3.3 权限矩阵（MVP）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/>
        <w:tc>
          <w:tcPr>
            <w:shd w:val="clear" w:fill="1F4E79"/>
          </w:tcPr>
          <w:p w14:paraId="001000A0" w14:textId="001000E8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功能</w:t>
            </w:r>
          </w:p>
        </w:tc>
        <w:tc>
          <w:tcPr>
            <w:shd w:val="clear" w:fill="1F4E79"/>
          </w:tcPr>
          <w:p w14:paraId="001000A2" w14:textId="001000E9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员工</w:t>
            </w:r>
          </w:p>
        </w:tc>
        <w:tc>
          <w:tcPr>
            <w:shd w:val="clear" w:fill="1F4E79"/>
          </w:tcPr>
          <w:p w14:paraId="001000A4" w14:textId="001000EA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管理层</w:t>
            </w:r>
          </w:p>
        </w:tc>
        <w:tc>
          <w:tcPr>
            <w:shd w:val="clear" w:fill="1F4E79"/>
          </w:tcPr>
          <w:p w14:paraId="001000A6" w14:textId="001000EB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管理员</w:t>
            </w:r>
          </w:p>
        </w:tc>
      </w:tr>
      <w:tr>
        <w:trPr/>
        <w:tc>
          <w:p w14:paraId="001000A8" w14:textId="001000A9">
            <w:r>
              <w:t xml:space="preserve">知识库问答</w:t>
            </w:r>
          </w:p>
        </w:tc>
        <w:tc>
          <w:p w14:paraId="001000AA" w14:textId="001000AB">
            <w:r>
              <w:t xml:space="preserve">使用授权范围</w:t>
            </w:r>
          </w:p>
        </w:tc>
        <w:tc>
          <w:p w14:paraId="001000AC" w14:textId="001000AD">
            <w:r>
              <w:t xml:space="preserve">使用管理范围</w:t>
            </w:r>
          </w:p>
        </w:tc>
        <w:tc>
          <w:p w14:paraId="001000AE" w14:textId="001000AF">
            <w:r>
              <w:t xml:space="preserve">全部/按授权</w:t>
            </w:r>
          </w:p>
        </w:tc>
      </w:tr>
      <w:tr>
        <w:trPr/>
        <w:tc>
          <w:p w14:paraId="001000B0" w14:textId="001000B1">
            <w:r>
              <w:t xml:space="preserve">上传文档</w:t>
            </w:r>
          </w:p>
        </w:tc>
        <w:tc>
          <w:p w14:paraId="001000B2" w14:textId="001000B3">
            <w:r>
              <w:t xml:space="preserve">默认无；按需授权</w:t>
            </w:r>
          </w:p>
        </w:tc>
        <w:tc>
          <w:p w14:paraId="001000B4" w14:textId="001000B5">
            <w:r>
              <w:t xml:space="preserve">可按部门授权</w:t>
            </w:r>
          </w:p>
        </w:tc>
        <w:tc>
          <w:p w14:paraId="001000B6" w14:textId="001000B7">
            <w:r>
              <w:t xml:space="preserve">可配置和发布</w:t>
            </w:r>
          </w:p>
        </w:tc>
      </w:tr>
      <w:tr>
        <w:trPr/>
        <w:tc>
          <w:p w14:paraId="001000B8" w14:textId="001000B9">
            <w:r>
              <w:t xml:space="preserve">文档发布/删除</w:t>
            </w:r>
          </w:p>
        </w:tc>
        <w:tc>
          <w:p w14:paraId="001000BA" w14:textId="001000BB">
            <w:r>
              <w:t xml:space="preserve">无</w:t>
            </w:r>
          </w:p>
        </w:tc>
        <w:tc>
          <w:p w14:paraId="001000BC" w14:textId="001000BD">
            <w:r>
              <w:t xml:space="preserve">按授权</w:t>
            </w:r>
          </w:p>
        </w:tc>
        <w:tc>
          <w:p w14:paraId="001000BE" w14:textId="001000BF">
            <w:r>
              <w:t xml:space="preserve">可操作</w:t>
            </w:r>
          </w:p>
        </w:tc>
      </w:tr>
      <w:tr>
        <w:trPr/>
        <w:tc>
          <w:p w14:paraId="001000C0" w14:textId="001000C1">
            <w:r>
              <w:t xml:space="preserve">发起请假</w:t>
            </w:r>
          </w:p>
        </w:tc>
        <w:tc>
          <w:p w14:paraId="001000C2" w14:textId="001000C3">
            <w:r>
              <w:t xml:space="preserve">本人</w:t>
            </w:r>
          </w:p>
        </w:tc>
        <w:tc>
          <w:p w14:paraId="001000C4" w14:textId="001000C5">
            <w:r>
              <w:t xml:space="preserve">本人或代办（按策略）</w:t>
            </w:r>
          </w:p>
        </w:tc>
        <w:tc>
          <w:p w14:paraId="001000C6" w14:textId="001000C7">
            <w:r>
              <w:t xml:space="preserve">可配置</w:t>
            </w:r>
          </w:p>
        </w:tc>
      </w:tr>
      <w:tr>
        <w:trPr/>
        <w:tc>
          <w:p w14:paraId="001000C8" w14:textId="001000C9">
            <w:r>
              <w:t xml:space="preserve">审批请假</w:t>
            </w:r>
          </w:p>
        </w:tc>
        <w:tc>
          <w:p w14:paraId="001000CA" w14:textId="001000CB">
            <w:r>
              <w:t xml:space="preserve">无</w:t>
            </w:r>
          </w:p>
        </w:tc>
        <w:tc>
          <w:p w14:paraId="001000CC" w14:textId="001000CD">
            <w:r>
              <w:t xml:space="preserve">管理范围内</w:t>
            </w:r>
          </w:p>
        </w:tc>
        <w:tc>
          <w:p w14:paraId="001000CE" w14:textId="001000CF">
            <w:r>
              <w:t xml:space="preserve">可查看/干预，按审计策略</w:t>
            </w:r>
          </w:p>
        </w:tc>
      </w:tr>
      <w:tr>
        <w:trPr/>
        <w:tc>
          <w:p w14:paraId="001000D0" w14:textId="001000D1">
            <w:r>
              <w:t xml:space="preserve">模型 API 配置</w:t>
            </w:r>
          </w:p>
        </w:tc>
        <w:tc>
          <w:p w14:paraId="001000D2" w14:textId="001000D3">
            <w:r>
              <w:t xml:space="preserve">无</w:t>
            </w:r>
          </w:p>
        </w:tc>
        <w:tc>
          <w:p w14:paraId="001000D4" w14:textId="001000D5">
            <w:r>
              <w:t xml:space="preserve">无</w:t>
            </w:r>
          </w:p>
        </w:tc>
        <w:tc>
          <w:p w14:paraId="001000D6" w14:textId="001000D7">
            <w:r>
              <w:t xml:space="preserve">通用或独立配置</w:t>
            </w:r>
          </w:p>
        </w:tc>
      </w:tr>
      <w:tr>
        <w:trPr/>
        <w:tc>
          <w:p w14:paraId="001000D8" w14:textId="001000D9">
            <w:r>
              <w:t xml:space="preserve">用户和角色管理</w:t>
            </w:r>
          </w:p>
        </w:tc>
        <w:tc>
          <w:p w14:paraId="001000DA" w14:textId="001000DB">
            <w:r>
              <w:t xml:space="preserve">无</w:t>
            </w:r>
          </w:p>
        </w:tc>
        <w:tc>
          <w:p w14:paraId="001000DC" w14:textId="001000DD">
            <w:r>
              <w:t xml:space="preserve">无</w:t>
            </w:r>
          </w:p>
        </w:tc>
        <w:tc>
          <w:p w14:paraId="001000DE" w14:textId="001000DF">
            <w:r>
              <w:t xml:space="preserve">可操作</w:t>
            </w:r>
          </w:p>
        </w:tc>
      </w:tr>
      <w:tr>
        <w:trPr/>
        <w:tc>
          <w:p w14:paraId="001000E0" w14:textId="001000E1">
            <w:r>
              <w:t xml:space="preserve">审计日志</w:t>
            </w:r>
          </w:p>
        </w:tc>
        <w:tc>
          <w:p w14:paraId="001000E2" w14:textId="001000E3">
            <w:r>
              <w:t xml:space="preserve">本人相关摘要</w:t>
            </w:r>
          </w:p>
        </w:tc>
        <w:tc>
          <w:p w14:paraId="001000E4" w14:textId="001000E5">
            <w:r>
              <w:t xml:space="preserve">管理范围摘要</w:t>
            </w:r>
          </w:p>
        </w:tc>
        <w:tc>
          <w:p w14:paraId="001000E6" w14:textId="001000E7">
            <w:r>
              <w:t xml:space="preserve">全量或按授权</w:t>
            </w:r>
          </w:p>
        </w:tc>
      </w:tr>
    </w:tbl>
    <w:p w14:paraId="001000EC" w14:textId="001000ED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3.4 审核与审计规则</w:t>
      </w:r>
    </w:p>
    <w:p w14:paraId="001000EE" w14:textId="001000EF">
      <w:pPr>
        <w:pStyle w:val="Normal"/>
        <w:numPr>
          <w:ilvl w:val="0"/>
          <w:numId w:val="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读取类操作通常可由 Agent 自动完成，但仍需经过权限过滤。</w:t>
      </w:r>
    </w:p>
    <w:p w14:paraId="001000F0" w14:textId="001000F1">
      <w:pPr>
        <w:pStyle w:val="Normal"/>
        <w:numPr>
          <w:ilvl w:val="0"/>
          <w:numId w:val="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发送邮件、提交审批、生成正式文件、删除文档、修改模型配置等写操作应支持人工确认或固定业务规则。</w:t>
      </w:r>
    </w:p>
    <w:p w14:paraId="001000F2" w14:textId="001000F3">
      <w:pPr>
        <w:pStyle w:val="Normal"/>
        <w:numPr>
          <w:ilvl w:val="0"/>
          <w:numId w:val="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每次工具调用记录调用人、Agent 任务、工具版本、参数摘要、结果状态、审批人和时间。</w:t>
      </w:r>
    </w:p>
    <w:p w14:paraId="001000F4" w14:textId="001000F5">
      <w:pPr>
        <w:pStyle w:val="Normal"/>
        <w:numPr>
          <w:ilvl w:val="0"/>
          <w:numId w:val="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API Key、邮箱内容和受限文档内容不得写入前端日志、普通应用日志或模型提示词之外的持久化记录。</w:t>
      </w:r>
    </w:p>
    <w:p w14:paraId="001000F6" w14:textId="001000F7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4. 功能需求</w:t>
      </w:r>
    </w:p>
    <w:p w14:paraId="001000F8" w14:textId="001000F9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4.1 企业首页与工作台</w:t>
      </w:r>
    </w:p>
    <w:p w14:paraId="001000FA" w14:textId="001000FB">
      <w:pPr>
        <w:pStyle w:val="Normal"/>
        <w:numPr>
          <w:ilvl w:val="0"/>
          <w:numId w:val="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展示知识问答入口、我的待办、请假状态、常用工具和通知摘要。</w:t>
      </w:r>
    </w:p>
    <w:p w14:paraId="001000FC" w14:textId="001000FD">
      <w:pPr>
        <w:pStyle w:val="Normal"/>
        <w:numPr>
          <w:ilvl w:val="0"/>
          <w:numId w:val="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根据当前用户角色动态显示菜单和按钮。</w:t>
      </w:r>
    </w:p>
    <w:p w14:paraId="001000FE" w14:textId="001000FF">
      <w:pPr>
        <w:pStyle w:val="Normal"/>
        <w:numPr>
          <w:ilvl w:val="0"/>
          <w:numId w:val="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支持从问答结果直接进入知识库来源、发起请假或生成文件。</w:t>
      </w:r>
    </w:p>
    <w:p w14:paraId="00100100" w14:textId="00100101">
      <w:pPr>
        <w:pStyle w:val="Normal"/>
        <w:numPr>
          <w:ilvl w:val="0"/>
          <w:numId w:val="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对长任务展示任务状态、最近更新时间和失败原因。</w:t>
      </w:r>
    </w:p>
    <w:p w14:paraId="00100102" w14:textId="00100103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4.2 知识库/数据集管理</w:t>
      </w:r>
    </w:p>
    <w:p w14:paraId="00100104" w14:textId="00100105">
      <w:pPr>
        <w:pStyle w:val="Normal"/>
        <w:numPr>
          <w:ilvl w:val="0"/>
          <w:numId w:val="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创建、编辑、归档和删除知识库/数据集。</w:t>
      </w:r>
    </w:p>
    <w:p w14:paraId="00100106" w14:textId="00100107">
      <w:pPr>
        <w:pStyle w:val="Normal"/>
        <w:numPr>
          <w:ilvl w:val="0"/>
          <w:numId w:val="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配置名称、描述、分类、所属部门、成员和访问范围。</w:t>
      </w:r>
    </w:p>
    <w:p w14:paraId="00100108" w14:textId="00100109">
      <w:pPr>
        <w:pStyle w:val="Normal"/>
        <w:numPr>
          <w:ilvl w:val="0"/>
          <w:numId w:val="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查看文档数量、入库状态、索引状态、更新时间和健康摘要。</w:t>
      </w:r>
    </w:p>
    <w:p w14:paraId="0010010A" w14:textId="0010010B">
      <w:pPr>
        <w:pStyle w:val="Normal"/>
        <w:numPr>
          <w:ilvl w:val="0"/>
          <w:numId w:val="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支持知识库级模型独立配置；未配置时继承平台通用配置。</w:t>
      </w:r>
    </w:p>
    <w:p w14:paraId="0010010C" w14:textId="0010010D">
      <w:pPr>
        <w:pStyle w:val="Normal"/>
        <w:numPr>
          <w:ilvl w:val="0"/>
          <w:numId w:val="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管理员可以导出配置和查看配置变更审计。</w:t>
      </w:r>
    </w:p>
    <w:p w14:paraId="0010010E" w14:textId="0010010F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4.3 文档上传、解析、切块与入库</w:t>
      </w:r>
    </w:p>
    <w:p w14:paraId="00100110" w14:textId="00100111">
      <w:pPr>
        <w:pStyle w:val="Normal"/>
        <w:numPr>
          <w:ilvl w:val="0"/>
          <w:numId w:val="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 PDF、Word、Excel、Markdown、纯文本和常见图片/扫描材料的扩展。</w:t>
      </w:r>
    </w:p>
    <w:p w14:paraId="00100112" w14:textId="00100113">
      <w:pPr>
        <w:pStyle w:val="Normal"/>
        <w:numPr>
          <w:ilvl w:val="0"/>
          <w:numId w:val="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支持单文件、批量文件和 URL 导入，具体格式以解析器能力和部署资源为准。</w:t>
      </w:r>
    </w:p>
    <w:p w14:paraId="00100114" w14:textId="00100115">
      <w:pPr>
        <w:pStyle w:val="Normal"/>
        <w:numPr>
          <w:ilvl w:val="0"/>
          <w:numId w:val="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上传后形成可追踪的入库任务，状态包括待处理、处理中、成功、失败、待审核和已发布。</w:t>
      </w:r>
    </w:p>
    <w:p w14:paraId="00100116" w14:textId="00100117">
      <w:pPr>
        <w:pStyle w:val="Normal"/>
        <w:numPr>
          <w:ilvl w:val="0"/>
          <w:numId w:val="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支持解析、清洗、切块、向量索引和全文索引的阶段状态。</w:t>
      </w:r>
    </w:p>
    <w:p w14:paraId="00100118" w14:textId="00100119">
      <w:pPr>
        <w:pStyle w:val="Normal"/>
        <w:numPr>
          <w:ilvl w:val="0"/>
          <w:numId w:val="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支持重复文件检测、失败重试、错误详情、版本保留和文档生命周期。</w:t>
      </w:r>
    </w:p>
    <w:p w14:paraId="0010011A" w14:textId="0010011B">
      <w:pPr>
        <w:pStyle w:val="Normal"/>
        <w:numPr>
          <w:ilvl w:val="0"/>
          <w:numId w:val="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文档发布前可进入人工审核，未发布文档不得进入普通员工检索结果。</w:t>
      </w:r>
    </w:p>
    <w:p w14:paraId="0010011C" w14:textId="0010011D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4.4 混合检索、引用与问答</w:t>
      </w:r>
    </w:p>
    <w:p w14:paraId="0010011E" w14:textId="0010011F">
      <w:pPr>
        <w:pStyle w:val="Normal"/>
        <w:numPr>
          <w:ilvl w:val="0"/>
          <w:numId w:val="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支持关键词/BM25、向量检索和混合召回，可配置 Top K、过滤条件和重排。</w:t>
      </w:r>
    </w:p>
    <w:p w14:paraId="00100120" w14:textId="00100121">
      <w:pPr>
        <w:pStyle w:val="Normal"/>
        <w:numPr>
          <w:ilvl w:val="0"/>
          <w:numId w:val="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检索前进行租户、部门、知识库和文档权限过滤。</w:t>
      </w:r>
    </w:p>
    <w:p w14:paraId="00100122" w14:textId="00100123">
      <w:pPr>
        <w:pStyle w:val="Normal"/>
        <w:numPr>
          <w:ilvl w:val="0"/>
          <w:numId w:val="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回答展示来源文档名称、章节/页码或定位信息，并支持查看证据片段。</w:t>
      </w:r>
    </w:p>
    <w:p w14:paraId="00100124" w14:textId="00100125">
      <w:pPr>
        <w:pStyle w:val="Normal"/>
        <w:numPr>
          <w:ilvl w:val="0"/>
          <w:numId w:val="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支持流式输出回答和执行过程事件。</w:t>
      </w:r>
    </w:p>
    <w:p w14:paraId="00100126" w14:textId="00100127">
      <w:pPr>
        <w:pStyle w:val="Normal"/>
        <w:numPr>
          <w:ilvl w:val="0"/>
          <w:numId w:val="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回答应区分“有依据的结论”“基于推断的建议”和“未找到依据”。</w:t>
      </w:r>
    </w:p>
    <w:p w14:paraId="00100128" w14:textId="00100129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4.5 模型 API 配置</w:t>
      </w:r>
    </w:p>
    <w:p w14:paraId="0010012A" w14:textId="0010012B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平台模型配置支持通用配置和独立配置两种模式。通用配置为平台默认模型；独立配置可以绑定知识库、Agent 或单个业务工具。配置字段至少包括 provider、API URL、API Key、模型名、超时、最大输出长度和可选的推理参数。</w:t>
      </w:r>
    </w:p>
    <w:p w14:paraId="0010012C" w14:textId="0010012D">
      <w:pPr>
        <w:pStyle w:val="Normal"/>
        <w:numPr>
          <w:ilvl w:val="0"/>
          <w:numId w:val="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配置优先级：工具/知识库独立配置 &gt; Agent 独立配置 &gt; 平台通用配置。</w:t>
      </w:r>
    </w:p>
    <w:p w14:paraId="0010012E" w14:textId="0010012F">
      <w:pPr>
        <w:pStyle w:val="Normal"/>
        <w:numPr>
          <w:ilvl w:val="0"/>
          <w:numId w:val="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支持测试连接和最小请求验证，失败时返回可理解的错误分类。</w:t>
      </w:r>
    </w:p>
    <w:p w14:paraId="00100130" w14:textId="00100131">
      <w:pPr>
        <w:pStyle w:val="Normal"/>
        <w:numPr>
          <w:ilvl w:val="0"/>
          <w:numId w:val="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前端 API Key 默认脱敏显示，后端加密存储或引用安全凭据，不回传明文。</w:t>
      </w:r>
    </w:p>
    <w:p w14:paraId="00100132" w14:textId="00100133">
      <w:pPr>
        <w:pStyle w:val="Normal"/>
        <w:numPr>
          <w:ilvl w:val="0"/>
          <w:numId w:val="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模型适配层统一处理 OpenAI 兼容接口和后续新增供应商，业务工具不直接绑定某一家 SDK。</w:t>
      </w:r>
    </w:p>
    <w:p w14:paraId="00100134" w14:textId="00100135">
      <w:pPr>
        <w:pStyle w:val="Normal"/>
        <w:numPr>
          <w:ilvl w:val="0"/>
          <w:numId w:val="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管理员可以查看配置状态、最近测试时间和调用失败摘要。</w:t>
      </w:r>
    </w:p>
    <w:p w14:paraId="00100136" w14:textId="00100137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4.6 请假与审批</w:t>
      </w:r>
    </w:p>
    <w:p w14:paraId="00100138" w14:textId="00100369">
      <w:pPr>
        <w:pStyle w:val="Normal"/>
        <w:numPr>
          <w:ilvl w:val="0"/>
          <w:numId w:val="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员工填写或通过自然语言生成请假申请，字段包括假别、开始时间、结束时间、时长、事由和交接人。</w:t>
      </w:r>
    </w:p>
    <w:p w14:paraId="0010013A" w14:textId="0010013B">
      <w:pPr>
        <w:pStyle w:val="Normal"/>
        <w:numPr>
          <w:ilvl w:val="0"/>
          <w:numId w:val="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系统依据组织关系和审批策略自动确定审批人。</w:t>
      </w:r>
    </w:p>
    <w:p w14:paraId="0010013C" w14:textId="0010013D">
      <w:pPr>
        <w:pStyle w:val="Normal"/>
        <w:numPr>
          <w:ilvl w:val="0"/>
          <w:numId w:val="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审批人可以同意、拒绝、退回补充信息或转交，并必须记录意见和时间。</w:t>
      </w:r>
    </w:p>
    <w:p w14:paraId="0010013E" w14:textId="0010013F">
      <w:pPr>
        <w:pStyle w:val="Normal"/>
        <w:numPr>
          <w:ilvl w:val="0"/>
          <w:numId w:val="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审批任务支持暂停和恢复，不能因页面刷新或服务重启丢失状态。</w:t>
      </w:r>
    </w:p>
    <w:p w14:paraId="00100140" w14:textId="00100141">
      <w:pPr>
        <w:pStyle w:val="Normal"/>
        <w:numPr>
          <w:ilvl w:val="0"/>
          <w:numId w:val="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审批通过后支持生成请假条，并通知员工、审批人和需要知会的部门。</w:t>
      </w:r>
    </w:p>
    <w:p w14:paraId="00100142" w14:textId="00100143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4.7 腾讯邮箱工具</w:t>
      </w:r>
    </w:p>
    <w:p w14:paraId="00100144" w14:textId="00100145">
      <w:pPr>
        <w:pStyle w:val="Normal"/>
        <w:numPr>
          <w:ilvl w:val="0"/>
          <w:numId w:val="1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提供收件箱摘要、邮件搜索、读取邮件、发送、回复、转发和附件下载能力，具体以邮箱协议或官方接口权限为准。</w:t>
      </w:r>
    </w:p>
    <w:p w14:paraId="00100146" w14:textId="00100147">
      <w:pPr>
        <w:pStyle w:val="Normal"/>
        <w:numPr>
          <w:ilvl w:val="0"/>
          <w:numId w:val="1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默认只读操作可由 Agent 自动执行；发送、回复和转发必须二次确认或按企业策略授权。</w:t>
      </w:r>
    </w:p>
    <w:p w14:paraId="00100148" w14:textId="00100149">
      <w:pPr>
        <w:pStyle w:val="Normal"/>
        <w:numPr>
          <w:ilvl w:val="0"/>
          <w:numId w:val="1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邮件搜索结果必须遵守当前用户邮箱权限，不能将他人邮箱内容作为普通知识库数据公开。</w:t>
      </w:r>
    </w:p>
    <w:p w14:paraId="0010014A" w14:textId="0010014B">
      <w:pPr>
        <w:pStyle w:val="Normal"/>
        <w:numPr>
          <w:ilvl w:val="0"/>
          <w:numId w:val="1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支持在对话中引用邮件主题、发件人、时间和附件信息，但敏感正文应最小化展示。</w:t>
      </w:r>
    </w:p>
    <w:p w14:paraId="0010014C" w14:textId="0010014D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4.8 Office 文档生成</w:t>
      </w:r>
    </w:p>
    <w:p w14:paraId="0010014E" w14:textId="0010014F">
      <w:pPr>
        <w:pStyle w:val="Normal"/>
        <w:numPr>
          <w:ilvl w:val="0"/>
          <w:numId w:val="1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通过 officecli 生成请假条、审批结果通知、部门汇总等 Office 文件。</w:t>
      </w:r>
    </w:p>
    <w:p w14:paraId="00100150" w14:textId="00100151">
      <w:pPr>
        <w:pStyle w:val="Normal"/>
        <w:numPr>
          <w:ilvl w:val="0"/>
          <w:numId w:val="1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文件生成采用模板化参数，不允许模型直接拼接任意 Office XML。</w:t>
      </w:r>
    </w:p>
    <w:p w14:paraId="00100152" w14:textId="00100153">
      <w:pPr>
        <w:pStyle w:val="Normal"/>
        <w:numPr>
          <w:ilvl w:val="0"/>
          <w:numId w:val="1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生成结果保存文件元数据、模板版本、输入业务单号和生成时间。</w:t>
      </w:r>
    </w:p>
    <w:p w14:paraId="00100154" w14:textId="00100155">
      <w:pPr>
        <w:pStyle w:val="Normal"/>
        <w:numPr>
          <w:ilvl w:val="0"/>
          <w:numId w:val="1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支持下载、预览和按权限再次生成；正式文件生成后保留不可变版本。</w:t>
      </w:r>
    </w:p>
    <w:p w14:paraId="00100156" w14:textId="00100157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4.9 飞书/企业微信通知</w:t>
      </w:r>
    </w:p>
    <w:p w14:paraId="00100158" w14:textId="00100159">
      <w:pPr>
        <w:pStyle w:val="Normal"/>
        <w:numPr>
          <w:ilvl w:val="0"/>
          <w:numId w:val="1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作为外部通知渠道，发送审批待办、审批结果、入库异常和系统告警。</w:t>
      </w:r>
    </w:p>
    <w:p w14:paraId="0010015A" w14:textId="0010015B">
      <w:pPr>
        <w:pStyle w:val="Normal"/>
        <w:numPr>
          <w:ilvl w:val="0"/>
          <w:numId w:val="1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通知内容只包含必要信息和平台跳转链接，避免直接泄露受限文档或完整邮箱正文。</w:t>
      </w:r>
    </w:p>
    <w:p w14:paraId="0010015C" w14:textId="0010015D">
      <w:pPr>
        <w:pStyle w:val="Normal"/>
        <w:numPr>
          <w:ilvl w:val="0"/>
          <w:numId w:val="1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支持渠道配置、启用/停用、失败重试、回执状态和通知审计。</w:t>
      </w:r>
    </w:p>
    <w:p w14:paraId="0010015E" w14:textId="0010015F">
      <w:pPr>
        <w:pStyle w:val="Normal"/>
        <w:numPr>
          <w:ilvl w:val="0"/>
          <w:numId w:val="1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外部平台凭据由管理员配置，凭据不进入模型上下文。</w:t>
      </w:r>
    </w:p>
    <w:p w14:paraId="00100160" w14:textId="00100161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4.10 组织、权限与审计</w:t>
      </w:r>
    </w:p>
    <w:p w14:paraId="00100162" w14:textId="00100163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平台提供用户、部门、角色、资源授权和操作审计页面。知识库的成员权限、文档权限和工具权限统一映射到平台权限模型，EnterpriseRAG 现有权限能力作为底层可复用实现，但不成为用户看到的第二套权限体系。</w:t>
      </w:r>
    </w:p>
    <w:p w14:paraId="00100164" w14:textId="00100165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4.11 入库状态与运行监控</w:t>
      </w:r>
    </w:p>
    <w:p w14:paraId="00100166" w14:textId="00100167">
      <w:pPr>
        <w:pStyle w:val="Normal"/>
        <w:numPr>
          <w:ilvl w:val="0"/>
          <w:numId w:val="1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展示任务总量、成功率、失败率、平均处理时长和当前队列。</w:t>
      </w:r>
    </w:p>
    <w:p w14:paraId="00100168" w14:textId="00100169">
      <w:pPr>
        <w:pStyle w:val="Normal"/>
        <w:numPr>
          <w:ilvl w:val="0"/>
          <w:numId w:val="1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按知识库、文档、任务和处理阶段查看详情。</w:t>
      </w:r>
    </w:p>
    <w:p w14:paraId="0010016A" w14:textId="0010016B">
      <w:pPr>
        <w:pStyle w:val="Normal"/>
        <w:numPr>
          <w:ilvl w:val="0"/>
          <w:numId w:val="1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支持失败任务重试、取消、下载错误报告和查看关联审计记录。</w:t>
      </w:r>
    </w:p>
    <w:p w14:paraId="0010016C" w14:textId="0010016D">
      <w:pPr>
        <w:pStyle w:val="Normal"/>
        <w:numPr>
          <w:ilvl w:val="0"/>
          <w:numId w:val="1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为模型调用、检索、工具执行和外部通知提供基本耗时和错误指标。</w:t>
      </w:r>
    </w:p>
    <w:p w14:paraId="0010016E" w14:textId="0010016F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5. Agent 技术需求</w:t>
      </w:r>
    </w:p>
    <w:p w14:paraId="00100170" w14:textId="00100171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5.1 Agent 定位</w:t>
      </w:r>
    </w:p>
    <w:p w14:paraId="00100172" w14:textId="00100173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Agent 是平台能力的统一编排入口。它负责理解用户请求、选择工具、组织上下文、解释执行状态并生成结果；它不负责绕过权限、不负责直接操作数据库、不负责替代审批人做最终授权。</w:t>
      </w:r>
    </w:p>
    <w:p w14:paraId="00100174" w14:textId="00100175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5.2 ReAct 与 LangGraph 的关系</w:t>
      </w:r>
    </w:p>
    <w:p w14:paraId="0010017A" w14:textId="0010017B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第一版可以采用单 Agent + ReAct。ReAct 负责在开放式任务中根据当前上下文选择工具并继续执行；LangGraph 作为可选的流程编排层，用于管理请假审批等需要暂停、恢复、分支和重试的长流程。二者是工作方式与流程管理的互补关系，不是二选一的同层框架。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/>
        <w:tc>
          <w:tcPr>
            <w:shd w:val="clear" w:fill="1F4E79"/>
          </w:tcPr>
          <w:p w14:paraId="0010017C" w14:textId="001001A0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场景</w:t>
            </w:r>
          </w:p>
        </w:tc>
        <w:tc>
          <w:tcPr>
            <w:shd w:val="clear" w:fill="1F4E79"/>
          </w:tcPr>
          <w:p w14:paraId="0010017E" w14:textId="001001A1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推荐执行方式</w:t>
            </w:r>
          </w:p>
        </w:tc>
        <w:tc>
          <w:tcPr>
            <w:shd w:val="clear" w:fill="1F4E79"/>
          </w:tcPr>
          <w:p w14:paraId="00100180" w14:textId="001001A2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原因</w:t>
            </w:r>
          </w:p>
        </w:tc>
      </w:tr>
      <w:tr>
        <w:trPr/>
        <w:tc>
          <w:p w14:paraId="00100182" w14:textId="00100183">
            <w:r>
              <w:t xml:space="preserve">知识库问答</w:t>
            </w:r>
          </w:p>
        </w:tc>
        <w:tc>
          <w:p w14:paraId="00100184" w14:textId="00100185">
            <w:r>
              <w:t xml:space="preserve">ReAct 工具调用</w:t>
            </w:r>
          </w:p>
        </w:tc>
        <w:tc>
          <w:p w14:paraId="00100186" w14:textId="00100187">
            <w:r>
              <w:t xml:space="preserve">问题开放，可能需要多轮检索、重排和引用组织</w:t>
            </w:r>
          </w:p>
        </w:tc>
      </w:tr>
      <w:tr>
        <w:trPr/>
        <w:tc>
          <w:p w14:paraId="00100188" w14:textId="00100189">
            <w:r>
              <w:t xml:space="preserve">邮箱搜索和总结</w:t>
            </w:r>
          </w:p>
        </w:tc>
        <w:tc>
          <w:p w14:paraId="0010018A" w14:textId="0010018B">
            <w:r>
              <w:t xml:space="preserve">ReAct + 权限工具</w:t>
            </w:r>
          </w:p>
        </w:tc>
        <w:tc>
          <w:p w14:paraId="0010018C" w14:textId="0010018D">
            <w:r>
              <w:t xml:space="preserve">需要根据用户意图选择搜索、读取和总结工具</w:t>
            </w:r>
          </w:p>
        </w:tc>
      </w:tr>
      <w:tr>
        <w:trPr/>
        <w:tc>
          <w:p w14:paraId="0010018E" w14:textId="0010018F">
            <w:r>
              <w:t xml:space="preserve">请假审批</w:t>
            </w:r>
          </w:p>
        </w:tc>
        <w:tc>
          <w:p w14:paraId="00100190" w14:textId="00100191">
            <w:r>
              <w:t xml:space="preserve">固定流程节点，可由 LangGraph 管理</w:t>
            </w:r>
          </w:p>
        </w:tc>
        <w:tc>
          <w:p w14:paraId="00100192" w14:textId="00100193">
            <w:r>
              <w:t xml:space="preserve">需要明确顺序、暂停审批、恢复和审计</w:t>
            </w:r>
          </w:p>
        </w:tc>
      </w:tr>
      <w:tr>
        <w:trPr/>
        <w:tc>
          <w:p w14:paraId="00100194" w14:textId="00100195">
            <w:r>
              <w:t xml:space="preserve">文件生成</w:t>
            </w:r>
          </w:p>
        </w:tc>
        <w:tc>
          <w:p w14:paraId="00100196" w14:textId="00100197">
            <w:r>
              <w:t xml:space="preserve">固定工具节点 + 模板校验</w:t>
            </w:r>
          </w:p>
        </w:tc>
        <w:tc>
          <w:p w14:paraId="00100198" w14:textId="00100199">
            <w:r>
              <w:t xml:space="preserve">输入字段必须完整，输出要可追溯</w:t>
            </w:r>
          </w:p>
        </w:tc>
      </w:tr>
      <w:tr>
        <w:trPr/>
        <w:tc>
          <w:p w14:paraId="0010019A" w14:textId="0010019B">
            <w:r>
              <w:t xml:space="preserve">发送通知</w:t>
            </w:r>
          </w:p>
        </w:tc>
        <w:tc>
          <w:p w14:paraId="0010019C" w14:textId="0010019D">
            <w:r>
              <w:t xml:space="preserve">固定工具节点 + 幂等控制</w:t>
            </w:r>
          </w:p>
        </w:tc>
        <w:tc>
          <w:p w14:paraId="0010019E" w14:textId="0010019F">
            <w:r>
              <w:t xml:space="preserve">防止重复发送和越权发送</w:t>
            </w:r>
          </w:p>
        </w:tc>
      </w:tr>
    </w:tbl>
    <w:p w14:paraId="001001A3" w14:textId="001001A4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5.3 工具协议</w:t>
      </w:r>
    </w:p>
    <w:p w14:paraId="001001A5" w14:textId="001001A6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每个工具以结构化协议注册，至少包含 name、description、input_schema、output_schema、required_permissions、risk_level、requires_confirmation、timeout、idempotency_key 和 audit_action。Agent 只能调用注册且对当前用户可用的工具。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/>
        <w:tc>
          <w:tcPr>
            <w:shd w:val="clear" w:fill="1F4E79"/>
          </w:tcPr>
          <w:p w14:paraId="001001A7" w14:textId="001001DF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工具</w:t>
            </w:r>
          </w:p>
        </w:tc>
        <w:tc>
          <w:tcPr>
            <w:shd w:val="clear" w:fill="1F4E79"/>
          </w:tcPr>
          <w:p w14:paraId="001001A9" w14:textId="001001E0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输入示例</w:t>
            </w:r>
          </w:p>
        </w:tc>
        <w:tc>
          <w:tcPr>
            <w:shd w:val="clear" w:fill="1F4E79"/>
          </w:tcPr>
          <w:p w14:paraId="001001AB" w14:textId="001001E1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输出示例</w:t>
            </w:r>
          </w:p>
        </w:tc>
        <w:tc>
          <w:tcPr>
            <w:shd w:val="clear" w:fill="1F4E79"/>
          </w:tcPr>
          <w:p w14:paraId="001001AD" w14:textId="001001E2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风险</w:t>
            </w:r>
          </w:p>
        </w:tc>
      </w:tr>
      <w:tr>
        <w:trPr/>
        <w:tc>
          <w:p w14:paraId="001001AF" w14:textId="001001B0">
            <w:r>
              <w:t xml:space="preserve">knowledge_search</w:t>
            </w:r>
          </w:p>
        </w:tc>
        <w:tc>
          <w:p w14:paraId="001001B1" w14:textId="001001B2">
            <w:r>
              <w:t xml:space="preserve">query、dataset_ids、top_k</w:t>
            </w:r>
          </w:p>
        </w:tc>
        <w:tc>
          <w:p w14:paraId="001001B3" w14:textId="001001B4">
            <w:r>
              <w:t xml:space="preserve">证据片段、文档 ID、引用定位</w:t>
            </w:r>
          </w:p>
        </w:tc>
        <w:tc>
          <w:p w14:paraId="001001B5" w14:textId="001001B6">
            <w:r>
              <w:t xml:space="preserve">低/中</w:t>
            </w:r>
          </w:p>
        </w:tc>
      </w:tr>
      <w:tr>
        <w:trPr/>
        <w:tc>
          <w:p w14:paraId="001001B7" w14:textId="001001B8">
            <w:r>
              <w:t xml:space="preserve">leave_create</w:t>
            </w:r>
          </w:p>
        </w:tc>
        <w:tc>
          <w:p w14:paraId="001001B9" w14:textId="001001BA">
            <w:r>
              <w:t xml:space="preserve">假别、时间、事由、交接人</w:t>
            </w:r>
          </w:p>
        </w:tc>
        <w:tc>
          <w:p w14:paraId="001001BB" w14:textId="001001BC">
            <w:r>
              <w:t xml:space="preserve">申请单号、当前状态、审批人</w:t>
            </w:r>
          </w:p>
        </w:tc>
        <w:tc>
          <w:p w14:paraId="001001BD" w14:textId="001001BE">
            <w:r>
              <w:t xml:space="preserve">中</w:t>
            </w:r>
          </w:p>
        </w:tc>
      </w:tr>
      <w:tr>
        <w:trPr/>
        <w:tc>
          <w:p w14:paraId="001001BF" w14:textId="001001C0">
            <w:r>
              <w:t xml:space="preserve">leave_approve</w:t>
            </w:r>
          </w:p>
        </w:tc>
        <w:tc>
          <w:p w14:paraId="001001C1" w14:textId="001001C2">
            <w:r>
              <w:t xml:space="preserve">申请单号、动作、意见</w:t>
            </w:r>
          </w:p>
        </w:tc>
        <w:tc>
          <w:p w14:paraId="001001C3" w14:textId="001001C4">
            <w:r>
              <w:t xml:space="preserve">审批结果、下一节点</w:t>
            </w:r>
          </w:p>
        </w:tc>
        <w:tc>
          <w:p w14:paraId="001001C5" w14:textId="001001C6">
            <w:r>
              <w:t xml:space="preserve">高</w:t>
            </w:r>
          </w:p>
        </w:tc>
      </w:tr>
      <w:tr>
        <w:trPr/>
        <w:tc>
          <w:p w14:paraId="001001C7" w14:textId="001001C8">
            <w:r>
              <w:t xml:space="preserve">mail_search</w:t>
            </w:r>
          </w:p>
        </w:tc>
        <w:tc>
          <w:p w14:paraId="001001C9" w14:textId="001001CA">
            <w:r>
              <w:t xml:space="preserve">关键词、时间范围、文件夹</w:t>
            </w:r>
          </w:p>
        </w:tc>
        <w:tc>
          <w:p w14:paraId="001001CB" w14:textId="001001CC">
            <w:r>
              <w:t xml:space="preserve">邮件摘要列表</w:t>
            </w:r>
          </w:p>
        </w:tc>
        <w:tc>
          <w:p w14:paraId="001001CD" w14:textId="001001CE">
            <w:r>
              <w:t xml:space="preserve">中</w:t>
            </w:r>
          </w:p>
        </w:tc>
      </w:tr>
      <w:tr>
        <w:trPr/>
        <w:tc>
          <w:p w14:paraId="001001CF" w14:textId="001001D0">
            <w:r>
              <w:t xml:space="preserve">office_generate</w:t>
            </w:r>
          </w:p>
        </w:tc>
        <w:tc>
          <w:p w14:paraId="001001D1" w14:textId="001001D2">
            <w:r>
              <w:t xml:space="preserve">模板、业务单号、字段</w:t>
            </w:r>
          </w:p>
        </w:tc>
        <w:tc>
          <w:p w14:paraId="001001D3" w14:textId="001001D4">
            <w:r>
              <w:t xml:space="preserve">文件 ID、下载地址、版本</w:t>
            </w:r>
          </w:p>
        </w:tc>
        <w:tc>
          <w:p w14:paraId="001001D5" w14:textId="001001D6">
            <w:r>
              <w:t xml:space="preserve">中</w:t>
            </w:r>
          </w:p>
        </w:tc>
      </w:tr>
      <w:tr>
        <w:trPr/>
        <w:tc>
          <w:p w14:paraId="001001D7" w14:textId="001001D8">
            <w:r>
              <w:t xml:space="preserve">notify_send</w:t>
            </w:r>
          </w:p>
        </w:tc>
        <w:tc>
          <w:p w14:paraId="001001D9" w14:textId="001001DA">
            <w:r>
              <w:t xml:space="preserve">渠道、接收人、消息摘要</w:t>
            </w:r>
          </w:p>
        </w:tc>
        <w:tc>
          <w:p w14:paraId="001001DB" w14:textId="001001DC">
            <w:r>
              <w:t xml:space="preserve">发送回执、消息 ID</w:t>
            </w:r>
          </w:p>
        </w:tc>
        <w:tc>
          <w:p w14:paraId="001001DD" w14:textId="001001DE">
            <w:r>
              <w:t xml:space="preserve">高</w:t>
            </w:r>
          </w:p>
        </w:tc>
      </w:tr>
    </w:tbl>
    <w:p w14:paraId="001001E3" w14:textId="001001E4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5.4 执行过程前端展示</w:t>
      </w:r>
    </w:p>
    <w:p w14:paraId="001001E5" w14:textId="001001E6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前端展示的是可解释执行轨迹，而不是模型原始隐藏思维链。事件类型至少包括 task_started、intent_detected、tool_requested、permission_checked、tool_running、tool_succeeded、tool_failed、approval_required、approval_resolved、answer_delta、citation_added 和 task_completed。</w:t>
      </w:r>
    </w:p>
    <w:p w14:paraId="001001E7" w14:textId="001001E8">
      <w:pPr>
        <w:pStyle w:val="Normal"/>
        <w:numPr>
          <w:ilvl w:val="0"/>
          <w:numId w:val="1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实时展示步骤名称、状态、耗时、工具名称和结果摘要。</w:t>
      </w:r>
    </w:p>
    <w:p w14:paraId="001001E9" w14:textId="001001EA">
      <w:pPr>
        <w:pStyle w:val="Normal"/>
        <w:numPr>
          <w:ilvl w:val="0"/>
          <w:numId w:val="1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工具参数默认折叠并做敏感字段脱敏；普通员工不显示 API Key、完整邮件正文或受限文档内容。</w:t>
      </w:r>
    </w:p>
    <w:p w14:paraId="001001EB" w14:textId="001001EC">
      <w:pPr>
        <w:pStyle w:val="Normal"/>
        <w:numPr>
          <w:ilvl w:val="0"/>
          <w:numId w:val="1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需要人工审批时显示审批卡片和明确的同意、拒绝、退回操作。</w:t>
      </w:r>
    </w:p>
    <w:p w14:paraId="001001ED" w14:textId="001001EE">
      <w:pPr>
        <w:pStyle w:val="Normal"/>
        <w:numPr>
          <w:ilvl w:val="0"/>
          <w:numId w:val="1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任务完成后过程面板默认折叠，但任务详情页可按权限回看。</w:t>
      </w:r>
    </w:p>
    <w:p w14:paraId="001001EF" w14:textId="001001F0">
      <w:pPr>
        <w:pStyle w:val="Normal"/>
        <w:numPr>
          <w:ilvl w:val="0"/>
          <w:numId w:val="14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流式通道优先使用 SSE；需要双向交互的审批场景可补充 WebSocket。</w:t>
      </w:r>
    </w:p>
    <w:p w14:paraId="001001F1" w14:textId="001001F2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5.5 Agent 安全控制</w:t>
      </w:r>
    </w:p>
    <w:p w14:paraId="001001F3" w14:textId="001001F4">
      <w:pPr>
        <w:pStyle w:val="Normal"/>
        <w:numPr>
          <w:ilvl w:val="0"/>
          <w:numId w:val="1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调用工具前进行身份、租户、资源和动作权限校验。</w:t>
      </w:r>
    </w:p>
    <w:p w14:paraId="001001F5" w14:textId="001001F6">
      <w:pPr>
        <w:pStyle w:val="Normal"/>
        <w:numPr>
          <w:ilvl w:val="0"/>
          <w:numId w:val="1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工具输入通过 JSON Schema、业务规则和数据权限三重校验。</w:t>
      </w:r>
    </w:p>
    <w:p w14:paraId="001001F7" w14:textId="001001F8">
      <w:pPr>
        <w:pStyle w:val="Normal"/>
        <w:numPr>
          <w:ilvl w:val="0"/>
          <w:numId w:val="1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高风险工具必须二次确认，确认内容包括动作、对象、接收人和不可逆影响。</w:t>
      </w:r>
    </w:p>
    <w:p w14:paraId="001001F9" w14:textId="001001FA">
      <w:pPr>
        <w:pStyle w:val="Normal"/>
        <w:numPr>
          <w:ilvl w:val="0"/>
          <w:numId w:val="1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限制工具调用次数、单任务耗时、递归深度和单次输出大小。</w:t>
      </w:r>
    </w:p>
    <w:p w14:paraId="001001FB" w14:textId="001001FC">
      <w:pPr>
        <w:pStyle w:val="Normal"/>
        <w:numPr>
          <w:ilvl w:val="0"/>
          <w:numId w:val="15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外部内容默认视为不可信数据，不能覆盖系统权限和工具策略。</w:t>
      </w:r>
    </w:p>
    <w:p w14:paraId="001001FD" w14:textId="001001FE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6. EnterpriseRAG 复用与知识库集成</w:t>
      </w:r>
    </w:p>
    <w:p w14:paraId="001001FF" w14:textId="00100200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6.1 复用原则</w:t>
      </w:r>
    </w:p>
    <w:p w14:paraId="00100201" w14:textId="00100202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不在企业平台中重新实现一套解析、切块、检索和引用链路。EnterpriseRAG 已具备数据集、文档上传、解析入库、混合检索、RAG 问答、模型配置、分组、RBAC、审计和运行监控能力，平台应优先通过服务接口或模块边界复用这些能力。</w:t>
      </w:r>
    </w:p>
    <w:p w14:paraId="00100203" w14:textId="00100204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6.2 可复用能力</w:t>
      </w:r>
    </w:p>
    <w:p w14:paraId="00100205" w14:textId="00100206">
      <w:pPr>
        <w:pStyle w:val="Normal"/>
        <w:numPr>
          <w:ilvl w:val="0"/>
          <w:numId w:val="1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数据集管理：创建、查询、更新、删除和配置导入导出。</w:t>
      </w:r>
    </w:p>
    <w:p w14:paraId="00100207" w14:textId="00100208">
      <w:pPr>
        <w:pStyle w:val="Normal"/>
        <w:numPr>
          <w:ilvl w:val="0"/>
          <w:numId w:val="1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文档处理：单文件、批量上传、URL 导入、解析、切块、入库和重复检测。</w:t>
      </w:r>
    </w:p>
    <w:p w14:paraId="00100209" w14:textId="0010020A">
      <w:pPr>
        <w:pStyle w:val="Normal"/>
        <w:numPr>
          <w:ilvl w:val="0"/>
          <w:numId w:val="1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检索问答：混合检索、证据返回、引用和 RAG 预览。</w:t>
      </w:r>
    </w:p>
    <w:p w14:paraId="0010020B" w14:textId="0010020C">
      <w:pPr>
        <w:pStyle w:val="Normal"/>
        <w:numPr>
          <w:ilvl w:val="0"/>
          <w:numId w:val="1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系统配置：LLM/Embedding 的 API URL、API Key、模型和连接测试。</w:t>
      </w:r>
    </w:p>
    <w:p w14:paraId="0010020D" w14:textId="0010020E">
      <w:pPr>
        <w:pStyle w:val="Normal"/>
        <w:numPr>
          <w:ilvl w:val="0"/>
          <w:numId w:val="16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治理运维：入库运行、审计、观测、数据治理和文档生命周期。</w:t>
      </w:r>
    </w:p>
    <w:p w14:paraId="0010020F" w14:textId="00100210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6.3 集成边界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/>
        <w:tc>
          <w:tcPr>
            <w:shd w:val="clear" w:fill="1F4E79"/>
          </w:tcPr>
          <w:p w14:paraId="00100211" w14:textId="00100235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边界</w:t>
            </w:r>
          </w:p>
        </w:tc>
        <w:tc>
          <w:tcPr>
            <w:shd w:val="clear" w:fill="1F4E79"/>
          </w:tcPr>
          <w:p w14:paraId="00100213" w14:textId="00100236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平台负责</w:t>
            </w:r>
          </w:p>
        </w:tc>
        <w:tc>
          <w:tcPr>
            <w:shd w:val="clear" w:fill="1F4E79"/>
          </w:tcPr>
          <w:p w14:paraId="00100215" w14:textId="00100237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EnterpriseRAG/知识服务负责</w:t>
            </w:r>
          </w:p>
        </w:tc>
      </w:tr>
      <w:tr>
        <w:trPr/>
        <w:tc>
          <w:p w14:paraId="00100217" w14:textId="00100218">
            <w:r>
              <w:t xml:space="preserve">用户体验</w:t>
            </w:r>
          </w:p>
        </w:tc>
        <w:tc>
          <w:p w14:paraId="00100219" w14:textId="0010021A">
            <w:r>
              <w:t xml:space="preserve">企业首页、菜单、Agent 对话、审批卡片</w:t>
            </w:r>
          </w:p>
        </w:tc>
        <w:tc>
          <w:p w14:paraId="0010021B" w14:textId="0010021C">
            <w:r>
              <w:t xml:space="preserve">知识库管理和检索页面能力可被平台嵌入或改造</w:t>
            </w:r>
          </w:p>
        </w:tc>
      </w:tr>
      <w:tr>
        <w:trPr/>
        <w:tc>
          <w:p w14:paraId="0010021D" w14:textId="0010021E">
            <w:r>
              <w:t xml:space="preserve">身份权限</w:t>
            </w:r>
          </w:p>
        </w:tc>
        <w:tc>
          <w:p w14:paraId="0010021F" w14:textId="00100220">
            <w:r>
              <w:t xml:space="preserve">统一用户、部门、角色、租户和资源授权</w:t>
            </w:r>
          </w:p>
        </w:tc>
        <w:tc>
          <w:p w14:paraId="00100221" w14:textId="00100222">
            <w:r>
              <w:t xml:space="preserve">执行知识检索和文档操作时接受平台授权上下文</w:t>
            </w:r>
          </w:p>
        </w:tc>
      </w:tr>
      <w:tr>
        <w:trPr/>
        <w:tc>
          <w:p w14:paraId="00100223" w14:textId="00100224">
            <w:r>
              <w:t xml:space="preserve">知识处理</w:t>
            </w:r>
          </w:p>
        </w:tc>
        <w:tc>
          <w:p w14:paraId="00100225" w14:textId="00100226">
            <w:r>
              <w:t xml:space="preserve">知识库业务归属、发布策略和平台入口</w:t>
            </w:r>
          </w:p>
        </w:tc>
        <w:tc>
          <w:p w14:paraId="00100227" w14:textId="00100228">
            <w:r>
              <w:t xml:space="preserve">解析、切块、索引、混合检索和证据返回</w:t>
            </w:r>
          </w:p>
        </w:tc>
      </w:tr>
      <w:tr>
        <w:trPr/>
        <w:tc>
          <w:p w14:paraId="00100229" w14:textId="0010022A">
            <w:r>
              <w:t xml:space="preserve">模型配置</w:t>
            </w:r>
          </w:p>
        </w:tc>
        <w:tc>
          <w:p w14:paraId="0010022B" w14:textId="0010022C">
            <w:r>
              <w:t xml:space="preserve">通用/独立配置层级、凭据权限和审计</w:t>
            </w:r>
          </w:p>
        </w:tc>
        <w:tc>
          <w:p w14:paraId="0010022D" w14:textId="0010022E">
            <w:r>
              <w:t xml:space="preserve">执行具体 LLM/Embedding 调用</w:t>
            </w:r>
          </w:p>
        </w:tc>
      </w:tr>
      <w:tr>
        <w:trPr/>
        <w:tc>
          <w:p w14:paraId="0010022F" w14:textId="00100230">
            <w:r>
              <w:t xml:space="preserve">Agent 工具</w:t>
            </w:r>
          </w:p>
        </w:tc>
        <w:tc>
          <w:p w14:paraId="00100231" w14:textId="00100232">
            <w:r>
              <w:t xml:space="preserve">工具注册、风险级别、确认和调用审计</w:t>
            </w:r>
          </w:p>
        </w:tc>
        <w:tc>
          <w:p w14:paraId="00100233" w14:textId="00100234">
            <w:r>
              <w:t xml:space="preserve">提供知识库工具所需 API 和结果格式</w:t>
            </w:r>
          </w:p>
        </w:tc>
      </w:tr>
    </w:tbl>
    <w:p w14:paraId="00100238" w14:textId="00100239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6.4 权限映射要求</w:t>
      </w:r>
    </w:p>
    <w:p w14:paraId="0010023A" w14:textId="0010023B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平台用户身份和资源授权必须在调用 EnterpriseRAG 时以明确的租户、用户、部门、角色和资源范围传递。不得只在前端隐藏菜单而不在后端校验。检索接口返回的文档必须经过后端权限过滤，引用也必须与实际可访问文档一致。</w:t>
      </w:r>
    </w:p>
    <w:p w14:paraId="0010023C" w14:textId="0010023D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7. 技术架构要求</w:t>
      </w:r>
    </w:p>
    <w:p w14:paraId="0010023E" w14:textId="0010023F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7.1 前端</w:t>
      </w:r>
    </w:p>
    <w:p w14:paraId="00100240" w14:textId="00100241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沿用 EnterpriseRAG 已有的 Next.js + React 技术方向，建立企业平台主布局和模块路由。前端采用统一的认证上下文、权限可见性和请求封装；知识库页面可以复用现有组件和 API 客户端，再按企业工作台信息架构进行重排。</w:t>
      </w:r>
    </w:p>
    <w:p w14:paraId="00100242" w14:textId="00100243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7.2 后端</w:t>
      </w:r>
    </w:p>
    <w:p w14:paraId="00100244" w14:textId="0010036B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以 FastAPI 作为平台 API 层，按认证、组织、权限、Agent、工具、审批、知识库、邮件、文件、通知、审计等模块划分。业务写操作必须在服务层完成事务、权限和幂等校验，不能让前端直接编排关键状态。</w:t>
      </w:r>
    </w:p>
    <w:p w14:paraId="00100246" w14:textId="00100247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7.3 数据与状态</w:t>
      </w:r>
    </w:p>
    <w:p w14:paraId="00100248" w14:textId="00100249">
      <w:pPr>
        <w:pStyle w:val="Normal"/>
        <w:numPr>
          <w:ilvl w:val="0"/>
          <w:numId w:val="1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关系型数据库保存用户、组织、角色、权限、审批、任务、工具调用、审计和文件元数据。</w:t>
      </w:r>
    </w:p>
    <w:p w14:paraId="0010024A" w14:textId="0010024B">
      <w:pPr>
        <w:pStyle w:val="Normal"/>
        <w:numPr>
          <w:ilvl w:val="0"/>
          <w:numId w:val="1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对象存储保存原始文档、解析产物和正式生成文件，并按租户和资源权限隔离。</w:t>
      </w:r>
    </w:p>
    <w:p w14:paraId="0010024C" w14:textId="0010024D">
      <w:pPr>
        <w:pStyle w:val="Normal"/>
        <w:numPr>
          <w:ilvl w:val="0"/>
          <w:numId w:val="1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缓存或队列保存短期任务状态、事件游标和异步作业调度信息。</w:t>
      </w:r>
    </w:p>
    <w:p w14:paraId="0010024E" w14:textId="0010024F">
      <w:pPr>
        <w:pStyle w:val="Normal"/>
        <w:numPr>
          <w:ilvl w:val="0"/>
          <w:numId w:val="17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知识库向量索引、全文索引和文档分片沿用 EnterpriseRAG 的实现和部署要求。</w:t>
      </w:r>
    </w:p>
    <w:p w14:paraId="00100250" w14:textId="00100251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7.4 事件流与任务状态</w:t>
      </w:r>
    </w:p>
    <w:p w14:paraId="00100252" w14:textId="00100379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每个 Agent 任务生成唯一 task_id，并归属于一个 conversation_id；事件序列记录任务状态。前端通过 SSE 订阅 /tasks/{task_id}/events，断线后可从 last_event_id 继续拉取。事件应包含 event_id、conversation_id、task_id、type、timestamp、step、status、safe_summary、data_ref 和 trace_id；敏感数据不直接放入事件。</w:t>
      </w:r>
    </w:p>
    <w:p w14:paraId="00100254" w14:textId="00100255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7.5 模型适配层</w:t>
      </w:r>
    </w:p>
    <w:p w14:paraId="00100256" w14:textId="00100257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实现统一的 ModelProvider 接口，将 API URL、API Key、模型名、超时和能力标签标准化。上层 Agent 只依赖统一接口，不直接依赖某个供应商的 SDK。模型配置分为平台默认配置和资源独立配置，服务端按照既定优先级解析最终运行配置。</w:t>
      </w:r>
    </w:p>
    <w:p w14:paraId="00100258" w14:textId="00100259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7.6 外部系统集成</w:t>
      </w:r>
    </w:p>
    <w:p w14:paraId="0010025A" w14:textId="00100378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飞书、企业微信和腾讯邮箱均采用适配器模式。每个适配器负责认证、请求签名/协议、错误归一化、限流和回执处理；业务层只调用统一的 mail、notify 和 approval 接口。</w:t>
      </w:r>
    </w:p>
    <w:p w14:paraId="0010036C" w14:textId="0010036D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7.7 对话与全链路追踪</w:t>
      </w:r>
    </w:p>
    <w:p w14:paraId="00100370" w14:textId="00100371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每次用户进入或创建一次连续对话时生成唯一 conversation_id，并在前端、Agent 任务、消息、工具调用、权限校验、审批、模型请求、检索引用、文件生成和外部通知之间全程传递。conversation_id 是问题定位的主索引，不能只依赖页面会话或浏览器临时状态。</w:t>
      </w:r>
    </w:p>
    <w:p w14:paraId="00100376" w14:textId="0010037A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记录范围：至少将用户消息、Agent 响应、每次模型请求/响应元数据、每次工具调用及返回结果、权限校验结果、审批动作、知识库引用、文件生成结果、通知回执和错误信息写入数据库，并按 seq 保证同一对话内可排序回放。</w:t>
      </w:r>
    </w:p>
    <w:p w14:paraId="00100374" w14:textId="00100375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查询与排障：管理员或授权审计人员可按 conversation_id 查询完整时间线，并关联 task_id、message_id、tool_call_id、approval_id、trace_id、document_id 和 generated_file_id；支持按步骤查看输入摘要、输出摘要、耗时、状态、异常堆栈引用和重试记录。</w:t>
      </w:r>
    </w:p>
    <w:p w14:paraId="00100372" w14:textId="00100373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安全与保留：原始请求、模型响应和工具结果按数据密级处理，敏感正文采用加密字段或 data_ref 关联对象存储；普通日志和前端事件只展示脱敏摘要。记录保留期限、查询权限和删除策略由管理员配置，并保留删除/导出审计。</w:t>
      </w:r>
    </w:p>
    <w:p w14:paraId="0010037D" w14:textId="0010037E">
      <w:pPr/>
      <w:r>
        <w:rPr/>
        <w:t xml:space="preserve">验收要求：输入 conversation_id 后，管理员或授权审计人员能够查询该对话的消息、Agent 任务、工具调用、权限校验、审批、检索引用、模型调用、文件生成、通知回执和错误记录，并按时间与 seq 还原完整执行链路。</w:t>
      </w:r>
    </w:p>
    <w:p w14:paraId="0010025C" w14:textId="0010025D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8. 接口与数据要求</w:t>
      </w:r>
    </w:p>
    <w:p w14:paraId="0010025E" w14:textId="0010025F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8.1 API 约定</w:t>
      </w:r>
    </w:p>
    <w:p w14:paraId="00100260" w14:textId="00100261">
      <w:pPr>
        <w:pStyle w:val="Normal"/>
        <w:numPr>
          <w:ilvl w:val="0"/>
          <w:numId w:val="1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所有接口携带认证上下文和 trace_id，服务端从会话获取用户身份，不信任前端传入的角色。</w:t>
      </w:r>
    </w:p>
    <w:p w14:paraId="00100262" w14:textId="00100263">
      <w:pPr>
        <w:pStyle w:val="Normal"/>
        <w:numPr>
          <w:ilvl w:val="0"/>
          <w:numId w:val="1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写接口支持幂等键，重复请求返回同一业务结果或明确冲突。</w:t>
      </w:r>
    </w:p>
    <w:p w14:paraId="00100264" w14:textId="00100265">
      <w:pPr>
        <w:pStyle w:val="Normal"/>
        <w:numPr>
          <w:ilvl w:val="0"/>
          <w:numId w:val="1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错误响应统一包含 code、message、trace_id 和可选 details。</w:t>
      </w:r>
    </w:p>
    <w:p w14:paraId="00100266" w14:textId="00100267">
      <w:pPr>
        <w:pStyle w:val="Normal"/>
        <w:numPr>
          <w:ilvl w:val="0"/>
          <w:numId w:val="18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分页、筛选、排序和时间格式统一；文件下载使用短期授权地址。</w:t>
      </w:r>
    </w:p>
    <w:p w14:paraId="00100268" w14:textId="00100269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8.2 关键接口草案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/>
        <w:tc>
          <w:tcPr>
            <w:shd w:val="clear" w:fill="1F4E79"/>
          </w:tcPr>
          <w:p w14:paraId="0010026A" w14:textId="001002A0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领域</w:t>
            </w:r>
          </w:p>
        </w:tc>
        <w:tc>
          <w:tcPr>
            <w:shd w:val="clear" w:fill="1F4E79"/>
          </w:tcPr>
          <w:p w14:paraId="0010026C" w14:textId="001002A1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接口示例</w:t>
            </w:r>
          </w:p>
        </w:tc>
        <w:tc>
          <w:tcPr>
            <w:shd w:val="clear" w:fill="1F4E79"/>
          </w:tcPr>
          <w:p w14:paraId="0010026E" w14:textId="001002A2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说明</w:t>
            </w:r>
          </w:p>
        </w:tc>
      </w:tr>
      <w:tr>
        <w:trPr/>
        <w:tc>
          <w:p w14:paraId="00100270" w14:textId="00100271">
            <w:r>
              <w:t xml:space="preserve">知识库</w:t>
            </w:r>
          </w:p>
        </w:tc>
        <w:tc>
          <w:p w14:paraId="00100272" w14:textId="00100273">
            <w:r>
              <w:t xml:space="preserve">GET /api/v1/knowledge-bases</w:t>
            </w:r>
          </w:p>
        </w:tc>
        <w:tc>
          <w:p w14:paraId="00100274" w14:textId="00100275">
            <w:r>
              <w:t xml:space="preserve">查询用户可见知识库</w:t>
            </w:r>
          </w:p>
        </w:tc>
      </w:tr>
      <w:tr>
        <w:trPr/>
        <w:tc>
          <w:p w14:paraId="00100276" w14:textId="00100277">
            <w:r>
              <w:t xml:space="preserve">文档</w:t>
            </w:r>
          </w:p>
        </w:tc>
        <w:tc>
          <w:p w14:paraId="00100278" w14:textId="00100279">
            <w:r>
              <w:t xml:space="preserve">POST /api/v1/knowledge-bases/{id}/documents</w:t>
            </w:r>
          </w:p>
        </w:tc>
        <w:tc>
          <w:p w14:paraId="0010027A" w14:textId="0010027B">
            <w:r>
              <w:t xml:space="preserve">上传并创建入库任务</w:t>
            </w:r>
          </w:p>
        </w:tc>
      </w:tr>
      <w:tr>
        <w:trPr/>
        <w:tc>
          <w:p w14:paraId="0010027C" w14:textId="0010027D">
            <w:r>
              <w:t xml:space="preserve">检索</w:t>
            </w:r>
          </w:p>
        </w:tc>
        <w:tc>
          <w:p w14:paraId="0010027E" w14:textId="0010027F">
            <w:r>
              <w:t xml:space="preserve">POST /api/v1/knowledge-bases/{id}/retrieve</w:t>
            </w:r>
          </w:p>
        </w:tc>
        <w:tc>
          <w:p w14:paraId="00100280" w14:textId="00100281">
            <w:r>
              <w:t xml:space="preserve">返回证据和引用定位</w:t>
            </w:r>
          </w:p>
        </w:tc>
      </w:tr>
      <w:tr>
        <w:trPr/>
        <w:tc>
          <w:p w14:paraId="00100282" w14:textId="00100283">
            <w:r>
              <w:t xml:space="preserve">Agent</w:t>
            </w:r>
          </w:p>
        </w:tc>
        <w:tc>
          <w:p w14:paraId="00100284" w14:textId="00100285">
            <w:r>
              <w:t xml:space="preserve">POST /api/v1/agent/tasks</w:t>
            </w:r>
          </w:p>
        </w:tc>
        <w:tc>
          <w:p w14:paraId="00100286" w14:textId="00100287">
            <w:r>
              <w:t xml:space="preserve">创建 Agent 任务</w:t>
            </w:r>
          </w:p>
        </w:tc>
      </w:tr>
      <w:tr>
        <w:trPr/>
        <w:tc>
          <w:p w14:paraId="00100288" w14:textId="00100289">
            <w:r>
              <w:t xml:space="preserve">事件</w:t>
            </w:r>
          </w:p>
        </w:tc>
        <w:tc>
          <w:p w14:paraId="0010028A" w14:textId="0010028B">
            <w:r>
              <w:t xml:space="preserve">GET /api/v1/agent/tasks/{id}/events</w:t>
            </w:r>
          </w:p>
        </w:tc>
        <w:tc>
          <w:p w14:paraId="0010028C" w14:textId="0010028D">
            <w:r>
              <w:t xml:space="preserve">SSE 订阅执行过程</w:t>
            </w:r>
          </w:p>
        </w:tc>
      </w:tr>
      <w:tr>
        <w:trPr/>
        <w:tc>
          <w:p w14:paraId="0010028E" w14:textId="0010028F">
            <w:r>
              <w:t xml:space="preserve">审批</w:t>
            </w:r>
          </w:p>
        </w:tc>
        <w:tc>
          <w:p w14:paraId="00100290" w14:textId="00100291">
            <w:r>
              <w:t xml:space="preserve">POST /api/v1/approvals/{id}/actions</w:t>
            </w:r>
          </w:p>
        </w:tc>
        <w:tc>
          <w:p w14:paraId="00100292" w14:textId="00100293">
            <w:r>
              <w:t xml:space="preserve">审批动作，要求权限和幂等</w:t>
            </w:r>
          </w:p>
        </w:tc>
      </w:tr>
      <w:tr>
        <w:trPr/>
        <w:tc>
          <w:p w14:paraId="00100294" w14:textId="00100295">
            <w:r>
              <w:t xml:space="preserve">模型</w:t>
            </w:r>
          </w:p>
        </w:tc>
        <w:tc>
          <w:p w14:paraId="00100296" w14:textId="00100297">
            <w:r>
              <w:t xml:space="preserve">GET/PUT /api/v1/settings/model-providers</w:t>
            </w:r>
          </w:p>
        </w:tc>
        <w:tc>
          <w:p w14:paraId="00100298" w14:textId="00100299">
            <w:r>
              <w:t xml:space="preserve">通用和独立模型配置</w:t>
            </w:r>
          </w:p>
        </w:tc>
      </w:tr>
      <w:tr>
        <w:trPr/>
        <w:tc>
          <w:p w14:paraId="0010029A" w14:textId="0010029B">
            <w:r>
              <w:t xml:space="preserve">审计</w:t>
            </w:r>
          </w:p>
        </w:tc>
        <w:tc>
          <w:p w14:paraId="0010029C" w14:textId="0010029D">
            <w:r>
              <w:t xml:space="preserve">GET /api/v1/audit/events</w:t>
            </w:r>
          </w:p>
        </w:tc>
        <w:tc>
          <w:p w14:paraId="0010029E" w14:textId="0010029F">
            <w:r>
              <w:t xml:space="preserve">按权限查询审计事件</w:t>
            </w:r>
          </w:p>
        </w:tc>
      </w:tr>
    </w:tbl>
    <w:p w14:paraId="001002A3" w14:textId="001002A4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8.3 核心数据实体</w:t>
      </w:r>
    </w:p>
    <w:p w14:paraId="001002A5" w14:textId="0010037B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MVP 至少定义 Tenant、User、Department、Role、Permission、Conversation、ConversationMessage、KnowledgeBase、Document、IngestionRun、AgentTask、AgentEvent、ToolCall、OperationTrace、ApprovalInstance、GeneratedFile、NotificationDelivery、ModelProviderConfig 和 AuditEvent 等实体，并为关键实体保留 conversation_id、task_id、created_by、updated_by、created_at、updated_at、version 和 status 字段。</w:t>
      </w:r>
    </w:p>
    <w:p w14:paraId="001002A7" w14:textId="001002A8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9. 安全与合规要求</w:t>
      </w:r>
    </w:p>
    <w:p w14:paraId="001002A9" w14:textId="001002AA">
      <w:pPr>
        <w:pStyle w:val="Normal"/>
        <w:numPr>
          <w:ilvl w:val="0"/>
          <w:numId w:val="1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租户、部门和资源隔离必须在后端强制执行。</w:t>
      </w:r>
    </w:p>
    <w:p w14:paraId="001002AB" w14:textId="001002AC">
      <w:pPr>
        <w:pStyle w:val="Normal"/>
        <w:numPr>
          <w:ilvl w:val="0"/>
          <w:numId w:val="1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API Key、邮箱凭据、外部平台 token 采用加密存储、脱敏展示和最小权限。</w:t>
      </w:r>
    </w:p>
    <w:p w14:paraId="001002AD" w14:textId="001002AE">
      <w:pPr>
        <w:pStyle w:val="Normal"/>
        <w:numPr>
          <w:ilvl w:val="0"/>
          <w:numId w:val="1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所有文件下载、邮件读取、工具调用和审批动作记录审计。</w:t>
      </w:r>
    </w:p>
    <w:p w14:paraId="001002AF" w14:textId="001002B0">
      <w:pPr>
        <w:pStyle w:val="Normal"/>
        <w:numPr>
          <w:ilvl w:val="0"/>
          <w:numId w:val="1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对上传文档进行类型、大小、病毒/恶意内容和解析资源限制检查。</w:t>
      </w:r>
    </w:p>
    <w:p w14:paraId="001002B1" w14:textId="001002B2">
      <w:pPr>
        <w:pStyle w:val="Normal"/>
        <w:numPr>
          <w:ilvl w:val="0"/>
          <w:numId w:val="1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防范提示词注入：文档和邮件中的指令只作为数据，不得改变系统规则或授权。</w:t>
      </w:r>
    </w:p>
    <w:p w14:paraId="001002B3" w14:textId="001002B4">
      <w:pPr>
        <w:pStyle w:val="Normal"/>
        <w:numPr>
          <w:ilvl w:val="0"/>
          <w:numId w:val="1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生产环境禁止将完整敏感文档、API Key 或邮箱正文写入普通日志。</w:t>
      </w:r>
    </w:p>
    <w:p w14:paraId="001002B5" w14:textId="001002B6">
      <w:pPr>
        <w:pStyle w:val="Normal"/>
        <w:numPr>
          <w:ilvl w:val="0"/>
          <w:numId w:val="19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高风险动作提供人工确认、撤销/补救策略和失败告警。</w:t>
      </w:r>
    </w:p>
    <w:p w14:paraId="001002B7" w14:textId="001002B8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10. 非功能需求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rPr/>
        <w:tc>
          <w:tcPr>
            <w:shd w:val="clear" w:fill="1F4E79"/>
          </w:tcPr>
          <w:p w14:paraId="001002B9" w14:textId="001002D9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类别</w:t>
            </w:r>
          </w:p>
        </w:tc>
        <w:tc>
          <w:tcPr>
            <w:shd w:val="clear" w:fill="1F4E79"/>
          </w:tcPr>
          <w:p w14:paraId="001002BB" w14:textId="001002DA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要求</w:t>
            </w:r>
          </w:p>
        </w:tc>
      </w:tr>
      <w:tr>
        <w:trPr/>
        <w:tc>
          <w:p w14:paraId="001002BD" w14:textId="001002BE">
            <w:r>
              <w:t xml:space="preserve">可用性</w:t>
            </w:r>
          </w:p>
        </w:tc>
        <w:tc>
          <w:p w14:paraId="001002BF" w14:textId="001002C0">
            <w:r>
              <w:t xml:space="preserve">关键页面和 API 在异常时给出可恢复提示；审批任务和入库任务不能因页面刷新丢失</w:t>
            </w:r>
          </w:p>
        </w:tc>
      </w:tr>
      <w:tr>
        <w:trPr/>
        <w:tc>
          <w:p w14:paraId="001002C1" w14:textId="001002C2">
            <w:r>
              <w:t xml:space="preserve">性能</w:t>
            </w:r>
          </w:p>
        </w:tc>
        <w:tc>
          <w:p w14:paraId="001002C3" w14:textId="001002C4">
            <w:r>
              <w:t xml:space="preserve">普通知识检索应优先返回首个可展示事件；长任务通过异步任务和流式事件反馈，不阻塞页面</w:t>
            </w:r>
          </w:p>
        </w:tc>
      </w:tr>
      <w:tr>
        <w:trPr/>
        <w:tc>
          <w:p w14:paraId="001002C5" w14:textId="001002C6">
            <w:r>
              <w:t xml:space="preserve">可观测性</w:t>
            </w:r>
          </w:p>
        </w:tc>
        <w:tc>
          <w:p w14:paraId="001002C7" w14:textId="001002C8">
            <w:r>
              <w:t xml:space="preserve">具备 trace_id、结构化日志、任务耗时、模型耗时、工具成功率和外部通知回执</w:t>
            </w:r>
          </w:p>
        </w:tc>
      </w:tr>
      <w:tr>
        <w:trPr/>
        <w:tc>
          <w:p w14:paraId="001002C9" w14:textId="001002CA">
            <w:r>
              <w:t xml:space="preserve">可扩展性</w:t>
            </w:r>
          </w:p>
        </w:tc>
        <w:tc>
          <w:p w14:paraId="001002CB" w14:textId="001002CC">
            <w:r>
              <w:t xml:space="preserve">新增模型供应商、Agent 工具和通知渠道不应修改既有业务流程核心代码</w:t>
            </w:r>
          </w:p>
        </w:tc>
      </w:tr>
      <w:tr>
        <w:trPr/>
        <w:tc>
          <w:p w14:paraId="001002CD" w14:textId="001002CE">
            <w:r>
              <w:t xml:space="preserve">可靠性</w:t>
            </w:r>
          </w:p>
        </w:tc>
        <w:tc>
          <w:p w14:paraId="001002CF" w14:textId="001002D0">
            <w:r>
              <w:t xml:space="preserve">工具调用支持超时、重试、熔断和幂等；外部系统失败后保留待重试状态</w:t>
            </w:r>
          </w:p>
        </w:tc>
      </w:tr>
      <w:tr>
        <w:trPr/>
        <w:tc>
          <w:p w14:paraId="001002D1" w14:textId="001002D2">
            <w:r>
              <w:t xml:space="preserve">可维护性</w:t>
            </w:r>
          </w:p>
        </w:tc>
        <w:tc>
          <w:p w14:paraId="001002D3" w14:textId="001002D4">
            <w:r>
              <w:t xml:space="preserve">工具协议、权限策略、事件结构和配置层级必须形成可测试的稳定契约</w:t>
            </w:r>
          </w:p>
        </w:tc>
      </w:tr>
      <w:tr>
        <w:trPr/>
        <w:tc>
          <w:p w14:paraId="001002D5" w14:textId="001002D6">
            <w:r>
              <w:t xml:space="preserve">可访问性</w:t>
            </w:r>
          </w:p>
        </w:tc>
        <w:tc>
          <w:p w14:paraId="001002D7" w14:textId="001002D8">
            <w:r>
              <w:t xml:space="preserve">关键操作有清晰状态、键盘可达、错误信息可理解；移动端至少支持审批和查看任务</w:t>
            </w:r>
          </w:p>
        </w:tc>
      </w:tr>
    </w:tbl>
    <w:p w14:paraId="001002DB" w14:textId="001002DC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11. MVP 建设范围与阶段</w:t>
      </w:r>
    </w:p>
    <w:p w14:paraId="001002DD" w14:textId="001002DE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11.1 MVP 必须交付</w:t>
      </w:r>
    </w:p>
    <w:p w14:paraId="001002DF" w14:textId="001002E0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企业平台主页面和统一登录/用户上下文。</w:t>
      </w:r>
    </w:p>
    <w:p w14:paraId="001002E1" w14:textId="001002E2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知识库列表、文档上传、入库状态、检索问答和引用展示。</w:t>
      </w:r>
    </w:p>
    <w:p w14:paraId="001002E3" w14:textId="001002E4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平台 RBAC：员工、管理层、管理员三类角色及知识库资源权限。</w:t>
      </w:r>
    </w:p>
    <w:p w14:paraId="001002E5" w14:textId="001002E6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平台通用模型 API 配置和知识库独立模型配置，含连接测试。</w:t>
      </w:r>
    </w:p>
    <w:p w14:paraId="001002E7" w14:textId="001002E8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单 Agent + ReAct 工具调用，至少接入知识库检索、请假创建、审批、officecli 生成和通知工具。</w:t>
      </w:r>
    </w:p>
    <w:p w14:paraId="001002E9" w14:textId="001002EA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请假审批状态机、管理层审核、审批结果通知和请假条生成。</w:t>
      </w:r>
    </w:p>
    <w:p w14:paraId="001002EB" w14:textId="0010037C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Agent 执行过程事件流和前端时间线展示，并按 conversation_id 持久化全链路记录。</w:t>
      </w:r>
    </w:p>
    <w:p w14:paraId="001002ED" w14:textId="001002EE">
      <w:pPr>
        <w:pStyle w:val="Normal"/>
        <w:numPr>
          <w:ilvl w:val="0"/>
          <w:numId w:val="20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工具调用、权限校验、审批和模型配置的审计日志。</w:t>
      </w:r>
    </w:p>
    <w:p w14:paraId="001002EF" w14:textId="001002F0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11.2 后续阶段</w:t>
      </w:r>
    </w:p>
    <w:p w14:paraId="001002F1" w14:textId="001002F2">
      <w:pPr>
        <w:pStyle w:val="Normal"/>
        <w:numPr>
          <w:ilvl w:val="0"/>
          <w:numId w:val="2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腾讯邮箱完整读写能力、附件处理和更细的邮箱权限策略。</w:t>
      </w:r>
    </w:p>
    <w:p w14:paraId="001002F3" w14:textId="001002F4">
      <w:pPr>
        <w:pStyle w:val="Normal"/>
        <w:numPr>
          <w:ilvl w:val="0"/>
          <w:numId w:val="2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LangGraph 流程编排、复杂审批、多分支和任务恢复。</w:t>
      </w:r>
    </w:p>
    <w:p w14:paraId="001002F5" w14:textId="001002F6">
      <w:pPr>
        <w:pStyle w:val="Normal"/>
        <w:numPr>
          <w:ilvl w:val="0"/>
          <w:numId w:val="2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飞书/企业微信双向审批卡片和组织同步。</w:t>
      </w:r>
    </w:p>
    <w:p w14:paraId="001002F7" w14:textId="001002F8">
      <w:pPr>
        <w:pStyle w:val="Normal"/>
        <w:numPr>
          <w:ilvl w:val="0"/>
          <w:numId w:val="2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知识库质量评测、知识图谱、数据治理和更细粒度的文档版本管理。</w:t>
      </w:r>
    </w:p>
    <w:p w14:paraId="001002F9" w14:textId="001002FA">
      <w:pPr>
        <w:pStyle w:val="Normal"/>
        <w:numPr>
          <w:ilvl w:val="0"/>
          <w:numId w:val="21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更多企业事务工具，例如报销、采购、用章、会议室和资产申请。</w:t>
      </w:r>
    </w:p>
    <w:p w14:paraId="001002FB" w14:textId="001002FC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12. 验收标准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rPr/>
        <w:tc>
          <w:tcPr>
            <w:shd w:val="clear" w:fill="1F4E79"/>
          </w:tcPr>
          <w:p w14:paraId="001002FD" w14:textId="0010033F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编号</w:t>
            </w:r>
          </w:p>
        </w:tc>
        <w:tc>
          <w:tcPr>
            <w:shd w:val="clear" w:fill="1F4E79"/>
          </w:tcPr>
          <w:p w14:paraId="001002FF" w14:textId="00100340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验收项</w:t>
            </w:r>
          </w:p>
        </w:tc>
        <w:tc>
          <w:tcPr>
            <w:shd w:val="clear" w:fill="1F4E79"/>
          </w:tcPr>
          <w:p w14:paraId="00100301" w14:textId="00100341"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 xml:space="preserve">通过条件</w:t>
            </w:r>
          </w:p>
        </w:tc>
      </w:tr>
      <w:tr>
        <w:trPr/>
        <w:tc>
          <w:p w14:paraId="00100303" w14:textId="00100304">
            <w:r>
              <w:t xml:space="preserve">AC-01</w:t>
            </w:r>
          </w:p>
        </w:tc>
        <w:tc>
          <w:p w14:paraId="00100305" w14:textId="00100306">
            <w:r>
              <w:t xml:space="preserve">知识库权限</w:t>
            </w:r>
          </w:p>
        </w:tc>
        <w:tc>
          <w:p w14:paraId="00100307" w14:textId="00100308">
            <w:r>
              <w:t xml:space="preserve">员工只能检索已授权知识库和文档；后端越权请求返回明确拒绝</w:t>
            </w:r>
          </w:p>
        </w:tc>
      </w:tr>
      <w:tr>
        <w:trPr/>
        <w:tc>
          <w:p w14:paraId="00100309" w14:textId="0010030A">
            <w:r>
              <w:t xml:space="preserve">AC-02</w:t>
            </w:r>
          </w:p>
        </w:tc>
        <w:tc>
          <w:p w14:paraId="0010030B" w14:textId="0010030C">
            <w:r>
              <w:t xml:space="preserve">文档入库</w:t>
            </w:r>
          </w:p>
        </w:tc>
        <w:tc>
          <w:p w14:paraId="0010030D" w14:textId="0010030E">
            <w:r>
              <w:t xml:space="preserve">上传文件可看到解析、切块、索引和最终状态；失败可查看原因并重试</w:t>
            </w:r>
          </w:p>
        </w:tc>
      </w:tr>
      <w:tr>
        <w:trPr/>
        <w:tc>
          <w:p w14:paraId="0010030F" w14:textId="00100310">
            <w:r>
              <w:t xml:space="preserve">AC-03</w:t>
            </w:r>
          </w:p>
        </w:tc>
        <w:tc>
          <w:p w14:paraId="00100311" w14:textId="00100312">
            <w:r>
              <w:t xml:space="preserve">问答引用</w:t>
            </w:r>
          </w:p>
        </w:tc>
        <w:tc>
          <w:p w14:paraId="00100313" w14:textId="00100314">
            <w:r>
              <w:t xml:space="preserve">回答包含可打开的来源文档和定位信息；无依据时明确说明</w:t>
            </w:r>
          </w:p>
        </w:tc>
      </w:tr>
      <w:tr>
        <w:trPr/>
        <w:tc>
          <w:p w14:paraId="00100315" w14:textId="00100316">
            <w:r>
              <w:t xml:space="preserve">AC-04</w:t>
            </w:r>
          </w:p>
        </w:tc>
        <w:tc>
          <w:p w14:paraId="00100317" w14:textId="00100318">
            <w:r>
              <w:t xml:space="preserve">模型配置</w:t>
            </w:r>
          </w:p>
        </w:tc>
        <w:tc>
          <w:p w14:paraId="00100319" w14:textId="0010031A">
            <w:r>
              <w:t xml:space="preserve">管理员可保存通用配置和独立配置；独立配置按优先级生效；API Key 脱敏</w:t>
            </w:r>
          </w:p>
        </w:tc>
      </w:tr>
      <w:tr>
        <w:trPr/>
        <w:tc>
          <w:p w14:paraId="0010031B" w14:textId="0010031C">
            <w:r>
              <w:t xml:space="preserve">AC-05</w:t>
            </w:r>
          </w:p>
        </w:tc>
        <w:tc>
          <w:p w14:paraId="0010031D" w14:textId="0010031E">
            <w:r>
              <w:t xml:space="preserve">请假审批</w:t>
            </w:r>
          </w:p>
        </w:tc>
        <w:tc>
          <w:p w14:paraId="0010031F" w14:textId="00100320">
            <w:r>
              <w:t xml:space="preserve">员工可发起申请；管理层可审批；刷新或重启后任务状态不丢失</w:t>
            </w:r>
          </w:p>
        </w:tc>
      </w:tr>
      <w:tr>
        <w:trPr/>
        <w:tc>
          <w:p w14:paraId="00100321" w14:textId="00100322">
            <w:r>
              <w:t xml:space="preserve">AC-06</w:t>
            </w:r>
          </w:p>
        </w:tc>
        <w:tc>
          <w:p w14:paraId="00100323" w14:textId="00100324">
            <w:r>
              <w:t xml:space="preserve">文件生成</w:t>
            </w:r>
          </w:p>
        </w:tc>
        <w:tc>
          <w:p w14:paraId="00100325" w14:textId="00100326">
            <w:r>
              <w:t xml:space="preserve">审批通过后生成带业务单号和模板版本的请假条，支持下载并可审计</w:t>
            </w:r>
          </w:p>
        </w:tc>
      </w:tr>
      <w:tr>
        <w:trPr/>
        <w:tc>
          <w:p w14:paraId="00100327" w14:textId="00100328">
            <w:r>
              <w:t xml:space="preserve">AC-07</w:t>
            </w:r>
          </w:p>
        </w:tc>
        <w:tc>
          <w:p w14:paraId="00100329" w14:textId="0010032A">
            <w:r>
              <w:t xml:space="preserve">通知</w:t>
            </w:r>
          </w:p>
        </w:tc>
        <w:tc>
          <w:p w14:paraId="0010032B" w14:textId="0010032C">
            <w:r>
              <w:t xml:space="preserve">飞书/企业微信通知成功或失败均有回执；失败可重试且不重复发送</w:t>
            </w:r>
          </w:p>
        </w:tc>
      </w:tr>
      <w:tr>
        <w:trPr/>
        <w:tc>
          <w:p w14:paraId="0010032D" w14:textId="0010032E">
            <w:r>
              <w:t xml:space="preserve">AC-08</w:t>
            </w:r>
          </w:p>
        </w:tc>
        <w:tc>
          <w:p w14:paraId="0010032F" w14:textId="00100330">
            <w:r>
              <w:t xml:space="preserve">执行过程</w:t>
            </w:r>
          </w:p>
        </w:tc>
        <w:tc>
          <w:p w14:paraId="00100331" w14:textId="00100332">
            <w:r>
              <w:t xml:space="preserve">前端实时显示步骤、工具、权限校验、审批等待和完成状态，不展示隐藏思维链</w:t>
            </w:r>
          </w:p>
        </w:tc>
      </w:tr>
      <w:tr>
        <w:trPr/>
        <w:tc>
          <w:p w14:paraId="00100333" w14:textId="00100334">
            <w:r>
              <w:t xml:space="preserve">AC-09</w:t>
            </w:r>
          </w:p>
        </w:tc>
        <w:tc>
          <w:p w14:paraId="00100335" w14:textId="00100336">
            <w:r>
              <w:t xml:space="preserve">审计</w:t>
            </w:r>
          </w:p>
        </w:tc>
        <w:tc>
          <w:p w14:paraId="00100337" w14:textId="00100338">
            <w:r>
              <w:t xml:space="preserve">可按用户、时间、资源和动作查询工具调用、审批、上传和模型配置记录</w:t>
            </w:r>
          </w:p>
        </w:tc>
      </w:tr>
      <w:tr>
        <w:trPr/>
        <w:tc>
          <w:p w14:paraId="00100339" w14:textId="0010033A">
            <w:r>
              <w:t xml:space="preserve">AC-10</w:t>
            </w:r>
          </w:p>
        </w:tc>
        <w:tc>
          <w:p w14:paraId="0010033B" w14:textId="0010033C">
            <w:r>
              <w:t xml:space="preserve">安全</w:t>
            </w:r>
          </w:p>
        </w:tc>
        <w:tc>
          <w:p w14:paraId="0010033D" w14:textId="0010033E">
            <w:r>
              <w:t xml:space="preserve">日志、前端事件和普通用户界面均不泄露 API Key、受限文档正文和无权邮件内容</w:t>
            </w:r>
          </w:p>
        </w:tc>
      </w:tr>
    </w:tbl>
    <w:p w14:paraId="00100342" w14:textId="00100343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13. 风险与待确认事项</w:t>
      </w:r>
    </w:p>
    <w:p w14:paraId="00100344" w14:textId="00100345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13.1 主要风险</w:t>
      </w:r>
    </w:p>
    <w:p w14:paraId="00100346" w14:textId="00100347">
      <w:pPr>
        <w:pStyle w:val="Normal"/>
        <w:numPr>
          <w:ilvl w:val="0"/>
          <w:numId w:val="2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EnterpriseRAG 当前能力较完整，直接复制代码可能造成权限和数据模型分叉；应优先定义服务接口和授权上下文。</w:t>
      </w:r>
    </w:p>
    <w:p w14:paraId="00100348" w14:textId="00100349">
      <w:pPr>
        <w:pStyle w:val="Normal"/>
        <w:numPr>
          <w:ilvl w:val="0"/>
          <w:numId w:val="2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Agent 自由推理可能触发不必要的写操作；高风险工具必须由平台策略拦截。</w:t>
      </w:r>
    </w:p>
    <w:p w14:paraId="0010034A" w14:textId="0010034B">
      <w:pPr>
        <w:pStyle w:val="Normal"/>
        <w:numPr>
          <w:ilvl w:val="0"/>
          <w:numId w:val="2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外部邮箱和通知平台的接口权限、审批卡片能力和租户配置需要实际账号验证。</w:t>
      </w:r>
    </w:p>
    <w:p w14:paraId="0010034C" w14:textId="0010034D">
      <w:pPr>
        <w:pStyle w:val="Normal"/>
        <w:numPr>
          <w:ilvl w:val="0"/>
          <w:numId w:val="2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Office 文件生成的模板、企业盖章/签名和正式文件归档规则需要业务确认。</w:t>
      </w:r>
    </w:p>
    <w:p w14:paraId="0010034E" w14:textId="0010034F">
      <w:pPr>
        <w:pStyle w:val="Normal"/>
        <w:numPr>
          <w:ilvl w:val="0"/>
          <w:numId w:val="22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知识库资料的密级、保密期限和部门边界会直接影响检索过滤和审计保留策略。</w:t>
      </w:r>
    </w:p>
    <w:p w14:paraId="00100350" w14:textId="00100351"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F5597"/>
          <w:sz w:val="28"/>
        </w:rPr>
        <w:t xml:space="preserve">13.2 待评审决策</w:t>
      </w:r>
    </w:p>
    <w:p w14:paraId="00100352" w14:textId="00100353">
      <w:pPr>
        <w:pStyle w:val="Normal"/>
        <w:numPr>
          <w:ilvl w:val="0"/>
          <w:numId w:val="2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第一版是否将腾讯邮箱限定为只读搜索、读取和摘要，发送/回复放到第二阶段。</w:t>
      </w:r>
    </w:p>
    <w:p w14:paraId="00100354" w14:textId="00100355">
      <w:pPr>
        <w:pStyle w:val="Normal"/>
        <w:numPr>
          <w:ilvl w:val="0"/>
          <w:numId w:val="2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请假审批是否只支持单级直属主管，还是需要部门负责人/人事多级审批。</w:t>
      </w:r>
    </w:p>
    <w:p w14:paraId="00100356" w14:textId="00100357">
      <w:pPr>
        <w:pStyle w:val="Normal"/>
        <w:numPr>
          <w:ilvl w:val="0"/>
          <w:numId w:val="2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模型 API Key 使用数据库加密、外部密钥管理服务，还是部署环境变量引用。</w:t>
      </w:r>
    </w:p>
    <w:p w14:paraId="00100358" w14:textId="00100359">
      <w:pPr>
        <w:pStyle w:val="Normal"/>
        <w:numPr>
          <w:ilvl w:val="0"/>
          <w:numId w:val="2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飞书和企业微信第一阶段优先接入哪一个作为通知渠道。</w:t>
      </w:r>
    </w:p>
    <w:p w14:paraId="0010035A" w14:textId="0010035B">
      <w:pPr>
        <w:pStyle w:val="Normal"/>
        <w:numPr>
          <w:ilvl w:val="0"/>
          <w:numId w:val="23"/>
        </w:numPr>
        <w:spacing w:after="60"/>
        <w:ind w:left="360"/>
      </w:pPr>
      <w:r>
        <w:rPr>
          <w:rFonts w:ascii="Microsoft YaHei" w:hAnsi="Microsoft YaHei" w:eastAsia="Microsoft YaHei"/>
          <w:sz w:val="22"/>
        </w:rPr>
        <w:t xml:space="preserve">EnterpriseRAG 采用同进程模块、独立服务，还是先以 API 方式接入。</w:t>
      </w:r>
    </w:p>
    <w:p w14:paraId="0010035C" w14:textId="0010035D">
      <w:pPr>
        <w:pStyle w:val="Heading1"/>
        <w:spacing w:before="360" w:after="120"/>
      </w:pPr>
      <w:r>
        <w:rPr>
          <w:rFonts w:ascii="Microsoft YaHei" w:hAnsi="Microsoft YaHei" w:eastAsia="Microsoft YaHei"/>
          <w:b/>
          <w:color w:val="1F4E79"/>
          <w:sz w:val="40"/>
        </w:rPr>
        <w:t xml:space="preserve">14. 结论</w:t>
      </w:r>
    </w:p>
    <w:p w14:paraId="0010035E" w14:textId="0010035F">
      <w:pPr>
        <w:pStyle w:val="Normal"/>
        <w:spacing w:after="120"/>
      </w:pPr>
      <w:r>
        <w:rPr>
          <w:rFonts w:ascii="Microsoft YaHei" w:hAnsi="Microsoft YaHei" w:eastAsia="Microsoft YaHei"/>
          <w:sz w:val="22"/>
        </w:rPr>
        <w:t xml:space="preserve">本项目建议从“平台主页面 + 单 Agent + ReAct + 企业工具 + 统一权限审核 + EnterpriseRAG 知识底座”开始。LangGraph 不作为第一版的硬性前置依赖，但应在任务状态和工具协议设计中预留流程节点、暂停恢复和事件流能力，以便后续平滑升级到复杂流程编排。</w:t>
      </w:r>
    </w:p>
    <w:p w14:paraId="00100360" w14:textId="00100361">
      <w:pPr>
        <w:pStyle w:val="Normal"/>
        <w:spacing w:before="160" w:after="120"/>
      </w:pPr>
      <w:r>
        <w:rPr>
          <w:rFonts w:ascii="Microsoft YaHei" w:hAnsi="Microsoft YaHei" w:eastAsia="Microsoft YaHei"/>
          <w:b/>
          <w:color w:val="1F4E79"/>
          <w:sz w:val="22"/>
        </w:rPr>
        <w:t xml:space="preserve">最终产品形态不是一个只会聊天的机器人，而是一个受权限、审核、状态和审计约束的企业业务系统：大模型负责理解和决策建议，工具负责执行，平台代码负责授权和校验，管理层负责关键业务审批。</w:t>
      </w:r>
    </w:p>
    <w:sectPr>
      <w:footerReference w:type="default" r:id="R756c8e777af149de"/>
      <w:footerReference w:type="first" r:id="Rb319dbf4d5004204"/>
      <w:pgSz w:w="11906" w:h="16838"/>
      <w:pgMar w:top="1440" w:right="1800" w:bottom="1440" w:left="180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62" w14:textId="00100363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364" w14:textId="00100365">
    <w:pPr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</w:r>
    <w:r>
      <w:rPr>
        <w:rFonts w:ascii="Microsoft YaHei" w:hAnsi="Microsoft YaHei" w:eastAsia="Microsoft YaHei"/>
        <w:color w:val="666666"/>
        <w:sz w:val="18"/>
      </w:rPr>
      <w:fldChar w:fldCharType="begin"/>
    </w:r>
    <w:r>
      <w:rPr>
        <w:rFonts w:ascii="Microsoft YaHei" w:hAnsi="Microsoft YaHei" w:eastAsia="Microsoft YaHei"/>
        <w:color w:val="666666"/>
        <w:sz w:val="18"/>
      </w:rPr>
      <w:instrText xml:space="preserve"> PAGE </w:instrText>
    </w:r>
    <w:r>
      <w:rPr>
        <w:rFonts w:ascii="Microsoft YaHei" w:hAnsi="Microsoft YaHei" w:eastAsia="Microsoft YaHei"/>
        <w:color w:val="666666"/>
        <w:sz w:val="18"/>
      </w:rPr>
      <w:fldChar w:fldCharType="separate"/>
    </w:r>
    <w:r>
      <w:rPr>
        <w:rFonts w:ascii="Microsoft YaHei" w:hAnsi="Microsoft YaHei" w:eastAsia="Microsoft YaHei"/>
        <w:color w:val="666666"/>
        <w:sz w:val="18"/>
      </w:rPr>
      <w:t xml:space="preserve">1</w:t>
    </w:r>
    <w:r>
      <w:rPr>
        <w:rFonts w:ascii="Microsoft YaHei" w:hAnsi="Microsoft YaHei" w:eastAsia="Microsoft YaHei"/>
        <w:color w:val="666666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fc7daee76e04a76" /><Relationship Type="http://schemas.openxmlformats.org/officeDocument/2006/relationships/styles" Target="/word/styles.xml" Id="Rbfaacf4647944b63" /><Relationship Type="http://schemas.openxmlformats.org/officeDocument/2006/relationships/theme" Target="/word/theme/theme1.xml" Id="Rb30335d9fde24202" /><Relationship Type="http://schemas.openxmlformats.org/officeDocument/2006/relationships/numbering" Target="/word/numbering.xml" Id="Rb587d7a489cc4595" /><Relationship Type="http://schemas.openxmlformats.org/officeDocument/2006/relationships/footer" Target="/word/footer1.xml" Id="Rb319dbf4d5004204" /><Relationship Type="http://schemas.openxmlformats.org/officeDocument/2006/relationships/footer" Target="/word/footer2.xml" Id="R756c8e777af149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2026-09-01T08:09:02Z</dcterms:created>
  <cp:lastModifiedBy>OfficeCLI</cp:lastModifiedBy>
  <dcterms:modified xsi:type="dcterms:W3CDTF">2026-09-01T08:09:02Z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1.0.145</vt:lpwstr>
  </op:property>
  <op:property fmtid="{D5CDD505-2E9C-101B-9397-08002B2CF9AE}" pid="3" name="OfficeCLI.LastModified">
    <vt:lpwstr xmlns:vt="http://schemas.openxmlformats.org/officeDocument/2006/docPropsVTypes">2026-09-01T08:30:56Z</vt:lpwstr>
  </op:property>
</op:Properties>
</file>