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3  |  Cross-Document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26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PM-3:15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submitted work</w:t>
      </w:r>
    </w:p>
    <w:p>
      <w:pPr>
        <w:pStyle w:val="ListBullet"/>
        <w:spacing w:after="40"/>
        <w:ind w:left="255" w:hanging="142"/>
      </w:pPr>
      <w:r>
        <w:rPr>
          <w:sz w:val="18"/>
        </w:rPr>
        <w:t>Identify scope drift and conflicts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UI/ERD/AI alignment</w:t>
      </w:r>
    </w:p>
    <w:p>
      <w:pPr>
        <w:pStyle w:val="ListBullet"/>
        <w:spacing w:after="40"/>
        <w:ind w:left="255" w:hanging="142"/>
      </w:pPr>
      <w:r>
        <w:rPr>
          <w:sz w:val="18"/>
        </w:rPr>
        <w:t>Prepare Sponsor questions and recovery actions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PM and DPM found excluded-scope remnants and inconsistent terminology in early files.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prototype, requirements and ERD did not yet use Interested, Going and external registration consistently.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material was checked for unsupported personal-data use and mental-health inference. ERD changes were checked against the UI.</w:t>
      </w:r>
    </w:p>
    <w:p>
      <w:pPr>
        <w:pStyle w:val="ListBullet"/>
        <w:spacing w:after="60"/>
        <w:ind w:left="255" w:hanging="142"/>
      </w:pPr>
      <w:r>
        <w:rPr>
          <w:sz w:val="19"/>
        </w:rPr>
        <w:t>Incomplete work could roll into the next Sprint but had to close before the next Sponsor review.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No excluded feature may re-enter through a document or screen.</w:t>
      </w:r>
    </w:p>
    <w:p>
      <w:pPr>
        <w:pStyle w:val="ListBullet"/>
        <w:spacing w:after="60"/>
        <w:ind w:left="255" w:hanging="142"/>
      </w:pPr>
      <w:r>
        <w:rPr>
          <w:sz w:val="19"/>
        </w:rPr>
        <w:t>Sponsor questions must use exact examples and proposed resolutions.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Issue the scope/conflict review 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27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Sprint records and Sponsor questions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Correct UI terminology and missing flows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Restrict AI inputs and claims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Correct ERD/event/check-in relationships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People You May Know factors</w:t>
      </w:r>
    </w:p>
    <w:p>
      <w:pPr>
        <w:pStyle w:val="ListBullet"/>
        <w:spacing w:after="40"/>
        <w:ind w:left="255" w:hanging="142"/>
      </w:pPr>
      <w:r>
        <w:rPr>
          <w:sz w:val="18"/>
        </w:rPr>
        <w:t>Friend filters</w:t>
      </w:r>
    </w:p>
    <w:p>
      <w:pPr>
        <w:pStyle w:val="ListBullet"/>
        <w:spacing w:after="40"/>
        <w:ind w:left="255" w:hanging="142"/>
      </w:pPr>
      <w:r>
        <w:rPr>
          <w:sz w:val="18"/>
        </w:rPr>
        <w:t>Interested/Going visibility counts</w:t>
      </w:r>
    </w:p>
    <w:p>
      <w:pPr>
        <w:pStyle w:val="ListBullet"/>
        <w:spacing w:after="40"/>
        <w:ind w:left="255" w:hanging="142"/>
      </w:pPr>
      <w:r>
        <w:rPr>
          <w:sz w:val="18"/>
        </w:rPr>
        <w:t>How AI reads permitted user context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3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