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546C" w14:textId="77777777" w:rsidR="002C089E" w:rsidRDefault="00000000">
      <w:pPr>
        <w:pStyle w:val="aa"/>
        <w:jc w:val="center"/>
      </w:pPr>
      <w:r>
        <w:t>Sprint 1 AI Final Report</w:t>
      </w:r>
    </w:p>
    <w:p w14:paraId="541975D8" w14:textId="77777777" w:rsidR="002C089E" w:rsidRDefault="00000000">
      <w:pPr>
        <w:jc w:val="center"/>
      </w:pPr>
      <w:r>
        <w:t>AI requirement coverage based on COMP3851A.pdf</w:t>
      </w:r>
    </w:p>
    <w:p w14:paraId="6FCACBAA" w14:textId="77777777" w:rsidR="002C089E" w:rsidRDefault="00000000">
      <w:pPr>
        <w:pStyle w:val="1"/>
        <w:spacing w:before="160" w:after="80"/>
      </w:pPr>
      <w:r>
        <w:t>1. Document Information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2C089E" w14:paraId="7E1133B0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1F41DAF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D23B631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Content</w:t>
            </w:r>
          </w:p>
        </w:tc>
      </w:tr>
      <w:tr w:rsidR="002C089E" w14:paraId="58B9EE1E" w14:textId="77777777">
        <w:trPr>
          <w:jc w:val="center"/>
        </w:trPr>
        <w:tc>
          <w:tcPr>
            <w:tcW w:w="2835" w:type="dxa"/>
            <w:vAlign w:val="center"/>
          </w:tcPr>
          <w:p w14:paraId="74F8E87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Document Status</w:t>
            </w:r>
          </w:p>
        </w:tc>
        <w:tc>
          <w:tcPr>
            <w:tcW w:w="6803" w:type="dxa"/>
            <w:vAlign w:val="center"/>
          </w:tcPr>
          <w:p w14:paraId="0BFBDF80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Final Delivery Version / Final</w:t>
            </w:r>
          </w:p>
        </w:tc>
      </w:tr>
      <w:tr w:rsidR="002C089E" w14:paraId="511E3D4B" w14:textId="77777777">
        <w:trPr>
          <w:jc w:val="center"/>
        </w:trPr>
        <w:tc>
          <w:tcPr>
            <w:tcW w:w="2835" w:type="dxa"/>
            <w:vAlign w:val="center"/>
          </w:tcPr>
          <w:p w14:paraId="6FF0CCB6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Authoritative Source PDF</w:t>
            </w:r>
          </w:p>
        </w:tc>
        <w:tc>
          <w:tcPr>
            <w:tcW w:w="6803" w:type="dxa"/>
            <w:vAlign w:val="center"/>
          </w:tcPr>
          <w:p w14:paraId="03EA5DD4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COMP3851A.pdf</w:t>
            </w:r>
          </w:p>
        </w:tc>
      </w:tr>
      <w:tr w:rsidR="002C089E" w14:paraId="391767B5" w14:textId="77777777">
        <w:trPr>
          <w:jc w:val="center"/>
        </w:trPr>
        <w:tc>
          <w:tcPr>
            <w:tcW w:w="2835" w:type="dxa"/>
            <w:vAlign w:val="center"/>
          </w:tcPr>
          <w:p w14:paraId="102257B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Version ID</w:t>
            </w:r>
          </w:p>
        </w:tc>
        <w:tc>
          <w:tcPr>
            <w:tcW w:w="6803" w:type="dxa"/>
            <w:vAlign w:val="center"/>
          </w:tcPr>
          <w:p w14:paraId="108AD4EE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EN-Final</w:t>
            </w:r>
          </w:p>
        </w:tc>
      </w:tr>
      <w:tr w:rsidR="002C089E" w14:paraId="2EE9C4E7" w14:textId="77777777">
        <w:trPr>
          <w:jc w:val="center"/>
        </w:trPr>
        <w:tc>
          <w:tcPr>
            <w:tcW w:w="2835" w:type="dxa"/>
            <w:vAlign w:val="center"/>
          </w:tcPr>
          <w:p w14:paraId="51F25BE7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Source SHA-256</w:t>
            </w:r>
          </w:p>
        </w:tc>
        <w:tc>
          <w:tcPr>
            <w:tcW w:w="6803" w:type="dxa"/>
            <w:vAlign w:val="center"/>
          </w:tcPr>
          <w:p w14:paraId="59BC7BE4" w14:textId="16C5CBB0" w:rsidR="002C089E" w:rsidRPr="00B56D08" w:rsidRDefault="00B56D08">
            <w:pPr>
              <w:spacing w:line="252" w:lineRule="auto"/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S</w:t>
            </w:r>
            <w:r>
              <w:rPr>
                <w:rFonts w:eastAsia="宋体" w:hint="eastAsia"/>
                <w:sz w:val="18"/>
                <w:lang w:eastAsia="zh-CN"/>
              </w:rPr>
              <w:t xml:space="preserve">print 1 </w:t>
            </w:r>
          </w:p>
        </w:tc>
      </w:tr>
    </w:tbl>
    <w:p w14:paraId="59339B0C" w14:textId="77777777" w:rsidR="002C089E" w:rsidRDefault="002C089E"/>
    <w:p w14:paraId="2BCFFFFD" w14:textId="77777777" w:rsidR="002C089E" w:rsidRDefault="00000000">
      <w:pPr>
        <w:pStyle w:val="1"/>
        <w:spacing w:before="160" w:after="80"/>
      </w:pPr>
      <w:r>
        <w:t>2. Sprint Purpose and Scope</w:t>
      </w:r>
    </w:p>
    <w:p w14:paraId="659C6493" w14:textId="77777777" w:rsidR="002C089E" w:rsidRDefault="00000000">
      <w:pPr>
        <w:pStyle w:val="af"/>
        <w:spacing w:after="80" w:line="259" w:lineRule="auto"/>
      </w:pPr>
      <w:r>
        <w:t>Sprint 1 defines the earliest AI-related business scope for the project: basic profile setup, interest selection, basic AI Assistant Chat, basic group/event suggestions, recommendation explanation, and AI data consent. It does not define any later model provider, local runtime, application architecture, social-matching capability, administrative capability, production AI integration, or detailed database/UI implementation.</w:t>
      </w:r>
    </w:p>
    <w:p w14:paraId="3BCB492C" w14:textId="77777777" w:rsidR="002C089E" w:rsidRDefault="00000000">
      <w:pPr>
        <w:pStyle w:val="1"/>
        <w:spacing w:before="160" w:after="80"/>
      </w:pPr>
      <w:r>
        <w:t>3. Timeline Boundary</w:t>
      </w:r>
    </w:p>
    <w:p w14:paraId="00C2FACC" w14:textId="77777777" w:rsidR="002C089E" w:rsidRDefault="00000000">
      <w:pPr>
        <w:pStyle w:val="af"/>
        <w:ind w:left="255" w:hanging="102"/>
      </w:pPr>
      <w:r>
        <w:t>- Sprint 1 may use basic profile information, selected interests, region, school/community context, selected preference, and AI data consent where the source PDF permits them.</w:t>
      </w:r>
    </w:p>
    <w:p w14:paraId="531C2778" w14:textId="77777777" w:rsidR="002C089E" w:rsidRDefault="00000000">
      <w:pPr>
        <w:pStyle w:val="af"/>
        <w:ind w:left="255" w:hanging="102"/>
      </w:pPr>
      <w:r>
        <w:t>- Sprint 1 must not include later model, runtime, architecture, administrative, social-matching, or deterministic implementation decisions.</w:t>
      </w:r>
    </w:p>
    <w:p w14:paraId="7A230BBF" w14:textId="77777777" w:rsidR="002C089E" w:rsidRDefault="00000000">
      <w:pPr>
        <w:pStyle w:val="af"/>
        <w:ind w:left="255" w:hanging="102"/>
      </w:pPr>
      <w:r>
        <w:t>- AI in Sprint 1 remains a basic support and suggestion capability, not a production-level AI architecture.</w:t>
      </w:r>
    </w:p>
    <w:p w14:paraId="2D868BEF" w14:textId="77777777" w:rsidR="002C089E" w:rsidRDefault="00000000">
      <w:pPr>
        <w:pStyle w:val="1"/>
        <w:spacing w:before="160" w:after="80"/>
      </w:pPr>
      <w:r>
        <w:t>4. AI-Related Use Cases and User Stories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5335"/>
        <w:gridCol w:w="1123"/>
        <w:gridCol w:w="2286"/>
      </w:tblGrid>
      <w:tr w:rsidR="002C089E" w14:paraId="22E325B4" w14:textId="77777777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1DB318E2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5443" w:type="dxa"/>
            <w:shd w:val="clear" w:color="auto" w:fill="D9EAF7"/>
            <w:vAlign w:val="center"/>
          </w:tcPr>
          <w:p w14:paraId="7ACE4D65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AI-Relevant 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77C1DD7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Source Page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4F91AE93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Coverage</w:t>
            </w:r>
          </w:p>
        </w:tc>
      </w:tr>
      <w:tr w:rsidR="002C089E" w14:paraId="6A734646" w14:textId="77777777">
        <w:trPr>
          <w:jc w:val="center"/>
        </w:trPr>
        <w:tc>
          <w:tcPr>
            <w:tcW w:w="1361" w:type="dxa"/>
            <w:vAlign w:val="center"/>
          </w:tcPr>
          <w:p w14:paraId="7F2A3E3B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UC3 / US3</w:t>
            </w:r>
          </w:p>
        </w:tc>
        <w:tc>
          <w:tcPr>
            <w:tcW w:w="5443" w:type="dxa"/>
            <w:vAlign w:val="center"/>
          </w:tcPr>
          <w:p w14:paraId="12A26774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User chats with AI Assistant and receives a basic response within safety boundaries.</w:t>
            </w:r>
          </w:p>
        </w:tc>
        <w:tc>
          <w:tcPr>
            <w:tcW w:w="1134" w:type="dxa"/>
            <w:vAlign w:val="center"/>
          </w:tcPr>
          <w:p w14:paraId="7B679717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1, 3, 5</w:t>
            </w:r>
          </w:p>
        </w:tc>
        <w:tc>
          <w:tcPr>
            <w:tcW w:w="2324" w:type="dxa"/>
            <w:vAlign w:val="center"/>
          </w:tcPr>
          <w:p w14:paraId="501C5846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Covered in Sections 6 and 9</w:t>
            </w:r>
          </w:p>
        </w:tc>
      </w:tr>
      <w:tr w:rsidR="002C089E" w14:paraId="0E49A71D" w14:textId="77777777">
        <w:trPr>
          <w:jc w:val="center"/>
        </w:trPr>
        <w:tc>
          <w:tcPr>
            <w:tcW w:w="1361" w:type="dxa"/>
            <w:vAlign w:val="center"/>
          </w:tcPr>
          <w:p w14:paraId="635BEB4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UC4 / US4</w:t>
            </w:r>
          </w:p>
        </w:tc>
        <w:tc>
          <w:tcPr>
            <w:tcW w:w="5443" w:type="dxa"/>
            <w:vAlign w:val="center"/>
          </w:tcPr>
          <w:p w14:paraId="585D182B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User views basic group/event suggestions based on available profile, interest, and consent information.</w:t>
            </w:r>
          </w:p>
        </w:tc>
        <w:tc>
          <w:tcPr>
            <w:tcW w:w="1134" w:type="dxa"/>
            <w:vAlign w:val="center"/>
          </w:tcPr>
          <w:p w14:paraId="0675179F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1, 3, 5</w:t>
            </w:r>
          </w:p>
        </w:tc>
        <w:tc>
          <w:tcPr>
            <w:tcW w:w="2324" w:type="dxa"/>
            <w:vAlign w:val="center"/>
          </w:tcPr>
          <w:p w14:paraId="5517D4C0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Covered in Sections 5 and 7</w:t>
            </w:r>
          </w:p>
        </w:tc>
      </w:tr>
      <w:tr w:rsidR="002C089E" w14:paraId="7E139466" w14:textId="77777777">
        <w:trPr>
          <w:jc w:val="center"/>
        </w:trPr>
        <w:tc>
          <w:tcPr>
            <w:tcW w:w="1361" w:type="dxa"/>
            <w:vAlign w:val="center"/>
          </w:tcPr>
          <w:p w14:paraId="3A9CC373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UC5 / US5</w:t>
            </w:r>
          </w:p>
        </w:tc>
        <w:tc>
          <w:tcPr>
            <w:tcW w:w="5443" w:type="dxa"/>
            <w:vAlign w:val="center"/>
          </w:tcPr>
          <w:p w14:paraId="2B02EA4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User sees a short recommendation explanation for a suggested group or event.</w:t>
            </w:r>
          </w:p>
        </w:tc>
        <w:tc>
          <w:tcPr>
            <w:tcW w:w="1134" w:type="dxa"/>
            <w:vAlign w:val="center"/>
          </w:tcPr>
          <w:p w14:paraId="29E31F15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1, 4, 5</w:t>
            </w:r>
          </w:p>
        </w:tc>
        <w:tc>
          <w:tcPr>
            <w:tcW w:w="2324" w:type="dxa"/>
            <w:vAlign w:val="center"/>
          </w:tcPr>
          <w:p w14:paraId="092C2852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Covered in Section 8</w:t>
            </w:r>
          </w:p>
        </w:tc>
      </w:tr>
      <w:tr w:rsidR="002C089E" w14:paraId="6435270F" w14:textId="77777777">
        <w:trPr>
          <w:jc w:val="center"/>
        </w:trPr>
        <w:tc>
          <w:tcPr>
            <w:tcW w:w="1361" w:type="dxa"/>
            <w:vAlign w:val="center"/>
          </w:tcPr>
          <w:p w14:paraId="5030F940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UC6 / US6</w:t>
            </w:r>
          </w:p>
        </w:tc>
        <w:tc>
          <w:tcPr>
            <w:tcW w:w="5443" w:type="dxa"/>
            <w:vAlign w:val="center"/>
          </w:tcPr>
          <w:p w14:paraId="01D6F12F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User understands and controls how profile and interest data may be used by AI.</w:t>
            </w:r>
          </w:p>
        </w:tc>
        <w:tc>
          <w:tcPr>
            <w:tcW w:w="1134" w:type="dxa"/>
            <w:vAlign w:val="center"/>
          </w:tcPr>
          <w:p w14:paraId="2DEF3EE3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1, 4, 6</w:t>
            </w:r>
          </w:p>
        </w:tc>
        <w:tc>
          <w:tcPr>
            <w:tcW w:w="2324" w:type="dxa"/>
            <w:vAlign w:val="center"/>
          </w:tcPr>
          <w:p w14:paraId="4E4C67C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Covered in Section 5</w:t>
            </w:r>
          </w:p>
        </w:tc>
      </w:tr>
      <w:tr w:rsidR="002C089E" w14:paraId="17AAF753" w14:textId="77777777">
        <w:trPr>
          <w:jc w:val="center"/>
        </w:trPr>
        <w:tc>
          <w:tcPr>
            <w:tcW w:w="1361" w:type="dxa"/>
            <w:vAlign w:val="center"/>
          </w:tcPr>
          <w:p w14:paraId="66286362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UC1 / UC2</w:t>
            </w:r>
          </w:p>
        </w:tc>
        <w:tc>
          <w:tcPr>
            <w:tcW w:w="5443" w:type="dxa"/>
            <w:vAlign w:val="center"/>
          </w:tcPr>
          <w:p w14:paraId="367986E3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Basic profile and selected interests provide permitted inputs for later basic suggestions.</w:t>
            </w:r>
          </w:p>
        </w:tc>
        <w:tc>
          <w:tcPr>
            <w:tcW w:w="1134" w:type="dxa"/>
            <w:vAlign w:val="center"/>
          </w:tcPr>
          <w:p w14:paraId="6F387599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1, 2, 6-10</w:t>
            </w:r>
          </w:p>
        </w:tc>
        <w:tc>
          <w:tcPr>
            <w:tcW w:w="2324" w:type="dxa"/>
            <w:vAlign w:val="center"/>
          </w:tcPr>
          <w:p w14:paraId="6404653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Covered in Section 5</w:t>
            </w:r>
          </w:p>
        </w:tc>
      </w:tr>
    </w:tbl>
    <w:p w14:paraId="14DEDB8F" w14:textId="77777777" w:rsidR="002C089E" w:rsidRDefault="002C089E"/>
    <w:p w14:paraId="4499BD76" w14:textId="77777777" w:rsidR="002C089E" w:rsidRDefault="00000000">
      <w:pPr>
        <w:pStyle w:val="1"/>
        <w:spacing w:before="160" w:after="80"/>
      </w:pPr>
      <w:r>
        <w:t>5. Permitted Data and Consent Boundary</w:t>
      </w:r>
    </w:p>
    <w:p w14:paraId="590640C4" w14:textId="77777777" w:rsidR="002C089E" w:rsidRDefault="00000000">
      <w:pPr>
        <w:pStyle w:val="af"/>
        <w:spacing w:after="80" w:line="259" w:lineRule="auto"/>
      </w:pPr>
      <w:r>
        <w:t>Sprint 1 permits only minimum data needed for profile setup, interest selection, and basic suggestions. The data scope is not open-ended.</w:t>
      </w:r>
    </w:p>
    <w:p w14:paraId="5FEF846E" w14:textId="77777777" w:rsidR="002C089E" w:rsidRDefault="00000000">
      <w:pPr>
        <w:pStyle w:val="af"/>
        <w:ind w:left="255" w:hanging="102"/>
      </w:pPr>
      <w:r>
        <w:t>- Basic profile may include display name, age group, region, and school/community context where relevant.</w:t>
      </w:r>
    </w:p>
    <w:p w14:paraId="02B85904" w14:textId="77777777" w:rsidR="002C089E" w:rsidRDefault="00000000">
      <w:pPr>
        <w:pStyle w:val="af"/>
        <w:ind w:left="255" w:hanging="102"/>
      </w:pPr>
      <w:r>
        <w:t>- Selected interests are saved to the user profile and may support basic group/event suggestions only according to the user's AI data consent choice.</w:t>
      </w:r>
    </w:p>
    <w:p w14:paraId="753B94E3" w14:textId="77777777" w:rsidR="002C089E" w:rsidRDefault="00000000">
      <w:pPr>
        <w:pStyle w:val="af"/>
        <w:ind w:left="255" w:hanging="102"/>
      </w:pPr>
      <w:r>
        <w:t>- AI data consent must explain how selected profile and interest data may be used for AI-supported suggestions, save the user's choice, and apply that choice where relevant.</w:t>
      </w:r>
    </w:p>
    <w:p w14:paraId="09CBCFA4" w14:textId="77777777" w:rsidR="002C089E" w:rsidRDefault="00000000">
      <w:pPr>
        <w:pStyle w:val="af"/>
        <w:ind w:left="255" w:hanging="102"/>
      </w:pPr>
      <w:r>
        <w:lastRenderedPageBreak/>
        <w:t>- If consent is not given, AI-supported suggestions are limited and the system explains that suggestions may be less personalised. Future suggestions follow any updated consent choice.</w:t>
      </w:r>
    </w:p>
    <w:p w14:paraId="6AE984D7" w14:textId="77777777" w:rsidR="002C089E" w:rsidRDefault="00000000">
      <w:pPr>
        <w:pStyle w:val="af"/>
        <w:ind w:left="255" w:hanging="102"/>
      </w:pPr>
      <w:r>
        <w:t>- The profile screen should avoid requesting sensitive information that is not needed for the current Sprint 1 scope.</w:t>
      </w:r>
    </w:p>
    <w:p w14:paraId="1B9A2A23" w14:textId="77777777" w:rsidR="002C089E" w:rsidRDefault="00000000">
      <w:pPr>
        <w:pStyle w:val="1"/>
        <w:spacing w:before="160" w:after="80"/>
      </w:pPr>
      <w:r>
        <w:t>6. AI Assistant Chat Requirements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257"/>
      </w:tblGrid>
      <w:tr w:rsidR="002C089E" w14:paraId="08D28F0C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044F4846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Requirement Area</w:t>
            </w:r>
          </w:p>
        </w:tc>
        <w:tc>
          <w:tcPr>
            <w:tcW w:w="7257" w:type="dxa"/>
            <w:shd w:val="clear" w:color="auto" w:fill="D9EAF7"/>
            <w:vAlign w:val="center"/>
          </w:tcPr>
          <w:p w14:paraId="70946AD0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Sprint 1 Coverage</w:t>
            </w:r>
          </w:p>
        </w:tc>
      </w:tr>
      <w:tr w:rsidR="002C089E" w14:paraId="28A5B730" w14:textId="77777777">
        <w:trPr>
          <w:jc w:val="center"/>
        </w:trPr>
        <w:tc>
          <w:tcPr>
            <w:tcW w:w="2381" w:type="dxa"/>
            <w:vAlign w:val="center"/>
          </w:tcPr>
          <w:p w14:paraId="10C67EFA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AI-FR1 to AI-FR3</w:t>
            </w:r>
          </w:p>
        </w:tc>
        <w:tc>
          <w:tcPr>
            <w:tcW w:w="7257" w:type="dxa"/>
            <w:vAlign w:val="center"/>
          </w:tcPr>
          <w:p w14:paraId="2A01F877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The system provides AI Assistant Chat; the user can type and send a message; the AI Assistant returns a basic text response.</w:t>
            </w:r>
          </w:p>
        </w:tc>
      </w:tr>
      <w:tr w:rsidR="002C089E" w14:paraId="5593C40A" w14:textId="77777777">
        <w:trPr>
          <w:jc w:val="center"/>
        </w:trPr>
        <w:tc>
          <w:tcPr>
            <w:tcW w:w="2381" w:type="dxa"/>
            <w:vAlign w:val="center"/>
          </w:tcPr>
          <w:p w14:paraId="78716AA0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AI-FR4</w:t>
            </w:r>
          </w:p>
        </w:tc>
        <w:tc>
          <w:tcPr>
            <w:tcW w:w="7257" w:type="dxa"/>
            <w:vAlign w:val="center"/>
          </w:tcPr>
          <w:p w14:paraId="32147330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The AI Assistant provides only basic guidance, app support, social suggestions, or general conversation.</w:t>
            </w:r>
          </w:p>
        </w:tc>
      </w:tr>
      <w:tr w:rsidR="002C089E" w14:paraId="30394876" w14:textId="77777777">
        <w:trPr>
          <w:jc w:val="center"/>
        </w:trPr>
        <w:tc>
          <w:tcPr>
            <w:tcW w:w="2381" w:type="dxa"/>
            <w:vAlign w:val="center"/>
          </w:tcPr>
          <w:p w14:paraId="20D4980A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AI-FR5</w:t>
            </w:r>
          </w:p>
        </w:tc>
        <w:tc>
          <w:tcPr>
            <w:tcW w:w="7257" w:type="dxa"/>
            <w:vAlign w:val="center"/>
          </w:tcPr>
          <w:p w14:paraId="16D97A66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Medical, psychological, legal, emergency, or unsafe advice requests trigger a safety boundary response.</w:t>
            </w:r>
          </w:p>
        </w:tc>
      </w:tr>
      <w:tr w:rsidR="002C089E" w14:paraId="1B98A3D6" w14:textId="77777777">
        <w:trPr>
          <w:jc w:val="center"/>
        </w:trPr>
        <w:tc>
          <w:tcPr>
            <w:tcW w:w="2381" w:type="dxa"/>
            <w:vAlign w:val="center"/>
          </w:tcPr>
          <w:p w14:paraId="209DB38E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AI-FR6</w:t>
            </w:r>
          </w:p>
        </w:tc>
        <w:tc>
          <w:tcPr>
            <w:tcW w:w="7257" w:type="dxa"/>
            <w:vAlign w:val="center"/>
          </w:tcPr>
          <w:p w14:paraId="5CFE1C83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The chat feature respects the user's AI data consent setting where applicable.</w:t>
            </w:r>
          </w:p>
        </w:tc>
      </w:tr>
      <w:tr w:rsidR="002C089E" w14:paraId="2C516704" w14:textId="77777777">
        <w:trPr>
          <w:jc w:val="center"/>
        </w:trPr>
        <w:tc>
          <w:tcPr>
            <w:tcW w:w="2381" w:type="dxa"/>
            <w:vAlign w:val="center"/>
          </w:tcPr>
          <w:p w14:paraId="49D1FED7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AI-NFR1 to AI-NFR6</w:t>
            </w:r>
          </w:p>
        </w:tc>
        <w:tc>
          <w:tcPr>
            <w:tcW w:w="7257" w:type="dxa"/>
            <w:vAlign w:val="center"/>
          </w:tcPr>
          <w:p w14:paraId="182A5D7E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Responses should be clear, simple, mobile-suitable, privacy/consent-aware, non-harmful, and clearly limited to basic support.</w:t>
            </w:r>
          </w:p>
        </w:tc>
      </w:tr>
    </w:tbl>
    <w:p w14:paraId="49E9DFCA" w14:textId="77777777" w:rsidR="002C089E" w:rsidRDefault="002C089E"/>
    <w:p w14:paraId="2C3B3255" w14:textId="77777777" w:rsidR="002C089E" w:rsidRDefault="00000000">
      <w:pPr>
        <w:pStyle w:val="1"/>
        <w:spacing w:before="160" w:after="80"/>
      </w:pPr>
      <w:r>
        <w:t>7. Basic Group/Event Suggestions Requirements</w:t>
      </w:r>
    </w:p>
    <w:p w14:paraId="7606BA92" w14:textId="77777777" w:rsidR="002C089E" w:rsidRDefault="00000000">
      <w:pPr>
        <w:pStyle w:val="af"/>
        <w:spacing w:after="80" w:line="259" w:lineRule="auto"/>
      </w:pPr>
      <w:r>
        <w:t>Sprint 1 group/event suggestions are basic suggestions, not a full discovery system, not an event management system, and not an advanced AI ranking implementation.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257"/>
      </w:tblGrid>
      <w:tr w:rsidR="002C089E" w14:paraId="54150EA4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7B306F1E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Requirement Area</w:t>
            </w:r>
          </w:p>
        </w:tc>
        <w:tc>
          <w:tcPr>
            <w:tcW w:w="7257" w:type="dxa"/>
            <w:shd w:val="clear" w:color="auto" w:fill="D9EAF7"/>
            <w:vAlign w:val="center"/>
          </w:tcPr>
          <w:p w14:paraId="0C23CA50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Sprint 1 Coverage</w:t>
            </w:r>
          </w:p>
        </w:tc>
      </w:tr>
      <w:tr w:rsidR="002C089E" w14:paraId="05501DC1" w14:textId="77777777">
        <w:trPr>
          <w:jc w:val="center"/>
        </w:trPr>
        <w:tc>
          <w:tcPr>
            <w:tcW w:w="2381" w:type="dxa"/>
            <w:vAlign w:val="center"/>
          </w:tcPr>
          <w:p w14:paraId="46DF9088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GS-FR1 to GS-FR4</w:t>
            </w:r>
          </w:p>
        </w:tc>
        <w:tc>
          <w:tcPr>
            <w:tcW w:w="7257" w:type="dxa"/>
            <w:vAlign w:val="center"/>
          </w:tcPr>
          <w:p w14:paraId="09B87AEA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The system displays suggested groups/events, uses basic profile, selected interests, and consent where relevant, shows name/type/short description/tags, and distinguishes group from event.</w:t>
            </w:r>
          </w:p>
        </w:tc>
      </w:tr>
      <w:tr w:rsidR="002C089E" w14:paraId="1A6CEFD8" w14:textId="77777777">
        <w:trPr>
          <w:jc w:val="center"/>
        </w:trPr>
        <w:tc>
          <w:tcPr>
            <w:tcW w:w="2381" w:type="dxa"/>
            <w:vAlign w:val="center"/>
          </w:tcPr>
          <w:p w14:paraId="6D92382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GS-FR5</w:t>
            </w:r>
          </w:p>
        </w:tc>
        <w:tc>
          <w:tcPr>
            <w:tcW w:w="7257" w:type="dxa"/>
            <w:vAlign w:val="center"/>
          </w:tcPr>
          <w:p w14:paraId="1D81DFA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Each suggestion shows a basic recommendation reason where possible.</w:t>
            </w:r>
          </w:p>
        </w:tc>
      </w:tr>
      <w:tr w:rsidR="002C089E" w14:paraId="6ACB69BE" w14:textId="77777777">
        <w:trPr>
          <w:jc w:val="center"/>
        </w:trPr>
        <w:tc>
          <w:tcPr>
            <w:tcW w:w="2381" w:type="dxa"/>
            <w:vAlign w:val="center"/>
          </w:tcPr>
          <w:p w14:paraId="6039E877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GS-FR6</w:t>
            </w:r>
          </w:p>
        </w:tc>
        <w:tc>
          <w:tcPr>
            <w:tcW w:w="7257" w:type="dxa"/>
            <w:vAlign w:val="center"/>
          </w:tcPr>
          <w:p w14:paraId="28980382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If there are not enough matching suggestions, the system shows a fallback message or asks the user to update interests.</w:t>
            </w:r>
          </w:p>
        </w:tc>
      </w:tr>
      <w:tr w:rsidR="002C089E" w14:paraId="505BC984" w14:textId="77777777">
        <w:trPr>
          <w:jc w:val="center"/>
        </w:trPr>
        <w:tc>
          <w:tcPr>
            <w:tcW w:w="2381" w:type="dxa"/>
            <w:vAlign w:val="center"/>
          </w:tcPr>
          <w:p w14:paraId="18A47DD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GS-NFR1 to GS-NFR6</w:t>
            </w:r>
          </w:p>
        </w:tc>
        <w:tc>
          <w:tcPr>
            <w:tcW w:w="7257" w:type="dxa"/>
            <w:vAlign w:val="center"/>
          </w:tcPr>
          <w:p w14:paraId="797D20AF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Suggestions should be mobile-scannable, short and understandable, consent-respecting, timely, and must not expose private groups, private user data, or sensitive information.</w:t>
            </w:r>
          </w:p>
        </w:tc>
      </w:tr>
    </w:tbl>
    <w:p w14:paraId="6C4EB52D" w14:textId="77777777" w:rsidR="002C089E" w:rsidRDefault="002C089E"/>
    <w:p w14:paraId="22897297" w14:textId="77777777" w:rsidR="002C089E" w:rsidRDefault="00000000">
      <w:pPr>
        <w:pStyle w:val="1"/>
        <w:spacing w:before="160" w:after="80"/>
      </w:pPr>
      <w:r>
        <w:t>8. Recommendation Explanation Requirements</w:t>
      </w:r>
    </w:p>
    <w:p w14:paraId="0DFDCC6C" w14:textId="77777777" w:rsidR="002C089E" w:rsidRDefault="00000000">
      <w:pPr>
        <w:pStyle w:val="af"/>
        <w:spacing w:after="80" w:line="259" w:lineRule="auto"/>
      </w:pPr>
      <w:r>
        <w:t>Recommendation explanation in Sprint 1 is short and basic. It may refer to selected interests, matching tags, nearby area, school/community context, or selected preference.</w:t>
      </w:r>
    </w:p>
    <w:p w14:paraId="5C97FC3C" w14:textId="77777777" w:rsidR="002C089E" w:rsidRDefault="00000000">
      <w:pPr>
        <w:pStyle w:val="af"/>
        <w:ind w:left="255" w:hanging="102"/>
      </w:pPr>
      <w:r>
        <w:t>- Each recommendation should show a short explanation where possible, such as same interest, nearby area, or matching selected preference.</w:t>
      </w:r>
    </w:p>
    <w:p w14:paraId="4DB4820E" w14:textId="77777777" w:rsidR="002C089E" w:rsidRDefault="00000000">
      <w:pPr>
        <w:pStyle w:val="af"/>
        <w:ind w:left="255" w:hanging="102"/>
      </w:pPr>
      <w:r>
        <w:t>- If a specific explanation is not available, the system shows a simple general explanation.</w:t>
      </w:r>
    </w:p>
    <w:p w14:paraId="20EE4162" w14:textId="77777777" w:rsidR="002C089E" w:rsidRDefault="00000000">
      <w:pPr>
        <w:pStyle w:val="af"/>
        <w:ind w:left="255" w:hanging="102"/>
      </w:pPr>
      <w:r>
        <w:t>- Recommendation reasons should be short and understandable, and the system should not claim production-level AI personalisation.</w:t>
      </w:r>
    </w:p>
    <w:p w14:paraId="6F4F0E76" w14:textId="77777777" w:rsidR="002C089E" w:rsidRDefault="00000000">
      <w:pPr>
        <w:pStyle w:val="1"/>
        <w:spacing w:before="160" w:after="80"/>
      </w:pPr>
      <w:r>
        <w:t>9. Safety, Privacy, and Out-of-Scope Boundaries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2C089E" w14:paraId="3485C2A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6EAB81B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Boundary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35A5CBBC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Sprint 1 Statement</w:t>
            </w:r>
          </w:p>
        </w:tc>
      </w:tr>
      <w:tr w:rsidR="002C089E" w14:paraId="11D01698" w14:textId="77777777">
        <w:trPr>
          <w:jc w:val="center"/>
        </w:trPr>
        <w:tc>
          <w:tcPr>
            <w:tcW w:w="2268" w:type="dxa"/>
            <w:vAlign w:val="center"/>
          </w:tcPr>
          <w:p w14:paraId="0A89C5A8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Safety</w:t>
            </w:r>
          </w:p>
        </w:tc>
        <w:tc>
          <w:tcPr>
            <w:tcW w:w="7370" w:type="dxa"/>
            <w:vAlign w:val="center"/>
          </w:tcPr>
          <w:p w14:paraId="627085F6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The AI Assistant must provide a boundary response for medical, psychological, legal, emergency, or unsafe advice, and should avoid harmful, unsafe, discriminatory, or manipulative responses.</w:t>
            </w:r>
          </w:p>
        </w:tc>
      </w:tr>
      <w:tr w:rsidR="002C089E" w14:paraId="6E91F3A4" w14:textId="77777777">
        <w:trPr>
          <w:jc w:val="center"/>
        </w:trPr>
        <w:tc>
          <w:tcPr>
            <w:tcW w:w="2268" w:type="dxa"/>
            <w:vAlign w:val="center"/>
          </w:tcPr>
          <w:p w14:paraId="76FF9218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Professional authority</w:t>
            </w:r>
          </w:p>
        </w:tc>
        <w:tc>
          <w:tcPr>
            <w:tcW w:w="7370" w:type="dxa"/>
            <w:vAlign w:val="center"/>
          </w:tcPr>
          <w:p w14:paraId="45948A7F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The AI Assistant should not present itself as a professional expert, doctor, therapist, lawyer, or emergency service.</w:t>
            </w:r>
          </w:p>
        </w:tc>
      </w:tr>
      <w:tr w:rsidR="002C089E" w14:paraId="4234535B" w14:textId="77777777">
        <w:trPr>
          <w:jc w:val="center"/>
        </w:trPr>
        <w:tc>
          <w:tcPr>
            <w:tcW w:w="2268" w:type="dxa"/>
            <w:vAlign w:val="center"/>
          </w:tcPr>
          <w:p w14:paraId="703CBBAF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Privacy and consent</w:t>
            </w:r>
          </w:p>
        </w:tc>
        <w:tc>
          <w:tcPr>
            <w:tcW w:w="7370" w:type="dxa"/>
            <w:vAlign w:val="center"/>
          </w:tcPr>
          <w:p w14:paraId="64F911FF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 conversation data should be handled according to privacy and consent rules. Suggestions must respect AI data consent and must not expose private or sensitive data.</w:t>
            </w:r>
          </w:p>
        </w:tc>
      </w:tr>
      <w:tr w:rsidR="002C089E" w14:paraId="17D33A45" w14:textId="77777777">
        <w:trPr>
          <w:jc w:val="center"/>
        </w:trPr>
        <w:tc>
          <w:tcPr>
            <w:tcW w:w="2268" w:type="dxa"/>
            <w:vAlign w:val="center"/>
          </w:tcPr>
          <w:p w14:paraId="6C6E9D3A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Implementation scope</w:t>
            </w:r>
          </w:p>
        </w:tc>
        <w:tc>
          <w:tcPr>
            <w:tcW w:w="7370" w:type="dxa"/>
            <w:vAlign w:val="center"/>
          </w:tcPr>
          <w:p w14:paraId="6A92ABB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Sprint 1 does not define a full AI companion personality, emotional dependency features, advanced memory, long-term personalisation, production-level AI integration, AI model design, full recommendation algorithm, or detailed UI/database behaviour.</w:t>
            </w:r>
          </w:p>
        </w:tc>
      </w:tr>
    </w:tbl>
    <w:p w14:paraId="1D6F1CEB" w14:textId="77777777" w:rsidR="002C089E" w:rsidRDefault="002C089E"/>
    <w:p w14:paraId="4AB53185" w14:textId="77777777" w:rsidR="002C089E" w:rsidRDefault="00000000">
      <w:pPr>
        <w:pStyle w:val="1"/>
        <w:spacing w:before="160" w:after="80"/>
      </w:pPr>
      <w:r>
        <w:lastRenderedPageBreak/>
        <w:t>10. Sprint 1 AI Flowchart</w:t>
      </w:r>
    </w:p>
    <w:p w14:paraId="2439A677" w14:textId="77777777" w:rsidR="002C089E" w:rsidRDefault="00000000">
      <w:pPr>
        <w:jc w:val="center"/>
      </w:pPr>
      <w:r>
        <w:rPr>
          <w:noProof/>
        </w:rPr>
        <w:drawing>
          <wp:inline distT="0" distB="0" distL="0" distR="0" wp14:anchorId="17BD02B7" wp14:editId="491DDFA7">
            <wp:extent cx="6217920" cy="36141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rint1_ai_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1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F354" w14:textId="77777777" w:rsidR="002C089E" w:rsidRDefault="00000000">
      <w:pPr>
        <w:pStyle w:val="af"/>
        <w:jc w:val="center"/>
      </w:pPr>
      <w:r>
        <w:rPr>
          <w:i/>
        </w:rPr>
        <w:t>Figure 1. Sprint 1 AI data, consent, suggestion, and safety-boundary flow.</w:t>
      </w:r>
    </w:p>
    <w:p w14:paraId="5C8ABE06" w14:textId="77777777" w:rsidR="002C089E" w:rsidRDefault="00000000">
      <w:pPr>
        <w:pStyle w:val="1"/>
        <w:spacing w:before="160" w:after="80"/>
      </w:pPr>
      <w:r>
        <w:t>11. Acceptance Check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2C089E" w14:paraId="0DAACA6D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1A8C438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Check Item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27C8297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Conclusion</w:t>
            </w:r>
          </w:p>
        </w:tc>
      </w:tr>
      <w:tr w:rsidR="002C089E" w14:paraId="7AD6ADF3" w14:textId="77777777">
        <w:trPr>
          <w:jc w:val="center"/>
        </w:trPr>
        <w:tc>
          <w:tcPr>
            <w:tcW w:w="2835" w:type="dxa"/>
            <w:vAlign w:val="center"/>
          </w:tcPr>
          <w:p w14:paraId="6C247CD4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Earliest timeline</w:t>
            </w:r>
          </w:p>
        </w:tc>
        <w:tc>
          <w:tcPr>
            <w:tcW w:w="6803" w:type="dxa"/>
            <w:vAlign w:val="center"/>
          </w:tcPr>
          <w:p w14:paraId="4ED5CAE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Pass: no later model, provider, runtime, administrative, architecture, or implementation content is included.</w:t>
            </w:r>
          </w:p>
        </w:tc>
      </w:tr>
      <w:tr w:rsidR="002C089E" w14:paraId="5D9D0A5D" w14:textId="77777777">
        <w:trPr>
          <w:jc w:val="center"/>
        </w:trPr>
        <w:tc>
          <w:tcPr>
            <w:tcW w:w="2835" w:type="dxa"/>
            <w:vAlign w:val="center"/>
          </w:tcPr>
          <w:p w14:paraId="18DC4AE6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 Assistant Chat</w:t>
            </w:r>
          </w:p>
        </w:tc>
        <w:tc>
          <w:tcPr>
            <w:tcW w:w="6803" w:type="dxa"/>
            <w:vAlign w:val="center"/>
          </w:tcPr>
          <w:p w14:paraId="56322AB3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Pass: basic chat, response, consent, safety boundary, and support-only limits are covered.</w:t>
            </w:r>
          </w:p>
        </w:tc>
      </w:tr>
      <w:tr w:rsidR="002C089E" w14:paraId="483C505A" w14:textId="77777777">
        <w:trPr>
          <w:jc w:val="center"/>
        </w:trPr>
        <w:tc>
          <w:tcPr>
            <w:tcW w:w="2835" w:type="dxa"/>
            <w:vAlign w:val="center"/>
          </w:tcPr>
          <w:p w14:paraId="6CA37CDB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Basic suggestions</w:t>
            </w:r>
          </w:p>
        </w:tc>
        <w:tc>
          <w:tcPr>
            <w:tcW w:w="6803" w:type="dxa"/>
            <w:vAlign w:val="center"/>
          </w:tcPr>
          <w:p w14:paraId="56F9CD0D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Pass: profile/interests/consent inputs, suggestion display, recommendation reason, fallback, and privacy limits are covered.</w:t>
            </w:r>
          </w:p>
        </w:tc>
      </w:tr>
      <w:tr w:rsidR="002C089E" w14:paraId="4650349C" w14:textId="77777777">
        <w:trPr>
          <w:jc w:val="center"/>
        </w:trPr>
        <w:tc>
          <w:tcPr>
            <w:tcW w:w="2835" w:type="dxa"/>
            <w:vAlign w:val="center"/>
          </w:tcPr>
          <w:p w14:paraId="4CE3645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 data consent</w:t>
            </w:r>
          </w:p>
        </w:tc>
        <w:tc>
          <w:tcPr>
            <w:tcW w:w="6803" w:type="dxa"/>
            <w:vAlign w:val="center"/>
          </w:tcPr>
          <w:p w14:paraId="4A8E0B3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Pass: explanation, choice, saved preference, limited suggestions when no consent, and updated future behaviour are covered.</w:t>
            </w:r>
          </w:p>
        </w:tc>
      </w:tr>
      <w:tr w:rsidR="002C089E" w14:paraId="51B6E98D" w14:textId="77777777">
        <w:trPr>
          <w:jc w:val="center"/>
        </w:trPr>
        <w:tc>
          <w:tcPr>
            <w:tcW w:w="2835" w:type="dxa"/>
            <w:vAlign w:val="center"/>
          </w:tcPr>
          <w:p w14:paraId="0DFF2E66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Flowchart</w:t>
            </w:r>
          </w:p>
        </w:tc>
        <w:tc>
          <w:tcPr>
            <w:tcW w:w="6803" w:type="dxa"/>
            <w:vAlign w:val="center"/>
          </w:tcPr>
          <w:p w14:paraId="11A3BDD9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Pass: the Sprint 1 AI data and response flow is included as a diagram.</w:t>
            </w:r>
          </w:p>
        </w:tc>
      </w:tr>
    </w:tbl>
    <w:p w14:paraId="712A9724" w14:textId="77777777" w:rsidR="002C089E" w:rsidRDefault="002C089E"/>
    <w:p w14:paraId="09F546E1" w14:textId="77777777" w:rsidR="002C089E" w:rsidRDefault="00000000">
      <w:pPr>
        <w:pStyle w:val="1"/>
        <w:spacing w:before="160" w:after="80"/>
      </w:pPr>
      <w:r>
        <w:t>12. Key Requirement Traceability Summary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134"/>
        <w:gridCol w:w="1417"/>
        <w:gridCol w:w="1247"/>
        <w:gridCol w:w="2665"/>
      </w:tblGrid>
      <w:tr w:rsidR="002C089E" w14:paraId="51A92CE7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ACD086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Requirement ID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DC873A7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Requirement Type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E09B8BE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Source Page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6011A3B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Target Section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13580EAC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Coverage Result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343789AB" w14:textId="77777777" w:rsidR="002C089E" w:rsidRDefault="00000000">
            <w:pPr>
              <w:spacing w:line="252" w:lineRule="auto"/>
            </w:pPr>
            <w:r>
              <w:rPr>
                <w:b/>
                <w:sz w:val="18"/>
              </w:rPr>
              <w:t>Notes / Evidence</w:t>
            </w:r>
          </w:p>
        </w:tc>
      </w:tr>
      <w:tr w:rsidR="002C089E" w14:paraId="5B0B4AE6" w14:textId="77777777">
        <w:trPr>
          <w:jc w:val="center"/>
        </w:trPr>
        <w:tc>
          <w:tcPr>
            <w:tcW w:w="1701" w:type="dxa"/>
            <w:vAlign w:val="center"/>
          </w:tcPr>
          <w:p w14:paraId="622C7434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UC3 / US3</w:t>
            </w:r>
          </w:p>
        </w:tc>
        <w:tc>
          <w:tcPr>
            <w:tcW w:w="1701" w:type="dxa"/>
            <w:vAlign w:val="center"/>
          </w:tcPr>
          <w:p w14:paraId="5E72EA5F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Use Case / User Story</w:t>
            </w:r>
          </w:p>
        </w:tc>
        <w:tc>
          <w:tcPr>
            <w:tcW w:w="1134" w:type="dxa"/>
            <w:vAlign w:val="center"/>
          </w:tcPr>
          <w:p w14:paraId="79962589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1, 3, 5</w:t>
            </w:r>
          </w:p>
        </w:tc>
        <w:tc>
          <w:tcPr>
            <w:tcW w:w="1417" w:type="dxa"/>
            <w:vAlign w:val="center"/>
          </w:tcPr>
          <w:p w14:paraId="102AEF9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6, 9, 10</w:t>
            </w:r>
          </w:p>
        </w:tc>
        <w:tc>
          <w:tcPr>
            <w:tcW w:w="1247" w:type="dxa"/>
            <w:vAlign w:val="center"/>
          </w:tcPr>
          <w:p w14:paraId="5A36EA7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07CCE8CA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 Assistant Chat returns basic responses within safety boundaries.</w:t>
            </w:r>
          </w:p>
        </w:tc>
      </w:tr>
      <w:tr w:rsidR="002C089E" w14:paraId="3F14E726" w14:textId="77777777">
        <w:trPr>
          <w:jc w:val="center"/>
        </w:trPr>
        <w:tc>
          <w:tcPr>
            <w:tcW w:w="1701" w:type="dxa"/>
            <w:vAlign w:val="center"/>
          </w:tcPr>
          <w:p w14:paraId="5B453843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UC4 / US4</w:t>
            </w:r>
          </w:p>
        </w:tc>
        <w:tc>
          <w:tcPr>
            <w:tcW w:w="1701" w:type="dxa"/>
            <w:vAlign w:val="center"/>
          </w:tcPr>
          <w:p w14:paraId="098C52F6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Use Case / User Story</w:t>
            </w:r>
          </w:p>
        </w:tc>
        <w:tc>
          <w:tcPr>
            <w:tcW w:w="1134" w:type="dxa"/>
            <w:vAlign w:val="center"/>
          </w:tcPr>
          <w:p w14:paraId="67575B1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1, 3, 5</w:t>
            </w:r>
          </w:p>
        </w:tc>
        <w:tc>
          <w:tcPr>
            <w:tcW w:w="1417" w:type="dxa"/>
            <w:vAlign w:val="center"/>
          </w:tcPr>
          <w:p w14:paraId="1D4D81C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5, 7, 10</w:t>
            </w:r>
          </w:p>
        </w:tc>
        <w:tc>
          <w:tcPr>
            <w:tcW w:w="1247" w:type="dxa"/>
            <w:vAlign w:val="center"/>
          </w:tcPr>
          <w:p w14:paraId="41779624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23C7B26E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Basic group/event suggestions use permitted profile, interest, and consent information.</w:t>
            </w:r>
          </w:p>
        </w:tc>
      </w:tr>
      <w:tr w:rsidR="002C089E" w14:paraId="652CAEBC" w14:textId="77777777">
        <w:trPr>
          <w:jc w:val="center"/>
        </w:trPr>
        <w:tc>
          <w:tcPr>
            <w:tcW w:w="1701" w:type="dxa"/>
            <w:vAlign w:val="center"/>
          </w:tcPr>
          <w:p w14:paraId="1FF477B2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UC5 / US5</w:t>
            </w:r>
          </w:p>
        </w:tc>
        <w:tc>
          <w:tcPr>
            <w:tcW w:w="1701" w:type="dxa"/>
            <w:vAlign w:val="center"/>
          </w:tcPr>
          <w:p w14:paraId="00A0A7CF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Use Case / User Story</w:t>
            </w:r>
          </w:p>
        </w:tc>
        <w:tc>
          <w:tcPr>
            <w:tcW w:w="1134" w:type="dxa"/>
            <w:vAlign w:val="center"/>
          </w:tcPr>
          <w:p w14:paraId="2E524FE5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1, 4, 5</w:t>
            </w:r>
          </w:p>
        </w:tc>
        <w:tc>
          <w:tcPr>
            <w:tcW w:w="1417" w:type="dxa"/>
            <w:vAlign w:val="center"/>
          </w:tcPr>
          <w:p w14:paraId="26CFD7AA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1247" w:type="dxa"/>
            <w:vAlign w:val="center"/>
          </w:tcPr>
          <w:p w14:paraId="0E916113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7A45DC98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Short recommendation explanations are covered.</w:t>
            </w:r>
          </w:p>
        </w:tc>
      </w:tr>
      <w:tr w:rsidR="002C089E" w14:paraId="2686508B" w14:textId="77777777">
        <w:trPr>
          <w:jc w:val="center"/>
        </w:trPr>
        <w:tc>
          <w:tcPr>
            <w:tcW w:w="1701" w:type="dxa"/>
            <w:vAlign w:val="center"/>
          </w:tcPr>
          <w:p w14:paraId="7E386019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UC6 / US6</w:t>
            </w:r>
          </w:p>
        </w:tc>
        <w:tc>
          <w:tcPr>
            <w:tcW w:w="1701" w:type="dxa"/>
            <w:vAlign w:val="center"/>
          </w:tcPr>
          <w:p w14:paraId="53CB9E4F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Use Case / User Story</w:t>
            </w:r>
          </w:p>
        </w:tc>
        <w:tc>
          <w:tcPr>
            <w:tcW w:w="1134" w:type="dxa"/>
            <w:vAlign w:val="center"/>
          </w:tcPr>
          <w:p w14:paraId="45852706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1, 4, 6</w:t>
            </w:r>
          </w:p>
        </w:tc>
        <w:tc>
          <w:tcPr>
            <w:tcW w:w="1417" w:type="dxa"/>
            <w:vAlign w:val="center"/>
          </w:tcPr>
          <w:p w14:paraId="2036E15B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5, 9, 10</w:t>
            </w:r>
          </w:p>
        </w:tc>
        <w:tc>
          <w:tcPr>
            <w:tcW w:w="1247" w:type="dxa"/>
            <w:vAlign w:val="center"/>
          </w:tcPr>
          <w:p w14:paraId="7470212B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0CB568E8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 data consent is explained, saved, and respected.</w:t>
            </w:r>
          </w:p>
        </w:tc>
      </w:tr>
      <w:tr w:rsidR="002C089E" w14:paraId="137F7C44" w14:textId="77777777">
        <w:trPr>
          <w:jc w:val="center"/>
        </w:trPr>
        <w:tc>
          <w:tcPr>
            <w:tcW w:w="1701" w:type="dxa"/>
            <w:vAlign w:val="center"/>
          </w:tcPr>
          <w:p w14:paraId="09CCAA2F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BP-FR1-BP-FR6</w:t>
            </w:r>
          </w:p>
        </w:tc>
        <w:tc>
          <w:tcPr>
            <w:tcW w:w="1701" w:type="dxa"/>
            <w:vAlign w:val="center"/>
          </w:tcPr>
          <w:p w14:paraId="0BA97DB5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Functional Requirements</w:t>
            </w:r>
          </w:p>
        </w:tc>
        <w:tc>
          <w:tcPr>
            <w:tcW w:w="1134" w:type="dxa"/>
            <w:vAlign w:val="center"/>
          </w:tcPr>
          <w:p w14:paraId="004837D0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8-9</w:t>
            </w:r>
          </w:p>
        </w:tc>
        <w:tc>
          <w:tcPr>
            <w:tcW w:w="1417" w:type="dxa"/>
            <w:vAlign w:val="center"/>
          </w:tcPr>
          <w:p w14:paraId="6D91DCB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1247" w:type="dxa"/>
            <w:vAlign w:val="center"/>
          </w:tcPr>
          <w:p w14:paraId="0FCDFEA7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6CAF132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Basic profile setup and minimum profile data use are covered.</w:t>
            </w:r>
          </w:p>
        </w:tc>
      </w:tr>
      <w:tr w:rsidR="002C089E" w14:paraId="24421458" w14:textId="77777777">
        <w:trPr>
          <w:jc w:val="center"/>
        </w:trPr>
        <w:tc>
          <w:tcPr>
            <w:tcW w:w="1701" w:type="dxa"/>
            <w:vAlign w:val="center"/>
          </w:tcPr>
          <w:p w14:paraId="1CCF0B28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BP-NFR1-BP-NFR6</w:t>
            </w:r>
          </w:p>
        </w:tc>
        <w:tc>
          <w:tcPr>
            <w:tcW w:w="1701" w:type="dxa"/>
            <w:vAlign w:val="center"/>
          </w:tcPr>
          <w:p w14:paraId="4DEBB7D3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Non-Functional Requirements</w:t>
            </w:r>
          </w:p>
        </w:tc>
        <w:tc>
          <w:tcPr>
            <w:tcW w:w="1134" w:type="dxa"/>
            <w:vAlign w:val="center"/>
          </w:tcPr>
          <w:p w14:paraId="66F7FFA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9-10</w:t>
            </w:r>
          </w:p>
        </w:tc>
        <w:tc>
          <w:tcPr>
            <w:tcW w:w="1417" w:type="dxa"/>
            <w:vAlign w:val="center"/>
          </w:tcPr>
          <w:p w14:paraId="5316A57E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5, 9</w:t>
            </w:r>
          </w:p>
        </w:tc>
        <w:tc>
          <w:tcPr>
            <w:tcW w:w="1247" w:type="dxa"/>
            <w:vAlign w:val="center"/>
          </w:tcPr>
          <w:p w14:paraId="26D7C318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3E642DE9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Mobile-friendly profile setup, minimum data collection, secure storage, and sensitive-data avoidance are covered.</w:t>
            </w:r>
          </w:p>
        </w:tc>
      </w:tr>
      <w:tr w:rsidR="002C089E" w14:paraId="1596145F" w14:textId="77777777">
        <w:trPr>
          <w:jc w:val="center"/>
        </w:trPr>
        <w:tc>
          <w:tcPr>
            <w:tcW w:w="1701" w:type="dxa"/>
            <w:vAlign w:val="center"/>
          </w:tcPr>
          <w:p w14:paraId="16133F80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IS-FR1-IS-FR7</w:t>
            </w:r>
          </w:p>
        </w:tc>
        <w:tc>
          <w:tcPr>
            <w:tcW w:w="1701" w:type="dxa"/>
            <w:vAlign w:val="center"/>
          </w:tcPr>
          <w:p w14:paraId="7B77C892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Functional Requirements</w:t>
            </w:r>
          </w:p>
        </w:tc>
        <w:tc>
          <w:tcPr>
            <w:tcW w:w="1134" w:type="dxa"/>
            <w:vAlign w:val="center"/>
          </w:tcPr>
          <w:p w14:paraId="3D567649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17" w:type="dxa"/>
            <w:vAlign w:val="center"/>
          </w:tcPr>
          <w:p w14:paraId="3904A21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1247" w:type="dxa"/>
            <w:vAlign w:val="center"/>
          </w:tcPr>
          <w:p w14:paraId="01CA2DF6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4451EA4B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Interest selection and selected interest availability for basic suggestions are covered.</w:t>
            </w:r>
          </w:p>
        </w:tc>
      </w:tr>
      <w:tr w:rsidR="002C089E" w14:paraId="2304E77A" w14:textId="77777777">
        <w:trPr>
          <w:jc w:val="center"/>
        </w:trPr>
        <w:tc>
          <w:tcPr>
            <w:tcW w:w="1701" w:type="dxa"/>
            <w:vAlign w:val="center"/>
          </w:tcPr>
          <w:p w14:paraId="399831D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IS-NFR1-IS-NFR6</w:t>
            </w:r>
          </w:p>
        </w:tc>
        <w:tc>
          <w:tcPr>
            <w:tcW w:w="1701" w:type="dxa"/>
            <w:vAlign w:val="center"/>
          </w:tcPr>
          <w:p w14:paraId="1EBBE656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Non-Functional Requirements</w:t>
            </w:r>
          </w:p>
        </w:tc>
        <w:tc>
          <w:tcPr>
            <w:tcW w:w="1134" w:type="dxa"/>
            <w:vAlign w:val="center"/>
          </w:tcPr>
          <w:p w14:paraId="298028B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1417" w:type="dxa"/>
            <w:vAlign w:val="center"/>
          </w:tcPr>
          <w:p w14:paraId="34A5D1AA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5, 9</w:t>
            </w:r>
          </w:p>
        </w:tc>
        <w:tc>
          <w:tcPr>
            <w:tcW w:w="1247" w:type="dxa"/>
            <w:vAlign w:val="center"/>
          </w:tcPr>
          <w:p w14:paraId="5869258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54D24DF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Interest clarity, consent-based use, limited options, and secure storage are covered.</w:t>
            </w:r>
          </w:p>
        </w:tc>
      </w:tr>
      <w:tr w:rsidR="002C089E" w14:paraId="113D5FC3" w14:textId="77777777">
        <w:trPr>
          <w:jc w:val="center"/>
        </w:trPr>
        <w:tc>
          <w:tcPr>
            <w:tcW w:w="1701" w:type="dxa"/>
            <w:vAlign w:val="center"/>
          </w:tcPr>
          <w:p w14:paraId="0E30ED65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GS-FR1-GS-FR6</w:t>
            </w:r>
          </w:p>
        </w:tc>
        <w:tc>
          <w:tcPr>
            <w:tcW w:w="1701" w:type="dxa"/>
            <w:vAlign w:val="center"/>
          </w:tcPr>
          <w:p w14:paraId="060FE668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Functional Requirements</w:t>
            </w:r>
          </w:p>
        </w:tc>
        <w:tc>
          <w:tcPr>
            <w:tcW w:w="1134" w:type="dxa"/>
            <w:vAlign w:val="center"/>
          </w:tcPr>
          <w:p w14:paraId="2B06C56D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7-8</w:t>
            </w:r>
          </w:p>
        </w:tc>
        <w:tc>
          <w:tcPr>
            <w:tcW w:w="1417" w:type="dxa"/>
            <w:vAlign w:val="center"/>
          </w:tcPr>
          <w:p w14:paraId="3DD0AF6E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7, 8</w:t>
            </w:r>
          </w:p>
        </w:tc>
        <w:tc>
          <w:tcPr>
            <w:tcW w:w="1247" w:type="dxa"/>
            <w:vAlign w:val="center"/>
          </w:tcPr>
          <w:p w14:paraId="09E6D7B8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77EE6FA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Suggestion display, reason, and fallback are covered.</w:t>
            </w:r>
          </w:p>
        </w:tc>
      </w:tr>
      <w:tr w:rsidR="002C089E" w14:paraId="6C4B6C7A" w14:textId="77777777">
        <w:trPr>
          <w:jc w:val="center"/>
        </w:trPr>
        <w:tc>
          <w:tcPr>
            <w:tcW w:w="1701" w:type="dxa"/>
            <w:vAlign w:val="center"/>
          </w:tcPr>
          <w:p w14:paraId="7A8F8172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GS-NFR1-GS-NFR6</w:t>
            </w:r>
          </w:p>
        </w:tc>
        <w:tc>
          <w:tcPr>
            <w:tcW w:w="1701" w:type="dxa"/>
            <w:vAlign w:val="center"/>
          </w:tcPr>
          <w:p w14:paraId="6E65E8C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Non-Functional Requirements</w:t>
            </w:r>
          </w:p>
        </w:tc>
        <w:tc>
          <w:tcPr>
            <w:tcW w:w="1134" w:type="dxa"/>
            <w:vAlign w:val="center"/>
          </w:tcPr>
          <w:p w14:paraId="56A0DA03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1417" w:type="dxa"/>
            <w:vAlign w:val="center"/>
          </w:tcPr>
          <w:p w14:paraId="73D88153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7, 8, 9</w:t>
            </w:r>
          </w:p>
        </w:tc>
        <w:tc>
          <w:tcPr>
            <w:tcW w:w="1247" w:type="dxa"/>
            <w:vAlign w:val="center"/>
          </w:tcPr>
          <w:p w14:paraId="53E63DFE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42E52864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Mobile scanning, understandable reasons, no production-level AI claim, consent, latency, and privacy are covered.</w:t>
            </w:r>
          </w:p>
        </w:tc>
      </w:tr>
      <w:tr w:rsidR="002C089E" w14:paraId="2E0CDD32" w14:textId="77777777">
        <w:trPr>
          <w:jc w:val="center"/>
        </w:trPr>
        <w:tc>
          <w:tcPr>
            <w:tcW w:w="1701" w:type="dxa"/>
            <w:vAlign w:val="center"/>
          </w:tcPr>
          <w:p w14:paraId="248D7098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AI-FR1-AI-FR6</w:t>
            </w:r>
          </w:p>
        </w:tc>
        <w:tc>
          <w:tcPr>
            <w:tcW w:w="1701" w:type="dxa"/>
            <w:vAlign w:val="center"/>
          </w:tcPr>
          <w:p w14:paraId="61253CD3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Functional Requirements</w:t>
            </w:r>
          </w:p>
        </w:tc>
        <w:tc>
          <w:tcPr>
            <w:tcW w:w="1134" w:type="dxa"/>
            <w:vAlign w:val="center"/>
          </w:tcPr>
          <w:p w14:paraId="6C9B6109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417" w:type="dxa"/>
            <w:vAlign w:val="center"/>
          </w:tcPr>
          <w:p w14:paraId="1FE6962D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6, 9</w:t>
            </w:r>
          </w:p>
        </w:tc>
        <w:tc>
          <w:tcPr>
            <w:tcW w:w="1247" w:type="dxa"/>
            <w:vAlign w:val="center"/>
          </w:tcPr>
          <w:p w14:paraId="6C1BF238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07283F31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 Assistant function, basic response, support scope, safety boundary, and consent are covered.</w:t>
            </w:r>
          </w:p>
        </w:tc>
      </w:tr>
      <w:tr w:rsidR="002C089E" w14:paraId="47119FD6" w14:textId="77777777">
        <w:trPr>
          <w:jc w:val="center"/>
        </w:trPr>
        <w:tc>
          <w:tcPr>
            <w:tcW w:w="1701" w:type="dxa"/>
            <w:vAlign w:val="center"/>
          </w:tcPr>
          <w:p w14:paraId="3E8E88F4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AI-NFR1-AI-NFR6</w:t>
            </w:r>
          </w:p>
        </w:tc>
        <w:tc>
          <w:tcPr>
            <w:tcW w:w="1701" w:type="dxa"/>
            <w:vAlign w:val="center"/>
          </w:tcPr>
          <w:p w14:paraId="7D28BE8C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Non-Functional Requirements</w:t>
            </w:r>
          </w:p>
        </w:tc>
        <w:tc>
          <w:tcPr>
            <w:tcW w:w="1134" w:type="dxa"/>
            <w:vAlign w:val="center"/>
          </w:tcPr>
          <w:p w14:paraId="1F22ECC2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10-11</w:t>
            </w:r>
          </w:p>
        </w:tc>
        <w:tc>
          <w:tcPr>
            <w:tcW w:w="1417" w:type="dxa"/>
            <w:vAlign w:val="center"/>
          </w:tcPr>
          <w:p w14:paraId="19E19789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6, 9</w:t>
            </w:r>
          </w:p>
        </w:tc>
        <w:tc>
          <w:tcPr>
            <w:tcW w:w="1247" w:type="dxa"/>
            <w:vAlign w:val="center"/>
          </w:tcPr>
          <w:p w14:paraId="7E7F1A10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665" w:type="dxa"/>
            <w:vAlign w:val="center"/>
          </w:tcPr>
          <w:p w14:paraId="6D17D9F6" w14:textId="77777777" w:rsidR="002C089E" w:rsidRDefault="00000000">
            <w:pPr>
              <w:spacing w:line="252" w:lineRule="auto"/>
            </w:pPr>
            <w:r>
              <w:rPr>
                <w:sz w:val="18"/>
              </w:rPr>
              <w:t>Clear responses, support-only framing, professional-authority boundary, privacy, and harmful-output avoidance are covered.</w:t>
            </w:r>
          </w:p>
        </w:tc>
      </w:tr>
    </w:tbl>
    <w:p w14:paraId="0A2DBD1F" w14:textId="77777777" w:rsidR="002C089E" w:rsidRDefault="002C089E"/>
    <w:sectPr w:rsidR="002C089E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FC733" w14:textId="77777777" w:rsidR="00026A01" w:rsidRDefault="00026A01">
      <w:pPr>
        <w:spacing w:after="0" w:line="240" w:lineRule="auto"/>
      </w:pPr>
      <w:r>
        <w:separator/>
      </w:r>
    </w:p>
  </w:endnote>
  <w:endnote w:type="continuationSeparator" w:id="0">
    <w:p w14:paraId="4517209B" w14:textId="77777777" w:rsidR="00026A01" w:rsidRDefault="00026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9AC3F" w14:textId="77777777" w:rsidR="002C089E" w:rsidRDefault="00000000">
    <w:pPr>
      <w:pStyle w:val="a7"/>
      <w:jc w:val="center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NUMPAGES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D4A3" w14:textId="77777777" w:rsidR="00026A01" w:rsidRDefault="00026A01">
      <w:pPr>
        <w:spacing w:after="0" w:line="240" w:lineRule="auto"/>
      </w:pPr>
      <w:r>
        <w:separator/>
      </w:r>
    </w:p>
  </w:footnote>
  <w:footnote w:type="continuationSeparator" w:id="0">
    <w:p w14:paraId="6D383027" w14:textId="77777777" w:rsidR="00026A01" w:rsidRDefault="00026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DCB0" w14:textId="77777777" w:rsidR="002C089E" w:rsidRDefault="00000000">
    <w:pPr>
      <w:pStyle w:val="a5"/>
      <w:jc w:val="center"/>
    </w:pPr>
    <w:r>
      <w:rPr>
        <w:color w:val="595959"/>
        <w:sz w:val="18"/>
      </w:rPr>
      <w:t>Sprint 1 AI Final Report |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45827">
    <w:abstractNumId w:val="8"/>
  </w:num>
  <w:num w:numId="2" w16cid:durableId="1727799338">
    <w:abstractNumId w:val="6"/>
  </w:num>
  <w:num w:numId="3" w16cid:durableId="624893879">
    <w:abstractNumId w:val="5"/>
  </w:num>
  <w:num w:numId="4" w16cid:durableId="862013759">
    <w:abstractNumId w:val="4"/>
  </w:num>
  <w:num w:numId="5" w16cid:durableId="2126196100">
    <w:abstractNumId w:val="7"/>
  </w:num>
  <w:num w:numId="6" w16cid:durableId="1672677576">
    <w:abstractNumId w:val="3"/>
  </w:num>
  <w:num w:numId="7" w16cid:durableId="2101019947">
    <w:abstractNumId w:val="2"/>
  </w:num>
  <w:num w:numId="8" w16cid:durableId="842861528">
    <w:abstractNumId w:val="1"/>
  </w:num>
  <w:num w:numId="9" w16cid:durableId="81653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01"/>
    <w:rsid w:val="00034616"/>
    <w:rsid w:val="0006063C"/>
    <w:rsid w:val="0015074B"/>
    <w:rsid w:val="0029639D"/>
    <w:rsid w:val="002C089E"/>
    <w:rsid w:val="00326F90"/>
    <w:rsid w:val="006F0EC2"/>
    <w:rsid w:val="00AA1D8D"/>
    <w:rsid w:val="00B47730"/>
    <w:rsid w:val="00B56D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CD964"/>
  <w14:defaultImageDpi w14:val="300"/>
  <w15:docId w15:val="{338E1978-8C99-4460-8024-EB33AE185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color w:val="000000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1181</Words>
  <Characters>7185</Characters>
  <Application>Microsoft Office Word</Application>
  <DocSecurity>0</DocSecurity>
  <Lines>266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 AI Final Report</dc:title>
  <dc:subject/>
  <dc:creator/>
  <cp:keywords/>
  <dc:description/>
  <cp:lastModifiedBy>3560902842@qq.com</cp:lastModifiedBy>
  <cp:revision>2</cp:revision>
  <dcterms:created xsi:type="dcterms:W3CDTF">2013-12-23T23:15:00Z</dcterms:created>
  <dcterms:modified xsi:type="dcterms:W3CDTF">2026-07-30T08:23:00Z</dcterms:modified>
  <cp:category/>
</cp:coreProperties>
</file>