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2 vs Sprint 3 Change Summary</w:t>
      </w:r>
    </w:p>
    <w:p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4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4192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4192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184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Traceability model</w:t>
            </w:r>
          </w:p>
        </w:tc>
        <w:tc>
          <w:tcPr>
            <w:tcW w:type="dxa" w:w="4192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Added complete links across Sprint 3 acceptance criteria, User Stories, Use Cases, FR/NFR items, UAT scenarios, entities, and fields for friend discovery, requests, Friendship, Profile visibility, event social features, weather, and AI handoff.</w:t>
            </w:r>
          </w:p>
        </w:tc>
        <w:tc>
          <w:tcPr>
            <w:tcW w:type="dxa" w:w="4192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Sprint 2 AC/UAT records are no longer the primary matrix content. Existing functions are referenced only where Sprint 3 modifies them, such as S2-UC10 and S2-UC23 modifications.</w:t>
            </w:r>
          </w:p>
        </w:tc>
      </w:tr>
    </w:tbl>
    <w:p/>
    <w:p>
      <w:pPr>
        <w:spacing w:after="40"/>
      </w:pPr>
      <w:r>
        <w:rPr>
          <w:rFonts w:ascii="Calibri" w:hAnsi="Calibri" w:eastAsia="Microsoft YaHei"/>
          <w:b/>
          <w:color w:val="0B2545"/>
          <w:sz w:val="36"/>
        </w:rPr>
        <w:t>Final Sprint 3 Traceability Matrix</w:t>
      </w:r>
    </w:p>
    <w:p>
      <w:pPr>
        <w:spacing w:after="160"/>
      </w:pPr>
      <w:r>
        <w:rPr>
          <w:rFonts w:ascii="Calibri" w:hAnsi="Calibri" w:eastAsia="Microsoft YaHei"/>
          <w:b w:val="0"/>
          <w:color w:val="555555"/>
          <w:sz w:val="20"/>
        </w:rPr>
        <w:t>Requirement-to-UAT-to-data trace for Sprint 3 increment, read together with frozen Sprint 2 traceability.</w:t>
      </w:r>
    </w:p>
    <w:tbl>
      <w:tblPr>
        <w:tblStyle w:val="TableGrid"/>
        <w:tblW w:type="dxa" w:w="9700"/>
        <w:tblLook w:firstColumn="1" w:firstRow="1" w:lastColumn="0" w:lastRow="0" w:noHBand="0" w:noVBand="1" w:val="04A0"/>
        <w:tblLayout w:type="fixed"/>
        <w:tblInd w:type="dxa" w:w="120"/>
      </w:tblPr>
      <w:tblGrid>
        <w:gridCol w:w="900"/>
        <w:gridCol w:w="850"/>
        <w:gridCol w:w="1200"/>
        <w:gridCol w:w="1450"/>
        <w:gridCol w:w="1450"/>
        <w:gridCol w:w="2400"/>
        <w:gridCol w:w="145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AC ID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US ID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Use Case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FR/NFR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UAT Coverage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Related Entity / Field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Feature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S2-UC10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S3-CW-FR1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CheckInWeatherDisplay; CheckIn.note; CheckIn.moodValue; CheckIn.visibility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Check-in mock weather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S2-UC10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S3-CW-FR2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CheckInWeatherDisplay; CheckIn.note; CheckIn.moodValue; CheckIn.visibility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Check-in fields unchanged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S2-UC10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S3-CW-NFR2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CheckInWeatherDisplay; CheckIn.note; CheckIn.moodValue; CheckIn.visibility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precise location for weather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Recommendation cards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S3-REC-FR2; S3-REC-FR3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Allowed recommendation factors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Recommendation card content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Grounded reason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Recommendation Detail opens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S3-UC01; 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Add Friend starts request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S3-REC-FR7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FriendRecommendationResult; UserInterest; UserProfile; EventInterest.visibility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recommendations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Same existing Profile entry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S3-PV-FR2; S3-PV-FR3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Owner Profile 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Profile 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Non-friend Profile 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S3-PV-NFR1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Restricted Profile data hidden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No-permission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Request from recommendation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Request from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UAT-S3-05; UAT-S3-09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Sent result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UAT-S3-05; UAT-S3-09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Sending does not create friendship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Received request access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Open sender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S3-FRQ-FR7; S3-FRQ-FR8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Accept or Decline action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Accept establishes friendship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Friends-only after accept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Accept preserves visibility settings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S3-FRQ-FR8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FriendRequest; Friendship; VisibilitySetting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Decline does not create relationship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Page list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UAT-S3-14; UAT-S3-15; UAT-S3-16; UAT-S3-17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Single filter category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UAT-S3-13; UAT-S3-15; UAT-S3-16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 Card permission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Open friend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S3-FP-FR5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Friendship; FriendPageFilterState; CheckIn; EventInterest; EventAttendanceMark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matching friend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Three Profile visibility states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Manage through Profile settings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Private owner-only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Friends-only visibility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Public visibility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Existing Profile feature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UAT-S3-19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UserProfile; VisibilitySetting; Friendship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Interested-event follows Profile visibility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 interested counts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Total count visible only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 count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Other count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Five-user preview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Preview fewer than five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S3-EIS-FR5; 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Friends before others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S3-US08-AC8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S2-UC23 modification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S3-EIS-FR10; S3-EIS-NFR2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UAT-S3-21; UAT-S3-22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Invisible users excluded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Interested People List entry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Complete visible list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List friends first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S3-EIS-FR9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Open listed Profile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S3-PV-FR4; S3-PV-FR5; S3-PV-NFR1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Profile permission from list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S3-EIS-FR8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No visible interested user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S3-US09-AC7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S3-US09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S3-UC05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S3-EIS-FR10; S3-EIS-NFR2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UAT-S3-25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Event; EventInterest; Friendship; VisibilitySetting; InterestedPeopleList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2"/>
              </w:rPr>
              <w:t>Unauthorized users not exposed</w:t>
            </w:r>
          </w:p>
        </w:tc>
      </w:tr>
    </w:tbl>
    <w:p>
      <w:pPr>
        <w:pStyle w:val="Heading1"/>
      </w:pPr>
      <w:r>
        <w:t>Phase Review</w:t>
      </w:r>
    </w:p>
    <w:p>
      <w:pPr>
        <w:pStyle w:val="ListBullet"/>
        <w:spacing w:after="60"/>
        <w:ind w:left="360"/>
      </w:pPr>
      <w:r>
        <w:rPr>
          <w:rFonts w:ascii="Calibri" w:hAnsi="Calibri" w:eastAsia="Microsoft YaHei"/>
          <w:b w:val="0"/>
          <w:color w:val="222222"/>
          <w:sz w:val="18"/>
        </w:rPr>
        <w:t>All S3-US01 to S3-US09 acceptance criteria are represented.</w:t>
      </w:r>
    </w:p>
    <w:p>
      <w:pPr>
        <w:pStyle w:val="ListBullet"/>
        <w:spacing w:after="60"/>
        <w:ind w:left="360"/>
      </w:pPr>
      <w:r>
        <w:rPr>
          <w:rFonts w:ascii="Calibri" w:hAnsi="Calibri" w:eastAsia="Microsoft YaHei"/>
          <w:b w:val="0"/>
          <w:color w:val="222222"/>
          <w:sz w:val="18"/>
        </w:rPr>
        <w:t>Grouped UAT scenarios cover multiple related ACs where the user flow is naturally tested together.</w:t>
      </w:r>
    </w:p>
    <w:p>
      <w:pPr>
        <w:pStyle w:val="ListBullet"/>
        <w:spacing w:after="60"/>
        <w:ind w:left="360"/>
      </w:pPr>
      <w:r>
        <w:rPr>
          <w:rFonts w:ascii="Calibri" w:hAnsi="Calibri" w:eastAsia="Microsoft YaHei"/>
          <w:b w:val="0"/>
          <w:color w:val="222222"/>
          <w:sz w:val="18"/>
        </w:rPr>
        <w:t>Data coverage points to Sprint 3 entities while preserving frozen Sprint 2 data boundaries.</w:t>
      </w:r>
    </w:p>
    <w:sectPr w:rsidR="00FC693F" w:rsidRPr="0006063C" w:rsidSect="00034616">
      <w:headerReference w:type="default" r:id="rId9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