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3 vs Sprint 4 Change Summary</w:t>
      </w:r>
    </w:p>
    <w:p>
      <w:r>
        <w:t>Note: “Removed / no longer repeated / scope exclusions” distinguishes confirmed exclusions from Sprint 3 functions that remain in place but are not repeated in this incremental Sprint 4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4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4192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4192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184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Traceability update</w:t>
            </w:r>
          </w:p>
        </w:tc>
        <w:tc>
          <w:tcPr>
            <w:tcW w:type="dxa" w:w="4192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Added Sprint 4 technical-integration and recommendation-ordering traceability, connecting the new acceptance criteria, technical checks, ordering checks, and affected deliverables.</w:t>
            </w:r>
          </w:p>
        </w:tc>
        <w:tc>
          <w:tcPr>
            <w:tcW w:type="dxa" w:w="4192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Sprint 3 acceptance criteria, UAT, and entity traceability remain. Sprint 4 adds incremental technical references without deleting or renumbering the Sprint 3 traceability items.</w:t>
            </w:r>
          </w:p>
        </w:tc>
      </w:tr>
    </w:tbl>
    <w:p/>
    <w:p>
      <w:pPr>
        <w:spacing w:after="40"/>
      </w:pPr>
      <w:r/>
      <w:r>
        <w:rPr>
          <w:rFonts w:ascii="Calibri" w:hAnsi="Calibri" w:eastAsia="Microsoft YaHei"/>
          <w:b/>
          <w:color w:val="1F4D78"/>
          <w:sz w:val="32"/>
        </w:rPr>
        <w:t>Sprint 4 Traceability Matrix</w:t>
      </w:r>
    </w:p>
    <w:p>
      <w:pPr>
        <w:spacing w:after="160"/>
      </w:pPr>
      <w:r/>
      <w:r>
        <w:rPr>
          <w:rFonts w:ascii="Calibri" w:hAnsi="Calibri" w:eastAsia="Microsoft YaHei"/>
          <w:b w:val="0"/>
          <w:color w:val="444444"/>
          <w:sz w:val="18"/>
        </w:rPr>
        <w:t>Requirement-to-verification trace for Sprint 4 backend, AI/Gemini, ERD, and recommendation-ranking increments.</w:t>
      </w:r>
    </w:p>
    <w:tbl>
      <w:tblPr>
        <w:tblStyle w:val="TableGrid"/>
        <w:tblW w:type="dxa" w:w="9700"/>
        <w:tblLook w:firstColumn="1" w:firstRow="1" w:lastColumn="0" w:lastRow="0" w:noHBand="0" w:noVBand="1" w:val="04A0"/>
        <w:tblLayout w:type="fixed"/>
        <w:tblInd w:type="dxa" w:w="120"/>
      </w:tblPr>
      <w:tblGrid>
        <w:gridCol w:w="900"/>
        <w:gridCol w:w="850"/>
        <w:gridCol w:w="1200"/>
        <w:gridCol w:w="1450"/>
        <w:gridCol w:w="1450"/>
        <w:gridCol w:w="2400"/>
        <w:gridCol w:w="145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AC ID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US ID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Use Case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FR/NFR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UAT Coverage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Related Entity / Field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Feature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S2-UC10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S3-CW-FR1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CheckInWeatherDisplay; CheckIn.note; CheckIn.moodValue; CheckIn.visibility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Check-in mock weather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S2-UC10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S3-CW-FR2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CheckInWeatherDisplay; CheckIn.note; CheckIn.moodValue; CheckIn.visibility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Check-in fields unchanged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S2-UC10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S3-CW-NFR2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CheckInWeatherDisplay; CheckIn.note; CheckIn.moodValue; CheckIn.visibility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precise location for weather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Recommendation cards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S3-REC-FR2; S3-REC-FR3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Allowed recommendation factors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Recommendation card content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Grounded reason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Recommendation Detail opens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S3-UC01; 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Add Friend starts request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recommendations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Same existing Profile entry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S3-PV-FR2; S3-PV-FR3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Owner Profile 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Profile 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Non-friend Profile 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S3-PV-NFR1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Restricted Profile data hidden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No-permission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Request from recommendation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Request from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UAT-S3-05; UAT-S3-09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Sent result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UAT-S3-05; UAT-S3-09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Sending does not create friendship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Received request access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Open sender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S3-FRQ-FR7; S3-FRQ-FR8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Accept or Decline action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Accept establishes friendship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Friends-only after accept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Accept preserves visibility settings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Decline does not create relationship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Page list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UAT-S3-14; UAT-S3-15; UAT-S3-16; UAT-S3-17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Single filter category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UAT-S3-13; UAT-S3-15; UAT-S3-16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Card permission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Open friend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matching friend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Three Profile visibility states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Manage through Profile settings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Private owner-only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Friends-only visibility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Public visibility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Interested-event follows Profile visibility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 interested counts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Total count visible only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 count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Other count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Five-user preview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Preview fewer than five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S3-EIS-FR5; 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 before others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S3-EIS-FR10; S3-EIS-NFR2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UAT-S3-21; UAT-S3-22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Invisible users excluded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Interested People List entry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Complete visible list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List friends first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S3-EIS-FR9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Open listed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S3-PV-FR4; S3-PV-FR5; S3-PV-NFR1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Profile permission from list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visible interested user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S3-EIS-FR10; S3-EIS-NFR2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Unauthorized users not exposed</w:t>
            </w:r>
          </w:p>
        </w:tc>
      </w:tr>
    </w:tbl>
    <w:p>
      <w:pPr>
        <w:pStyle w:val="Heading1"/>
      </w:pPr>
      <w:r>
        <w:t>Phase Review</w:t>
      </w:r>
    </w:p>
    <w:p>
      <w:pPr>
        <w:pStyle w:val="ListBullet"/>
        <w:spacing w:after="60"/>
        <w:ind w:left="360"/>
      </w:pPr>
      <w:r>
        <w:rPr>
          <w:rFonts w:ascii="Calibri" w:hAnsi="Calibri" w:eastAsia="Microsoft YaHei"/>
          <w:b w:val="0"/>
          <w:color w:val="222222"/>
          <w:sz w:val="18"/>
        </w:rPr>
        <w:t>All S3-US01 to S3-US09 acceptance criteria are represented.</w:t>
      </w:r>
    </w:p>
    <w:p>
      <w:pPr>
        <w:pStyle w:val="ListBullet"/>
        <w:spacing w:after="60"/>
        <w:ind w:left="360"/>
      </w:pPr>
      <w:r>
        <w:rPr>
          <w:rFonts w:ascii="Calibri" w:hAnsi="Calibri" w:eastAsia="Microsoft YaHei"/>
          <w:b w:val="0"/>
          <w:color w:val="222222"/>
          <w:sz w:val="18"/>
        </w:rPr>
        <w:t>Grouped UAT scenarios cover multiple related ACs where the user flow is naturally tested together.</w:t>
      </w:r>
    </w:p>
    <w:p>
      <w:pPr>
        <w:pStyle w:val="ListBullet"/>
        <w:spacing w:after="60"/>
        <w:ind w:left="360"/>
      </w:pPr>
      <w:r>
        <w:rPr>
          <w:rFonts w:ascii="Calibri" w:hAnsi="Calibri" w:eastAsia="Microsoft YaHei"/>
          <w:b w:val="0"/>
          <w:color w:val="222222"/>
          <w:sz w:val="18"/>
        </w:rPr>
        <w:t>Data coverage points to Sprint 3 entities while preserving frozen Sprint 2 data boundaries.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0"/>
        </w:rPr>
        <w:t>Sprint 4 Incremental Update</w:t>
      </w:r>
    </w:p>
    <w:p>
      <w:pPr>
        <w:spacing w:after="10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English: Sprint 4 is a technical increment for AI integration, backend architecture, and implementation decisions. It must be read together with the frozen Sprint 2 and Sprint 3 requirements, and it does not redesign the existing user stories.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4"/>
        </w:rPr>
        <w:t>Sprint 4 Incremental Traceability Addendum</w:t>
      </w:r>
    </w:p>
    <w:p>
      <w:pPr>
        <w:spacing w:after="10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English: These rows map Sprint 4 technical decisions into the updated deliverables. Sprint 4 states that it does not define a full ERD, field catalogue, endpoint catalogue, UAT scenario set, or complete test plan.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850"/>
        <w:gridCol w:w="1850"/>
        <w:gridCol w:w="1900"/>
        <w:gridCol w:w="1600"/>
        <w:gridCol w:w="3160"/>
      </w:tblGrid>
      <w:tr>
        <w:tc>
          <w:tcPr>
            <w:tcW w:type="dxa" w:w="8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AC ID</w:t>
            </w:r>
          </w:p>
        </w:tc>
        <w:tc>
          <w:tcPr>
            <w:tcW w:type="dxa" w:w="18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Sprint 4 Source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Updated Deliverable</w:t>
            </w:r>
          </w:p>
        </w:tc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Verification / Trace</w:t>
            </w:r>
          </w:p>
        </w:tc>
        <w:tc>
          <w:tcPr>
            <w:tcW w:type="dxa" w:w="3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Notes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S4-AC01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 Integration Design 2.1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6, Final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S4-TV01/S4-TV02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Gemini selected; model/version configurable; approved AI purposes only.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S4-AC02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Responsibility Boundary 2.2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3, Phase 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S4-TV01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Client never calls Gemini directly; backend route only.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S4-AC03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Responsibility Boundary 2.2 / Flow 2.3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4, Phase 5, Phase 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S4-TV02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Auth, permission checks, required data retrieval, minimised context.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S4-AC04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Gemini shall not list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4, Phase 5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S4-TV02/S4-TV03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Gemini cannot make permission, visibility, friendship, database, or critical state decisions.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S4-AC05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Response Validation 2.4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3, Phase 5, Phase 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S4-TV03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Validate format, fields, allowed IDs/factors, restricted info, unsupported claims.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S4-AC06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Failure and Fallback 2.5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3, Phase 5, Phase 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S4-TV04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Fallback uses approved app data only; core non-AI functions remain usable.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S4-AC07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AI Data/Logging 2.6 / Secret Management 3.5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3, Phase 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S4-TV05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No long-term raw prompts/responses by default; secrets backend-only.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S4-AC08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Backend Architecture 3.0-3.4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4, Phase 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Technical review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Firebase, Cloud Functions, TypeScript/Node, Firestore, Firebase Auth, layered backend.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S4-AC09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Implementation Decisions 4.0-4.1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Technical review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Flutter/Dart, VS Code primary, Visual Studio support, Repository pattern.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S4-AC10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Testing Support 4.3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Phase 1, Phase 3, Final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S4-TV06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3"/>
              </w:rPr>
              <w:t>Testing support only; Sprint 4 does not define complete UAT/test plan.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0"/>
        </w:rPr>
        <w:t>Sprint 4 Recommendation Ranking Algorithm Addendum</w:t>
      </w:r>
    </w:p>
    <w:p>
      <w:pPr>
        <w:spacing w:after="10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English: This addendum incorporates the approved recommendation and sorting algorithm specification. It extends the previous Sprint 4 backend/Gemini update and must still be read with the frozen Sprint 2 and Sprint 3 documents.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4"/>
        </w:rPr>
        <w:t>Sprint 4 Recommendation Ranking Traceability Addendum</w:t>
      </w:r>
    </w:p>
    <w:p>
      <w:pPr>
        <w:spacing w:after="10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English: These rows connect the recommendation algorithm specification to the updated deliverables and verification checks.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type="dxa" w:w="120"/>
      </w:tblPr>
      <w:tblGrid>
        <w:gridCol w:w="1050"/>
        <w:gridCol w:w="1650"/>
        <w:gridCol w:w="2050"/>
        <w:gridCol w:w="1500"/>
        <w:gridCol w:w="3110"/>
      </w:tblGrid>
      <w:tr>
        <w:tc>
          <w:tcPr>
            <w:tcW w:type="dxa" w:w="10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AC ID</w:t>
            </w:r>
          </w:p>
        </w:tc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Algorithm Source</w:t>
            </w:r>
          </w:p>
        </w:tc>
        <w:tc>
          <w:tcPr>
            <w:tcW w:type="dxa" w:w="20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Updated Deliverable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Verification</w:t>
            </w:r>
          </w:p>
        </w:tc>
        <w:tc>
          <w:tcPr>
            <w:tcW w:type="dxa" w:w="31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Notes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S4-RANK-AC01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Algorithm purpose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S4-RANK-TV01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0-100 score and descending rank for events, people, and friend activity.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S4-RANK-AC02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Configurable weights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5; Database Dictionary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Technical review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Weights are configurable and total 100 per target type.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S4-RANK-AC03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Home/See All rule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Final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S4-RANK-TV02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Top 2 on Home equals first two items in full list.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S4-RANK-AC04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 formula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S4-RANK-TV04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 factors and normalisation captured.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S4-RANK-AC05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People formula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S4-RANK-TV05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People factors and weekly activity cap captured.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S4-RANK-AC06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activity formula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4; Phase 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S4-RANK-TV06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SpecialCareFlag and RecencyScore captured.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S4-RANK-AC07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Tie-breaks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S4-RANK-TV07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Deterministic secondary ordering.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S4-RANK-AC08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Data filtering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5; Phase 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S4-RANK-TV03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Filtering before scoring preserves Sprint 2/3 privacy.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S4-RANK-AC09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Recompute/cache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S4-RANK-TV08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Recalculation triggers and cache records captured.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S4-RANK-AC10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Reason text/MVP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Phase 1; Phase 3; Phase 5; Phase 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S4-RANK-TV09/TV10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Top 1-2 reasons only; no raw formula or complex ML.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Traceability Matrix</dc:title>
  <dc:subject>Sprint 4 final clean review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