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sz w:val="36"/>
        </w:rPr>
        <w:t>Sprint 2 AI Final Report</w:t>
      </w:r>
    </w:p>
    <w:p>
      <w:r>
        <w:rPr>
          <w:rFonts w:ascii="Calibri" w:hAnsi="Calibri" w:eastAsia="Microsoft YaHei"/>
          <w:b w:val="0"/>
          <w:sz w:val="21"/>
        </w:rPr>
        <w:t>This document demonstrates that the AI-related requirements within this Sprint scope have been covered according to the approved timeline, boundaries, and authoritative sources.</w:t>
      </w:r>
    </w:p>
    <w:p>
      <w:pPr>
        <w:pStyle w:val="Heading1"/>
      </w:pPr>
      <w:r>
        <w:t>1. Document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Field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Content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Document Status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Final Delivery Version / Final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Authoritative Source PDF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Sprint 2.pdf</w:t>
            </w:r>
          </w:p>
        </w:tc>
      </w:tr>
      <w:tr>
        <w:tc>
          <w:tcPr>
            <w:tcW w:type="dxa" w:w="4933"/>
          </w:tcPr>
          <w:p>
            <w:r>
              <w:t>Version ID</w:t>
            </w:r>
          </w:p>
        </w:tc>
        <w:tc>
          <w:tcPr>
            <w:tcW w:type="dxa" w:w="4933"/>
          </w:tcPr>
          <w:p>
            <w:r>
              <w:t>EN-Final</w:t>
            </w:r>
          </w:p>
        </w:tc>
      </w:tr>
    </w:tbl>
    <w:p>
      <w:r>
        <w:rPr>
          <w:rFonts w:ascii="Calibri" w:hAnsi="Calibri" w:eastAsia="Microsoft YaHei"/>
          <w:b w:val="0"/>
          <w:sz w:val="21"/>
        </w:rPr>
      </w:r>
    </w:p>
    <w:p>
      <w:pPr>
        <w:pStyle w:val="Heading1"/>
      </w:pPr>
      <w:r>
        <w:t>2. Sprint Purpose and Scope</w:t>
      </w:r>
    </w:p>
    <w:p>
      <w:r>
        <w:rPr>
          <w:rFonts w:ascii="Calibri" w:hAnsi="Calibri" w:eastAsia="Microsoft YaHei"/>
          <w:b w:val="0"/>
          <w:sz w:val="21"/>
        </w:rPr>
        <w:t>Sprint 2 defines AI business capabilities, AI Assistant Entry, permitted data, safe fallback recommendation, boundary response, and safety boundary; it does not define a specific model, provider, Backend output parsing, or Cloud Functions technical architecture.</w:t>
      </w:r>
    </w:p>
    <w:p>
      <w:pPr>
        <w:pStyle w:val="Heading1"/>
      </w:pPr>
      <w:r>
        <w:t>3. Home Page AI Entry and Four-Module Order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Today Check-in Card.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Event Suggestions.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Friends Activity.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AI Assistant Entry is the fourth module.</w:t>
      </w:r>
    </w:p>
    <w:p>
      <w:r>
        <w:rPr>
          <w:rFonts w:ascii="Calibri" w:hAnsi="Calibri" w:eastAsia="Microsoft YaHei"/>
          <w:b w:val="0"/>
          <w:sz w:val="21"/>
        </w:rPr>
        <w:t>AI Assistant Entry provides three entry points: Ask AI for suggestions; Find an activity for me; What can I do today?</w:t>
      </w:r>
    </w:p>
    <w:p>
      <w:r>
        <w:rPr>
          <w:rFonts w:ascii="Calibri" w:hAnsi="Calibri" w:eastAsia="Microsoft YaHei"/>
          <w:b w:val="0"/>
          <w:sz w:val="21"/>
        </w:rPr>
        <w:t>The Home Page optional short prompt may be based on previous mood or today's Check-in status.</w:t>
      </w:r>
    </w:p>
    <w:p>
      <w:pPr>
        <w:pStyle w:val="Heading1"/>
      </w:pPr>
      <w:r>
        <w:t>4. AI-supported business scope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event/activity suggestions.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lightweight Check-in prompts.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non-diagnostic mood prompts.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recommendation explanations.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general social-connection suggestions.</w:t>
      </w:r>
    </w:p>
    <w:p>
      <w:pPr>
        <w:pStyle w:val="Heading1"/>
      </w:pPr>
      <w:r>
        <w:t>5. Complete Event Suggestions Recommendation Order</w:t>
      </w:r>
    </w:p>
    <w:p>
      <w:r>
        <w:rPr>
          <w:rFonts w:ascii="Calibri" w:hAnsi="Calibri" w:eastAsia="Microsoft YaHei"/>
          <w:b w:val="0"/>
          <w:sz w:val="21"/>
        </w:rPr>
        <w:t>1. AI-supported recommendations.</w:t>
      </w:r>
    </w:p>
    <w:p>
      <w:r>
        <w:rPr>
          <w:rFonts w:ascii="Calibri" w:hAnsi="Calibri" w:eastAsia="Microsoft YaHei"/>
          <w:b w:val="0"/>
          <w:sz w:val="21"/>
        </w:rPr>
        <w:t>2. Events marked as Going or Booked externally by permitted friends; Going and Booked externally together form the second recommendation category.</w:t>
      </w:r>
    </w:p>
    <w:p>
      <w:r>
        <w:rPr>
          <w:rFonts w:ascii="Calibri" w:hAnsi="Calibri" w:eastAsia="Microsoft YaHei"/>
          <w:b w:val="0"/>
          <w:sz w:val="21"/>
        </w:rPr>
        <w:t>3. Events marked as Interested by permitted friends.</w:t>
      </w:r>
    </w:p>
    <w:p>
      <w:r>
        <w:rPr>
          <w:rFonts w:ascii="Calibri" w:hAnsi="Calibri" w:eastAsia="Microsoft YaHei"/>
          <w:b w:val="0"/>
          <w:sz w:val="21"/>
        </w:rPr>
        <w:t>4. Events matching interests, age group, or region.</w:t>
      </w:r>
    </w:p>
    <w:p>
      <w:r>
        <w:rPr>
          <w:rFonts w:ascii="Calibri" w:hAnsi="Calibri" w:eastAsia="Microsoft YaHei"/>
          <w:b w:val="0"/>
          <w:sz w:val="21"/>
        </w:rPr>
        <w:t>Each event/activity recommendation must provide a clear and easy-to-understand reason.</w:t>
      </w:r>
    </w:p>
    <w:p>
      <w:pPr>
        <w:pStyle w:val="Heading1"/>
      </w:pPr>
      <w:r>
        <w:t>6. AI Check-in Support and Closed Data List</w:t>
      </w:r>
    </w:p>
    <w:p>
      <w:r>
        <w:rPr>
          <w:rFonts w:ascii="Calibri" w:hAnsi="Calibri" w:eastAsia="Microsoft YaHei"/>
          <w:b w:val="0"/>
          <w:sz w:val="21"/>
        </w:rPr>
        <w:t>AI Check-in Support may use only the following closed data list when consent/privacy allows it, and must not expand the data scope through open-ended wording such as "for example, other permitted data."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previous mood information.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today's Check-in status.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Check-in text.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existing interests.</w:t>
      </w:r>
    </w:p>
    <w:p>
      <w:r>
        <w:rPr>
          <w:rFonts w:ascii="Calibri" w:hAnsi="Calibri" w:eastAsia="Microsoft YaHei"/>
          <w:b w:val="0"/>
          <w:sz w:val="21"/>
        </w:rPr>
        <w:t>AI Check-in prompts should be brief, clear, and easy to understand.</w:t>
      </w:r>
    </w:p>
    <w:p>
      <w:pPr>
        <w:pStyle w:val="Heading1"/>
      </w:pPr>
      <w:r>
        <w:t>7. Fallback, Boundary Response, and Professional Authority Limits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When personalised information is insufficient, return a safe fallback recommendation and do not add unsupported recommendation factors.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When a request is outside the approved AI scope, return a clear boundary response.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AI does not provide medical diagnosis, psychological treatment, legal advice, or emergency response.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AI must not present itself as a doctor, therapist, lawyer, emergency service, or any other professional authority.</w:t>
      </w:r>
    </w:p>
    <w:p>
      <w:pPr>
        <w:pStyle w:val="Heading1"/>
      </w:pPr>
      <w:r>
        <w:t>8. Check-in Location Boundary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Check-in location may only be optional, consent-based, and approximate.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Precise location tracking, real-time location tracking, continuous tracking, and background tracking are not allowed.</w:t>
      </w:r>
    </w:p>
    <w:p>
      <w:pPr>
        <w:pStyle w:val="Heading1"/>
      </w:pPr>
      <w:r>
        <w:t>9. Sprint 2 Out of Scope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Friend Recommendation, friend search, friend matching, friend request, and friendship management are out of scope in Sprint 2.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Gemini, Qwen, Ollama, Provider Adapter, Backend output parsing, deterministic Backend fallback, model validation, and Cloud Functions are not Sprint 2 body requirements.</w:t>
      </w:r>
    </w:p>
    <w:p>
      <w:pPr>
        <w:pStyle w:val="Heading1"/>
      </w:pPr>
      <w:r>
        <w:t>10. Impact on Later Sprints</w:t>
      </w:r>
    </w:p>
    <w:p>
      <w:r>
        <w:rPr>
          <w:rFonts w:ascii="Calibri" w:hAnsi="Calibri" w:eastAsia="Microsoft YaHei"/>
          <w:b w:val="0"/>
          <w:sz w:val="21"/>
        </w:rPr>
        <w:t>Later Sprints may add technical architecture at their own points in the timeline, but later provider, runtime, or Backend validation decisions must not be backwritten as Sprint 2 approved items.</w:t>
      </w:r>
    </w:p>
    <w:p>
      <w:pPr>
        <w:pStyle w:val="Heading1"/>
      </w:pPr>
      <w:r>
        <w:t>11. Acceptance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Check Item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Conclusion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AI Business Capabilities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Pass: Entry points, prompts, scope, and Event Suggestions order have all been expanded.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Data Permission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Pass: AI Check-in Support uses a closed data list.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Safety Boundary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Pass: location, professional authority, scope boundary, and fallback are all covered.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Timeline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Pass: Later model or architecture implementation has not been written into this Sprint.</w:t>
            </w:r>
          </w:p>
        </w:tc>
      </w:tr>
    </w:tbl>
    <w:p>
      <w:r>
        <w:rPr>
          <w:rFonts w:ascii="Calibri" w:hAnsi="Calibri" w:eastAsia="Microsoft YaHei"/>
          <w:b w:val="0"/>
          <w:sz w:val="21"/>
        </w:rPr>
      </w:r>
    </w:p>
    <w:p>
      <w:pPr>
        <w:pStyle w:val="Heading1"/>
      </w:pPr>
      <w:r>
        <w:t>12. Key Requirement Traceability Summary</w:t>
      </w:r>
    </w:p>
    <w:p>
      <w:r>
        <w:rPr>
          <w:rFonts w:ascii="Calibri" w:hAnsi="Calibri" w:eastAsia="Microsoft YaHei"/>
          <w:b w:val="0"/>
          <w:sz w:val="21"/>
        </w:rPr>
        <w:t>The complete item-by-item requirement traceability is provided in the attached 00_Four_Sprints_AI_Complete_Requirement_Traceability_Matrix_Final.xlsx.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Requirement ID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Requirement summary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Source page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Target section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Coverage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S2-US10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Event/activity recommendations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3, 8, 15, 22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Sections 4 and 5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S2-US15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Home Page four-module order and AI Assistant Entry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5, 10, 12, 14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HP-FR4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optional short prompt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59, 70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HP-FR7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Three AI Assistant Entry prompts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60, 70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AR-FR1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Event Suggestions order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67, 77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5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AR-FR2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Recommendation Reason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67, 77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5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AR-FR3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safe fallback recommendation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67, 77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AIC-FR1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AI Check-in prompt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68, 78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6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AIC-FR2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consent/privacy-gated closed data 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68, 78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6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AIC-NFR1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short, clear, understandable prompts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68, 78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6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AS-FR1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no professional advice or emergency response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69, 79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AS-FR2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clear boundary response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68, 78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AS-NFR1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approved AI scope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69, 79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AS-NFR2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no professional authority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69, 79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 7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Scope Notes / Business Rules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location boundary and friend features out of scope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source scope notes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Sections 8 and 9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18"/>
              </w:rPr>
              <w:t>Complete</w:t>
            </w:r>
          </w:p>
        </w:tc>
      </w:tr>
    </w:tbl>
    <w:p>
      <w:r>
        <w:rPr>
          <w:rFonts w:ascii="Calibri" w:hAnsi="Calibri" w:eastAsia="Microsoft YaHei"/>
          <w:b w:val="0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sz w:val="18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sz w:val="18"/>
      </w:rPr>
      <w:t xml:space="preserve"> of </w:t>
    </w:r>
    <w:r>
      <w:fldChar w:fldCharType="begin"/>
      <w:instrText xml:space="preserve">NUMPAGES</w:instrText>
      <w:fldChar w:fldCharType="end"/>
    </w:r>
    <w:r>
      <w:rPr>
        <w:rFonts w:ascii="Calibri" w:hAnsi="Calibri" w:eastAsia="Microsoft YaHei"/>
        <w:b w:val="0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666666"/>
        <w:sz w:val="18"/>
      </w:rPr>
      <w:t>Sprint 2 AI Final Report | Final Delivery Version /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Calibri" w:hAnsi="Calibri" w:eastAsia="Microsoft Ya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Calibri" w:hAnsi="Calibri" w:eastAsia="Microsoft YaHe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