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273FB">
      <w:pPr>
        <w:spacing w:before="2400" w:after="240"/>
        <w:jc w:val="center"/>
      </w:pPr>
      <w:r>
        <w:rPr>
          <w:rFonts w:ascii="宋体" w:hAnsi="宋体" w:eastAsia="宋体" w:cs="宋体"/>
          <w:b/>
          <w:bCs/>
          <w:sz w:val="36"/>
          <w:szCs w:val="36"/>
        </w:rPr>
        <w:t>雷州市恒德爱心公益协会</w:t>
      </w:r>
    </w:p>
    <w:p w14:paraId="0EB85CF4">
      <w:pPr>
        <w:spacing w:after="480"/>
        <w:jc w:val="center"/>
      </w:pPr>
      <w:r>
        <w:rPr>
          <w:rFonts w:ascii="宋体" w:hAnsi="宋体" w:eastAsia="宋体" w:cs="宋体"/>
          <w:b/>
          <w:bCs/>
          <w:sz w:val="44"/>
          <w:szCs w:val="44"/>
        </w:rPr>
        <w:t>志愿者管理平台</w:t>
      </w:r>
    </w:p>
    <w:p w14:paraId="6BBF7B43">
      <w:pPr>
        <w:spacing w:after="2400"/>
        <w:jc w:val="center"/>
      </w:pPr>
      <w:r>
        <w:rPr>
          <w:rFonts w:ascii="宋体" w:hAnsi="宋体" w:eastAsia="宋体" w:cs="宋体"/>
          <w:sz w:val="30"/>
          <w:szCs w:val="30"/>
        </w:rPr>
        <w:t>已完成功能 · 系统架构 · 设计模式 说明文档</w:t>
      </w:r>
    </w:p>
    <w:p w14:paraId="7BEA2487">
      <w:pPr>
        <w:jc w:val="center"/>
      </w:pPr>
      <w:r>
        <w:rPr>
          <w:rFonts w:ascii="宋体" w:hAnsi="宋体" w:eastAsia="宋体" w:cs="宋体"/>
          <w:sz w:val="24"/>
          <w:szCs w:val="24"/>
        </w:rPr>
        <w:t>版本：V1.1-SNAPSHOT</w:t>
      </w:r>
    </w:p>
    <w:p w14:paraId="3555B418">
      <w:pPr>
        <w:jc w:val="center"/>
        <w:rPr>
          <w:rFonts w:hint="default" w:eastAsia="宋体"/>
          <w:lang w:val="en-US" w:eastAsia="zh-CN"/>
        </w:rPr>
      </w:pPr>
      <w:r>
        <w:rPr>
          <w:rFonts w:ascii="宋体" w:hAnsi="宋体" w:eastAsia="宋体" w:cs="宋体"/>
          <w:sz w:val="24"/>
          <w:szCs w:val="24"/>
        </w:rPr>
        <w:t>编制日期：2026 年 7 月</w:t>
      </w:r>
    </w:p>
    <w:p w14:paraId="1F364BC5">
      <w:r>
        <w:br w:type="page"/>
      </w:r>
    </w:p>
    <w:p w14:paraId="5CD2CD37">
      <w:pPr>
        <w:pStyle w:val="2"/>
      </w:pPr>
      <w:r>
        <w:rPr>
          <w:rFonts w:ascii="宋体" w:hAnsi="宋体" w:eastAsia="宋体" w:cs="宋体"/>
        </w:rPr>
        <w:t>一、项目概述</w:t>
      </w:r>
    </w:p>
    <w:p w14:paraId="0C37CF64">
      <w:pPr>
        <w:spacing w:after="60" w:line="360" w:lineRule="auto"/>
        <w:ind w:firstLine="480"/>
      </w:pPr>
      <w:r>
        <w:rPr>
          <w:rFonts w:ascii="宋体" w:hAnsi="宋体" w:eastAsia="宋体" w:cs="宋体"/>
          <w:sz w:val="24"/>
          <w:szCs w:val="24"/>
        </w:rPr>
        <w:t>雷州市恒德爱心公益协会志愿者管理平台是一套面向公益组织的多端志愿服务管理系统，覆盖志愿者从注册实名、加入组织、报名活动、现场签到签退、服务时长确认到积分发放的完整业务闭环。平台由三个端组成：</w:t>
      </w:r>
    </w:p>
    <w:p w14:paraId="66090EF3">
      <w:pPr>
        <w:pStyle w:val="16"/>
        <w:numPr>
          <w:ilvl w:val="0"/>
          <w:numId w:val="1"/>
        </w:numPr>
        <w:spacing w:line="360" w:lineRule="auto"/>
      </w:pPr>
      <w:r>
        <w:rPr>
          <w:rFonts w:ascii="宋体" w:hAnsi="宋体" w:eastAsia="宋体" w:cs="宋体"/>
          <w:b/>
          <w:bCs/>
          <w:sz w:val="24"/>
          <w:szCs w:val="24"/>
        </w:rPr>
        <w:t>微信小程序（志愿者端）</w:t>
      </w:r>
      <w:r>
        <w:rPr>
          <w:rFonts w:ascii="宋体" w:hAnsi="宋体" w:eastAsia="宋体" w:cs="宋体"/>
          <w:sz w:val="24"/>
          <w:szCs w:val="24"/>
        </w:rPr>
        <w:t>：面向志愿者与管理团队成员，提供登录注册、活动浏览与报名、扫码/GPS 签到签退、我的活动、个人资料、报名管理团队、活动发布（管理团队）等功能；</w:t>
      </w:r>
    </w:p>
    <w:p w14:paraId="1495E906">
      <w:pPr>
        <w:pStyle w:val="16"/>
        <w:numPr>
          <w:ilvl w:val="0"/>
          <w:numId w:val="1"/>
        </w:numPr>
        <w:spacing w:line="360" w:lineRule="auto"/>
      </w:pPr>
      <w:r>
        <w:rPr>
          <w:rFonts w:ascii="宋体" w:hAnsi="宋体" w:eastAsia="宋体" w:cs="宋体"/>
          <w:b/>
          <w:bCs/>
          <w:sz w:val="24"/>
          <w:szCs w:val="24"/>
        </w:rPr>
        <w:t>运营管理后台（Web 控制台）</w:t>
      </w:r>
      <w:r>
        <w:rPr>
          <w:rFonts w:ascii="宋体" w:hAnsi="宋体" w:eastAsia="宋体" w:cs="宋体"/>
          <w:sz w:val="24"/>
          <w:szCs w:val="24"/>
        </w:rPr>
        <w:t>：面向协会各部门管理人员，提供活动全生命周期管理、四类审核（发布/报名/考勤变更/补录）、组织管理、志愿者管理、子账号与权限、数据看板等功能；</w:t>
      </w:r>
    </w:p>
    <w:p w14:paraId="49BE07BA">
      <w:pPr>
        <w:pStyle w:val="16"/>
        <w:numPr>
          <w:ilvl w:val="0"/>
          <w:numId w:val="1"/>
        </w:numPr>
        <w:spacing w:line="360" w:lineRule="auto"/>
      </w:pPr>
      <w:r>
        <w:rPr>
          <w:rFonts w:ascii="宋体" w:hAnsi="宋体" w:eastAsia="宋体" w:cs="宋体"/>
          <w:b/>
          <w:bCs/>
          <w:sz w:val="24"/>
          <w:szCs w:val="24"/>
        </w:rPr>
        <w:t>后端服务（Spring Boot API）</w:t>
      </w:r>
      <w:r>
        <w:rPr>
          <w:rFonts w:ascii="宋体" w:hAnsi="宋体" w:eastAsia="宋体" w:cs="宋体"/>
          <w:sz w:val="24"/>
          <w:szCs w:val="24"/>
        </w:rPr>
        <w:t>：唯一可部署单元，以「领域垂直切分的模块化单体」架构承载全部业务逻辑，向两个前端提供统一 REST 接口。</w:t>
      </w:r>
    </w:p>
    <w:p w14:paraId="6849B4C5">
      <w:pPr>
        <w:spacing w:after="60" w:line="360" w:lineRule="auto"/>
        <w:ind w:firstLine="480"/>
      </w:pPr>
      <w:r>
        <w:rPr>
          <w:rFonts w:ascii="宋体" w:hAnsi="宋体" w:eastAsia="宋体" w:cs="宋体"/>
          <w:sz w:val="24"/>
          <w:szCs w:val="24"/>
        </w:rPr>
        <w:t>技术底座：Java 17 + Spring Boot 4 / Spring Cloud 2025、MyBatis-Plus + MySQL、Redis + Redisson、Sa-Token 双域鉴权、Flyway 数据库版本迁移（当前至 V23）、Testcontainers 集成测试。生产部署形态为 nginx（托管后台静态资源并反向代理 /api）+ systemd 托管的 Spring Boot 应用。</w:t>
      </w:r>
    </w:p>
    <w:p w14:paraId="5D5BE25D">
      <w:pPr>
        <w:spacing w:after="60" w:line="360" w:lineRule="auto"/>
        <w:ind w:firstLine="480"/>
      </w:pPr>
      <w:r>
        <w:rPr>
          <w:rFonts w:ascii="宋体" w:hAnsi="宋体" w:eastAsia="宋体" w:cs="宋体"/>
          <w:sz w:val="24"/>
          <w:szCs w:val="24"/>
        </w:rPr>
        <w:t>当前状态：V1 主线（认证、组织、活动、公示、搜索）与 V1.1 三批增量（签到时长积分闭环、考勤周边与二次审核、留言/周期发布/历史补录）已全部完成并通过集成测试；后台控制台已全页面接入真实接口并完成生产硬化；后台「志愿者管理」（user 模块）与「数据看板」（data 模块）已补建。</w:t>
      </w:r>
    </w:p>
    <w:p w14:paraId="21AAB116">
      <w:pPr>
        <w:pStyle w:val="2"/>
      </w:pPr>
      <w:r>
        <w:rPr>
          <w:rFonts w:ascii="宋体" w:hAnsi="宋体" w:eastAsia="宋体" w:cs="宋体"/>
        </w:rPr>
        <w:t>二、已完成功能清单</w:t>
      </w:r>
    </w:p>
    <w:p w14:paraId="711E6EF1">
      <w:pPr>
        <w:spacing w:after="60" w:line="360" w:lineRule="auto"/>
        <w:ind w:firstLine="480"/>
      </w:pPr>
      <w:r>
        <w:rPr>
          <w:rFonts w:ascii="宋体" w:hAnsi="宋体" w:eastAsia="宋体" w:cs="宋体"/>
          <w:sz w:val="24"/>
          <w:szCs w:val="24"/>
        </w:rPr>
        <w:t>以下按业务领域列出已交付并可演示的功能。每个条目均有对应的后端接口、数据表与（关键路径上的）自动化测试。</w:t>
      </w:r>
    </w:p>
    <w:p w14:paraId="5B000008">
      <w:pPr>
        <w:pStyle w:val="3"/>
      </w:pPr>
      <w:r>
        <w:rPr>
          <w:rFonts w:ascii="宋体" w:hAnsi="宋体" w:eastAsia="宋体" w:cs="宋体"/>
        </w:rPr>
        <w:t>2.1 用户与身份认证（auth）</w:t>
      </w:r>
    </w:p>
    <w:p w14:paraId="03A99271">
      <w:pPr>
        <w:spacing w:after="60" w:line="360" w:lineRule="auto"/>
      </w:pPr>
      <w:r>
        <w:rPr>
          <w:rFonts w:ascii="宋体" w:hAnsi="宋体" w:eastAsia="宋体" w:cs="宋体"/>
          <w:b/>
          <w:bCs/>
          <w:sz w:val="24"/>
          <w:szCs w:val="24"/>
        </w:rPr>
        <w:t>志愿者端账号体系：</w:t>
      </w:r>
    </w:p>
    <w:p w14:paraId="6265E3D5">
      <w:pPr>
        <w:pStyle w:val="16"/>
        <w:numPr>
          <w:ilvl w:val="0"/>
          <w:numId w:val="1"/>
        </w:numPr>
        <w:spacing w:line="360" w:lineRule="auto"/>
      </w:pPr>
      <w:r>
        <w:rPr>
          <w:rFonts w:ascii="宋体" w:hAnsi="宋体" w:eastAsia="宋体" w:cs="宋体"/>
          <w:sz w:val="24"/>
          <w:szCs w:val="24"/>
        </w:rPr>
        <w:t>微信小程序登录（openid 建游客身份）；</w:t>
      </w:r>
    </w:p>
    <w:p w14:paraId="5E39B67A">
      <w:pPr>
        <w:pStyle w:val="16"/>
        <w:numPr>
          <w:ilvl w:val="0"/>
          <w:numId w:val="1"/>
        </w:numPr>
        <w:spacing w:line="360" w:lineRule="auto"/>
      </w:pPr>
      <w:r>
        <w:rPr>
          <w:rFonts w:ascii="宋体" w:hAnsi="宋体" w:eastAsia="宋体" w:cs="宋体"/>
          <w:sz w:val="24"/>
          <w:szCs w:val="24"/>
        </w:rPr>
        <w:t>手机号验证码登录：陌生手机号自动创建游客账号，同号再登自动匹配，建号竞态由数据库唯一索引兜底；</w:t>
      </w:r>
    </w:p>
    <w:p w14:paraId="05F89B85">
      <w:pPr>
        <w:pStyle w:val="16"/>
        <w:numPr>
          <w:ilvl w:val="0"/>
          <w:numId w:val="1"/>
        </w:numPr>
        <w:spacing w:line="360" w:lineRule="auto"/>
      </w:pPr>
      <w:r>
        <w:rPr>
          <w:rFonts w:ascii="宋体" w:hAnsi="宋体" w:eastAsia="宋体" w:cs="宋体"/>
          <w:sz w:val="24"/>
          <w:szCs w:val="24"/>
        </w:rPr>
        <w:t>手机号＋密码登录（BCrypt 加密，接入防爆破保护）；设置/修改密码；忘记密码（短信验证码重置）；</w:t>
      </w:r>
    </w:p>
    <w:p w14:paraId="72624EEB">
      <w:pPr>
        <w:pStyle w:val="16"/>
        <w:numPr>
          <w:ilvl w:val="0"/>
          <w:numId w:val="1"/>
        </w:numPr>
        <w:spacing w:line="360" w:lineRule="auto"/>
      </w:pPr>
      <w:r>
        <w:rPr>
          <w:rFonts w:ascii="宋体" w:hAnsi="宋体" w:eastAsia="宋体" w:cs="宋体"/>
          <w:sz w:val="24"/>
          <w:szCs w:val="24"/>
        </w:rPr>
        <w:t>实名注册：采集姓名、身份证、手机号、政治面貌、学校、年级、通讯地址、紧急联系人等；协议阅读＋手写签名（注册必填，留痕所签协议版本）；注册手机号与登录手机号锁定一致，已验证号免重复发码；</w:t>
      </w:r>
    </w:p>
    <w:p w14:paraId="554304BA">
      <w:pPr>
        <w:pStyle w:val="16"/>
        <w:numPr>
          <w:ilvl w:val="0"/>
          <w:numId w:val="1"/>
        </w:numPr>
        <w:spacing w:line="360" w:lineRule="auto"/>
      </w:pPr>
      <w:r>
        <w:rPr>
          <w:rFonts w:ascii="宋体" w:hAnsi="宋体" w:eastAsia="宋体" w:cs="宋体"/>
          <w:sz w:val="24"/>
          <w:szCs w:val="24"/>
        </w:rPr>
        <w:t>游客 → 志愿者同账号原地升级（不产生并存账号）；企业微信群成员前置校验（未入群返回群二维码）；退出登录；开发联调登录旁路（仅 dev 环境，生产启动强制关闭）。</w:t>
      </w:r>
    </w:p>
    <w:p w14:paraId="1A109A70">
      <w:pPr>
        <w:spacing w:after="60" w:line="360" w:lineRule="auto"/>
      </w:pPr>
      <w:r>
        <w:rPr>
          <w:rFonts w:ascii="宋体" w:hAnsi="宋体" w:eastAsia="宋体" w:cs="宋体"/>
          <w:b/>
          <w:bCs/>
          <w:sz w:val="24"/>
          <w:szCs w:val="24"/>
        </w:rPr>
        <w:t>管理端账号体系：</w:t>
      </w:r>
    </w:p>
    <w:p w14:paraId="4334BCF3">
      <w:pPr>
        <w:pStyle w:val="16"/>
        <w:numPr>
          <w:ilvl w:val="0"/>
          <w:numId w:val="1"/>
        </w:numPr>
        <w:spacing w:line="360" w:lineRule="auto"/>
      </w:pPr>
      <w:r>
        <w:rPr>
          <w:rFonts w:ascii="宋体" w:hAnsi="宋体" w:eastAsia="宋体" w:cs="宋体"/>
          <w:sz w:val="24"/>
          <w:szCs w:val="24"/>
        </w:rPr>
        <w:t>账号密码登录、短信找回密码；启动时自动预置超级管理员；</w:t>
      </w:r>
    </w:p>
    <w:p w14:paraId="57C4ED29">
      <w:pPr>
        <w:pStyle w:val="16"/>
        <w:numPr>
          <w:ilvl w:val="0"/>
          <w:numId w:val="1"/>
        </w:numPr>
        <w:spacing w:line="360" w:lineRule="auto"/>
      </w:pPr>
      <w:r>
        <w:rPr>
          <w:rFonts w:ascii="宋体" w:hAnsi="宋体" w:eastAsia="宋体" w:cs="宋体"/>
          <w:sz w:val="24"/>
          <w:szCs w:val="24"/>
        </w:rPr>
        <w:t>登录防爆破：账号维度连续失败锁定（默认 5 次/15 分钟）＋ IP 维度喷洒上限，Redis 原子计数。</w:t>
      </w:r>
    </w:p>
    <w:p w14:paraId="29C391FC">
      <w:pPr>
        <w:spacing w:after="60" w:line="360" w:lineRule="auto"/>
      </w:pPr>
      <w:r>
        <w:rPr>
          <w:rFonts w:ascii="宋体" w:hAnsi="宋体" w:eastAsia="宋体" w:cs="宋体"/>
          <w:b/>
          <w:bCs/>
          <w:sz w:val="24"/>
          <w:szCs w:val="24"/>
        </w:rPr>
        <w:t>安全能力：</w:t>
      </w:r>
    </w:p>
    <w:p w14:paraId="14B55647">
      <w:pPr>
        <w:pStyle w:val="16"/>
        <w:numPr>
          <w:ilvl w:val="0"/>
          <w:numId w:val="1"/>
        </w:numPr>
        <w:spacing w:line="360" w:lineRule="auto"/>
      </w:pPr>
      <w:r>
        <w:rPr>
          <w:rFonts w:ascii="宋体" w:hAnsi="宋体" w:eastAsia="宋体" w:cs="宋体"/>
          <w:sz w:val="24"/>
          <w:szCs w:val="24"/>
        </w:rPr>
        <w:t>身份证/手机号等个人敏感信息 AES-GCM 加密存储＋HMAC 哈希列（支持密文精确查询）；</w:t>
      </w:r>
    </w:p>
    <w:p w14:paraId="6474EEB7">
      <w:pPr>
        <w:pStyle w:val="16"/>
        <w:numPr>
          <w:ilvl w:val="0"/>
          <w:numId w:val="1"/>
        </w:numPr>
        <w:spacing w:line="360" w:lineRule="auto"/>
      </w:pPr>
      <w:r>
        <w:rPr>
          <w:rFonts w:ascii="宋体" w:hAnsi="宋体" w:eastAsia="宋体" w:cs="宋体"/>
          <w:sz w:val="24"/>
          <w:szCs w:val="24"/>
        </w:rPr>
        <w:t>短信验证码防滥用：同号跨场景日限量、来源 IP 时/日限量、同码错误满次作废；</w:t>
      </w:r>
    </w:p>
    <w:p w14:paraId="079FF6A6">
      <w:pPr>
        <w:pStyle w:val="16"/>
        <w:numPr>
          <w:ilvl w:val="0"/>
          <w:numId w:val="1"/>
        </w:numPr>
        <w:spacing w:line="360" w:lineRule="auto"/>
      </w:pPr>
      <w:r>
        <w:rPr>
          <w:rFonts w:ascii="宋体" w:hAnsi="宋体" w:eastAsia="宋体" w:cs="宋体"/>
          <w:sz w:val="24"/>
          <w:szCs w:val="24"/>
        </w:rPr>
        <w:t>每次请求校验账号状态：账号被停用/注销后既有登录态即时失效。</w:t>
      </w:r>
    </w:p>
    <w:p w14:paraId="50676C4D">
      <w:pPr>
        <w:pStyle w:val="3"/>
      </w:pPr>
      <w:r>
        <w:rPr>
          <w:rFonts w:ascii="宋体" w:hAnsi="宋体" w:eastAsia="宋体" w:cs="宋体"/>
        </w:rPr>
        <w:t>2.2 组织管理（organization）</w:t>
      </w:r>
    </w:p>
    <w:p w14:paraId="5209677E">
      <w:pPr>
        <w:spacing w:after="60" w:line="360" w:lineRule="auto"/>
      </w:pPr>
      <w:r>
        <w:rPr>
          <w:rFonts w:ascii="宋体" w:hAnsi="宋体" w:eastAsia="宋体" w:cs="宋体"/>
          <w:b/>
          <w:bCs/>
          <w:sz w:val="24"/>
          <w:szCs w:val="24"/>
        </w:rPr>
        <w:t>子账号与权限（RBAC）：</w:t>
      </w:r>
    </w:p>
    <w:p w14:paraId="6716DECE">
      <w:pPr>
        <w:pStyle w:val="16"/>
        <w:numPr>
          <w:ilvl w:val="0"/>
          <w:numId w:val="1"/>
        </w:numPr>
        <w:spacing w:line="360" w:lineRule="auto"/>
      </w:pPr>
      <w:r>
        <w:rPr>
          <w:rFonts w:ascii="宋体" w:hAnsi="宋体" w:eastAsia="宋体" w:cs="宋体"/>
          <w:sz w:val="24"/>
          <w:szCs w:val="24"/>
        </w:rPr>
        <w:t>权限点体系（34 个功能权限点），子账号增删改查、权限分配（仅超级管理员），超管通配全部权限；</w:t>
      </w:r>
    </w:p>
    <w:p w14:paraId="78A5F79C">
      <w:pPr>
        <w:pStyle w:val="16"/>
        <w:numPr>
          <w:ilvl w:val="0"/>
          <w:numId w:val="1"/>
        </w:numPr>
        <w:spacing w:line="360" w:lineRule="auto"/>
      </w:pPr>
      <w:r>
        <w:rPr>
          <w:rFonts w:ascii="宋体" w:hAnsi="宋体" w:eastAsia="宋体" w:cs="宋体"/>
          <w:sz w:val="24"/>
          <w:szCs w:val="24"/>
        </w:rPr>
        <w:t>志愿者端 RBAC：可将活动域权限点授予「管理团队」志愿者（白名单校验＋管理团队标记门槛），其凭权限在小程序端发布/管理活动，取消标记即时失效。</w:t>
      </w:r>
    </w:p>
    <w:p w14:paraId="1D189527">
      <w:pPr>
        <w:spacing w:after="60" w:line="360" w:lineRule="auto"/>
      </w:pPr>
      <w:r>
        <w:rPr>
          <w:rFonts w:ascii="宋体" w:hAnsi="宋体" w:eastAsia="宋体" w:cs="宋体"/>
          <w:b/>
          <w:bCs/>
          <w:sz w:val="24"/>
          <w:szCs w:val="24"/>
        </w:rPr>
        <w:t>志愿小组：</w:t>
      </w:r>
    </w:p>
    <w:p w14:paraId="0E24B6D6">
      <w:pPr>
        <w:pStyle w:val="16"/>
        <w:numPr>
          <w:ilvl w:val="0"/>
          <w:numId w:val="1"/>
        </w:numPr>
        <w:spacing w:line="360" w:lineRule="auto"/>
      </w:pPr>
      <w:r>
        <w:rPr>
          <w:rFonts w:ascii="宋体" w:hAnsi="宋体" w:eastAsia="宋体" w:cs="宋体"/>
          <w:sz w:val="24"/>
          <w:szCs w:val="24"/>
        </w:rPr>
        <w:t>发起小组（审批制）、申请加入、组长/管理员审批或拒绝、退出、移除成员、转让组长（含组长历史）、解散（含原因留痕并同步清理成员）；</w:t>
      </w:r>
    </w:p>
    <w:p w14:paraId="2359EA44">
      <w:pPr>
        <w:pStyle w:val="16"/>
        <w:numPr>
          <w:ilvl w:val="0"/>
          <w:numId w:val="1"/>
        </w:numPr>
        <w:spacing w:line="360" w:lineRule="auto"/>
      </w:pPr>
      <w:r>
        <w:rPr>
          <w:rFonts w:ascii="宋体" w:hAnsi="宋体" w:eastAsia="宋体" w:cs="宋体"/>
          <w:sz w:val="24"/>
          <w:szCs w:val="24"/>
        </w:rPr>
        <w:t>组长可设/撤管理员（不超过 3 人）；待审核加入申请列表；Excel 批量导入建组（审计链与人工审批对齐）；</w:t>
      </w:r>
    </w:p>
    <w:p w14:paraId="3FCD947C">
      <w:pPr>
        <w:pStyle w:val="16"/>
        <w:numPr>
          <w:ilvl w:val="0"/>
          <w:numId w:val="1"/>
        </w:numPr>
        <w:spacing w:line="360" w:lineRule="auto"/>
      </w:pPr>
      <w:r>
        <w:rPr>
          <w:rFonts w:ascii="宋体" w:hAnsi="宋体" w:eastAsia="宋体" w:cs="宋体"/>
          <w:sz w:val="24"/>
          <w:szCs w:val="24"/>
        </w:rPr>
        <w:t>「一人一组」约束：数据库唯一约束＋分布式锁双保险，审批采用条件更新防并发覆盖。</w:t>
      </w:r>
    </w:p>
    <w:p w14:paraId="33BFF0CF">
      <w:pPr>
        <w:spacing w:after="60" w:line="360" w:lineRule="auto"/>
      </w:pPr>
      <w:r>
        <w:rPr>
          <w:rFonts w:ascii="宋体" w:hAnsi="宋体" w:eastAsia="宋体" w:cs="宋体"/>
          <w:b/>
          <w:bCs/>
          <w:sz w:val="24"/>
          <w:szCs w:val="24"/>
        </w:rPr>
        <w:t>归属分队：</w:t>
      </w:r>
    </w:p>
    <w:p w14:paraId="5E9E1406">
      <w:pPr>
        <w:pStyle w:val="16"/>
        <w:numPr>
          <w:ilvl w:val="0"/>
          <w:numId w:val="1"/>
        </w:numPr>
        <w:spacing w:line="360" w:lineRule="auto"/>
      </w:pPr>
      <w:r>
        <w:rPr>
          <w:rFonts w:ascii="宋体" w:hAnsi="宋体" w:eastAsia="宋体" w:cs="宋体"/>
          <w:sz w:val="24"/>
          <w:szCs w:val="24"/>
        </w:rPr>
        <w:t>分队增改删（逻辑删除）、申请加入、审批（条件更新＋人数上限预校验）、停用分队志愿者端不可达；</w:t>
      </w:r>
    </w:p>
    <w:p w14:paraId="402E1075">
      <w:pPr>
        <w:pStyle w:val="16"/>
        <w:numPr>
          <w:ilvl w:val="0"/>
          <w:numId w:val="1"/>
        </w:numPr>
        <w:spacing w:line="360" w:lineRule="auto"/>
      </w:pPr>
      <w:r>
        <w:rPr>
          <w:rFonts w:ascii="宋体" w:hAnsi="宋体" w:eastAsia="宋体" w:cs="宋体"/>
          <w:sz w:val="24"/>
          <w:szCs w:val="24"/>
        </w:rPr>
        <w:t>归属差异视图：未归属仅见负责人信息，已归属可见同分队名单（展示字段按配置收敛）；全局待审申请列表。</w:t>
      </w:r>
    </w:p>
    <w:p w14:paraId="56585012">
      <w:pPr>
        <w:spacing w:after="60" w:line="360" w:lineRule="auto"/>
      </w:pPr>
      <w:r>
        <w:rPr>
          <w:rFonts w:ascii="宋体" w:hAnsi="宋体" w:eastAsia="宋体" w:cs="宋体"/>
          <w:b/>
          <w:bCs/>
          <w:sz w:val="24"/>
          <w:szCs w:val="24"/>
        </w:rPr>
        <w:t>组织架构与管理团队：</w:t>
      </w:r>
    </w:p>
    <w:p w14:paraId="0A143C54">
      <w:pPr>
        <w:pStyle w:val="16"/>
        <w:numPr>
          <w:ilvl w:val="0"/>
          <w:numId w:val="1"/>
        </w:numPr>
        <w:spacing w:line="360" w:lineRule="auto"/>
      </w:pPr>
      <w:r>
        <w:rPr>
          <w:rFonts w:ascii="宋体" w:hAnsi="宋体" w:eastAsia="宋体" w:cs="宋体"/>
          <w:sz w:val="24"/>
          <w:szCs w:val="24"/>
        </w:rPr>
        <w:t>组织架构树查询；</w:t>
      </w:r>
    </w:p>
    <w:p w14:paraId="3B84964D">
      <w:pPr>
        <w:pStyle w:val="16"/>
        <w:numPr>
          <w:ilvl w:val="0"/>
          <w:numId w:val="1"/>
        </w:numPr>
        <w:spacing w:line="360" w:lineRule="auto"/>
      </w:pPr>
      <w:r>
        <w:rPr>
          <w:rFonts w:ascii="宋体" w:hAnsi="宋体" w:eastAsia="宋体" w:cs="宋体"/>
          <w:sz w:val="24"/>
          <w:szCs w:val="24"/>
        </w:rPr>
        <w:t>管理团队标记：后台手动开关（操作人/时间审计），标记后享受积分 ×1.2 倍率通道；</w:t>
      </w:r>
    </w:p>
    <w:p w14:paraId="0B15D30F">
      <w:pPr>
        <w:pStyle w:val="16"/>
        <w:numPr>
          <w:ilvl w:val="0"/>
          <w:numId w:val="1"/>
        </w:numPr>
        <w:spacing w:line="360" w:lineRule="auto"/>
      </w:pPr>
      <w:r>
        <w:rPr>
          <w:rFonts w:ascii="宋体" w:hAnsi="宋体" w:eastAsia="宋体" w:cs="宋体"/>
          <w:sz w:val="24"/>
          <w:szCs w:val="24"/>
        </w:rPr>
        <w:t>报名管理团队（问卷＋审核）：志愿者在小程序提交申请理由/相关经历/期望部门，后台审核通过自动置管理团队标记；防重复申请（分布式锁）、审批全流程条件更新保证幂等。</w:t>
      </w:r>
    </w:p>
    <w:p w14:paraId="5DAC16F5">
      <w:pPr>
        <w:pStyle w:val="3"/>
      </w:pPr>
      <w:r>
        <w:rPr>
          <w:rFonts w:ascii="宋体" w:hAnsi="宋体" w:eastAsia="宋体" w:cs="宋体"/>
        </w:rPr>
        <w:t>2.3 志愿活动（activity）</w:t>
      </w:r>
    </w:p>
    <w:p w14:paraId="0220A24B">
      <w:pPr>
        <w:spacing w:after="60" w:line="360" w:lineRule="auto"/>
      </w:pPr>
      <w:r>
        <w:rPr>
          <w:rFonts w:ascii="宋体" w:hAnsi="宋体" w:eastAsia="宋体" w:cs="宋体"/>
          <w:b/>
          <w:bCs/>
          <w:sz w:val="24"/>
          <w:szCs w:val="24"/>
        </w:rPr>
        <w:t>活动发布：</w:t>
      </w:r>
    </w:p>
    <w:p w14:paraId="0E8E93AE">
      <w:pPr>
        <w:pStyle w:val="16"/>
        <w:numPr>
          <w:ilvl w:val="0"/>
          <w:numId w:val="1"/>
        </w:numPr>
        <w:spacing w:line="360" w:lineRule="auto"/>
      </w:pPr>
      <w:r>
        <w:rPr>
          <w:rFonts w:ascii="宋体" w:hAnsi="宋体" w:eastAsia="宋体" w:cs="宋体"/>
          <w:sz w:val="24"/>
          <w:szCs w:val="24"/>
        </w:rPr>
        <w:t>后台发布/修改/删除/复制；多场次（slot）模型：一个活动可含多个时间段子项目，名额按场次设置，活动整体起止时间由各场次自动派生；</w:t>
      </w:r>
    </w:p>
    <w:p w14:paraId="0FABBC9C">
      <w:pPr>
        <w:pStyle w:val="16"/>
        <w:numPr>
          <w:ilvl w:val="0"/>
          <w:numId w:val="1"/>
        </w:numPr>
        <w:spacing w:line="360" w:lineRule="auto"/>
      </w:pPr>
      <w:r>
        <w:rPr>
          <w:rFonts w:ascii="宋体" w:hAnsi="宋体" w:eastAsia="宋体" w:cs="宋体"/>
          <w:sz w:val="24"/>
          <w:szCs w:val="24"/>
        </w:rPr>
        <w:t>固定日期周期发布：显式日期与「按周几」规则取并集批量生成（上限 60 场，整批单事务全成或全败）；</w:t>
      </w:r>
    </w:p>
    <w:p w14:paraId="0004C0AD">
      <w:pPr>
        <w:pStyle w:val="16"/>
        <w:numPr>
          <w:ilvl w:val="0"/>
          <w:numId w:val="1"/>
        </w:numPr>
        <w:spacing w:line="360" w:lineRule="auto"/>
      </w:pPr>
      <w:r>
        <w:rPr>
          <w:rFonts w:ascii="宋体" w:hAnsi="宋体" w:eastAsia="宋体" w:cs="宋体"/>
          <w:sz w:val="24"/>
          <w:szCs w:val="24"/>
        </w:rPr>
        <w:t>历史活动发布：作为补录载体，志愿者端不可见；</w:t>
      </w:r>
    </w:p>
    <w:p w14:paraId="5D009B9C">
      <w:pPr>
        <w:pStyle w:val="16"/>
        <w:numPr>
          <w:ilvl w:val="0"/>
          <w:numId w:val="1"/>
        </w:numPr>
        <w:spacing w:line="360" w:lineRule="auto"/>
      </w:pPr>
      <w:r>
        <w:rPr>
          <w:rFonts w:ascii="宋体" w:hAnsi="宋体" w:eastAsia="宋体" w:cs="宋体"/>
          <w:sz w:val="24"/>
          <w:szCs w:val="24"/>
        </w:rPr>
        <w:t>服务保障（12 选 N）：饮水、保险、误餐等保障项发布时勾选，详情页图标红/灰渲染；</w:t>
      </w:r>
    </w:p>
    <w:p w14:paraId="61E28078">
      <w:pPr>
        <w:pStyle w:val="16"/>
        <w:numPr>
          <w:ilvl w:val="0"/>
          <w:numId w:val="1"/>
        </w:numPr>
        <w:spacing w:line="360" w:lineRule="auto"/>
      </w:pPr>
      <w:r>
        <w:rPr>
          <w:rFonts w:ascii="宋体" w:hAnsi="宋体" w:eastAsia="宋体" w:cs="宋体"/>
          <w:sz w:val="24"/>
          <w:szCs w:val="24"/>
        </w:rPr>
        <w:t>小程序端发布（管理团队志愿者）：支持多场次表单，提交后进入「发布审核」流程——后台审核通过才上线、驳回记录原因，审核域与常规管理域完全隔离（防绕过审核的复制/指派等旁路）；后台直发不受审核约束（管理员越权通道）。</w:t>
      </w:r>
    </w:p>
    <w:p w14:paraId="197E238A">
      <w:pPr>
        <w:spacing w:after="60" w:line="360" w:lineRule="auto"/>
      </w:pPr>
      <w:r>
        <w:rPr>
          <w:rFonts w:ascii="宋体" w:hAnsi="宋体" w:eastAsia="宋体" w:cs="宋体"/>
          <w:b/>
          <w:bCs/>
          <w:sz w:val="24"/>
          <w:szCs w:val="24"/>
        </w:rPr>
        <w:t>活动报名：</w:t>
      </w:r>
    </w:p>
    <w:p w14:paraId="335D776E">
      <w:pPr>
        <w:pStyle w:val="16"/>
        <w:numPr>
          <w:ilvl w:val="0"/>
          <w:numId w:val="1"/>
        </w:numPr>
        <w:spacing w:line="360" w:lineRule="auto"/>
      </w:pPr>
      <w:r>
        <w:rPr>
          <w:rFonts w:ascii="宋体" w:hAnsi="宋体" w:eastAsia="宋体" w:cs="宋体"/>
          <w:sz w:val="24"/>
          <w:szCs w:val="24"/>
        </w:rPr>
        <w:t>志愿者自主报名（按场次）、取消报名；报名资格校验：年龄/年级/性别/已参加次数/已参加时长门槛；全平台同时段冲突检测；分布式锁＋事务防重复提交；</w:t>
      </w:r>
    </w:p>
    <w:p w14:paraId="5F66B6D2">
      <w:pPr>
        <w:pStyle w:val="16"/>
        <w:numPr>
          <w:ilvl w:val="0"/>
          <w:numId w:val="1"/>
        </w:numPr>
        <w:spacing w:line="360" w:lineRule="auto"/>
      </w:pPr>
      <w:r>
        <w:rPr>
          <w:rFonts w:ascii="宋体" w:hAnsi="宋体" w:eastAsia="宋体" w:cs="宋体"/>
          <w:sz w:val="24"/>
          <w:szCs w:val="24"/>
        </w:rPr>
        <w:t>同小组成员代报名（校验同组、每人完整资格校验、批量上限 20、单事务原子、代报来源留痕）；</w:t>
      </w:r>
    </w:p>
    <w:p w14:paraId="2F59F86D">
      <w:pPr>
        <w:pStyle w:val="16"/>
        <w:numPr>
          <w:ilvl w:val="0"/>
          <w:numId w:val="1"/>
        </w:numPr>
        <w:spacing w:line="360" w:lineRule="auto"/>
      </w:pPr>
      <w:r>
        <w:rPr>
          <w:rFonts w:ascii="宋体" w:hAnsi="宋体" w:eastAsia="宋体" w:cs="宋体"/>
          <w:sz w:val="24"/>
          <w:szCs w:val="24"/>
        </w:rPr>
        <w:t>分层报名开放时间：管理团队/负责人/普通志愿者三档；报名与取消截止语义：留空默认持续到活动结束；</w:t>
      </w:r>
    </w:p>
    <w:p w14:paraId="0AA33340">
      <w:pPr>
        <w:pStyle w:val="16"/>
        <w:numPr>
          <w:ilvl w:val="0"/>
          <w:numId w:val="1"/>
        </w:numPr>
        <w:spacing w:line="360" w:lineRule="auto"/>
      </w:pPr>
      <w:r>
        <w:rPr>
          <w:rFonts w:ascii="宋体" w:hAnsi="宋体" w:eastAsia="宋体" w:cs="宋体"/>
          <w:sz w:val="24"/>
          <w:szCs w:val="24"/>
        </w:rPr>
        <w:t>管理端报名管理：列表筛选、审核通过/拒绝（条件更新保原子）、手动新增（越权通道）、Excel 导出、全局报名列表。</w:t>
      </w:r>
    </w:p>
    <w:p w14:paraId="5D724CA5">
      <w:pPr>
        <w:spacing w:after="60" w:line="360" w:lineRule="auto"/>
      </w:pPr>
      <w:r>
        <w:rPr>
          <w:rFonts w:ascii="宋体" w:hAnsi="宋体" w:eastAsia="宋体" w:cs="宋体"/>
          <w:b/>
          <w:bCs/>
          <w:sz w:val="24"/>
          <w:szCs w:val="24"/>
        </w:rPr>
        <w:t>现场负责人与考勤：</w:t>
      </w:r>
    </w:p>
    <w:p w14:paraId="25D7072F">
      <w:pPr>
        <w:pStyle w:val="16"/>
        <w:numPr>
          <w:ilvl w:val="0"/>
          <w:numId w:val="1"/>
        </w:numPr>
        <w:spacing w:line="360" w:lineRule="auto"/>
      </w:pPr>
      <w:r>
        <w:rPr>
          <w:rFonts w:ascii="宋体" w:hAnsi="宋体" w:eastAsia="宋体" w:cs="宋体"/>
          <w:sz w:val="24"/>
          <w:szCs w:val="24"/>
        </w:rPr>
        <w:t>活动负责人后台指派：可从本活动报名志愿者或管理团队志愿者（未报名亦可）中选择，不占活动名额；志愿者负责人享 ×1.4 积分倍率；</w:t>
      </w:r>
    </w:p>
    <w:p w14:paraId="46C11FB4">
      <w:pPr>
        <w:pStyle w:val="16"/>
        <w:numPr>
          <w:ilvl w:val="0"/>
          <w:numId w:val="1"/>
        </w:numPr>
        <w:spacing w:line="360" w:lineRule="auto"/>
      </w:pPr>
      <w:r>
        <w:rPr>
          <w:rFonts w:ascii="宋体" w:hAnsi="宋体" w:eastAsia="宋体" w:cs="宋体"/>
          <w:sz w:val="24"/>
          <w:szCs w:val="24"/>
        </w:rPr>
        <w:t>负责人中心（小程序）：负责场次列表、开始/结束活动、签到签退二维码展示（后端 ZXing 生成）、名单与签到详情、手动标记到位状态（正常/请假/迟到/缺席，缺席自动记违规）、统一签退、违规记录（自由文本明细＋记录人）、紧急上报电话一键拨打；</w:t>
      </w:r>
    </w:p>
    <w:p w14:paraId="0BDA23B5">
      <w:pPr>
        <w:pStyle w:val="16"/>
        <w:numPr>
          <w:ilvl w:val="0"/>
          <w:numId w:val="1"/>
        </w:numPr>
        <w:spacing w:line="360" w:lineRule="auto"/>
      </w:pPr>
      <w:r>
        <w:rPr>
          <w:rFonts w:ascii="宋体" w:hAnsi="宋体" w:eastAsia="宋体" w:cs="宋体"/>
          <w:sz w:val="24"/>
          <w:szCs w:val="24"/>
        </w:rPr>
        <w:t>志愿者签到：GPS 定位签到（Haversine 距离 ≤ 可配半径＋活动前 2 小时至结束后 2 小时窗口）；扫码＋GPS 双因子自助签到/签退；自助签退与负责人统一签退互不覆盖（条件更新）；</w:t>
      </w:r>
    </w:p>
    <w:p w14:paraId="7700EC88">
      <w:pPr>
        <w:pStyle w:val="16"/>
        <w:numPr>
          <w:ilvl w:val="0"/>
          <w:numId w:val="1"/>
        </w:numPr>
        <w:spacing w:line="360" w:lineRule="auto"/>
      </w:pPr>
      <w:r>
        <w:rPr>
          <w:rFonts w:ascii="宋体" w:hAnsi="宋体" w:eastAsia="宋体" w:cs="宋体"/>
          <w:sz w:val="24"/>
          <w:szCs w:val="24"/>
        </w:rPr>
        <w:t>确认到家：活动结束后定位确认，超时仅派生标记不拒绝。</w:t>
      </w:r>
    </w:p>
    <w:p w14:paraId="5C0C1E5A">
      <w:pPr>
        <w:spacing w:after="60" w:line="360" w:lineRule="auto"/>
      </w:pPr>
      <w:r>
        <w:rPr>
          <w:rFonts w:ascii="宋体" w:hAnsi="宋体" w:eastAsia="宋体" w:cs="宋体"/>
          <w:b/>
          <w:bCs/>
          <w:sz w:val="24"/>
          <w:szCs w:val="24"/>
        </w:rPr>
        <w:t>服务时长与积分：</w:t>
      </w:r>
    </w:p>
    <w:p w14:paraId="4DA6DA60">
      <w:pPr>
        <w:pStyle w:val="16"/>
        <w:numPr>
          <w:ilvl w:val="0"/>
          <w:numId w:val="1"/>
        </w:numPr>
        <w:spacing w:line="360" w:lineRule="auto"/>
      </w:pPr>
      <w:r>
        <w:rPr>
          <w:rFonts w:ascii="宋体" w:hAnsi="宋体" w:eastAsia="宋体" w:cs="宋体"/>
          <w:sz w:val="24"/>
          <w:szCs w:val="24"/>
        </w:rPr>
        <w:t>签退自动核算服务时长（签退−签到，请假/缺席记 0）；秘书部确认后汇入服务记录大板块（全员可筛选）；</w:t>
      </w:r>
    </w:p>
    <w:p w14:paraId="06D17857">
      <w:pPr>
        <w:pStyle w:val="16"/>
        <w:numPr>
          <w:ilvl w:val="0"/>
          <w:numId w:val="1"/>
        </w:numPr>
        <w:spacing w:line="360" w:lineRule="auto"/>
      </w:pPr>
      <w:r>
        <w:rPr>
          <w:rFonts w:ascii="宋体" w:hAnsi="宋体" w:eastAsia="宋体" w:cs="宋体"/>
          <w:sz w:val="24"/>
          <w:szCs w:val="24"/>
        </w:rPr>
        <w:t>积分发放：基数 × 角色倍率（负责人 1.4 / 管理团队 1.2 / 普通 1.0）× 违规系数（正常 1 / 减半 0.5 / 不发 0）；</w:t>
      </w:r>
    </w:p>
    <w:p w14:paraId="5A159F50">
      <w:pPr>
        <w:pStyle w:val="16"/>
        <w:numPr>
          <w:ilvl w:val="0"/>
          <w:numId w:val="1"/>
        </w:numPr>
        <w:spacing w:line="360" w:lineRule="auto"/>
      </w:pPr>
      <w:r>
        <w:rPr>
          <w:rFonts w:ascii="宋体" w:hAnsi="宋体" w:eastAsia="宋体" w:cs="宋体"/>
          <w:sz w:val="24"/>
          <w:szCs w:val="24"/>
        </w:rPr>
        <w:t>组织部修改签到/签退时间与积分：申请落变更单，部长二次审核通过后同事务生效（改时刻自动重算时长）；</w:t>
      </w:r>
    </w:p>
    <w:p w14:paraId="4C801ED1">
      <w:pPr>
        <w:pStyle w:val="16"/>
        <w:numPr>
          <w:ilvl w:val="0"/>
          <w:numId w:val="1"/>
        </w:numPr>
        <w:spacing w:line="360" w:lineRule="auto"/>
      </w:pPr>
      <w:r>
        <w:rPr>
          <w:rFonts w:ascii="宋体" w:hAnsi="宋体" w:eastAsia="宋体" w:cs="宋体"/>
          <w:sz w:val="24"/>
          <w:szCs w:val="24"/>
        </w:rPr>
        <w:t>活动补录：按身份证/手机号哈希精确匹配唯一志愿者（姓名交叉校验），部长审核通过同事务落已确认考勤并终结积分流程；历史活动补录只记时长不发积分。</w:t>
      </w:r>
    </w:p>
    <w:p w14:paraId="45B82800">
      <w:pPr>
        <w:spacing w:after="60" w:line="360" w:lineRule="auto"/>
      </w:pPr>
      <w:r>
        <w:rPr>
          <w:rFonts w:ascii="宋体" w:hAnsi="宋体" w:eastAsia="宋体" w:cs="宋体"/>
          <w:b/>
          <w:bCs/>
          <w:sz w:val="24"/>
          <w:szCs w:val="24"/>
        </w:rPr>
        <w:t>参与者体验：</w:t>
      </w:r>
    </w:p>
    <w:p w14:paraId="59DAB6C0">
      <w:pPr>
        <w:pStyle w:val="16"/>
        <w:numPr>
          <w:ilvl w:val="0"/>
          <w:numId w:val="1"/>
        </w:numPr>
        <w:spacing w:line="360" w:lineRule="auto"/>
      </w:pPr>
      <w:r>
        <w:rPr>
          <w:rFonts w:ascii="宋体" w:hAnsi="宋体" w:eastAsia="宋体" w:cs="宋体"/>
          <w:sz w:val="24"/>
          <w:szCs w:val="24"/>
        </w:rPr>
        <w:t>我的活动：列表/详情（负责人、考勤、违规数、签到二维码）、双向评价（志愿者评活动与负责人，须实际签到；负责人评志愿者）、活动总结上传（须活动已结束）；</w:t>
      </w:r>
    </w:p>
    <w:p w14:paraId="488D7BB5">
      <w:pPr>
        <w:pStyle w:val="16"/>
        <w:numPr>
          <w:ilvl w:val="0"/>
          <w:numId w:val="1"/>
        </w:numPr>
        <w:spacing w:line="360" w:lineRule="auto"/>
      </w:pPr>
      <w:r>
        <w:rPr>
          <w:rFonts w:ascii="宋体" w:hAnsi="宋体" w:eastAsia="宋体" w:cs="宋体"/>
          <w:sz w:val="24"/>
          <w:szCs w:val="24"/>
        </w:rPr>
        <w:t>活动留言：志愿者对已发布活动发表留言（内容长度校验），后台可审阅与下架（逻辑删除）；</w:t>
      </w:r>
    </w:p>
    <w:p w14:paraId="1E6DB154">
      <w:pPr>
        <w:pStyle w:val="16"/>
        <w:numPr>
          <w:ilvl w:val="0"/>
          <w:numId w:val="1"/>
        </w:numPr>
        <w:spacing w:line="360" w:lineRule="auto"/>
      </w:pPr>
      <w:r>
        <w:rPr>
          <w:rFonts w:ascii="宋体" w:hAnsi="宋体" w:eastAsia="宋体" w:cs="宋体"/>
          <w:sz w:val="24"/>
          <w:szCs w:val="24"/>
        </w:rPr>
        <w:t>活动列表实时展示状态（未开放/报名中/报名截止/活动中/已结束按时间实时派生）；详情页已报名人数、报名名单预览、服务保障图标。</w:t>
      </w:r>
    </w:p>
    <w:p w14:paraId="5B9FD2CA">
      <w:pPr>
        <w:pStyle w:val="3"/>
      </w:pPr>
      <w:r>
        <w:rPr>
          <w:rFonts w:ascii="宋体" w:hAnsi="宋体" w:eastAsia="宋体" w:cs="宋体"/>
        </w:rPr>
        <w:t>2.4 信息公示与全局搜索（publicity / api）</w:t>
      </w:r>
    </w:p>
    <w:p w14:paraId="2203D9B7">
      <w:pPr>
        <w:pStyle w:val="16"/>
        <w:numPr>
          <w:ilvl w:val="0"/>
          <w:numId w:val="1"/>
        </w:numPr>
        <w:spacing w:line="360" w:lineRule="auto"/>
      </w:pPr>
      <w:r>
        <w:rPr>
          <w:rFonts w:ascii="宋体" w:hAnsi="宋体" w:eastAsia="宋体" w:cs="宋体"/>
          <w:sz w:val="24"/>
          <w:szCs w:val="24"/>
        </w:rPr>
        <w:t>轮播图、公告、文件下载三类内容的增删改、排序、上下架/发布控制、可下载开关；志愿者端只读已上架/已发布内容（草稿不泄露）；</w:t>
      </w:r>
    </w:p>
    <w:p w14:paraId="5DDE854E">
      <w:pPr>
        <w:pStyle w:val="16"/>
        <w:numPr>
          <w:ilvl w:val="0"/>
          <w:numId w:val="1"/>
        </w:numPr>
        <w:spacing w:line="360" w:lineRule="auto"/>
      </w:pPr>
      <w:r>
        <w:rPr>
          <w:rFonts w:ascii="宋体" w:hAnsi="宋体" w:eastAsia="宋体" w:cs="宋体"/>
          <w:sz w:val="24"/>
          <w:szCs w:val="24"/>
        </w:rPr>
        <w:t>全局搜索：一个关键词聚合检索活动、公告、小组、分队四类内容，跨类型精确分页合并为单一信息流。</w:t>
      </w:r>
    </w:p>
    <w:p w14:paraId="0C162CF8">
      <w:pPr>
        <w:pStyle w:val="3"/>
      </w:pPr>
      <w:r>
        <w:rPr>
          <w:rFonts w:ascii="宋体" w:hAnsi="宋体" w:eastAsia="宋体" w:cs="宋体"/>
        </w:rPr>
        <w:t>2.5 用户中心（user）</w:t>
      </w:r>
    </w:p>
    <w:p w14:paraId="52B4E8E5">
      <w:pPr>
        <w:spacing w:after="60" w:line="360" w:lineRule="auto"/>
      </w:pPr>
      <w:r>
        <w:rPr>
          <w:rFonts w:ascii="宋体" w:hAnsi="宋体" w:eastAsia="宋体" w:cs="宋体"/>
          <w:b/>
          <w:bCs/>
          <w:sz w:val="24"/>
          <w:szCs w:val="24"/>
        </w:rPr>
        <w:t>后台志愿者管理：</w:t>
      </w:r>
    </w:p>
    <w:p w14:paraId="5F9F0E5A">
      <w:pPr>
        <w:pStyle w:val="16"/>
        <w:numPr>
          <w:ilvl w:val="0"/>
          <w:numId w:val="1"/>
        </w:numPr>
        <w:spacing w:line="360" w:lineRule="auto"/>
      </w:pPr>
      <w:r>
        <w:rPr>
          <w:rFonts w:ascii="宋体" w:hAnsi="宋体" w:eastAsia="宋体" w:cs="宋体"/>
          <w:sz w:val="24"/>
          <w:szCs w:val="24"/>
        </w:rPr>
        <w:t>多条件筛选列表（关键词智能匹配手机号/姓名/学校、性别、政治面貌、年级、分队、管理团队标记）＋分页；</w:t>
      </w:r>
    </w:p>
    <w:p w14:paraId="4C1E5366">
      <w:pPr>
        <w:pStyle w:val="16"/>
        <w:numPr>
          <w:ilvl w:val="0"/>
          <w:numId w:val="1"/>
        </w:numPr>
        <w:spacing w:line="360" w:lineRule="auto"/>
      </w:pPr>
      <w:r>
        <w:rPr>
          <w:rFonts w:ascii="宋体" w:hAnsi="宋体" w:eastAsia="宋体" w:cs="宋体"/>
          <w:sz w:val="24"/>
          <w:szCs w:val="24"/>
        </w:rPr>
        <w:t>详情（解密手机号、跨域聚合服务时长/积分/参与活动数/所在小组/归属分队）；修改实名敏感资料（仅超级管理员）；停用/恢复；删除（逻辑删除）；Excel 导出；重置密码（清空式——管理员不掌握明文，志愿者用验证码重登后自设）。</w:t>
      </w:r>
    </w:p>
    <w:p w14:paraId="6054068D">
      <w:pPr>
        <w:spacing w:after="60" w:line="360" w:lineRule="auto"/>
      </w:pPr>
      <w:r>
        <w:rPr>
          <w:rFonts w:ascii="宋体" w:hAnsi="宋体" w:eastAsia="宋体" w:cs="宋体"/>
          <w:b/>
          <w:bCs/>
          <w:sz w:val="24"/>
          <w:szCs w:val="24"/>
        </w:rPr>
        <w:t>志愿者「我的资料」：</w:t>
      </w:r>
    </w:p>
    <w:p w14:paraId="3ADE96DA">
      <w:pPr>
        <w:pStyle w:val="16"/>
        <w:numPr>
          <w:ilvl w:val="0"/>
          <w:numId w:val="1"/>
        </w:numPr>
        <w:spacing w:line="360" w:lineRule="auto"/>
      </w:pPr>
      <w:r>
        <w:rPr>
          <w:rFonts w:ascii="宋体" w:hAnsi="宋体" w:eastAsia="宋体" w:cs="宋体"/>
          <w:sz w:val="24"/>
          <w:szCs w:val="24"/>
        </w:rPr>
        <w:t>完整资料查询（编号、解密手机号、完整身份证号——本人查看本人、政治面貌/年级双编码、跨域聚合统计）；游客亦可查询（实名字段为空）；</w:t>
      </w:r>
    </w:p>
    <w:p w14:paraId="5D977FD3">
      <w:pPr>
        <w:pStyle w:val="16"/>
        <w:numPr>
          <w:ilvl w:val="0"/>
          <w:numId w:val="1"/>
        </w:numPr>
        <w:spacing w:line="360" w:lineRule="auto"/>
      </w:pPr>
      <w:r>
        <w:rPr>
          <w:rFonts w:ascii="宋体" w:hAnsi="宋体" w:eastAsia="宋体" w:cs="宋体"/>
          <w:sz w:val="24"/>
          <w:szCs w:val="24"/>
        </w:rPr>
        <w:t>部分更新：头像、i 志愿者码、昵称（全局唯一去重）、学校、年级、政治面貌、通讯地址、紧急联系方式；姓名/身份证不可自改（保实名完整性）；</w:t>
      </w:r>
    </w:p>
    <w:p w14:paraId="5A13D0DE">
      <w:pPr>
        <w:pStyle w:val="16"/>
        <w:numPr>
          <w:ilvl w:val="0"/>
          <w:numId w:val="1"/>
        </w:numPr>
        <w:spacing w:line="360" w:lineRule="auto"/>
      </w:pPr>
      <w:r>
        <w:rPr>
          <w:rFonts w:ascii="宋体" w:hAnsi="宋体" w:eastAsia="宋体" w:cs="宋体"/>
          <w:sz w:val="24"/>
          <w:szCs w:val="24"/>
        </w:rPr>
        <w:t>手机号改绑：新号短信验证＋查重＋密文与哈希同步更新；头像/i 志愿者码真实上传换取服务器 URL。</w:t>
      </w:r>
    </w:p>
    <w:p w14:paraId="3A758A2D">
      <w:pPr>
        <w:pStyle w:val="3"/>
      </w:pPr>
      <w:r>
        <w:rPr>
          <w:rFonts w:ascii="宋体" w:hAnsi="宋体" w:eastAsia="宋体" w:cs="宋体"/>
        </w:rPr>
        <w:t>2.6 数据看板（data）</w:t>
      </w:r>
    </w:p>
    <w:p w14:paraId="2F39BC7B">
      <w:pPr>
        <w:pStyle w:val="16"/>
        <w:numPr>
          <w:ilvl w:val="0"/>
          <w:numId w:val="1"/>
        </w:numPr>
        <w:spacing w:line="360" w:lineRule="auto"/>
      </w:pPr>
      <w:r>
        <w:rPr>
          <w:rFonts w:ascii="宋体" w:hAnsi="宋体" w:eastAsia="宋体" w:cs="宋体"/>
          <w:sz w:val="24"/>
          <w:szCs w:val="24"/>
        </w:rPr>
        <w:t>六项核心统计：注册志愿者数、活动场次、总服务时长（时＋分）、参与人次、管理团队人数、分队数；</w:t>
      </w:r>
    </w:p>
    <w:p w14:paraId="7F600E4D">
      <w:pPr>
        <w:pStyle w:val="16"/>
        <w:numPr>
          <w:ilvl w:val="0"/>
          <w:numId w:val="1"/>
        </w:numPr>
        <w:spacing w:line="360" w:lineRule="auto"/>
      </w:pPr>
      <w:r>
        <w:rPr>
          <w:rFonts w:ascii="宋体" w:hAnsi="宋体" w:eastAsia="宋体" w:cs="宋体"/>
          <w:sz w:val="24"/>
          <w:szCs w:val="24"/>
        </w:rPr>
        <w:t>后台与小程序共用同一聚合服务、同一组数字；各指标语义由所属领域的只读服务给出，数据域不越界访问外域表；</w:t>
      </w:r>
    </w:p>
    <w:p w14:paraId="57CD777A">
      <w:pPr>
        <w:pStyle w:val="16"/>
        <w:numPr>
          <w:ilvl w:val="0"/>
          <w:numId w:val="1"/>
        </w:numPr>
        <w:spacing w:line="360" w:lineRule="auto"/>
      </w:pPr>
      <w:r>
        <w:rPr>
          <w:rFonts w:ascii="宋体" w:hAnsi="宋体" w:eastAsia="宋体" w:cs="宋体"/>
          <w:sz w:val="24"/>
          <w:szCs w:val="24"/>
        </w:rPr>
        <w:t>后台概览页 7 张待办卡（待审报名/发布审核/考勤变更/补录/小组/分队/管理团队申请）走各自权限受控端点，避免向无权账号泄露待办数量。</w:t>
      </w:r>
    </w:p>
    <w:p w14:paraId="7F842DF8">
      <w:pPr>
        <w:pStyle w:val="3"/>
      </w:pPr>
      <w:r>
        <w:rPr>
          <w:rFonts w:ascii="宋体" w:hAnsi="宋体" w:eastAsia="宋体" w:cs="宋体"/>
        </w:rPr>
        <w:t>2.7 基础支撑能力（common / api）</w:t>
      </w:r>
    </w:p>
    <w:p w14:paraId="1CDA3AF7">
      <w:pPr>
        <w:pStyle w:val="16"/>
        <w:numPr>
          <w:ilvl w:val="0"/>
          <w:numId w:val="1"/>
        </w:numPr>
        <w:spacing w:line="360" w:lineRule="auto"/>
      </w:pPr>
      <w:r>
        <w:rPr>
          <w:rFonts w:ascii="宋体" w:hAnsi="宋体" w:eastAsia="宋体" w:cs="宋体"/>
          <w:sz w:val="24"/>
          <w:szCs w:val="24"/>
        </w:rPr>
        <w:t>统一返回体与全局错误码、全局异常处理、链路追踪过滤器；</w:t>
      </w:r>
    </w:p>
    <w:p w14:paraId="7836E79E">
      <w:pPr>
        <w:pStyle w:val="16"/>
        <w:numPr>
          <w:ilvl w:val="0"/>
          <w:numId w:val="1"/>
        </w:numPr>
        <w:spacing w:line="360" w:lineRule="auto"/>
      </w:pPr>
      <w:r>
        <w:rPr>
          <w:rFonts w:ascii="宋体" w:hAnsi="宋体" w:eastAsia="宋体" w:cs="宋体"/>
          <w:sz w:val="24"/>
          <w:szCs w:val="24"/>
        </w:rPr>
        <w:t>文件上传：后台通用上传（按目录区分权限与文件类型双门槛）、志愿者端上传（活动封面/头像/i 码，限图片）；阿里云 OSS 存储（未配置时占位便于联调）；</w:t>
      </w:r>
    </w:p>
    <w:p w14:paraId="02585957">
      <w:pPr>
        <w:pStyle w:val="16"/>
        <w:numPr>
          <w:ilvl w:val="0"/>
          <w:numId w:val="1"/>
        </w:numPr>
        <w:spacing w:line="360" w:lineRule="auto"/>
      </w:pPr>
      <w:r>
        <w:rPr>
          <w:rFonts w:ascii="宋体" w:hAnsi="宋体" w:eastAsia="宋体" w:cs="宋体"/>
          <w:sz w:val="24"/>
          <w:szCs w:val="24"/>
        </w:rPr>
        <w:t>Excel 导入导出（EasyExcel）、二维码生成（ZXing，data URL 直出）、火山引擎短信通道、分页组件、Redis 工具、加解密工具、分布式锁助手；</w:t>
      </w:r>
    </w:p>
    <w:p w14:paraId="4B5CA08B">
      <w:pPr>
        <w:pStyle w:val="16"/>
        <w:numPr>
          <w:ilvl w:val="0"/>
          <w:numId w:val="1"/>
        </w:numPr>
        <w:spacing w:line="360" w:lineRule="auto"/>
      </w:pPr>
      <w:r>
        <w:rPr>
          <w:rFonts w:ascii="宋体" w:hAnsi="宋体" w:eastAsia="宋体" w:cs="宋体"/>
          <w:sz w:val="24"/>
          <w:szCs w:val="24"/>
        </w:rPr>
        <w:t>日期时间序列化统一：响应统一「yyyy-MM-dd HH:mm:ss」格式，入参兼容空格与 ISO T 双格式；Long 序列化为字符串防前端精度丢失。</w:t>
      </w:r>
    </w:p>
    <w:p w14:paraId="5238CCAE">
      <w:pPr>
        <w:pStyle w:val="3"/>
      </w:pPr>
      <w:r>
        <w:rPr>
          <w:rFonts w:ascii="宋体" w:hAnsi="宋体" w:eastAsia="宋体" w:cs="宋体"/>
        </w:rPr>
        <w:t>2.8 运营管理后台（Web 控制台前端）</w:t>
      </w:r>
    </w:p>
    <w:p w14:paraId="0FB3EC7A">
      <w:pPr>
        <w:pStyle w:val="16"/>
        <w:numPr>
          <w:ilvl w:val="0"/>
          <w:numId w:val="1"/>
        </w:numPr>
        <w:spacing w:line="360" w:lineRule="auto"/>
      </w:pPr>
      <w:r>
        <w:rPr>
          <w:rFonts w:ascii="宋体" w:hAnsi="宋体" w:eastAsia="宋体" w:cs="宋体"/>
          <w:sz w:val="24"/>
          <w:szCs w:val="24"/>
        </w:rPr>
        <w:t>登录＋真实权限码驱动菜单与按钮显隐（会话恢复、401 自动回登录页）；</w:t>
      </w:r>
    </w:p>
    <w:p w14:paraId="3B6A1761">
      <w:pPr>
        <w:pStyle w:val="16"/>
        <w:numPr>
          <w:ilvl w:val="0"/>
          <w:numId w:val="1"/>
        </w:numPr>
        <w:spacing w:line="360" w:lineRule="auto"/>
      </w:pPr>
      <w:r>
        <w:rPr>
          <w:rFonts w:ascii="宋体" w:hAnsi="宋体" w:eastAsia="宋体" w:cs="宋体"/>
          <w:sz w:val="24"/>
          <w:szCs w:val="24"/>
        </w:rPr>
        <w:t>全部功能页已接真实接口：概览数据看板、公示三块（含图片裁剪上传）、活动全套（列表/详情/发布/编辑/删除/复制/周期/历史、多场次编辑器、服务保障选择器、活动负责人板块——两页签选人指派/移除/现场管理、高德地图选点、留言审阅下架）、活动发布审核、报名管理、服务记录与积分发放、考勤变更审核、补录审核、志愿小组、归属分队、志愿者标记与授权、报名管理团队审核、子账号与权限、志愿者管理；</w:t>
      </w:r>
    </w:p>
    <w:p w14:paraId="209C3D0C">
      <w:pPr>
        <w:pStyle w:val="16"/>
        <w:numPr>
          <w:ilvl w:val="0"/>
          <w:numId w:val="1"/>
        </w:numPr>
        <w:spacing w:line="360" w:lineRule="auto"/>
      </w:pPr>
      <w:r>
        <w:rPr>
          <w:rFonts w:ascii="宋体" w:hAnsi="宋体" w:eastAsia="宋体" w:cs="宋体"/>
          <w:sz w:val="24"/>
          <w:szCs w:val="24"/>
        </w:rPr>
        <w:t>生产硬化：去除运行期编译与外网 CDN 依赖（本地化 React 生产版）、nginx 生产配置（安全响应头/gzip/协商缓存/上传大小三层对齐）、systemd 服务单元、环境变量模板与部署文档、上线检查清单。</w:t>
      </w:r>
    </w:p>
    <w:p w14:paraId="18B02DCE">
      <w:pPr>
        <w:pStyle w:val="3"/>
      </w:pPr>
      <w:r>
        <w:rPr>
          <w:rFonts w:ascii="宋体" w:hAnsi="宋体" w:eastAsia="宋体" w:cs="宋体"/>
        </w:rPr>
        <w:t>2.9 微信小程序（志愿者端）</w:t>
      </w:r>
    </w:p>
    <w:p w14:paraId="2327AF97">
      <w:pPr>
        <w:pStyle w:val="16"/>
        <w:numPr>
          <w:ilvl w:val="0"/>
          <w:numId w:val="1"/>
        </w:numPr>
        <w:spacing w:line="360" w:lineRule="auto"/>
      </w:pPr>
      <w:r>
        <w:rPr>
          <w:rFonts w:ascii="宋体" w:hAnsi="宋体" w:eastAsia="宋体" w:cs="宋体"/>
          <w:sz w:val="24"/>
          <w:szCs w:val="24"/>
        </w:rPr>
        <w:t>登录注册全流程（验证码/密码登录、实名注册、协议阅读手写签名、忘记密码）；</w:t>
      </w:r>
    </w:p>
    <w:p w14:paraId="5A83AAB0">
      <w:pPr>
        <w:pStyle w:val="16"/>
        <w:numPr>
          <w:ilvl w:val="0"/>
          <w:numId w:val="1"/>
        </w:numPr>
        <w:spacing w:line="360" w:lineRule="auto"/>
      </w:pPr>
      <w:r>
        <w:rPr>
          <w:rFonts w:ascii="宋体" w:hAnsi="宋体" w:eastAsia="宋体" w:cs="宋体"/>
          <w:sz w:val="24"/>
          <w:szCs w:val="24"/>
        </w:rPr>
        <w:t>首页（轮播/公告/推荐活动/全局搜索/报名管理团队入口）、活动列表与详情（实时状态徽标、已报名 X/Y、报名名单、服务保障、留言）、按场次报名（自动带出本人资料）；</w:t>
      </w:r>
    </w:p>
    <w:p w14:paraId="673ED1F8">
      <w:pPr>
        <w:pStyle w:val="16"/>
        <w:numPr>
          <w:ilvl w:val="0"/>
          <w:numId w:val="1"/>
        </w:numPr>
        <w:spacing w:line="360" w:lineRule="auto"/>
      </w:pPr>
      <w:r>
        <w:rPr>
          <w:rFonts w:ascii="宋体" w:hAnsi="宋体" w:eastAsia="宋体" w:cs="宋体"/>
          <w:sz w:val="24"/>
          <w:szCs w:val="24"/>
        </w:rPr>
        <w:t>我的活动：扫码＋GPS 签到/签退、确认到家、活动与负责人评价；</w:t>
      </w:r>
    </w:p>
    <w:p w14:paraId="48547E10">
      <w:pPr>
        <w:pStyle w:val="16"/>
        <w:numPr>
          <w:ilvl w:val="0"/>
          <w:numId w:val="1"/>
        </w:numPr>
        <w:spacing w:line="360" w:lineRule="auto"/>
      </w:pPr>
      <w:r>
        <w:rPr>
          <w:rFonts w:ascii="宋体" w:hAnsi="宋体" w:eastAsia="宋体" w:cs="宋体"/>
          <w:sz w:val="24"/>
          <w:szCs w:val="24"/>
        </w:rPr>
        <w:t>负责人中心：负责活动管理（开始/结束、名单、到位标记、统一签退、违规记录、紧急上报）、签到/签退二维码展示、发布活动（多场次表单）；</w:t>
      </w:r>
    </w:p>
    <w:p w14:paraId="7B2B2B6A">
      <w:pPr>
        <w:pStyle w:val="16"/>
        <w:numPr>
          <w:ilvl w:val="0"/>
          <w:numId w:val="1"/>
        </w:numPr>
        <w:spacing w:line="360" w:lineRule="auto"/>
      </w:pPr>
      <w:r>
        <w:rPr>
          <w:rFonts w:ascii="宋体" w:hAnsi="宋体" w:eastAsia="宋体" w:cs="宋体"/>
          <w:sz w:val="24"/>
          <w:szCs w:val="24"/>
        </w:rPr>
        <w:t>我的：编号展示、资料查看与修改、手机号改绑、头像/i 志愿者码上传。</w:t>
      </w:r>
    </w:p>
    <w:p w14:paraId="421A3AD9">
      <w:pPr>
        <w:pStyle w:val="3"/>
      </w:pPr>
      <w:r>
        <w:rPr>
          <w:rFonts w:ascii="宋体" w:hAnsi="宋体" w:eastAsia="宋体" w:cs="宋体"/>
        </w:rPr>
        <w:t>2.10 本期未包含（规划中）</w:t>
      </w:r>
    </w:p>
    <w:p w14:paraId="15093609">
      <w:pPr>
        <w:spacing w:after="60" w:line="360" w:lineRule="auto"/>
        <w:ind w:firstLine="480"/>
      </w:pPr>
      <w:r>
        <w:rPr>
          <w:rFonts w:ascii="宋体" w:hAnsi="宋体" w:eastAsia="宋体" w:cs="宋体"/>
          <w:sz w:val="24"/>
          <w:szCs w:val="24"/>
        </w:rPr>
        <w:t>以下领域按规划属后续版本，本期未实现，特此说明以界定交付边界：积分兑换商城、公益捐赠（众筹/捐书/微心愿/助学结对）、爱心企业端、社区交流（帖子/私信）、荣誉展示（排行榜/评优）、活动相册、活动临时负责人考试、投诉建议、志愿者证生成、勋章与职务体系、指定分队定向报名、监管后台（SaaS 多租户运营方控制台）。</w:t>
      </w:r>
    </w:p>
    <w:p w14:paraId="2A7BB137">
      <w:pPr>
        <w:pStyle w:val="2"/>
      </w:pPr>
      <w:r>
        <w:rPr>
          <w:rFonts w:ascii="宋体" w:hAnsi="宋体" w:eastAsia="宋体" w:cs="宋体"/>
        </w:rPr>
        <w:t>三、项目架构层次</w:t>
      </w:r>
    </w:p>
    <w:p w14:paraId="7A18812B">
      <w:pPr>
        <w:pStyle w:val="3"/>
      </w:pPr>
      <w:r>
        <w:rPr>
          <w:rFonts w:ascii="宋体" w:hAnsi="宋体" w:eastAsia="宋体" w:cs="宋体"/>
        </w:rPr>
        <w:t>3.1 总体部署架构</w:t>
      </w:r>
    </w:p>
    <w:p w14:paraId="47E85D3E">
      <w:pPr>
        <w:spacing w:after="60" w:line="360" w:lineRule="auto"/>
        <w:ind w:firstLine="480"/>
      </w:pPr>
      <w:r>
        <w:rPr>
          <w:rFonts w:ascii="宋体" w:hAnsi="宋体" w:eastAsia="宋体" w:cs="宋体"/>
          <w:sz w:val="24"/>
          <w:szCs w:val="24"/>
        </w:rPr>
        <w:t>生产环境采用「前后端分离、同源反代」形态，共四层：</w:t>
      </w:r>
    </w:p>
    <w:p w14:paraId="10C76DFE">
      <w:pPr>
        <w:pStyle w:val="16"/>
        <w:numPr>
          <w:ilvl w:val="0"/>
          <w:numId w:val="1"/>
        </w:numPr>
        <w:spacing w:line="360" w:lineRule="auto"/>
      </w:pPr>
      <w:r>
        <w:rPr>
          <w:rFonts w:ascii="宋体" w:hAnsi="宋体" w:eastAsia="宋体" w:cs="宋体"/>
          <w:b/>
          <w:bCs/>
          <w:sz w:val="24"/>
          <w:szCs w:val="24"/>
        </w:rPr>
        <w:t>接入层：</w:t>
      </w:r>
      <w:r>
        <w:rPr>
          <w:rFonts w:ascii="宋体" w:hAnsi="宋体" w:eastAsia="宋体" w:cs="宋体"/>
          <w:sz w:val="24"/>
          <w:szCs w:val="24"/>
        </w:rPr>
        <w:t>nginx 托管后台控制台静态资源（index.html + assets），并将 /api 前缀反向代理到本机 Spring Boot 应用；配置安全响应头（nosniff / X-Frame-Options / Referrer-Policy）、gzip 压缩、ETag 协商缓存、上传体积限制，并封禁文档与源文件路径。微信小程序直连 API 域名。</w:t>
      </w:r>
    </w:p>
    <w:p w14:paraId="58B443FB">
      <w:pPr>
        <w:pStyle w:val="16"/>
        <w:numPr>
          <w:ilvl w:val="0"/>
          <w:numId w:val="1"/>
        </w:numPr>
        <w:spacing w:line="360" w:lineRule="auto"/>
      </w:pPr>
      <w:r>
        <w:rPr>
          <w:rFonts w:ascii="宋体" w:hAnsi="宋体" w:eastAsia="宋体" w:cs="宋体"/>
          <w:b/>
          <w:bCs/>
          <w:sz w:val="24"/>
          <w:szCs w:val="24"/>
        </w:rPr>
        <w:t>应用层：</w:t>
      </w:r>
      <w:r>
        <w:rPr>
          <w:rFonts w:ascii="宋体" w:hAnsi="宋体" w:eastAsia="宋体" w:cs="宋体"/>
          <w:sz w:val="24"/>
          <w:szCs w:val="24"/>
        </w:rPr>
        <w:t>hengde-volunteer-api 是唯一可部署单元（单个可执行 jar，systemd 托管），聚合全部领域模块的接口；应用无本地状态，会话与缓存均在 Redis。</w:t>
      </w:r>
    </w:p>
    <w:p w14:paraId="65870E9C">
      <w:pPr>
        <w:pStyle w:val="16"/>
        <w:numPr>
          <w:ilvl w:val="0"/>
          <w:numId w:val="1"/>
        </w:numPr>
        <w:spacing w:line="360" w:lineRule="auto"/>
      </w:pPr>
      <w:r>
        <w:rPr>
          <w:rFonts w:ascii="宋体" w:hAnsi="宋体" w:eastAsia="宋体" w:cs="宋体"/>
          <w:b/>
          <w:bCs/>
          <w:sz w:val="24"/>
          <w:szCs w:val="24"/>
        </w:rPr>
        <w:t>数据层：</w:t>
      </w:r>
      <w:r>
        <w:rPr>
          <w:rFonts w:ascii="宋体" w:hAnsi="宋体" w:eastAsia="宋体" w:cs="宋体"/>
          <w:sz w:val="24"/>
          <w:szCs w:val="24"/>
        </w:rPr>
        <w:t>MySQL（业务数据，Flyway 自动迁移建表）＋ Redis（登录态、验证码、限流计数、分布式锁）。</w:t>
      </w:r>
    </w:p>
    <w:p w14:paraId="67DCF79B">
      <w:pPr>
        <w:pStyle w:val="16"/>
        <w:numPr>
          <w:ilvl w:val="0"/>
          <w:numId w:val="1"/>
        </w:numPr>
        <w:spacing w:line="360" w:lineRule="auto"/>
      </w:pPr>
      <w:r>
        <w:rPr>
          <w:rFonts w:ascii="宋体" w:hAnsi="宋体" w:eastAsia="宋体" w:cs="宋体"/>
          <w:b/>
          <w:bCs/>
          <w:sz w:val="24"/>
          <w:szCs w:val="24"/>
        </w:rPr>
        <w:t>外部服务：</w:t>
      </w:r>
      <w:r>
        <w:rPr>
          <w:rFonts w:ascii="宋体" w:hAnsi="宋体" w:eastAsia="宋体" w:cs="宋体"/>
          <w:sz w:val="24"/>
          <w:szCs w:val="24"/>
        </w:rPr>
        <w:t>阿里云 OSS（对象存储）、火山引擎短信、微信小程序开放能力、高德地图（后台选点）。</w:t>
      </w:r>
    </w:p>
    <w:p w14:paraId="71B205F6">
      <w:pPr>
        <w:spacing w:after="60" w:line="360" w:lineRule="auto"/>
        <w:ind w:firstLine="480"/>
      </w:pPr>
      <w:r>
        <w:rPr>
          <w:rFonts w:ascii="宋体" w:hAnsi="宋体" w:eastAsia="宋体" w:cs="宋体"/>
          <w:sz w:val="24"/>
          <w:szCs w:val="24"/>
        </w:rPr>
        <w:t>多组织交付采用「白标多实例」模式：每个公益组织一套独立部署（独立数据库＋独立配置，运行同一份应用制品），由规划中的监管后台统一开通管理。</w:t>
      </w:r>
    </w:p>
    <w:p w14:paraId="75E63B01">
      <w:pPr>
        <w:pStyle w:val="3"/>
      </w:pPr>
      <w:r>
        <w:rPr>
          <w:rFonts w:ascii="宋体" w:hAnsi="宋体" w:eastAsia="宋体" w:cs="宋体"/>
        </w:rPr>
        <w:t>3.2 工程模块架构（领域垂直切分的模块化单体）</w:t>
      </w:r>
    </w:p>
    <w:p w14:paraId="34CE52BD">
      <w:pPr>
        <w:spacing w:after="60" w:line="360" w:lineRule="auto"/>
        <w:ind w:firstLine="480"/>
      </w:pPr>
      <w:r>
        <w:rPr>
          <w:rFonts w:ascii="宋体" w:hAnsi="宋体" w:eastAsia="宋体" w:cs="宋体"/>
          <w:sz w:val="24"/>
          <w:szCs w:val="24"/>
        </w:rPr>
        <w:t>工程按业务领域垂直切分为多个 Maven 模块，父工程统一依赖管理并聚合构建。每个领域模块是一个不可独立启动的 jar 库，内部自带完整三层；只有 api 模块持有启动类。模块清单如下：</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4606"/>
      </w:tblGrid>
      <w:tr w14:paraId="29D4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shd w:val="clear" w:color="auto" w:fill="E8EEF7"/>
            <w:tcMar>
              <w:top w:w="60" w:type="dxa"/>
              <w:left w:w="120" w:type="dxa"/>
              <w:bottom w:w="60" w:type="dxa"/>
              <w:right w:w="120" w:type="dxa"/>
            </w:tcMar>
          </w:tcPr>
          <w:p w14:paraId="546E618D">
            <w:pPr>
              <w:spacing w:line="300" w:lineRule="auto"/>
            </w:pPr>
            <w:r>
              <w:rPr>
                <w:rFonts w:ascii="宋体" w:hAnsi="宋体" w:eastAsia="宋体" w:cs="宋体"/>
                <w:b/>
                <w:bCs/>
                <w:sz w:val="21"/>
                <w:szCs w:val="21"/>
              </w:rPr>
              <w:t>模块</w:t>
            </w:r>
          </w:p>
        </w:tc>
        <w:tc>
          <w:tcPr>
            <w:tcW w:w="1500" w:type="dxa"/>
            <w:tcBorders>
              <w:top w:val="single" w:color="999999" w:sz="4" w:space="0"/>
              <w:left w:val="single" w:color="999999" w:sz="4" w:space="0"/>
              <w:bottom w:val="single" w:color="999999" w:sz="4" w:space="0"/>
              <w:right w:val="single" w:color="999999" w:sz="4" w:space="0"/>
            </w:tcBorders>
            <w:shd w:val="clear" w:color="auto" w:fill="E8EEF7"/>
            <w:tcMar>
              <w:top w:w="60" w:type="dxa"/>
              <w:left w:w="120" w:type="dxa"/>
              <w:bottom w:w="60" w:type="dxa"/>
              <w:right w:w="120" w:type="dxa"/>
            </w:tcMar>
          </w:tcPr>
          <w:p w14:paraId="7CDB36EF">
            <w:pPr>
              <w:spacing w:line="300" w:lineRule="auto"/>
            </w:pPr>
            <w:r>
              <w:rPr>
                <w:rFonts w:ascii="宋体" w:hAnsi="宋体" w:eastAsia="宋体" w:cs="宋体"/>
                <w:b/>
                <w:bCs/>
                <w:sz w:val="21"/>
                <w:szCs w:val="21"/>
              </w:rPr>
              <w:t>定位</w:t>
            </w:r>
          </w:p>
        </w:tc>
        <w:tc>
          <w:tcPr>
            <w:tcW w:w="4606" w:type="dxa"/>
            <w:tcBorders>
              <w:top w:val="single" w:color="999999" w:sz="4" w:space="0"/>
              <w:left w:val="single" w:color="999999" w:sz="4" w:space="0"/>
              <w:bottom w:val="single" w:color="999999" w:sz="4" w:space="0"/>
              <w:right w:val="single" w:color="999999" w:sz="4" w:space="0"/>
            </w:tcBorders>
            <w:shd w:val="clear" w:color="auto" w:fill="E8EEF7"/>
            <w:tcMar>
              <w:top w:w="60" w:type="dxa"/>
              <w:left w:w="120" w:type="dxa"/>
              <w:bottom w:w="60" w:type="dxa"/>
              <w:right w:w="120" w:type="dxa"/>
            </w:tcMar>
          </w:tcPr>
          <w:p w14:paraId="6EB8231D">
            <w:pPr>
              <w:spacing w:line="300" w:lineRule="auto"/>
            </w:pPr>
            <w:r>
              <w:rPr>
                <w:rFonts w:ascii="宋体" w:hAnsi="宋体" w:eastAsia="宋体" w:cs="宋体"/>
                <w:b/>
                <w:bCs/>
                <w:sz w:val="21"/>
                <w:szCs w:val="21"/>
              </w:rPr>
              <w:t>主要职责</w:t>
            </w:r>
          </w:p>
        </w:tc>
      </w:tr>
      <w:tr w14:paraId="0C652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24EF8068">
            <w:pPr>
              <w:spacing w:line="300" w:lineRule="auto"/>
            </w:pPr>
            <w:r>
              <w:rPr>
                <w:rFonts w:ascii="宋体" w:hAnsi="宋体" w:eastAsia="宋体" w:cs="宋体"/>
                <w:sz w:val="21"/>
                <w:szCs w:val="21"/>
              </w:rPr>
              <w:t>hengde-volunteer-parent</w:t>
            </w:r>
          </w:p>
        </w:tc>
        <w:tc>
          <w:tcPr>
            <w:tcW w:w="15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4D3D995">
            <w:pPr>
              <w:spacing w:line="300" w:lineRule="auto"/>
            </w:pPr>
            <w:r>
              <w:rPr>
                <w:rFonts w:ascii="宋体" w:hAnsi="宋体" w:eastAsia="宋体" w:cs="宋体"/>
                <w:sz w:val="21"/>
                <w:szCs w:val="21"/>
              </w:rPr>
              <w:t>父工程</w:t>
            </w:r>
          </w:p>
        </w:tc>
        <w:tc>
          <w:tcPr>
            <w:tcW w:w="46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7EBB8D8">
            <w:pPr>
              <w:spacing w:line="300" w:lineRule="auto"/>
            </w:pPr>
            <w:r>
              <w:rPr>
                <w:rFonts w:ascii="宋体" w:hAnsi="宋体" w:eastAsia="宋体" w:cs="宋体"/>
                <w:sz w:val="21"/>
                <w:szCs w:val="21"/>
              </w:rPr>
              <w:t>依赖版本统一管理（dependencyManagement）＋ 8 模块聚合构建（按依赖序）</w:t>
            </w:r>
          </w:p>
        </w:tc>
      </w:tr>
      <w:tr w14:paraId="7435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66D4D369">
            <w:pPr>
              <w:spacing w:line="300" w:lineRule="auto"/>
            </w:pPr>
            <w:r>
              <w:rPr>
                <w:rFonts w:ascii="宋体" w:hAnsi="宋体" w:eastAsia="宋体" w:cs="宋体"/>
                <w:sz w:val="21"/>
                <w:szCs w:val="21"/>
              </w:rPr>
              <w:t>hengde-volunteer-common</w:t>
            </w:r>
          </w:p>
        </w:tc>
        <w:tc>
          <w:tcPr>
            <w:tcW w:w="15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1A75114E">
            <w:pPr>
              <w:spacing w:line="300" w:lineRule="auto"/>
            </w:pPr>
            <w:r>
              <w:rPr>
                <w:rFonts w:ascii="宋体" w:hAnsi="宋体" w:eastAsia="宋体" w:cs="宋体"/>
                <w:sz w:val="21"/>
                <w:szCs w:val="21"/>
              </w:rPr>
              <w:t>公共基础</w:t>
            </w:r>
          </w:p>
        </w:tc>
        <w:tc>
          <w:tcPr>
            <w:tcW w:w="46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1F1209E1">
            <w:pPr>
              <w:spacing w:line="300" w:lineRule="auto"/>
            </w:pPr>
            <w:r>
              <w:rPr>
                <w:rFonts w:ascii="宋体" w:hAnsi="宋体" w:eastAsia="宋体" w:cs="宋体"/>
                <w:sz w:val="21"/>
                <w:szCs w:val="21"/>
              </w:rPr>
              <w:t>返回体/异常/错误码、Redis、加解密、短信与验证码、对象存储、Excel、二维码、分页、分布式锁助手、Flyway 迁移脚本（全局唯一版本序列 V1~V23）、Testcontainers 测试基座</w:t>
            </w:r>
          </w:p>
        </w:tc>
      </w:tr>
      <w:tr w14:paraId="525B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0D292084">
            <w:pPr>
              <w:spacing w:line="300" w:lineRule="auto"/>
            </w:pPr>
            <w:r>
              <w:rPr>
                <w:rFonts w:ascii="宋体" w:hAnsi="宋体" w:eastAsia="宋体" w:cs="宋体"/>
                <w:sz w:val="21"/>
                <w:szCs w:val="21"/>
              </w:rPr>
              <w:t>hengde-volunteer-auth</w:t>
            </w:r>
          </w:p>
        </w:tc>
        <w:tc>
          <w:tcPr>
            <w:tcW w:w="15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0AD2C662">
            <w:pPr>
              <w:spacing w:line="300" w:lineRule="auto"/>
            </w:pPr>
            <w:r>
              <w:rPr>
                <w:rFonts w:ascii="宋体" w:hAnsi="宋体" w:eastAsia="宋体" w:cs="宋体"/>
                <w:sz w:val="21"/>
                <w:szCs w:val="21"/>
              </w:rPr>
              <w:t>认证域</w:t>
            </w:r>
          </w:p>
        </w:tc>
        <w:tc>
          <w:tcPr>
            <w:tcW w:w="46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0ABA60D4">
            <w:pPr>
              <w:spacing w:line="300" w:lineRule="auto"/>
            </w:pPr>
            <w:r>
              <w:rPr>
                <w:rFonts w:ascii="宋体" w:hAnsi="宋体" w:eastAsia="宋体" w:cs="宋体"/>
                <w:sz w:val="21"/>
                <w:szCs w:val="21"/>
              </w:rPr>
              <w:t>志愿者登录注册实名、管理端登录、防爆破、PII 加密、跨域只读志愿者视图服务</w:t>
            </w:r>
          </w:p>
        </w:tc>
      </w:tr>
      <w:tr w14:paraId="7871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19E4F2C7">
            <w:pPr>
              <w:spacing w:line="300" w:lineRule="auto"/>
            </w:pPr>
            <w:r>
              <w:rPr>
                <w:rFonts w:ascii="宋体" w:hAnsi="宋体" w:eastAsia="宋体" w:cs="宋体"/>
                <w:sz w:val="21"/>
                <w:szCs w:val="21"/>
              </w:rPr>
              <w:t>hengde-volunteer-organization</w:t>
            </w:r>
          </w:p>
        </w:tc>
        <w:tc>
          <w:tcPr>
            <w:tcW w:w="15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0DCCDC99">
            <w:pPr>
              <w:spacing w:line="300" w:lineRule="auto"/>
            </w:pPr>
            <w:r>
              <w:rPr>
                <w:rFonts w:ascii="宋体" w:hAnsi="宋体" w:eastAsia="宋体" w:cs="宋体"/>
                <w:sz w:val="21"/>
                <w:szCs w:val="21"/>
              </w:rPr>
              <w:t>组织域</w:t>
            </w:r>
          </w:p>
        </w:tc>
        <w:tc>
          <w:tcPr>
            <w:tcW w:w="46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A0E4D08">
            <w:pPr>
              <w:spacing w:line="300" w:lineRule="auto"/>
            </w:pPr>
            <w:r>
              <w:rPr>
                <w:rFonts w:ascii="宋体" w:hAnsi="宋体" w:eastAsia="宋体" w:cs="宋体"/>
                <w:sz w:val="21"/>
                <w:szCs w:val="21"/>
              </w:rPr>
              <w:t>子账号 RBAC、志愿者端 RBAC、志愿小组、归属分队、组织架构、管理团队标记与报名审核</w:t>
            </w:r>
          </w:p>
        </w:tc>
      </w:tr>
      <w:tr w14:paraId="2E06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1D1DBA88">
            <w:pPr>
              <w:spacing w:line="300" w:lineRule="auto"/>
            </w:pPr>
            <w:r>
              <w:rPr>
                <w:rFonts w:ascii="宋体" w:hAnsi="宋体" w:eastAsia="宋体" w:cs="宋体"/>
                <w:sz w:val="21"/>
                <w:szCs w:val="21"/>
              </w:rPr>
              <w:t>hengde-volunteer-activity</w:t>
            </w:r>
          </w:p>
        </w:tc>
        <w:tc>
          <w:tcPr>
            <w:tcW w:w="15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3D3FECB">
            <w:pPr>
              <w:spacing w:line="300" w:lineRule="auto"/>
            </w:pPr>
            <w:r>
              <w:rPr>
                <w:rFonts w:ascii="宋体" w:hAnsi="宋体" w:eastAsia="宋体" w:cs="宋体"/>
                <w:sz w:val="21"/>
                <w:szCs w:val="21"/>
              </w:rPr>
              <w:t>活动域</w:t>
            </w:r>
          </w:p>
        </w:tc>
        <w:tc>
          <w:tcPr>
            <w:tcW w:w="46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687144C">
            <w:pPr>
              <w:spacing w:line="300" w:lineRule="auto"/>
            </w:pPr>
            <w:r>
              <w:rPr>
                <w:rFonts w:ascii="宋体" w:hAnsi="宋体" w:eastAsia="宋体" w:cs="宋体"/>
                <w:sz w:val="21"/>
                <w:szCs w:val="21"/>
              </w:rPr>
              <w:t>活动发布/审核/报名/代报名、现场负责人、签到签退、考勤、服务时长、积分、留言、补录、周期与历史发布</w:t>
            </w:r>
          </w:p>
        </w:tc>
      </w:tr>
      <w:tr w14:paraId="17D7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A0C2774">
            <w:pPr>
              <w:spacing w:line="300" w:lineRule="auto"/>
            </w:pPr>
            <w:r>
              <w:rPr>
                <w:rFonts w:ascii="宋体" w:hAnsi="宋体" w:eastAsia="宋体" w:cs="宋体"/>
                <w:sz w:val="21"/>
                <w:szCs w:val="21"/>
              </w:rPr>
              <w:t>hengde-volunteer-publicity</w:t>
            </w:r>
          </w:p>
        </w:tc>
        <w:tc>
          <w:tcPr>
            <w:tcW w:w="15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4377596">
            <w:pPr>
              <w:spacing w:line="300" w:lineRule="auto"/>
            </w:pPr>
            <w:r>
              <w:rPr>
                <w:rFonts w:ascii="宋体" w:hAnsi="宋体" w:eastAsia="宋体" w:cs="宋体"/>
                <w:sz w:val="21"/>
                <w:szCs w:val="21"/>
              </w:rPr>
              <w:t>公示域</w:t>
            </w:r>
          </w:p>
        </w:tc>
        <w:tc>
          <w:tcPr>
            <w:tcW w:w="46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7B106140">
            <w:pPr>
              <w:spacing w:line="300" w:lineRule="auto"/>
            </w:pPr>
            <w:r>
              <w:rPr>
                <w:rFonts w:ascii="宋体" w:hAnsi="宋体" w:eastAsia="宋体" w:cs="宋体"/>
                <w:sz w:val="21"/>
                <w:szCs w:val="21"/>
              </w:rPr>
              <w:t>轮播图、公告、文件下载</w:t>
            </w:r>
          </w:p>
        </w:tc>
      </w:tr>
      <w:tr w14:paraId="60E1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1A29A184">
            <w:pPr>
              <w:spacing w:line="300" w:lineRule="auto"/>
            </w:pPr>
            <w:r>
              <w:rPr>
                <w:rFonts w:ascii="宋体" w:hAnsi="宋体" w:eastAsia="宋体" w:cs="宋体"/>
                <w:sz w:val="21"/>
                <w:szCs w:val="21"/>
              </w:rPr>
              <w:t>hengde-volunteer-user</w:t>
            </w:r>
          </w:p>
        </w:tc>
        <w:tc>
          <w:tcPr>
            <w:tcW w:w="15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4EC050C4">
            <w:pPr>
              <w:spacing w:line="300" w:lineRule="auto"/>
            </w:pPr>
            <w:r>
              <w:rPr>
                <w:rFonts w:ascii="宋体" w:hAnsi="宋体" w:eastAsia="宋体" w:cs="宋体"/>
                <w:sz w:val="21"/>
                <w:szCs w:val="21"/>
              </w:rPr>
              <w:t>用户域</w:t>
            </w:r>
          </w:p>
        </w:tc>
        <w:tc>
          <w:tcPr>
            <w:tcW w:w="46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004E523">
            <w:pPr>
              <w:spacing w:line="300" w:lineRule="auto"/>
            </w:pPr>
            <w:r>
              <w:rPr>
                <w:rFonts w:ascii="宋体" w:hAnsi="宋体" w:eastAsia="宋体" w:cs="宋体"/>
                <w:sz w:val="21"/>
                <w:szCs w:val="21"/>
              </w:rPr>
              <w:t>后台志愿者管理、志愿者「我的资料」与手机号改绑</w:t>
            </w:r>
          </w:p>
        </w:tc>
      </w:tr>
      <w:tr w14:paraId="44F3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1FECD0E7">
            <w:pPr>
              <w:spacing w:line="300" w:lineRule="auto"/>
            </w:pPr>
            <w:r>
              <w:rPr>
                <w:rFonts w:ascii="宋体" w:hAnsi="宋体" w:eastAsia="宋体" w:cs="宋体"/>
                <w:sz w:val="21"/>
                <w:szCs w:val="21"/>
              </w:rPr>
              <w:t>hengde-volunteer-data</w:t>
            </w:r>
          </w:p>
        </w:tc>
        <w:tc>
          <w:tcPr>
            <w:tcW w:w="15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2620241">
            <w:pPr>
              <w:spacing w:line="300" w:lineRule="auto"/>
            </w:pPr>
            <w:r>
              <w:rPr>
                <w:rFonts w:ascii="宋体" w:hAnsi="宋体" w:eastAsia="宋体" w:cs="宋体"/>
                <w:sz w:val="21"/>
                <w:szCs w:val="21"/>
              </w:rPr>
              <w:t>数据域</w:t>
            </w:r>
          </w:p>
        </w:tc>
        <w:tc>
          <w:tcPr>
            <w:tcW w:w="46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629CFE6A">
            <w:pPr>
              <w:spacing w:line="300" w:lineRule="auto"/>
            </w:pPr>
            <w:r>
              <w:rPr>
                <w:rFonts w:ascii="宋体" w:hAnsi="宋体" w:eastAsia="宋体" w:cs="宋体"/>
                <w:sz w:val="21"/>
                <w:szCs w:val="21"/>
              </w:rPr>
              <w:t>跨域只读聚合的数据看板</w:t>
            </w:r>
          </w:p>
        </w:tc>
      </w:tr>
      <w:tr w14:paraId="14DE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F881E6B">
            <w:pPr>
              <w:spacing w:line="300" w:lineRule="auto"/>
            </w:pPr>
            <w:r>
              <w:rPr>
                <w:rFonts w:ascii="宋体" w:hAnsi="宋体" w:eastAsia="宋体" w:cs="宋体"/>
                <w:sz w:val="21"/>
                <w:szCs w:val="21"/>
              </w:rPr>
              <w:t>hengde-volunteer-api</w:t>
            </w:r>
          </w:p>
        </w:tc>
        <w:tc>
          <w:tcPr>
            <w:tcW w:w="15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96D2D04">
            <w:pPr>
              <w:spacing w:line="300" w:lineRule="auto"/>
            </w:pPr>
            <w:r>
              <w:rPr>
                <w:rFonts w:ascii="宋体" w:hAnsi="宋体" w:eastAsia="宋体" w:cs="宋体"/>
                <w:sz w:val="21"/>
                <w:szCs w:val="21"/>
              </w:rPr>
              <w:t>聚合与启动</w:t>
            </w:r>
          </w:p>
        </w:tc>
        <w:tc>
          <w:tcPr>
            <w:tcW w:w="46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0A3C377A">
            <w:pPr>
              <w:spacing w:line="300" w:lineRule="auto"/>
            </w:pPr>
            <w:r>
              <w:rPr>
                <w:rFonts w:ascii="宋体" w:hAnsi="宋体" w:eastAsia="宋体" w:cs="宋体"/>
                <w:sz w:val="21"/>
                <w:szCs w:val="21"/>
              </w:rPr>
              <w:t>唯一 @SpringBootApplication；全局配置（鉴权路由、CORS、序列化、分页插件、异步、接口文档、全局异常、追踪）；全局搜索与文件上传聚合接口</w:t>
            </w:r>
          </w:p>
        </w:tc>
      </w:tr>
    </w:tbl>
    <w:p w14:paraId="53EE2728">
      <w:pPr>
        <w:spacing w:after="60" w:line="360" w:lineRule="auto"/>
        <w:ind w:firstLine="480"/>
      </w:pPr>
      <w:r>
        <w:rPr>
          <w:rFonts w:ascii="宋体" w:hAnsi="宋体" w:eastAsia="宋体" w:cs="宋体"/>
          <w:sz w:val="24"/>
          <w:szCs w:val="24"/>
        </w:rPr>
        <w:t>模块间依赖方向单向无环：common ← auth ← organization ← activity ← user / data ← api（user 与 data 平行，各自依赖 common/auth/organization/activity）。领域间协作一律通过对方暴露的只读/写服务接口，禁止跨模块直查他域数据表；公共能力统一下沉 common。</w:t>
      </w:r>
    </w:p>
    <w:p w14:paraId="3425DFAD">
      <w:pPr>
        <w:pStyle w:val="3"/>
      </w:pPr>
      <w:r>
        <w:rPr>
          <w:rFonts w:ascii="宋体" w:hAnsi="宋体" w:eastAsia="宋体" w:cs="宋体"/>
        </w:rPr>
        <w:t>3.3 模块内部分层</w:t>
      </w:r>
    </w:p>
    <w:p w14:paraId="73AC470A">
      <w:pPr>
        <w:spacing w:after="60" w:line="360" w:lineRule="auto"/>
        <w:ind w:firstLine="480"/>
      </w:pPr>
      <w:r>
        <w:rPr>
          <w:rFonts w:ascii="宋体" w:hAnsi="宋体" w:eastAsia="宋体" w:cs="宋体"/>
          <w:sz w:val="24"/>
          <w:szCs w:val="24"/>
        </w:rPr>
        <w:t>每个领域模块内部遵循一致的四层结构与分包约定：</w:t>
      </w:r>
    </w:p>
    <w:p w14:paraId="6F871946">
      <w:pPr>
        <w:pStyle w:val="16"/>
        <w:numPr>
          <w:ilvl w:val="0"/>
          <w:numId w:val="1"/>
        </w:numPr>
        <w:spacing w:line="360" w:lineRule="auto"/>
      </w:pPr>
      <w:r>
        <w:rPr>
          <w:rFonts w:ascii="宋体" w:hAnsi="宋体" w:eastAsia="宋体" w:cs="宋体"/>
          <w:b/>
          <w:bCs/>
          <w:sz w:val="24"/>
          <w:szCs w:val="24"/>
        </w:rPr>
        <w:t>controller 层：</w:t>
      </w:r>
      <w:r>
        <w:rPr>
          <w:rFonts w:ascii="宋体" w:hAnsi="宋体" w:eastAsia="宋体" w:cs="宋体"/>
          <w:sz w:val="24"/>
          <w:szCs w:val="24"/>
        </w:rPr>
        <w:t>REST 接口，只做参数绑定、鉴权注解与操作人提取，不含业务逻辑；路径遵循「/{角色前缀}/{领域}/{资源复数}/{动作}」规范（/v 志愿者端、/a 管理后台、/e 企业端预留），动词性操作用子资源（如 /activities/{id}/enroll、/enrollments/{id}/approve）；</w:t>
      </w:r>
    </w:p>
    <w:p w14:paraId="44881479">
      <w:pPr>
        <w:pStyle w:val="16"/>
        <w:numPr>
          <w:ilvl w:val="0"/>
          <w:numId w:val="1"/>
        </w:numPr>
        <w:spacing w:line="360" w:lineRule="auto"/>
      </w:pPr>
      <w:r>
        <w:rPr>
          <w:rFonts w:ascii="宋体" w:hAnsi="宋体" w:eastAsia="宋体" w:cs="宋体"/>
          <w:b/>
          <w:bCs/>
          <w:sz w:val="24"/>
          <w:szCs w:val="24"/>
        </w:rPr>
        <w:t>service 层：</w:t>
      </w:r>
      <w:r>
        <w:rPr>
          <w:rFonts w:ascii="宋体" w:hAnsi="宋体" w:eastAsia="宋体" w:cs="宋体"/>
          <w:sz w:val="24"/>
          <w:szCs w:val="24"/>
        </w:rPr>
        <w:t>业务逻辑与事务边界；对外服务显式接收操作人参数（便于测试与审计）；公共校验收敛为私有方法；</w:t>
      </w:r>
    </w:p>
    <w:p w14:paraId="45355568">
      <w:pPr>
        <w:pStyle w:val="16"/>
        <w:numPr>
          <w:ilvl w:val="0"/>
          <w:numId w:val="1"/>
        </w:numPr>
        <w:spacing w:line="360" w:lineRule="auto"/>
      </w:pPr>
      <w:r>
        <w:rPr>
          <w:rFonts w:ascii="宋体" w:hAnsi="宋体" w:eastAsia="宋体" w:cs="宋体"/>
          <w:b/>
          <w:bCs/>
          <w:sz w:val="24"/>
          <w:szCs w:val="24"/>
        </w:rPr>
        <w:t>dao 层：</w:t>
      </w:r>
      <w:r>
        <w:rPr>
          <w:rFonts w:ascii="宋体" w:hAnsi="宋体" w:eastAsia="宋体" w:cs="宋体"/>
          <w:sz w:val="24"/>
          <w:szCs w:val="24"/>
        </w:rPr>
        <w:t>MyBatis-Plus Mapper（BaseMapper 泛型仓储 + 少量手写 SQL）；</w:t>
      </w:r>
    </w:p>
    <w:p w14:paraId="1FC17E0A">
      <w:pPr>
        <w:pStyle w:val="16"/>
        <w:numPr>
          <w:ilvl w:val="0"/>
          <w:numId w:val="1"/>
        </w:numPr>
        <w:spacing w:line="360" w:lineRule="auto"/>
      </w:pPr>
      <w:r>
        <w:rPr>
          <w:rFonts w:ascii="宋体" w:hAnsi="宋体" w:eastAsia="宋体" w:cs="宋体"/>
          <w:b/>
          <w:bCs/>
          <w:sz w:val="24"/>
          <w:szCs w:val="24"/>
        </w:rPr>
        <w:t>entity / dto / vo：</w:t>
      </w:r>
      <w:r>
        <w:rPr>
          <w:rFonts w:ascii="宋体" w:hAnsi="宋体" w:eastAsia="宋体" w:cs="宋体"/>
          <w:sz w:val="24"/>
          <w:szCs w:val="24"/>
        </w:rPr>
        <w:t>数据库实体（含逻辑删除与公共字段自动填充）与出入参对象分离，入参 Bean Validation 校验，出参只暴露必要字段。</w:t>
      </w:r>
    </w:p>
    <w:p w14:paraId="6245DA3E">
      <w:pPr>
        <w:spacing w:after="60" w:line="360" w:lineRule="auto"/>
        <w:ind w:firstLine="480"/>
      </w:pPr>
      <w:r>
        <w:rPr>
          <w:rFonts w:ascii="宋体" w:hAnsi="宋体" w:eastAsia="宋体" w:cs="宋体"/>
          <w:sz w:val="24"/>
          <w:szCs w:val="24"/>
        </w:rPr>
        <w:t>工程约定：依赖注入统一 setter 注入；状态/角色等魔法数收敛到 constant 常量持有类（单一来源）；跨服务复用的码值禁止散落重复定义。</w:t>
      </w:r>
    </w:p>
    <w:p w14:paraId="76C7E3DB">
      <w:pPr>
        <w:pStyle w:val="3"/>
      </w:pPr>
      <w:r>
        <w:rPr>
          <w:rFonts w:ascii="宋体" w:hAnsi="宋体" w:eastAsia="宋体" w:cs="宋体"/>
        </w:rPr>
        <w:t>3.4 接口与鉴权体系</w:t>
      </w:r>
    </w:p>
    <w:p w14:paraId="6506A77C">
      <w:pPr>
        <w:pStyle w:val="16"/>
        <w:numPr>
          <w:ilvl w:val="0"/>
          <w:numId w:val="1"/>
        </w:numPr>
        <w:spacing w:line="360" w:lineRule="auto"/>
      </w:pPr>
      <w:r>
        <w:rPr>
          <w:rFonts w:ascii="宋体" w:hAnsi="宋体" w:eastAsia="宋体" w:cs="宋体"/>
          <w:sz w:val="24"/>
          <w:szCs w:val="24"/>
        </w:rPr>
        <w:t>双认证域隔离：志愿者端与管理端各用一套独立的 Sa-Token StpLogic（token、会话、权限互不相通）；</w:t>
      </w:r>
    </w:p>
    <w:p w14:paraId="2E9762EB">
      <w:pPr>
        <w:pStyle w:val="16"/>
        <w:numPr>
          <w:ilvl w:val="0"/>
          <w:numId w:val="1"/>
        </w:numPr>
        <w:spacing w:line="360" w:lineRule="auto"/>
      </w:pPr>
      <w:r>
        <w:rPr>
          <w:rFonts w:ascii="宋体" w:hAnsi="宋体" w:eastAsia="宋体" w:cs="宋体"/>
          <w:sz w:val="24"/>
          <w:szCs w:val="24"/>
        </w:rPr>
        <w:t>路由级：登录/找回密码等白名单公开，其余 /v 需志愿者登录且每请求校验账号状态，/a 需管理端登录；</w:t>
      </w:r>
    </w:p>
    <w:p w14:paraId="27A6A0D8">
      <w:pPr>
        <w:pStyle w:val="16"/>
        <w:numPr>
          <w:ilvl w:val="0"/>
          <w:numId w:val="1"/>
        </w:numPr>
        <w:spacing w:line="360" w:lineRule="auto"/>
      </w:pPr>
      <w:r>
        <w:rPr>
          <w:rFonts w:ascii="宋体" w:hAnsi="宋体" w:eastAsia="宋体" w:cs="宋体"/>
          <w:sz w:val="24"/>
          <w:szCs w:val="24"/>
        </w:rPr>
        <w:t>注解级：管理端接口按权限点标注（支持多权限 OR 模式），超管通配；志愿者端敏感动作（如发布活动）走志愿者 RBAC 权限码；</w:t>
      </w:r>
    </w:p>
    <w:p w14:paraId="13620E2F">
      <w:pPr>
        <w:pStyle w:val="16"/>
        <w:numPr>
          <w:ilvl w:val="0"/>
          <w:numId w:val="1"/>
        </w:numPr>
        <w:spacing w:line="360" w:lineRule="auto"/>
      </w:pPr>
      <w:r>
        <w:rPr>
          <w:rFonts w:ascii="宋体" w:hAnsi="宋体" w:eastAsia="宋体" w:cs="宋体"/>
          <w:sz w:val="24"/>
          <w:szCs w:val="24"/>
        </w:rPr>
        <w:t>边界闭合：审核域活动对常规管理动作全面拒绝（更新/删除/复制/指派/补录均校验），防止绕过审核上线；前端按钮显隐仅是体验层，后端注解始终兜底。</w:t>
      </w:r>
    </w:p>
    <w:p w14:paraId="35126AB8">
      <w:pPr>
        <w:pStyle w:val="3"/>
      </w:pPr>
      <w:r>
        <w:rPr>
          <w:rFonts w:ascii="宋体" w:hAnsi="宋体" w:eastAsia="宋体" w:cs="宋体"/>
        </w:rPr>
        <w:t>3.5 数据层与数据库迁移</w:t>
      </w:r>
    </w:p>
    <w:p w14:paraId="47128377">
      <w:pPr>
        <w:pStyle w:val="16"/>
        <w:numPr>
          <w:ilvl w:val="0"/>
          <w:numId w:val="1"/>
        </w:numPr>
        <w:spacing w:line="360" w:lineRule="auto"/>
      </w:pPr>
      <w:r>
        <w:rPr>
          <w:rFonts w:ascii="宋体" w:hAnsi="宋体" w:eastAsia="宋体" w:cs="宋体"/>
          <w:sz w:val="24"/>
          <w:szCs w:val="24"/>
        </w:rPr>
        <w:t>MyBatis-Plus + HikariCP + MySQL；逻辑删除、创建/更新时间自动填充；分页拦截器统一装配在 api 层；</w:t>
      </w:r>
    </w:p>
    <w:p w14:paraId="6194ED84">
      <w:pPr>
        <w:pStyle w:val="16"/>
        <w:numPr>
          <w:ilvl w:val="0"/>
          <w:numId w:val="1"/>
        </w:numPr>
        <w:spacing w:line="360" w:lineRule="auto"/>
      </w:pPr>
      <w:r>
        <w:rPr>
          <w:rFonts w:ascii="宋体" w:hAnsi="宋体" w:eastAsia="宋体" w:cs="宋体"/>
          <w:sz w:val="24"/>
          <w:szCs w:val="24"/>
        </w:rPr>
        <w:t>Flyway 迁移脚本集中于 common 模块、全局唯一版本序列（V1 初始化 ~ V23 管理团队申请表），应用启动与各模块集成测试均自动建表，保证「代码与表结构同源」；</w:t>
      </w:r>
    </w:p>
    <w:p w14:paraId="692F8A1C">
      <w:pPr>
        <w:pStyle w:val="16"/>
        <w:numPr>
          <w:ilvl w:val="0"/>
          <w:numId w:val="1"/>
        </w:numPr>
        <w:spacing w:line="360" w:lineRule="auto"/>
      </w:pPr>
      <w:r>
        <w:rPr>
          <w:rFonts w:ascii="宋体" w:hAnsi="宋体" w:eastAsia="宋体" w:cs="宋体"/>
          <w:sz w:val="24"/>
          <w:szCs w:val="24"/>
        </w:rPr>
        <w:t>敏感字段密文列＋哈希列并存：密文用于还原展示，哈希用于精确查询与唯一约束。</w:t>
      </w:r>
    </w:p>
    <w:p w14:paraId="695B897B">
      <w:pPr>
        <w:pStyle w:val="3"/>
      </w:pPr>
      <w:r>
        <w:rPr>
          <w:rFonts w:ascii="宋体" w:hAnsi="宋体" w:eastAsia="宋体" w:cs="宋体"/>
        </w:rPr>
        <w:t>3.6 并发控制与一致性保障</w:t>
      </w:r>
    </w:p>
    <w:p w14:paraId="40F2B80F">
      <w:pPr>
        <w:pStyle w:val="16"/>
        <w:numPr>
          <w:ilvl w:val="0"/>
          <w:numId w:val="1"/>
        </w:numPr>
        <w:spacing w:line="360" w:lineRule="auto"/>
      </w:pPr>
      <w:r>
        <w:rPr>
          <w:rFonts w:ascii="宋体" w:hAnsi="宋体" w:eastAsia="宋体" w:cs="宋体"/>
          <w:sz w:val="24"/>
          <w:szCs w:val="24"/>
        </w:rPr>
        <w:t>分布式互斥锁（Redisson）：报名、建组/入组、管理团队申请等「同一自然人并发敏感」路径按志愿者维度加锁；锁纪律统一收敛在 common 的锁助手（多键升序去重加锁、反序释放、持有校验、watchdog 自动续期、获取超时）；</w:t>
      </w:r>
    </w:p>
    <w:p w14:paraId="2965CC7E">
      <w:pPr>
        <w:pStyle w:val="16"/>
        <w:numPr>
          <w:ilvl w:val="0"/>
          <w:numId w:val="1"/>
        </w:numPr>
        <w:spacing w:line="360" w:lineRule="auto"/>
      </w:pPr>
      <w:r>
        <w:rPr>
          <w:rFonts w:ascii="宋体" w:hAnsi="宋体" w:eastAsia="宋体" w:cs="宋体"/>
          <w:sz w:val="24"/>
          <w:szCs w:val="24"/>
        </w:rPr>
        <w:t>乐观并发（CAS 条件更新）：全部审批状态机（报名审核、发布审核、考勤变更、补录、小组/分队/管理团队申请）以「where 旧状态」条件更新推进，影响行数不为 1 即失败回滚，天然防重复审核；签退等写操作以「目标列为空」条件防双写覆盖；</w:t>
      </w:r>
    </w:p>
    <w:p w14:paraId="4AF2CC6D">
      <w:pPr>
        <w:pStyle w:val="16"/>
        <w:numPr>
          <w:ilvl w:val="0"/>
          <w:numId w:val="1"/>
        </w:numPr>
        <w:spacing w:line="360" w:lineRule="auto"/>
      </w:pPr>
      <w:r>
        <w:rPr>
          <w:rFonts w:ascii="宋体" w:hAnsi="宋体" w:eastAsia="宋体" w:cs="宋体"/>
          <w:sz w:val="24"/>
          <w:szCs w:val="24"/>
        </w:rPr>
        <w:t>数据库唯一约束兜底：手机号建号、「一人一组」、「一活动一考勤」均有唯一索引，并发穿透时捕获重复键异常降级处理；</w:t>
      </w:r>
    </w:p>
    <w:p w14:paraId="3F09FC85">
      <w:pPr>
        <w:pStyle w:val="16"/>
        <w:numPr>
          <w:ilvl w:val="0"/>
          <w:numId w:val="1"/>
        </w:numPr>
        <w:spacing w:line="360" w:lineRule="auto"/>
      </w:pPr>
      <w:r>
        <w:rPr>
          <w:rFonts w:ascii="宋体" w:hAnsi="宋体" w:eastAsia="宋体" w:cs="宋体"/>
          <w:sz w:val="24"/>
          <w:szCs w:val="24"/>
        </w:rPr>
        <w:t>事务边界钉死执行顺序：跨表审批（如管理团队通过=置标记＋改状态）在单事务内按「校验 → 副作用 → 最后 CAS」顺序执行，任一步失败整体回滚。</w:t>
      </w:r>
    </w:p>
    <w:p w14:paraId="101F7364">
      <w:pPr>
        <w:pStyle w:val="3"/>
      </w:pPr>
      <w:r>
        <w:rPr>
          <w:rFonts w:ascii="宋体" w:hAnsi="宋体" w:eastAsia="宋体" w:cs="宋体"/>
        </w:rPr>
        <w:t>3.7 测试体系</w:t>
      </w:r>
    </w:p>
    <w:p w14:paraId="1794F9E2">
      <w:pPr>
        <w:pStyle w:val="16"/>
        <w:numPr>
          <w:ilvl w:val="0"/>
          <w:numId w:val="1"/>
        </w:numPr>
        <w:spacing w:line="360" w:lineRule="auto"/>
      </w:pPr>
      <w:r>
        <w:rPr>
          <w:rFonts w:ascii="宋体" w:hAnsi="宋体" w:eastAsia="宋体" w:cs="宋体"/>
          <w:sz w:val="24"/>
          <w:szCs w:val="24"/>
        </w:rPr>
        <w:t>统一 @SpringBootTest 集成测试：加载真实 Spring 上下文与真实 Bean，不做纯 Mock 单测；每个领域模块自带仅测试用的启动类；</w:t>
      </w:r>
    </w:p>
    <w:p w14:paraId="394FB445">
      <w:pPr>
        <w:pStyle w:val="16"/>
        <w:numPr>
          <w:ilvl w:val="0"/>
          <w:numId w:val="1"/>
        </w:numPr>
        <w:spacing w:line="360" w:lineRule="auto"/>
      </w:pPr>
      <w:r>
        <w:rPr>
          <w:rFonts w:ascii="宋体" w:hAnsi="宋体" w:eastAsia="宋体" w:cs="宋体"/>
          <w:sz w:val="24"/>
          <w:szCs w:val="24"/>
        </w:rPr>
        <w:t>Testcontainers 真实容器：MySQL 容器（Flyway 真迁移）＋按需 Redis 容器（用锁模块），杜绝 H2 方言差异带来的假绿；</w:t>
      </w:r>
    </w:p>
    <w:p w14:paraId="7BE4209F">
      <w:pPr>
        <w:pStyle w:val="16"/>
        <w:numPr>
          <w:ilvl w:val="0"/>
          <w:numId w:val="1"/>
        </w:numPr>
        <w:spacing w:line="360" w:lineRule="auto"/>
      </w:pPr>
      <w:r>
        <w:rPr>
          <w:rFonts w:ascii="宋体" w:hAnsi="宋体" w:eastAsia="宋体" w:cs="宋体"/>
          <w:sz w:val="24"/>
          <w:szCs w:val="24"/>
        </w:rPr>
        <w:t>覆盖关键业务断言：并发防重、状态机非法流转、权限边界、加密往返、序列化契约（响应无 T、Long 转字符串、双格式入参）等均有针对性用例。</w:t>
      </w:r>
    </w:p>
    <w:p w14:paraId="6630F0CE">
      <w:pPr>
        <w:pStyle w:val="2"/>
      </w:pPr>
      <w:r>
        <w:rPr>
          <w:rFonts w:ascii="宋体" w:hAnsi="宋体" w:eastAsia="宋体" w:cs="宋体"/>
        </w:rPr>
        <w:t>四、设计模式详解</w:t>
      </w:r>
    </w:p>
    <w:p w14:paraId="0D799F28">
      <w:pPr>
        <w:spacing w:after="60" w:line="360" w:lineRule="auto"/>
        <w:ind w:firstLine="480"/>
      </w:pPr>
      <w:r>
        <w:rPr>
          <w:rFonts w:ascii="宋体" w:hAnsi="宋体" w:eastAsia="宋体" w:cs="宋体"/>
          <w:sz w:val="24"/>
          <w:szCs w:val="24"/>
        </w:rPr>
        <w:t>本章按「GoF 经典模式 → 架构与企业级模式 → 并发与一致性模式 → 前端侧模式」四组，逐一说明各模式在本项目中的具体落点（对应到真实类/组件）与选型理由。总览如下：</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906"/>
      </w:tblGrid>
      <w:tr w14:paraId="66AB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shd w:val="clear" w:color="auto" w:fill="E8EEF7"/>
            <w:tcMar>
              <w:top w:w="60" w:type="dxa"/>
              <w:left w:w="120" w:type="dxa"/>
              <w:bottom w:w="60" w:type="dxa"/>
              <w:right w:w="120" w:type="dxa"/>
            </w:tcMar>
          </w:tcPr>
          <w:p w14:paraId="39B47FF8">
            <w:pPr>
              <w:spacing w:line="300" w:lineRule="auto"/>
            </w:pPr>
            <w:r>
              <w:rPr>
                <w:rFonts w:ascii="宋体" w:hAnsi="宋体" w:eastAsia="宋体" w:cs="宋体"/>
                <w:b/>
                <w:bCs/>
                <w:sz w:val="21"/>
                <w:szCs w:val="21"/>
              </w:rPr>
              <w:t>分组</w:t>
            </w:r>
          </w:p>
        </w:tc>
        <w:tc>
          <w:tcPr>
            <w:tcW w:w="5906" w:type="dxa"/>
            <w:tcBorders>
              <w:top w:val="single" w:color="999999" w:sz="4" w:space="0"/>
              <w:left w:val="single" w:color="999999" w:sz="4" w:space="0"/>
              <w:bottom w:val="single" w:color="999999" w:sz="4" w:space="0"/>
              <w:right w:val="single" w:color="999999" w:sz="4" w:space="0"/>
            </w:tcBorders>
            <w:shd w:val="clear" w:color="auto" w:fill="E8EEF7"/>
            <w:tcMar>
              <w:top w:w="60" w:type="dxa"/>
              <w:left w:w="120" w:type="dxa"/>
              <w:bottom w:w="60" w:type="dxa"/>
              <w:right w:w="120" w:type="dxa"/>
            </w:tcMar>
          </w:tcPr>
          <w:p w14:paraId="58F6779C">
            <w:pPr>
              <w:spacing w:line="300" w:lineRule="auto"/>
            </w:pPr>
            <w:r>
              <w:rPr>
                <w:rFonts w:ascii="宋体" w:hAnsi="宋体" w:eastAsia="宋体" w:cs="宋体"/>
                <w:b/>
                <w:bCs/>
                <w:sz w:val="21"/>
                <w:szCs w:val="21"/>
              </w:rPr>
              <w:t>包含模式</w:t>
            </w:r>
          </w:p>
        </w:tc>
      </w:tr>
      <w:tr w14:paraId="440D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44EBCF7B">
            <w:pPr>
              <w:spacing w:line="300" w:lineRule="auto"/>
            </w:pPr>
            <w:r>
              <w:rPr>
                <w:rFonts w:ascii="宋体" w:hAnsi="宋体" w:eastAsia="宋体" w:cs="宋体"/>
                <w:sz w:val="21"/>
                <w:szCs w:val="21"/>
              </w:rPr>
              <w:t>GoF 经典模式</w:t>
            </w:r>
          </w:p>
        </w:tc>
        <w:tc>
          <w:tcPr>
            <w:tcW w:w="59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1FA1640">
            <w:pPr>
              <w:spacing w:line="300" w:lineRule="auto"/>
            </w:pPr>
            <w:r>
              <w:rPr>
                <w:rFonts w:ascii="宋体" w:hAnsi="宋体" w:eastAsia="宋体" w:cs="宋体"/>
                <w:sz w:val="21"/>
                <w:szCs w:val="21"/>
              </w:rPr>
              <w:t>单例、工厂、代理、策略、模板方法（环绕执行）、适配器、外观、责任链/拦截器、观察者（回调钩子）、建造者</w:t>
            </w:r>
          </w:p>
        </w:tc>
      </w:tr>
      <w:tr w14:paraId="6C0C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70FE660C">
            <w:pPr>
              <w:spacing w:line="300" w:lineRule="auto"/>
            </w:pPr>
            <w:r>
              <w:rPr>
                <w:rFonts w:ascii="宋体" w:hAnsi="宋体" w:eastAsia="宋体" w:cs="宋体"/>
                <w:sz w:val="21"/>
                <w:szCs w:val="21"/>
              </w:rPr>
              <w:t>架构与企业级模式</w:t>
            </w:r>
          </w:p>
        </w:tc>
        <w:tc>
          <w:tcPr>
            <w:tcW w:w="59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00EB4FB1">
            <w:pPr>
              <w:spacing w:line="300" w:lineRule="auto"/>
            </w:pPr>
            <w:r>
              <w:rPr>
                <w:rFonts w:ascii="宋体" w:hAnsi="宋体" w:eastAsia="宋体" w:cs="宋体"/>
                <w:sz w:val="21"/>
                <w:szCs w:val="21"/>
              </w:rPr>
              <w:t>分层架构、模块化单体（领域垂直切分）、DTO/VO、仓储（Repository）、统一返回体（Envelope）、跨域只读接口（防腐层）、常量收敛（单一来源）、配置外部化＋启动守卫、数据库迁移版本化</w:t>
            </w:r>
          </w:p>
        </w:tc>
      </w:tr>
      <w:tr w14:paraId="26C93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7F0A9878">
            <w:pPr>
              <w:spacing w:line="300" w:lineRule="auto"/>
            </w:pPr>
            <w:r>
              <w:rPr>
                <w:rFonts w:ascii="宋体" w:hAnsi="宋体" w:eastAsia="宋体" w:cs="宋体"/>
                <w:sz w:val="21"/>
                <w:szCs w:val="21"/>
              </w:rPr>
              <w:t>并发与一致性模式</w:t>
            </w:r>
          </w:p>
        </w:tc>
        <w:tc>
          <w:tcPr>
            <w:tcW w:w="59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D3F2835">
            <w:pPr>
              <w:spacing w:line="300" w:lineRule="auto"/>
            </w:pPr>
            <w:r>
              <w:rPr>
                <w:rFonts w:ascii="宋体" w:hAnsi="宋体" w:eastAsia="宋体" w:cs="宋体"/>
                <w:sz w:val="21"/>
                <w:szCs w:val="21"/>
              </w:rPr>
              <w:t>分布式互斥锁、乐观并发（CAS 状态机）、唯一约束兜底、事务脚本与顺序钉死</w:t>
            </w:r>
          </w:p>
        </w:tc>
      </w:tr>
      <w:tr w14:paraId="78C1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4275CD03">
            <w:pPr>
              <w:spacing w:line="300" w:lineRule="auto"/>
            </w:pPr>
            <w:r>
              <w:rPr>
                <w:rFonts w:ascii="宋体" w:hAnsi="宋体" w:eastAsia="宋体" w:cs="宋体"/>
                <w:sz w:val="21"/>
                <w:szCs w:val="21"/>
              </w:rPr>
              <w:t>前端侧模式</w:t>
            </w:r>
          </w:p>
        </w:tc>
        <w:tc>
          <w:tcPr>
            <w:tcW w:w="59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6204646B">
            <w:pPr>
              <w:spacing w:line="300" w:lineRule="auto"/>
            </w:pPr>
            <w:r>
              <w:rPr>
                <w:rFonts w:ascii="宋体" w:hAnsi="宋体" w:eastAsia="宋体" w:cs="宋体"/>
                <w:sz w:val="21"/>
                <w:szCs w:val="21"/>
              </w:rPr>
              <w:t>服务层封装（防腐适配）、权限门面、配置收敛、组件化</w:t>
            </w:r>
          </w:p>
        </w:tc>
      </w:tr>
    </w:tbl>
    <w:p w14:paraId="76F36404">
      <w:pPr>
        <w:pStyle w:val="3"/>
      </w:pPr>
      <w:r>
        <w:rPr>
          <w:rFonts w:ascii="宋体" w:hAnsi="宋体" w:eastAsia="宋体" w:cs="宋体"/>
        </w:rPr>
        <w:t>4.1 GoF 经典模式</w:t>
      </w:r>
    </w:p>
    <w:p w14:paraId="69362139">
      <w:pPr>
        <w:pStyle w:val="4"/>
      </w:pPr>
      <w:r>
        <w:rPr>
          <w:rFonts w:ascii="宋体" w:hAnsi="宋体" w:eastAsia="宋体" w:cs="宋体"/>
        </w:rPr>
        <w:t>4.1.1 单例模式（Singleton）</w:t>
      </w:r>
    </w:p>
    <w:p w14:paraId="65E52040">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保证一个类仅有一个实例，并提供全局访问点。</w:t>
      </w:r>
    </w:p>
    <w:p w14:paraId="5491245C">
      <w:pPr>
        <w:spacing w:after="60" w:line="360" w:lineRule="auto"/>
      </w:pPr>
      <w:r>
        <w:rPr>
          <w:rFonts w:ascii="宋体" w:hAnsi="宋体" w:eastAsia="宋体" w:cs="宋体"/>
          <w:b/>
          <w:bCs/>
          <w:sz w:val="24"/>
          <w:szCs w:val="24"/>
        </w:rPr>
        <w:t>在本项目中的落点：</w:t>
      </w:r>
    </w:p>
    <w:p w14:paraId="1906C4DA">
      <w:pPr>
        <w:pStyle w:val="16"/>
        <w:numPr>
          <w:ilvl w:val="0"/>
          <w:numId w:val="1"/>
        </w:numPr>
        <w:spacing w:line="360" w:lineRule="auto"/>
      </w:pPr>
      <w:r>
        <w:rPr>
          <w:rFonts w:ascii="宋体" w:hAnsi="宋体" w:eastAsia="宋体" w:cs="宋体"/>
          <w:sz w:val="24"/>
          <w:szCs w:val="24"/>
        </w:rPr>
        <w:t>全部 Service、Mapper、配置类均为 Spring 容器管理的默认单例 Bean（如 ActivityService、EnrollmentService、RedisUtil）；</w:t>
      </w:r>
    </w:p>
    <w:p w14:paraId="4F68003A">
      <w:pPr>
        <w:pStyle w:val="16"/>
        <w:numPr>
          <w:ilvl w:val="0"/>
          <w:numId w:val="1"/>
        </w:numPr>
        <w:spacing w:line="360" w:lineRule="auto"/>
      </w:pPr>
      <w:r>
        <w:rPr>
          <w:rFonts w:ascii="宋体" w:hAnsi="宋体" w:eastAsia="宋体" w:cs="宋体"/>
          <w:sz w:val="24"/>
          <w:szCs w:val="24"/>
        </w:rPr>
        <w:t>工具类（PasswordUtil、CryptoUtil、DistributedLockSupport、QrCodeUtil）以静态方法形式提供无状态单例语义。</w:t>
      </w:r>
    </w:p>
    <w:p w14:paraId="50F9F9F0">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无状态服务全局唯一，节约资源且线程安全边界清晰；由容器统一管理生命周期，避免手写单例的并发陷阱。</w:t>
      </w:r>
    </w:p>
    <w:p w14:paraId="1DAD8868">
      <w:pPr>
        <w:pStyle w:val="4"/>
      </w:pPr>
      <w:r>
        <w:rPr>
          <w:rFonts w:ascii="宋体" w:hAnsi="宋体" w:eastAsia="宋体" w:cs="宋体"/>
        </w:rPr>
        <w:t>4.1.2 工厂模式（Factory）</w:t>
      </w:r>
      <w:bookmarkStart w:id="0" w:name="_GoBack"/>
      <w:bookmarkEnd w:id="0"/>
    </w:p>
    <w:p w14:paraId="26443D2A">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将对象的创建与使用分离，由工厂统一负责实例化。</w:t>
      </w:r>
    </w:p>
    <w:p w14:paraId="1ED59FD4">
      <w:pPr>
        <w:spacing w:after="60" w:line="360" w:lineRule="auto"/>
      </w:pPr>
      <w:r>
        <w:rPr>
          <w:rFonts w:ascii="宋体" w:hAnsi="宋体" w:eastAsia="宋体" w:cs="宋体"/>
          <w:b/>
          <w:bCs/>
          <w:sz w:val="24"/>
          <w:szCs w:val="24"/>
        </w:rPr>
        <w:t>在本项目中的落点：</w:t>
      </w:r>
    </w:p>
    <w:p w14:paraId="552426CE">
      <w:pPr>
        <w:pStyle w:val="16"/>
        <w:numPr>
          <w:ilvl w:val="0"/>
          <w:numId w:val="1"/>
        </w:numPr>
        <w:spacing w:line="360" w:lineRule="auto"/>
      </w:pPr>
      <w:r>
        <w:rPr>
          <w:rFonts w:ascii="宋体" w:hAnsi="宋体" w:eastAsia="宋体" w:cs="宋体"/>
          <w:sz w:val="24"/>
          <w:szCs w:val="24"/>
        </w:rPr>
        <w:t>Spring IoC 容器本身即抽象工厂：按配置装配 RedissonClient、数据源、SqlSessionFactory 等基础设施对象；</w:t>
      </w:r>
    </w:p>
    <w:p w14:paraId="4A4AB28B">
      <w:pPr>
        <w:pStyle w:val="16"/>
        <w:numPr>
          <w:ilvl w:val="0"/>
          <w:numId w:val="1"/>
        </w:numPr>
        <w:spacing w:line="360" w:lineRule="auto"/>
      </w:pPr>
      <w:r>
        <w:rPr>
          <w:rFonts w:ascii="宋体" w:hAnsi="宋体" w:eastAsia="宋体" w:cs="宋体"/>
          <w:sz w:val="24"/>
          <w:szCs w:val="24"/>
        </w:rPr>
        <w:t>Result.success()/Result.error() 静态工厂方法统一构造返回体，调用方不接触构造细节；</w:t>
      </w:r>
    </w:p>
    <w:p w14:paraId="6F0A394E">
      <w:pPr>
        <w:pStyle w:val="16"/>
        <w:numPr>
          <w:ilvl w:val="0"/>
          <w:numId w:val="1"/>
        </w:numPr>
        <w:spacing w:line="360" w:lineRule="auto"/>
      </w:pPr>
      <w:r>
        <w:rPr>
          <w:rFonts w:ascii="宋体" w:hAnsi="宋体" w:eastAsia="宋体" w:cs="宋体"/>
          <w:sz w:val="24"/>
          <w:szCs w:val="24"/>
        </w:rPr>
        <w:t>MyBatis-Plus 的 SqlSessionFactory 为每个 Mapper 接口生产代理实例。</w:t>
      </w:r>
    </w:p>
    <w:p w14:paraId="576441F1">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创建逻辑集中、可替换；业务代码只面向接口与容器，不与具体实现耦合。</w:t>
      </w:r>
    </w:p>
    <w:p w14:paraId="468CFC23">
      <w:pPr>
        <w:pStyle w:val="4"/>
      </w:pPr>
      <w:r>
        <w:rPr>
          <w:rFonts w:ascii="宋体" w:hAnsi="宋体" w:eastAsia="宋体" w:cs="宋体"/>
        </w:rPr>
        <w:t>4.1.3 代理模式（Proxy）</w:t>
      </w:r>
    </w:p>
    <w:p w14:paraId="65BB8B44">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为对象提供一个替身以控制对它的访问，在不改动目标代码的前提下织入横切逻辑。</w:t>
      </w:r>
    </w:p>
    <w:p w14:paraId="15322CB3">
      <w:pPr>
        <w:spacing w:after="60" w:line="360" w:lineRule="auto"/>
      </w:pPr>
      <w:r>
        <w:rPr>
          <w:rFonts w:ascii="宋体" w:hAnsi="宋体" w:eastAsia="宋体" w:cs="宋体"/>
          <w:b/>
          <w:bCs/>
          <w:sz w:val="24"/>
          <w:szCs w:val="24"/>
        </w:rPr>
        <w:t>在本项目中的落点：</w:t>
      </w:r>
    </w:p>
    <w:p w14:paraId="66CA2EC2">
      <w:pPr>
        <w:pStyle w:val="16"/>
        <w:numPr>
          <w:ilvl w:val="0"/>
          <w:numId w:val="1"/>
        </w:numPr>
        <w:spacing w:line="360" w:lineRule="auto"/>
      </w:pPr>
      <w:r>
        <w:rPr>
          <w:rFonts w:ascii="宋体" w:hAnsi="宋体" w:eastAsia="宋体" w:cs="宋体"/>
          <w:sz w:val="24"/>
          <w:szCs w:val="24"/>
        </w:rPr>
        <w:t>@Transactional 事务：审批类方法（如管理团队申请 approve、补录 approve）由 Spring AOP 动态代理包裹，异常自动回滚；</w:t>
      </w:r>
    </w:p>
    <w:p w14:paraId="40326D39">
      <w:pPr>
        <w:pStyle w:val="16"/>
        <w:numPr>
          <w:ilvl w:val="0"/>
          <w:numId w:val="1"/>
        </w:numPr>
        <w:spacing w:line="360" w:lineRule="auto"/>
      </w:pPr>
      <w:r>
        <w:rPr>
          <w:rFonts w:ascii="宋体" w:hAnsi="宋体" w:eastAsia="宋体" w:cs="宋体"/>
          <w:sz w:val="24"/>
          <w:szCs w:val="24"/>
        </w:rPr>
        <w:t>MyBatis-Plus Mapper 接口无实现类，运行期由 JDK 动态代理生成 SQL 执行器；</w:t>
      </w:r>
    </w:p>
    <w:p w14:paraId="248FE145">
      <w:pPr>
        <w:pStyle w:val="16"/>
        <w:numPr>
          <w:ilvl w:val="0"/>
          <w:numId w:val="1"/>
        </w:numPr>
        <w:spacing w:line="360" w:lineRule="auto"/>
      </w:pPr>
      <w:r>
        <w:rPr>
          <w:rFonts w:ascii="宋体" w:hAnsi="宋体" w:eastAsia="宋体" w:cs="宋体"/>
          <w:sz w:val="24"/>
          <w:szCs w:val="24"/>
        </w:rPr>
        <w:t>Sa-Token @SaCheckPermission 注解经代理在方法调用前完成鉴权拦截。</w:t>
      </w:r>
    </w:p>
    <w:p w14:paraId="5C18857A">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事务、鉴权等横切关注点与业务逻辑解耦，业务方法保持纯粹。</w:t>
      </w:r>
    </w:p>
    <w:p w14:paraId="3EB8D91C">
      <w:pPr>
        <w:pStyle w:val="4"/>
      </w:pPr>
      <w:r>
        <w:rPr>
          <w:rFonts w:ascii="宋体" w:hAnsi="宋体" w:eastAsia="宋体" w:cs="宋体"/>
        </w:rPr>
        <w:t>4.1.4 策略模式（Strategy）</w:t>
      </w:r>
    </w:p>
    <w:p w14:paraId="5E8D4953">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定义一组可互换的算法族，使算法可独立于使用方变化。</w:t>
      </w:r>
    </w:p>
    <w:p w14:paraId="38A98CF0">
      <w:pPr>
        <w:spacing w:after="60" w:line="360" w:lineRule="auto"/>
      </w:pPr>
      <w:r>
        <w:rPr>
          <w:rFonts w:ascii="宋体" w:hAnsi="宋体" w:eastAsia="宋体" w:cs="宋体"/>
          <w:b/>
          <w:bCs/>
          <w:sz w:val="24"/>
          <w:szCs w:val="24"/>
        </w:rPr>
        <w:t>在本项目中的落点：</w:t>
      </w:r>
    </w:p>
    <w:p w14:paraId="73BEC2C9">
      <w:pPr>
        <w:pStyle w:val="16"/>
        <w:numPr>
          <w:ilvl w:val="0"/>
          <w:numId w:val="1"/>
        </w:numPr>
        <w:spacing w:line="360" w:lineRule="auto"/>
      </w:pPr>
      <w:r>
        <w:rPr>
          <w:rFonts w:ascii="宋体" w:hAnsi="宋体" w:eastAsia="宋体" w:cs="宋体"/>
          <w:sz w:val="24"/>
          <w:szCs w:val="24"/>
        </w:rPr>
        <w:t>对象存储抽象：FileStorageService 接口 → AliyunOssFileStorageService 当前实现，MinIO 为预留备选实现，切换存储只需更换 Bean 不改业务；</w:t>
      </w:r>
    </w:p>
    <w:p w14:paraId="73362FC2">
      <w:pPr>
        <w:pStyle w:val="16"/>
        <w:numPr>
          <w:ilvl w:val="0"/>
          <w:numId w:val="1"/>
        </w:numPr>
        <w:spacing w:line="360" w:lineRule="auto"/>
      </w:pPr>
      <w:r>
        <w:rPr>
          <w:rFonts w:ascii="宋体" w:hAnsi="宋体" w:eastAsia="宋体" w:cs="宋体"/>
          <w:sz w:val="24"/>
          <w:szCs w:val="24"/>
        </w:rPr>
        <w:t>积分角色倍率：PointsFactor 常量族按角色（负责人 1.4 / 管理团队 1.2 / 普通 1.0）选择计算系数，计分公式对角色策略透明；</w:t>
      </w:r>
    </w:p>
    <w:p w14:paraId="22263100">
      <w:pPr>
        <w:pStyle w:val="16"/>
        <w:numPr>
          <w:ilvl w:val="0"/>
          <w:numId w:val="1"/>
        </w:numPr>
        <w:spacing w:line="360" w:lineRule="auto"/>
      </w:pPr>
      <w:r>
        <w:rPr>
          <w:rFonts w:ascii="宋体" w:hAnsi="宋体" w:eastAsia="宋体" w:cs="宋体"/>
          <w:sz w:val="24"/>
          <w:szCs w:val="24"/>
        </w:rPr>
        <w:t>短信验证码场景（SmsScene）：注册/登录/改号/重置密码各场景以枚举策略区分限流与校验行为。</w:t>
      </w:r>
    </w:p>
    <w:p w14:paraId="5B7A2ED4">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新增实现（如更换云厂商、增加角色档位）不触碰既有调用方，符合开闭原则。</w:t>
      </w:r>
    </w:p>
    <w:p w14:paraId="61E4B1A4">
      <w:pPr>
        <w:pStyle w:val="4"/>
      </w:pPr>
      <w:r>
        <w:rPr>
          <w:rFonts w:ascii="宋体" w:hAnsi="宋体" w:eastAsia="宋体" w:cs="宋体"/>
        </w:rPr>
        <w:t>4.1.5 模板方法 / 环绕执行（Template Method / Execute Around）</w:t>
      </w:r>
    </w:p>
    <w:p w14:paraId="6E8BCBA2">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在骨架方法中固定流程步骤，可变部分交由子类或回调实现。</w:t>
      </w:r>
    </w:p>
    <w:p w14:paraId="283B7AFC">
      <w:pPr>
        <w:spacing w:after="60" w:line="360" w:lineRule="auto"/>
      </w:pPr>
      <w:r>
        <w:rPr>
          <w:rFonts w:ascii="宋体" w:hAnsi="宋体" w:eastAsia="宋体" w:cs="宋体"/>
          <w:b/>
          <w:bCs/>
          <w:sz w:val="24"/>
          <w:szCs w:val="24"/>
        </w:rPr>
        <w:t>在本项目中的落点：</w:t>
      </w:r>
    </w:p>
    <w:p w14:paraId="2B52432C">
      <w:pPr>
        <w:pStyle w:val="16"/>
        <w:numPr>
          <w:ilvl w:val="0"/>
          <w:numId w:val="1"/>
        </w:numPr>
        <w:spacing w:line="360" w:lineRule="auto"/>
      </w:pPr>
      <w:r>
        <w:rPr>
          <w:rFonts w:ascii="宋体" w:hAnsi="宋体" w:eastAsia="宋体" w:cs="宋体"/>
          <w:sz w:val="24"/>
          <w:szCs w:val="24"/>
        </w:rPr>
        <w:t>DistributedLockSupport.runLocked / runLockedMany：固定「键升序去重 → 依次加锁（超时保护）→ 执行业务回调 → 反序释放（仅释放本线程持有）」的死锁安全骨架，业务逻辑以 lambda 传入——报名、建组、管理团队申请三处复用同一纪律，仅键前缀不同；</w:t>
      </w:r>
    </w:p>
    <w:p w14:paraId="62074F79">
      <w:pPr>
        <w:pStyle w:val="16"/>
        <w:numPr>
          <w:ilvl w:val="0"/>
          <w:numId w:val="1"/>
        </w:numPr>
        <w:spacing w:line="360" w:lineRule="auto"/>
      </w:pPr>
      <w:r>
        <w:rPr>
          <w:rFonts w:ascii="宋体" w:hAnsi="宋体" w:eastAsia="宋体" w:cs="宋体"/>
          <w:sz w:val="24"/>
          <w:szCs w:val="24"/>
        </w:rPr>
        <w:t>ActivityService.publishOne：抽取发布单场活动的公共骨架，被普通发布、周期发布（逐日期平移）、历史发布（改写状态参数）三个入口复用；</w:t>
      </w:r>
    </w:p>
    <w:p w14:paraId="1A68D813">
      <w:pPr>
        <w:pStyle w:val="16"/>
        <w:numPr>
          <w:ilvl w:val="0"/>
          <w:numId w:val="1"/>
        </w:numPr>
        <w:spacing w:line="360" w:lineRule="auto"/>
      </w:pPr>
      <w:r>
        <w:rPr>
          <w:rFonts w:ascii="宋体" w:hAnsi="宋体" w:eastAsia="宋体" w:cs="宋体"/>
          <w:sz w:val="24"/>
          <w:szCs w:val="24"/>
        </w:rPr>
        <w:t>MyMetaObjectHandler：MyBatis-Plus 插入/更新钩子模板，统一填充创建/更新时间。</w:t>
      </w:r>
    </w:p>
    <w:p w14:paraId="164A5D6A">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把「容易写错且必须一致」的流程（锁纪律、发布校验链）固化为唯一实现，多入口零重复、行为强一致。</w:t>
      </w:r>
    </w:p>
    <w:p w14:paraId="5E002A02">
      <w:pPr>
        <w:pStyle w:val="4"/>
      </w:pPr>
      <w:r>
        <w:rPr>
          <w:rFonts w:ascii="宋体" w:hAnsi="宋体" w:eastAsia="宋体" w:cs="宋体"/>
        </w:rPr>
        <w:t>4.1.6 适配器模式（Adapter）</w:t>
      </w:r>
    </w:p>
    <w:p w14:paraId="50CDC8FA">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将一个接口转换成使用方期望的另一个接口，使原本不兼容的双方协同工作。</w:t>
      </w:r>
    </w:p>
    <w:p w14:paraId="0C4D8BD2">
      <w:pPr>
        <w:spacing w:after="60" w:line="360" w:lineRule="auto"/>
      </w:pPr>
      <w:r>
        <w:rPr>
          <w:rFonts w:ascii="宋体" w:hAnsi="宋体" w:eastAsia="宋体" w:cs="宋体"/>
          <w:b/>
          <w:bCs/>
          <w:sz w:val="24"/>
          <w:szCs w:val="24"/>
        </w:rPr>
        <w:t>在本项目中的落点：</w:t>
      </w:r>
    </w:p>
    <w:p w14:paraId="1E96DF82">
      <w:pPr>
        <w:pStyle w:val="16"/>
        <w:numPr>
          <w:ilvl w:val="0"/>
          <w:numId w:val="1"/>
        </w:numPr>
        <w:spacing w:line="360" w:lineRule="auto"/>
      </w:pPr>
      <w:r>
        <w:rPr>
          <w:rFonts w:ascii="宋体" w:hAnsi="宋体" w:eastAsia="宋体" w:cs="宋体"/>
          <w:sz w:val="24"/>
          <w:szCs w:val="24"/>
        </w:rPr>
        <w:t>LenientLocalDateTimeDeserializer：把「空格格式」与「ISO T 格式」两种入参时间统一适配为 LocalDateTime（先按固定格式解析、失败回退 ISO），同时兼容后台 datetime-local 与小程序两种提交习惯；</w:t>
      </w:r>
    </w:p>
    <w:p w14:paraId="3A9A64A9">
      <w:pPr>
        <w:pStyle w:val="16"/>
        <w:numPr>
          <w:ilvl w:val="0"/>
          <w:numId w:val="1"/>
        </w:numPr>
        <w:spacing w:line="360" w:lineRule="auto"/>
      </w:pPr>
      <w:r>
        <w:rPr>
          <w:rFonts w:ascii="宋体" w:hAnsi="宋体" w:eastAsia="宋体" w:cs="宋体"/>
          <w:sz w:val="24"/>
          <w:szCs w:val="24"/>
        </w:rPr>
        <w:t>WebMvcConfig 前置消息转换器：Spring Boot 4 默认走 Jackson 3，本项目将基于自定义 ObjectMapper 的 Jackson 2 转换器前置，适配框架代际差异并统一序列化契约；</w:t>
      </w:r>
    </w:p>
    <w:p w14:paraId="107C9B96">
      <w:pPr>
        <w:pStyle w:val="16"/>
        <w:numPr>
          <w:ilvl w:val="0"/>
          <w:numId w:val="1"/>
        </w:numPr>
        <w:spacing w:line="360" w:lineRule="auto"/>
      </w:pPr>
      <w:r>
        <w:rPr>
          <w:rFonts w:ascii="宋体" w:hAnsi="宋体" w:eastAsia="宋体" w:cs="宋体"/>
          <w:sz w:val="24"/>
          <w:szCs w:val="24"/>
        </w:rPr>
        <w:t>小程序 data-service 规范化层：把后端字段（needCount/enrolledCount/serviceGuarantees 等）适配为页面模型（quota/joined/guarantees），页面不感知接口演进。</w:t>
      </w:r>
    </w:p>
    <w:p w14:paraId="1611B945">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把格式差异、框架差异挡在边界处集中处理，业务两侧各自面对稳定接口。</w:t>
      </w:r>
    </w:p>
    <w:p w14:paraId="43BC7F1F">
      <w:pPr>
        <w:pStyle w:val="4"/>
      </w:pPr>
      <w:r>
        <w:rPr>
          <w:rFonts w:ascii="宋体" w:hAnsi="宋体" w:eastAsia="宋体" w:cs="宋体"/>
        </w:rPr>
        <w:t>4.1.7 外观模式（Facade）</w:t>
      </w:r>
    </w:p>
    <w:p w14:paraId="3EF28CD7">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为一组子系统提供一个统一的高层接口，降低调用方与多个子系统的耦合。</w:t>
      </w:r>
    </w:p>
    <w:p w14:paraId="22A15B30">
      <w:pPr>
        <w:spacing w:after="60" w:line="360" w:lineRule="auto"/>
      </w:pPr>
      <w:r>
        <w:rPr>
          <w:rFonts w:ascii="宋体" w:hAnsi="宋体" w:eastAsia="宋体" w:cs="宋体"/>
          <w:b/>
          <w:bCs/>
          <w:sz w:val="24"/>
          <w:szCs w:val="24"/>
        </w:rPr>
        <w:t>在本项目中的落点：</w:t>
      </w:r>
    </w:p>
    <w:p w14:paraId="0B197191">
      <w:pPr>
        <w:pStyle w:val="16"/>
        <w:numPr>
          <w:ilvl w:val="0"/>
          <w:numId w:val="1"/>
        </w:numPr>
        <w:spacing w:line="360" w:lineRule="auto"/>
      </w:pPr>
      <w:r>
        <w:rPr>
          <w:rFonts w:ascii="宋体" w:hAnsi="宋体" w:eastAsia="宋体" w:cs="宋体"/>
          <w:sz w:val="24"/>
          <w:szCs w:val="24"/>
        </w:rPr>
        <w:t>DashboardService.overview()：一次调用聚合认证域（注册数/管理团队数）、活动域（场次/时长/人次）、组织域（分队数）多个只读服务，向两端输出同一组看板数字；</w:t>
      </w:r>
    </w:p>
    <w:p w14:paraId="35014897">
      <w:pPr>
        <w:pStyle w:val="16"/>
        <w:numPr>
          <w:ilvl w:val="0"/>
          <w:numId w:val="1"/>
        </w:numPr>
        <w:spacing w:line="360" w:lineRule="auto"/>
      </w:pPr>
      <w:r>
        <w:rPr>
          <w:rFonts w:ascii="宋体" w:hAnsi="宋体" w:eastAsia="宋体" w:cs="宋体"/>
          <w:sz w:val="24"/>
          <w:szCs w:val="24"/>
        </w:rPr>
        <w:t>全局搜索 SearchController：聚合活动、公告、小组、分队四类检索为单一信息流，各领域仅暴露 countSearch/search 两个原语；</w:t>
      </w:r>
    </w:p>
    <w:p w14:paraId="4AD5B7F2">
      <w:pPr>
        <w:pStyle w:val="16"/>
        <w:numPr>
          <w:ilvl w:val="0"/>
          <w:numId w:val="1"/>
        </w:numPr>
        <w:spacing w:line="360" w:lineRule="auto"/>
      </w:pPr>
      <w:r>
        <w:rPr>
          <w:rFonts w:ascii="宋体" w:hAnsi="宋体" w:eastAsia="宋体" w:cs="宋体"/>
          <w:sz w:val="24"/>
          <w:szCs w:val="24"/>
        </w:rPr>
        <w:t>跨域只读服务族（VolunteerQueryService、GroupQueryService、SquadQueryService、ActivityStatsService 等）：作为各领域对外的窄门面，隐藏表结构与解密细节。</w:t>
      </w:r>
    </w:p>
    <w:p w14:paraId="35777751">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跨领域聚合场景（看板、搜索、志愿者管理列表）不产生蛛网式依赖，领域内部重构不波及外部。</w:t>
      </w:r>
    </w:p>
    <w:p w14:paraId="3F07885C">
      <w:pPr>
        <w:pStyle w:val="4"/>
      </w:pPr>
      <w:r>
        <w:rPr>
          <w:rFonts w:ascii="宋体" w:hAnsi="宋体" w:eastAsia="宋体" w:cs="宋体"/>
        </w:rPr>
        <w:t>4.1.8 责任链 / 拦截器（Chain of Responsibility / Interceptor）</w:t>
      </w:r>
    </w:p>
    <w:p w14:paraId="7105FE4A">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将请求沿处理者链传递，各处理者专注单一职责。</w:t>
      </w:r>
    </w:p>
    <w:p w14:paraId="2AA1EA16">
      <w:pPr>
        <w:spacing w:after="60" w:line="360" w:lineRule="auto"/>
      </w:pPr>
      <w:r>
        <w:rPr>
          <w:rFonts w:ascii="宋体" w:hAnsi="宋体" w:eastAsia="宋体" w:cs="宋体"/>
          <w:b/>
          <w:bCs/>
          <w:sz w:val="24"/>
          <w:szCs w:val="24"/>
        </w:rPr>
        <w:t>在本项目中的落点：</w:t>
      </w:r>
    </w:p>
    <w:p w14:paraId="1E24DE3E">
      <w:pPr>
        <w:pStyle w:val="16"/>
        <w:numPr>
          <w:ilvl w:val="0"/>
          <w:numId w:val="1"/>
        </w:numPr>
        <w:spacing w:line="360" w:lineRule="auto"/>
      </w:pPr>
      <w:r>
        <w:rPr>
          <w:rFonts w:ascii="宋体" w:hAnsi="宋体" w:eastAsia="宋体" w:cs="宋体"/>
          <w:sz w:val="24"/>
          <w:szCs w:val="24"/>
        </w:rPr>
        <w:t>Servlet 过滤器链：TraceFilter（链路追踪）→ Sa-Token 路由鉴权（白名单、登录态、账号状态校验）→ 业务 Controller；</w:t>
      </w:r>
    </w:p>
    <w:p w14:paraId="2493FBCA">
      <w:pPr>
        <w:pStyle w:val="16"/>
        <w:numPr>
          <w:ilvl w:val="0"/>
          <w:numId w:val="1"/>
        </w:numPr>
        <w:spacing w:line="360" w:lineRule="auto"/>
      </w:pPr>
      <w:r>
        <w:rPr>
          <w:rFonts w:ascii="宋体" w:hAnsi="宋体" w:eastAsia="宋体" w:cs="宋体"/>
          <w:sz w:val="24"/>
          <w:szCs w:val="24"/>
        </w:rPr>
        <w:t>GlobalExceptionHandler（@RestControllerAdvice）：业务异常、参数校验异常、未知异常分级捕获，统一转标准返回体；</w:t>
      </w:r>
    </w:p>
    <w:p w14:paraId="3C6FAC10">
      <w:pPr>
        <w:pStyle w:val="16"/>
        <w:numPr>
          <w:ilvl w:val="0"/>
          <w:numId w:val="1"/>
        </w:numPr>
        <w:spacing w:line="360" w:lineRule="auto"/>
      </w:pPr>
      <w:r>
        <w:rPr>
          <w:rFonts w:ascii="宋体" w:hAnsi="宋体" w:eastAsia="宋体" w:cs="宋体"/>
          <w:sz w:val="24"/>
          <w:szCs w:val="24"/>
        </w:rPr>
        <w:t>MyBatis-Plus PaginationInnerInterceptor：SQL 执行链上的分页拦截。</w:t>
      </w:r>
    </w:p>
    <w:p w14:paraId="3C445D71">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鉴权、追踪、异常、分页等关注点各占一环，可独立增删调序。</w:t>
      </w:r>
    </w:p>
    <w:p w14:paraId="74EE2C98">
      <w:pPr>
        <w:pStyle w:val="4"/>
      </w:pPr>
      <w:r>
        <w:rPr>
          <w:rFonts w:ascii="宋体" w:hAnsi="宋体" w:eastAsia="宋体" w:cs="宋体"/>
        </w:rPr>
        <w:t>4.1.9 观察者 / 回调钩子（Observer / Lifecycle Callback）</w:t>
      </w:r>
    </w:p>
    <w:p w14:paraId="0009D4E1">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在事件发生时通知已注册的处理者。</w:t>
      </w:r>
    </w:p>
    <w:p w14:paraId="57C9E40B">
      <w:pPr>
        <w:spacing w:after="60" w:line="360" w:lineRule="auto"/>
      </w:pPr>
      <w:r>
        <w:rPr>
          <w:rFonts w:ascii="宋体" w:hAnsi="宋体" w:eastAsia="宋体" w:cs="宋体"/>
          <w:b/>
          <w:bCs/>
          <w:sz w:val="24"/>
          <w:szCs w:val="24"/>
        </w:rPr>
        <w:t>在本项目中的落点：</w:t>
      </w:r>
    </w:p>
    <w:p w14:paraId="7C3E6E78">
      <w:pPr>
        <w:pStyle w:val="16"/>
        <w:numPr>
          <w:ilvl w:val="0"/>
          <w:numId w:val="1"/>
        </w:numPr>
        <w:spacing w:line="360" w:lineRule="auto"/>
      </w:pPr>
      <w:r>
        <w:rPr>
          <w:rFonts w:ascii="宋体" w:hAnsi="宋体" w:eastAsia="宋体" w:cs="宋体"/>
          <w:sz w:val="24"/>
          <w:szCs w:val="24"/>
        </w:rPr>
        <w:t>SuperAdminInitializer（ApplicationRunner）：监听应用就绪事件，无超管则按配置预置初始账号；</w:t>
      </w:r>
    </w:p>
    <w:p w14:paraId="6026B8F1">
      <w:pPr>
        <w:pStyle w:val="16"/>
        <w:numPr>
          <w:ilvl w:val="0"/>
          <w:numId w:val="1"/>
        </w:numPr>
        <w:spacing w:line="360" w:lineRule="auto"/>
      </w:pPr>
      <w:r>
        <w:rPr>
          <w:rFonts w:ascii="宋体" w:hAnsi="宋体" w:eastAsia="宋体" w:cs="宋体"/>
          <w:sz w:val="24"/>
          <w:szCs w:val="24"/>
        </w:rPr>
        <w:t>ProductionConfigGuard：启动期校验生产配置（开发登录必须关闭、密钥必须覆盖默认值），不合规直接快速失败拒绝启动。</w:t>
      </w:r>
    </w:p>
    <w:p w14:paraId="1C783DC3">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初始化与安全校验挂在生命周期钩子上，与业务代码解耦且不可绕过。</w:t>
      </w:r>
    </w:p>
    <w:p w14:paraId="67E2D0EB">
      <w:pPr>
        <w:pStyle w:val="4"/>
      </w:pPr>
      <w:r>
        <w:rPr>
          <w:rFonts w:ascii="宋体" w:hAnsi="宋体" w:eastAsia="宋体" w:cs="宋体"/>
        </w:rPr>
        <w:t>4.1.10 建造者模式（Builder）</w:t>
      </w:r>
    </w:p>
    <w:p w14:paraId="1B51AECA">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分步构造复杂对象，使构造过程可读且可复用。</w:t>
      </w:r>
    </w:p>
    <w:p w14:paraId="62AB96A1">
      <w:pPr>
        <w:spacing w:after="60" w:line="360" w:lineRule="auto"/>
      </w:pPr>
      <w:r>
        <w:rPr>
          <w:rFonts w:ascii="宋体" w:hAnsi="宋体" w:eastAsia="宋体" w:cs="宋体"/>
          <w:b/>
          <w:bCs/>
          <w:sz w:val="24"/>
          <w:szCs w:val="24"/>
        </w:rPr>
        <w:t>在本项目中的落点：</w:t>
      </w:r>
    </w:p>
    <w:p w14:paraId="4549ECA3">
      <w:pPr>
        <w:pStyle w:val="16"/>
        <w:numPr>
          <w:ilvl w:val="0"/>
          <w:numId w:val="1"/>
        </w:numPr>
        <w:spacing w:line="360" w:lineRule="auto"/>
      </w:pPr>
      <w:r>
        <w:rPr>
          <w:rFonts w:ascii="宋体" w:hAnsi="宋体" w:eastAsia="宋体" w:cs="宋体"/>
          <w:sz w:val="24"/>
          <w:szCs w:val="24"/>
        </w:rPr>
        <w:t>MyBatis-Plus LambdaQueryWrapper / LambdaUpdateWrapper：以链式调用构造动态查询与条件更新（如志愿者多条件筛选、CAS 状态推进），方法引用替代列名字符串保证编译期检查；</w:t>
      </w:r>
    </w:p>
    <w:p w14:paraId="35EEF9B3">
      <w:pPr>
        <w:pStyle w:val="16"/>
        <w:numPr>
          <w:ilvl w:val="0"/>
          <w:numId w:val="1"/>
        </w:numPr>
        <w:spacing w:line="360" w:lineRule="auto"/>
      </w:pPr>
      <w:r>
        <w:rPr>
          <w:rFonts w:ascii="宋体" w:hAnsi="宋体" w:eastAsia="宋体" w:cs="宋体"/>
          <w:sz w:val="24"/>
          <w:szCs w:val="24"/>
        </w:rPr>
        <w:t>接口文档（SpringDoc/Knife4j）分组构建等基础设施配置亦采用建造者风格。</w:t>
      </w:r>
    </w:p>
    <w:p w14:paraId="72925BB8">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复杂条件组合以声明式表达，杜绝手拼 SQL 的注入与拼写风险。</w:t>
      </w:r>
    </w:p>
    <w:p w14:paraId="14931F52">
      <w:pPr>
        <w:pStyle w:val="3"/>
      </w:pPr>
      <w:r>
        <w:rPr>
          <w:rFonts w:ascii="宋体" w:hAnsi="宋体" w:eastAsia="宋体" w:cs="宋体"/>
        </w:rPr>
        <w:t>4.2 架构与企业级模式</w:t>
      </w:r>
    </w:p>
    <w:p w14:paraId="22F03370">
      <w:pPr>
        <w:pStyle w:val="4"/>
      </w:pPr>
      <w:r>
        <w:rPr>
          <w:rFonts w:ascii="宋体" w:hAnsi="宋体" w:eastAsia="宋体" w:cs="宋体"/>
        </w:rPr>
        <w:t>4.2.1 模块化单体 + 领域垂直切分（Modular Monolith / Vertical Slice）</w:t>
      </w:r>
    </w:p>
    <w:p w14:paraId="19BDB288">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以单体部署换取运维简单，以模块边界换取演进空间。</w:t>
      </w:r>
    </w:p>
    <w:p w14:paraId="4F10A73A">
      <w:pPr>
        <w:spacing w:after="60" w:line="360" w:lineRule="auto"/>
      </w:pPr>
      <w:r>
        <w:rPr>
          <w:rFonts w:ascii="宋体" w:hAnsi="宋体" w:eastAsia="宋体" w:cs="宋体"/>
          <w:b/>
          <w:bCs/>
          <w:sz w:val="24"/>
          <w:szCs w:val="24"/>
        </w:rPr>
        <w:t>在本项目中的落点：</w:t>
      </w:r>
    </w:p>
    <w:p w14:paraId="27470785">
      <w:pPr>
        <w:pStyle w:val="16"/>
        <w:numPr>
          <w:ilvl w:val="0"/>
          <w:numId w:val="1"/>
        </w:numPr>
        <w:spacing w:line="360" w:lineRule="auto"/>
      </w:pPr>
      <w:r>
        <w:rPr>
          <w:rFonts w:ascii="宋体" w:hAnsi="宋体" w:eastAsia="宋体" w:cs="宋体"/>
          <w:sz w:val="24"/>
          <w:szCs w:val="24"/>
        </w:rPr>
        <w:t>八个 Maven 模块按业务领域切分（见 3.2），每个领域封装自己的 controller/service/dao/entity 全栈；</w:t>
      </w:r>
    </w:p>
    <w:p w14:paraId="143EC5F4">
      <w:pPr>
        <w:pStyle w:val="16"/>
        <w:numPr>
          <w:ilvl w:val="0"/>
          <w:numId w:val="1"/>
        </w:numPr>
        <w:spacing w:line="360" w:lineRule="auto"/>
      </w:pPr>
      <w:r>
        <w:rPr>
          <w:rFonts w:ascii="宋体" w:hAnsi="宋体" w:eastAsia="宋体" w:cs="宋体"/>
          <w:sz w:val="24"/>
          <w:szCs w:val="24"/>
        </w:rPr>
        <w:t>依赖方向单向无环，跨域协作仅经 service 接口；未来任一领域可平移拆分为独立微服务而不动业务代码结构。</w:t>
      </w:r>
    </w:p>
    <w:p w14:paraId="452FF086">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当前规模下免除分布式复杂度（分布式事务、服务发现），同时保留了拆分路径与团队并行开发的边界。</w:t>
      </w:r>
    </w:p>
    <w:p w14:paraId="10BD256A">
      <w:pPr>
        <w:pStyle w:val="4"/>
      </w:pPr>
      <w:r>
        <w:rPr>
          <w:rFonts w:ascii="宋体" w:hAnsi="宋体" w:eastAsia="宋体" w:cs="宋体"/>
        </w:rPr>
        <w:t>4.2.2 分层架构（Layered Architecture）</w:t>
      </w:r>
    </w:p>
    <w:p w14:paraId="5E5C1F8C">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按职责水平分层，上层依赖下层，禁止反向与跨层。</w:t>
      </w:r>
    </w:p>
    <w:p w14:paraId="2CAEDF93">
      <w:pPr>
        <w:spacing w:after="60" w:line="360" w:lineRule="auto"/>
      </w:pPr>
      <w:r>
        <w:rPr>
          <w:rFonts w:ascii="宋体" w:hAnsi="宋体" w:eastAsia="宋体" w:cs="宋体"/>
          <w:b/>
          <w:bCs/>
          <w:sz w:val="24"/>
          <w:szCs w:val="24"/>
        </w:rPr>
        <w:t>在本项目中的落点：</w:t>
      </w:r>
    </w:p>
    <w:p w14:paraId="7B914E99">
      <w:pPr>
        <w:pStyle w:val="16"/>
        <w:numPr>
          <w:ilvl w:val="0"/>
          <w:numId w:val="1"/>
        </w:numPr>
        <w:spacing w:line="360" w:lineRule="auto"/>
      </w:pPr>
      <w:r>
        <w:rPr>
          <w:rFonts w:ascii="宋体" w:hAnsi="宋体" w:eastAsia="宋体" w:cs="宋体"/>
          <w:sz w:val="24"/>
          <w:szCs w:val="24"/>
        </w:rPr>
        <w:t>每个模块内 controller → service → dao → entity 四层，出入参独立为 dto/vo；</w:t>
      </w:r>
    </w:p>
    <w:p w14:paraId="20E70164">
      <w:pPr>
        <w:pStyle w:val="16"/>
        <w:numPr>
          <w:ilvl w:val="0"/>
          <w:numId w:val="1"/>
        </w:numPr>
        <w:spacing w:line="360" w:lineRule="auto"/>
      </w:pPr>
      <w:r>
        <w:rPr>
          <w:rFonts w:ascii="宋体" w:hAnsi="宋体" w:eastAsia="宋体" w:cs="宋体"/>
          <w:sz w:val="24"/>
          <w:szCs w:val="24"/>
        </w:rPr>
        <w:t>controller 不写业务、service 不做协议、dao 不含规则，事务边界统一落在 service。</w:t>
      </w:r>
    </w:p>
    <w:p w14:paraId="71384ECE">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职责清晰、测试可分层进行，改动波及面可预期。</w:t>
      </w:r>
    </w:p>
    <w:p w14:paraId="0A444A20">
      <w:pPr>
        <w:pStyle w:val="4"/>
      </w:pPr>
      <w:r>
        <w:rPr>
          <w:rFonts w:ascii="宋体" w:hAnsi="宋体" w:eastAsia="宋体" w:cs="宋体"/>
        </w:rPr>
        <w:t>4.2.3 DTO / VO（数据传输对象）</w:t>
      </w:r>
    </w:p>
    <w:p w14:paraId="664050DF">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以专用对象承载接口出入参，隔离数据库模型。</w:t>
      </w:r>
    </w:p>
    <w:p w14:paraId="71B9B090">
      <w:pPr>
        <w:spacing w:after="60" w:line="360" w:lineRule="auto"/>
      </w:pPr>
      <w:r>
        <w:rPr>
          <w:rFonts w:ascii="宋体" w:hAnsi="宋体" w:eastAsia="宋体" w:cs="宋体"/>
          <w:b/>
          <w:bCs/>
          <w:sz w:val="24"/>
          <w:szCs w:val="24"/>
        </w:rPr>
        <w:t>在本项目中的落点：</w:t>
      </w:r>
    </w:p>
    <w:p w14:paraId="03CC7E26">
      <w:pPr>
        <w:pStyle w:val="16"/>
        <w:numPr>
          <w:ilvl w:val="0"/>
          <w:numId w:val="1"/>
        </w:numPr>
        <w:spacing w:line="360" w:lineRule="auto"/>
      </w:pPr>
      <w:r>
        <w:rPr>
          <w:rFonts w:ascii="宋体" w:hAnsi="宋体" w:eastAsia="宋体" w:cs="宋体"/>
          <w:sz w:val="24"/>
          <w:szCs w:val="24"/>
        </w:rPr>
        <w:t>入参 DTO 全量 Bean Validation（@NotBlank/@Size/@Min 等）＋ service 层兜底校验双保险；</w:t>
      </w:r>
    </w:p>
    <w:p w14:paraId="37A48AA5">
      <w:pPr>
        <w:pStyle w:val="16"/>
        <w:numPr>
          <w:ilvl w:val="0"/>
          <w:numId w:val="1"/>
        </w:numPr>
        <w:spacing w:line="360" w:lineRule="auto"/>
      </w:pPr>
      <w:r>
        <w:rPr>
          <w:rFonts w:ascii="宋体" w:hAnsi="宋体" w:eastAsia="宋体" w:cs="宋体"/>
          <w:sz w:val="24"/>
          <w:szCs w:val="24"/>
        </w:rPr>
        <w:t>出参 VO 只暴露必要字段：报名列表带代报来源、审核列表带申请人姓名，而手机号/身份证等敏感列除授权场景外不出域；</w:t>
      </w:r>
    </w:p>
    <w:p w14:paraId="58F3353E">
      <w:pPr>
        <w:pStyle w:val="16"/>
        <w:numPr>
          <w:ilvl w:val="0"/>
          <w:numId w:val="1"/>
        </w:numPr>
        <w:spacing w:line="360" w:lineRule="auto"/>
      </w:pPr>
      <w:r>
        <w:rPr>
          <w:rFonts w:ascii="宋体" w:hAnsi="宋体" w:eastAsia="宋体" w:cs="宋体"/>
          <w:sz w:val="24"/>
          <w:szCs w:val="24"/>
        </w:rPr>
        <w:t>MapStruct 承担实体与出入参的映射。</w:t>
      </w:r>
    </w:p>
    <w:p w14:paraId="4A7833E4">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接口契约与表结构解耦，敏感信息出口收敛可审计。</w:t>
      </w:r>
    </w:p>
    <w:p w14:paraId="474C982B">
      <w:pPr>
        <w:pStyle w:val="4"/>
      </w:pPr>
      <w:r>
        <w:rPr>
          <w:rFonts w:ascii="宋体" w:hAnsi="宋体" w:eastAsia="宋体" w:cs="宋体"/>
        </w:rPr>
        <w:t>4.2.4 仓储模式（Repository）</w:t>
      </w:r>
    </w:p>
    <w:p w14:paraId="407C3394">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以集合语义抽象数据访问。</w:t>
      </w:r>
    </w:p>
    <w:p w14:paraId="458D61A0">
      <w:pPr>
        <w:spacing w:after="60" w:line="360" w:lineRule="auto"/>
      </w:pPr>
      <w:r>
        <w:rPr>
          <w:rFonts w:ascii="宋体" w:hAnsi="宋体" w:eastAsia="宋体" w:cs="宋体"/>
          <w:b/>
          <w:bCs/>
          <w:sz w:val="24"/>
          <w:szCs w:val="24"/>
        </w:rPr>
        <w:t>在本项目中的落点：</w:t>
      </w:r>
    </w:p>
    <w:p w14:paraId="5D7A73CF">
      <w:pPr>
        <w:pStyle w:val="16"/>
        <w:numPr>
          <w:ilvl w:val="0"/>
          <w:numId w:val="1"/>
        </w:numPr>
        <w:spacing w:line="360" w:lineRule="auto"/>
      </w:pPr>
      <w:r>
        <w:rPr>
          <w:rFonts w:ascii="宋体" w:hAnsi="宋体" w:eastAsia="宋体" w:cs="宋体"/>
          <w:sz w:val="24"/>
          <w:szCs w:val="24"/>
        </w:rPr>
        <w:t>MyBatis-Plus BaseMapper 提供泛型化 CRUD 仓储，复杂查询以 Wrapper 或手写 SQL 局部扩展；</w:t>
      </w:r>
    </w:p>
    <w:p w14:paraId="7C33D0F2">
      <w:pPr>
        <w:pStyle w:val="16"/>
        <w:numPr>
          <w:ilvl w:val="0"/>
          <w:numId w:val="1"/>
        </w:numPr>
        <w:spacing w:line="360" w:lineRule="auto"/>
      </w:pPr>
      <w:r>
        <w:rPr>
          <w:rFonts w:ascii="宋体" w:hAnsi="宋体" w:eastAsia="宋体" w:cs="宋体"/>
          <w:sz w:val="24"/>
          <w:szCs w:val="24"/>
        </w:rPr>
        <w:t>逻辑删除全局配置：delete 实为置位，查询自动过滤已删数据。</w:t>
      </w:r>
    </w:p>
    <w:p w14:paraId="06765222">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数据访问样板代码趋零，删除语义全局一致。</w:t>
      </w:r>
    </w:p>
    <w:p w14:paraId="4DB9983E">
      <w:pPr>
        <w:pStyle w:val="4"/>
      </w:pPr>
      <w:r>
        <w:rPr>
          <w:rFonts w:ascii="宋体" w:hAnsi="宋体" w:eastAsia="宋体" w:cs="宋体"/>
        </w:rPr>
        <w:t>4.2.5 统一返回体与业务异常（Envelope + Exception Shielding）</w:t>
      </w:r>
    </w:p>
    <w:p w14:paraId="3E7FFD5E">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所有接口以统一信封返回，异常统一翻译。</w:t>
      </w:r>
    </w:p>
    <w:p w14:paraId="61B63A2E">
      <w:pPr>
        <w:spacing w:after="60" w:line="360" w:lineRule="auto"/>
      </w:pPr>
      <w:r>
        <w:rPr>
          <w:rFonts w:ascii="宋体" w:hAnsi="宋体" w:eastAsia="宋体" w:cs="宋体"/>
          <w:b/>
          <w:bCs/>
          <w:sz w:val="24"/>
          <w:szCs w:val="24"/>
        </w:rPr>
        <w:t>在本项目中的落点：</w:t>
      </w:r>
    </w:p>
    <w:p w14:paraId="0338F1AC">
      <w:pPr>
        <w:pStyle w:val="16"/>
        <w:numPr>
          <w:ilvl w:val="0"/>
          <w:numId w:val="1"/>
        </w:numPr>
        <w:spacing w:line="360" w:lineRule="auto"/>
      </w:pPr>
      <w:r>
        <w:rPr>
          <w:rFonts w:ascii="宋体" w:hAnsi="宋体" w:eastAsia="宋体" w:cs="宋体"/>
          <w:sz w:val="24"/>
          <w:szCs w:val="24"/>
        </w:rPr>
        <w:t>Result&lt;T&gt;（code/message/data）＋ ResultCode 错误码表；</w:t>
      </w:r>
    </w:p>
    <w:p w14:paraId="0CCEAC5B">
      <w:pPr>
        <w:pStyle w:val="16"/>
        <w:numPr>
          <w:ilvl w:val="0"/>
          <w:numId w:val="1"/>
        </w:numPr>
        <w:spacing w:line="360" w:lineRule="auto"/>
      </w:pPr>
      <w:r>
        <w:rPr>
          <w:rFonts w:ascii="宋体" w:hAnsi="宋体" w:eastAsia="宋体" w:cs="宋体"/>
          <w:sz w:val="24"/>
          <w:szCs w:val="24"/>
        </w:rPr>
        <w:t>业务规则违反抛 BusinessException，由全局异常处理器统一转换；登录失败等文案刻意不泄露账号存在性。</w:t>
      </w:r>
    </w:p>
    <w:p w14:paraId="0F413BCB">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前端处理逻辑单一；错误信息既可读又不泄密。</w:t>
      </w:r>
    </w:p>
    <w:p w14:paraId="7193C8BC">
      <w:pPr>
        <w:pStyle w:val="4"/>
      </w:pPr>
      <w:r>
        <w:rPr>
          <w:rFonts w:ascii="宋体" w:hAnsi="宋体" w:eastAsia="宋体" w:cs="宋体"/>
        </w:rPr>
        <w:t>4.2.6 跨域只读接口 / 防腐层（Anti-Corruption Layer）</w:t>
      </w:r>
    </w:p>
    <w:p w14:paraId="0715AE1F">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领域间以窄接口交换必要视图，禁止直接触碰对方数据表。</w:t>
      </w:r>
    </w:p>
    <w:p w14:paraId="495A9E2D">
      <w:pPr>
        <w:spacing w:after="60" w:line="360" w:lineRule="auto"/>
      </w:pPr>
      <w:r>
        <w:rPr>
          <w:rFonts w:ascii="宋体" w:hAnsi="宋体" w:eastAsia="宋体" w:cs="宋体"/>
          <w:b/>
          <w:bCs/>
          <w:sz w:val="24"/>
          <w:szCs w:val="24"/>
        </w:rPr>
        <w:t>在本项目中的落点：</w:t>
      </w:r>
    </w:p>
    <w:p w14:paraId="6002D397">
      <w:pPr>
        <w:pStyle w:val="16"/>
        <w:numPr>
          <w:ilvl w:val="0"/>
          <w:numId w:val="1"/>
        </w:numPr>
        <w:spacing w:line="360" w:lineRule="auto"/>
      </w:pPr>
      <w:r>
        <w:rPr>
          <w:rFonts w:ascii="宋体" w:hAnsi="宋体" w:eastAsia="宋体" w:cs="宋体"/>
          <w:sz w:val="24"/>
          <w:szCs w:val="24"/>
        </w:rPr>
        <w:t>auth 暴露 VolunteerQueryService（资格档案视图、展示视图、批量取姓名不解密手机号、补录精确匹配视图、管理团队判定）；</w:t>
      </w:r>
    </w:p>
    <w:p w14:paraId="3608DF97">
      <w:pPr>
        <w:pStyle w:val="16"/>
        <w:numPr>
          <w:ilvl w:val="0"/>
          <w:numId w:val="1"/>
        </w:numPr>
        <w:spacing w:line="360" w:lineRule="auto"/>
      </w:pPr>
      <w:r>
        <w:rPr>
          <w:rFonts w:ascii="宋体" w:hAnsi="宋体" w:eastAsia="宋体" w:cs="宋体"/>
          <w:sz w:val="24"/>
          <w:szCs w:val="24"/>
        </w:rPr>
        <w:t>organization 暴露 GroupQueryService/SquadQueryService（同组校验、小组名/分队名批量）；activity 暴露 ActivityStatsService 与服务统计批量视图供 user/data 聚合；</w:t>
      </w:r>
    </w:p>
    <w:p w14:paraId="30A09BE3">
      <w:pPr>
        <w:pStyle w:val="16"/>
        <w:numPr>
          <w:ilvl w:val="0"/>
          <w:numId w:val="1"/>
        </w:numPr>
        <w:spacing w:line="360" w:lineRule="auto"/>
      </w:pPr>
      <w:r>
        <w:rPr>
          <w:rFonts w:ascii="宋体" w:hAnsi="宋体" w:eastAsia="宋体" w:cs="宋体"/>
          <w:sz w:val="24"/>
          <w:szCs w:val="24"/>
        </w:rPr>
        <w:t>视图对象（VolunteerProfileView 等）只含调用方所需字段，PII 是否解密由视图语义决定。</w:t>
      </w:r>
    </w:p>
    <w:p w14:paraId="30621197">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领域数据主权明确：表结构演进只影响本域；敏感数据出口逐一显式设计，最小暴露。</w:t>
      </w:r>
    </w:p>
    <w:p w14:paraId="300C7F83">
      <w:pPr>
        <w:pStyle w:val="4"/>
      </w:pPr>
      <w:r>
        <w:rPr>
          <w:rFonts w:ascii="宋体" w:hAnsi="宋体" w:eastAsia="宋体" w:cs="宋体"/>
        </w:rPr>
        <w:t>4.2.7 常量收敛 / 单一来源（Single Source of Truth）</w:t>
      </w:r>
    </w:p>
    <w:p w14:paraId="6C497940">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同一语义的码值/文案只定义一次。</w:t>
      </w:r>
    </w:p>
    <w:p w14:paraId="6EBA12CD">
      <w:pPr>
        <w:spacing w:after="60" w:line="360" w:lineRule="auto"/>
      </w:pPr>
      <w:r>
        <w:rPr>
          <w:rFonts w:ascii="宋体" w:hAnsi="宋体" w:eastAsia="宋体" w:cs="宋体"/>
          <w:b/>
          <w:bCs/>
          <w:sz w:val="24"/>
          <w:szCs w:val="24"/>
        </w:rPr>
        <w:t>在本项目中的落点：</w:t>
      </w:r>
    </w:p>
    <w:p w14:paraId="3CFE0CD5">
      <w:pPr>
        <w:pStyle w:val="16"/>
        <w:numPr>
          <w:ilvl w:val="0"/>
          <w:numId w:val="1"/>
        </w:numPr>
        <w:spacing w:line="360" w:lineRule="auto"/>
      </w:pPr>
      <w:r>
        <w:rPr>
          <w:rFonts w:ascii="宋体" w:hAnsi="宋体" w:eastAsia="宋体" w:cs="宋体"/>
          <w:sz w:val="24"/>
          <w:szCs w:val="24"/>
        </w:rPr>
        <w:t>活动、报名、考勤、积分、成员、审批等全部状态码收敛到各域 constant 持有类（ActivityStatus、EnrollmentStatus、AttendStatus、PointsFactor 等），审核域判定（isUnderReview）单一来源；</w:t>
      </w:r>
    </w:p>
    <w:p w14:paraId="0756E0C5">
      <w:pPr>
        <w:pStyle w:val="16"/>
        <w:numPr>
          <w:ilvl w:val="0"/>
          <w:numId w:val="1"/>
        </w:numPr>
        <w:spacing w:line="360" w:lineRule="auto"/>
      </w:pPr>
      <w:r>
        <w:rPr>
          <w:rFonts w:ascii="宋体" w:hAnsi="宋体" w:eastAsia="宋体" w:cs="宋体"/>
          <w:sz w:val="24"/>
          <w:szCs w:val="24"/>
        </w:rPr>
        <w:t>签到/签退二维码内容前缀、服务保障 12 项键值在后端常量、小程序常量、后台选项三处对齐同一份定义。</w:t>
      </w:r>
    </w:p>
    <w:p w14:paraId="1F8BA158">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杜绝魔法数漂移：改一处即全局生效，跨端契约不劈叉。</w:t>
      </w:r>
    </w:p>
    <w:p w14:paraId="0C5AF2A8">
      <w:pPr>
        <w:pStyle w:val="4"/>
      </w:pPr>
      <w:r>
        <w:rPr>
          <w:rFonts w:ascii="宋体" w:hAnsi="宋体" w:eastAsia="宋体" w:cs="宋体"/>
        </w:rPr>
        <w:t>4.2.8 配置外部化 + 启动守卫（Externalized Configuration + Fail-Fast Guard）</w:t>
      </w:r>
    </w:p>
    <w:p w14:paraId="1DF6F11D">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环境相关值全部外置，危险默认值在生产被强制拦截。</w:t>
      </w:r>
    </w:p>
    <w:p w14:paraId="1752A5BB">
      <w:pPr>
        <w:spacing w:after="60" w:line="360" w:lineRule="auto"/>
      </w:pPr>
      <w:r>
        <w:rPr>
          <w:rFonts w:ascii="宋体" w:hAnsi="宋体" w:eastAsia="宋体" w:cs="宋体"/>
          <w:b/>
          <w:bCs/>
          <w:sz w:val="24"/>
          <w:szCs w:val="24"/>
        </w:rPr>
        <w:t>在本项目中的落点：</w:t>
      </w:r>
    </w:p>
    <w:p w14:paraId="2F96510D">
      <w:pPr>
        <w:pStyle w:val="16"/>
        <w:numPr>
          <w:ilvl w:val="0"/>
          <w:numId w:val="1"/>
        </w:numPr>
        <w:spacing w:line="360" w:lineRule="auto"/>
      </w:pPr>
      <w:r>
        <w:rPr>
          <w:rFonts w:ascii="宋体" w:hAnsi="宋体" w:eastAsia="宋体" w:cs="宋体"/>
          <w:sz w:val="24"/>
          <w:szCs w:val="24"/>
        </w:rPr>
        <w:t>@ConfigurationProperties 族：SecurityProperties（密钥）、SmsProperties、OssProperties、AuthProperties（协议文本/开发登录开关）、ActivityProperties（紧急电话）等，全部支持环境变量覆盖；</w:t>
      </w:r>
    </w:p>
    <w:p w14:paraId="5F3D6A84">
      <w:pPr>
        <w:pStyle w:val="16"/>
        <w:numPr>
          <w:ilvl w:val="0"/>
          <w:numId w:val="1"/>
        </w:numPr>
        <w:spacing w:line="360" w:lineRule="auto"/>
      </w:pPr>
      <w:r>
        <w:rPr>
          <w:rFonts w:ascii="宋体" w:hAnsi="宋体" w:eastAsia="宋体" w:cs="宋体"/>
          <w:sz w:val="24"/>
          <w:szCs w:val="24"/>
        </w:rPr>
        <w:t>ProductionConfigGuard 生产 profile 启动即校验：开发登录必须关闭、默认密钥必须替换，不满足直接拒绝启动。</w:t>
      </w:r>
    </w:p>
    <w:p w14:paraId="3E6C5250">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同一制品跑遍开发/生产与多组织实例；配置事故在启动期暴露而非运行期。</w:t>
      </w:r>
    </w:p>
    <w:p w14:paraId="14C27B55">
      <w:pPr>
        <w:pStyle w:val="4"/>
      </w:pPr>
      <w:r>
        <w:rPr>
          <w:rFonts w:ascii="宋体" w:hAnsi="宋体" w:eastAsia="宋体" w:cs="宋体"/>
        </w:rPr>
        <w:t>4.2.9 数据库迁移版本化（Evolutionary Database）</w:t>
      </w:r>
    </w:p>
    <w:p w14:paraId="34CBA8E7">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表结构变更以带版本号的脚本入库，与代码同仓演进。</w:t>
      </w:r>
    </w:p>
    <w:p w14:paraId="0437E34D">
      <w:pPr>
        <w:spacing w:after="60" w:line="360" w:lineRule="auto"/>
      </w:pPr>
      <w:r>
        <w:rPr>
          <w:rFonts w:ascii="宋体" w:hAnsi="宋体" w:eastAsia="宋体" w:cs="宋体"/>
          <w:b/>
          <w:bCs/>
          <w:sz w:val="24"/>
          <w:szCs w:val="24"/>
        </w:rPr>
        <w:t>在本项目中的落点：</w:t>
      </w:r>
    </w:p>
    <w:p w14:paraId="0ED348EB">
      <w:pPr>
        <w:pStyle w:val="16"/>
        <w:numPr>
          <w:ilvl w:val="0"/>
          <w:numId w:val="1"/>
        </w:numPr>
        <w:spacing w:line="360" w:lineRule="auto"/>
      </w:pPr>
      <w:r>
        <w:rPr>
          <w:rFonts w:ascii="宋体" w:hAnsi="宋体" w:eastAsia="宋体" w:cs="宋体"/>
          <w:sz w:val="24"/>
          <w:szCs w:val="24"/>
        </w:rPr>
        <w:t>Flyway 脚本 V1~V23 集中 common 模块，全局唯一序列；</w:t>
      </w:r>
    </w:p>
    <w:p w14:paraId="7F0135F8">
      <w:pPr>
        <w:pStyle w:val="16"/>
        <w:numPr>
          <w:ilvl w:val="0"/>
          <w:numId w:val="1"/>
        </w:numPr>
        <w:spacing w:line="360" w:lineRule="auto"/>
      </w:pPr>
      <w:r>
        <w:rPr>
          <w:rFonts w:ascii="宋体" w:hAnsi="宋体" w:eastAsia="宋体" w:cs="宋体"/>
          <w:sz w:val="24"/>
          <w:szCs w:val="24"/>
        </w:rPr>
        <w:t>应用启动与每个模块的 Testcontainers 测试都执行同一套迁移，保证「测试库=生产库结构」。</w:t>
      </w:r>
    </w:p>
    <w:p w14:paraId="28406B09">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任何环境从零建库可重放；结构变更可审查、可回溯。</w:t>
      </w:r>
    </w:p>
    <w:p w14:paraId="485A4EA1">
      <w:pPr>
        <w:pStyle w:val="3"/>
      </w:pPr>
      <w:r>
        <w:rPr>
          <w:rFonts w:ascii="宋体" w:hAnsi="宋体" w:eastAsia="宋体" w:cs="宋体"/>
        </w:rPr>
        <w:t>4.3 并发与一致性模式</w:t>
      </w:r>
    </w:p>
    <w:p w14:paraId="21DCBE74">
      <w:pPr>
        <w:pStyle w:val="4"/>
      </w:pPr>
      <w:r>
        <w:rPr>
          <w:rFonts w:ascii="宋体" w:hAnsi="宋体" w:eastAsia="宋体" w:cs="宋体"/>
        </w:rPr>
        <w:t>4.3.1 分布式互斥锁（Distributed Mutex）</w:t>
      </w:r>
    </w:p>
    <w:p w14:paraId="6D141BF9">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跨进程串行化同一业务主体的并发敏感操作。</w:t>
      </w:r>
    </w:p>
    <w:p w14:paraId="0CBAC70E">
      <w:pPr>
        <w:spacing w:after="60" w:line="360" w:lineRule="auto"/>
      </w:pPr>
      <w:r>
        <w:rPr>
          <w:rFonts w:ascii="宋体" w:hAnsi="宋体" w:eastAsia="宋体" w:cs="宋体"/>
          <w:b/>
          <w:bCs/>
          <w:sz w:val="24"/>
          <w:szCs w:val="24"/>
        </w:rPr>
        <w:t>在本项目中的落点：</w:t>
      </w:r>
    </w:p>
    <w:p w14:paraId="39702798">
      <w:pPr>
        <w:pStyle w:val="16"/>
        <w:numPr>
          <w:ilvl w:val="0"/>
          <w:numId w:val="1"/>
        </w:numPr>
        <w:spacing w:line="360" w:lineRule="auto"/>
      </w:pPr>
      <w:r>
        <w:rPr>
          <w:rFonts w:ascii="宋体" w:hAnsi="宋体" w:eastAsia="宋体" w:cs="宋体"/>
          <w:sz w:val="24"/>
          <w:szCs w:val="24"/>
        </w:rPr>
        <w:t>报名（lock:enroll:volunteer:）、建组/入组（lock:group:volunteer:）、管理团队申请（lock:manager-apply:volunteer:）按志愿者维度加锁，不同业务不同前缀互不抢占；</w:t>
      </w:r>
    </w:p>
    <w:p w14:paraId="0FC53FD7">
      <w:pPr>
        <w:pStyle w:val="16"/>
        <w:numPr>
          <w:ilvl w:val="0"/>
          <w:numId w:val="1"/>
        </w:numPr>
        <w:spacing w:line="360" w:lineRule="auto"/>
      </w:pPr>
      <w:r>
        <w:rPr>
          <w:rFonts w:ascii="宋体" w:hAnsi="宋体" w:eastAsia="宋体" w:cs="宋体"/>
          <w:sz w:val="24"/>
          <w:szCs w:val="24"/>
        </w:rPr>
        <w:t>代报名多目标场景 runLockedMany 按 id 升序去重加锁，从机制上消灭交叉死锁。</w:t>
      </w:r>
    </w:p>
    <w:p w14:paraId="7CB7A492">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双击、弱网重放、多端并发下的重复写入在入口处即被串行化。</w:t>
      </w:r>
    </w:p>
    <w:p w14:paraId="20300A4C">
      <w:pPr>
        <w:pStyle w:val="4"/>
      </w:pPr>
      <w:r>
        <w:rPr>
          <w:rFonts w:ascii="宋体" w:hAnsi="宋体" w:eastAsia="宋体" w:cs="宋体"/>
        </w:rPr>
        <w:t>4.3.2 乐观并发 / CAS 状态机（Optimistic Concurrency）</w:t>
      </w:r>
    </w:p>
    <w:p w14:paraId="0FAB1361">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以「条件更新＋影响行数断言」推进状态，不依赖悲观锁。</w:t>
      </w:r>
    </w:p>
    <w:p w14:paraId="4B321DD1">
      <w:pPr>
        <w:spacing w:after="60" w:line="360" w:lineRule="auto"/>
      </w:pPr>
      <w:r>
        <w:rPr>
          <w:rFonts w:ascii="宋体" w:hAnsi="宋体" w:eastAsia="宋体" w:cs="宋体"/>
          <w:b/>
          <w:bCs/>
          <w:sz w:val="24"/>
          <w:szCs w:val="24"/>
        </w:rPr>
        <w:t>在本项目中的落点：</w:t>
      </w:r>
    </w:p>
    <w:p w14:paraId="38DBCFD8">
      <w:pPr>
        <w:pStyle w:val="16"/>
        <w:numPr>
          <w:ilvl w:val="0"/>
          <w:numId w:val="1"/>
        </w:numPr>
        <w:spacing w:line="360" w:lineRule="auto"/>
      </w:pPr>
      <w:r>
        <w:rPr>
          <w:rFonts w:ascii="宋体" w:hAnsi="宋体" w:eastAsia="宋体" w:cs="宋体"/>
          <w:sz w:val="24"/>
          <w:szCs w:val="24"/>
        </w:rPr>
        <w:t>七类审批（报名、发布、考勤变更、补录、小组、分队、管理团队）全部 where status=待审 set status=终态，两个管理员同时审批必有一方失败回滚；</w:t>
      </w:r>
    </w:p>
    <w:p w14:paraId="4F26F8D2">
      <w:pPr>
        <w:pStyle w:val="16"/>
        <w:numPr>
          <w:ilvl w:val="0"/>
          <w:numId w:val="1"/>
        </w:numPr>
        <w:spacing w:line="360" w:lineRule="auto"/>
      </w:pPr>
      <w:r>
        <w:rPr>
          <w:rFonts w:ascii="宋体" w:hAnsi="宋体" w:eastAsia="宋体" w:cs="宋体"/>
          <w:sz w:val="24"/>
          <w:szCs w:val="24"/>
        </w:rPr>
        <w:t>自助签退与负责人统一签退均以 checkOutTime is null 为条件，互不覆盖。</w:t>
      </w:r>
    </w:p>
    <w:p w14:paraId="23F427C8">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审批幂等、并发安全，且无锁等待开销。</w:t>
      </w:r>
    </w:p>
    <w:p w14:paraId="71BA1FBD">
      <w:pPr>
        <w:pStyle w:val="4"/>
      </w:pPr>
      <w:r>
        <w:rPr>
          <w:rFonts w:ascii="宋体" w:hAnsi="宋体" w:eastAsia="宋体" w:cs="宋体"/>
        </w:rPr>
        <w:t>4.3.3 唯一约束兜底（Constraint as Last Line）</w:t>
      </w:r>
    </w:p>
    <w:p w14:paraId="6D399A11">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应用层校验之外，以数据库唯一索引作为并发穿透的最终防线。</w:t>
      </w:r>
    </w:p>
    <w:p w14:paraId="4C90241F">
      <w:pPr>
        <w:spacing w:after="60" w:line="360" w:lineRule="auto"/>
      </w:pPr>
      <w:r>
        <w:rPr>
          <w:rFonts w:ascii="宋体" w:hAnsi="宋体" w:eastAsia="宋体" w:cs="宋体"/>
          <w:b/>
          <w:bCs/>
          <w:sz w:val="24"/>
          <w:szCs w:val="24"/>
        </w:rPr>
        <w:t>在本项目中的落点：</w:t>
      </w:r>
    </w:p>
    <w:p w14:paraId="79A39FC8">
      <w:pPr>
        <w:pStyle w:val="16"/>
        <w:numPr>
          <w:ilvl w:val="0"/>
          <w:numId w:val="1"/>
        </w:numPr>
        <w:spacing w:line="360" w:lineRule="auto"/>
      </w:pPr>
      <w:r>
        <w:rPr>
          <w:rFonts w:ascii="宋体" w:hAnsi="宋体" w:eastAsia="宋体" w:cs="宋体"/>
          <w:sz w:val="24"/>
          <w:szCs w:val="24"/>
        </w:rPr>
        <w:t>手机号建号竞态（uk_phone_hash）、一人一组（uk_active_volunteer）、一活动一考勤（uk_activity_volunteer）、昵称唯一（uk_nick_name）；</w:t>
      </w:r>
    </w:p>
    <w:p w14:paraId="41E6E940">
      <w:pPr>
        <w:pStyle w:val="16"/>
        <w:numPr>
          <w:ilvl w:val="0"/>
          <w:numId w:val="1"/>
        </w:numPr>
        <w:spacing w:line="360" w:lineRule="auto"/>
      </w:pPr>
      <w:r>
        <w:rPr>
          <w:rFonts w:ascii="宋体" w:hAnsi="宋体" w:eastAsia="宋体" w:cs="宋体"/>
          <w:sz w:val="24"/>
          <w:szCs w:val="24"/>
        </w:rPr>
        <w:t>穿透时捕获 DuplicateKeyException 转友好提示或回查复用。</w:t>
      </w:r>
    </w:p>
    <w:p w14:paraId="09878070">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即使锁与校验全部被极端时序绕过，数据不变量仍不可破坏。</w:t>
      </w:r>
    </w:p>
    <w:p w14:paraId="25BF9821">
      <w:pPr>
        <w:pStyle w:val="4"/>
      </w:pPr>
      <w:r>
        <w:rPr>
          <w:rFonts w:ascii="宋体" w:hAnsi="宋体" w:eastAsia="宋体" w:cs="宋体"/>
        </w:rPr>
        <w:t>4.3.4 事务脚本与顺序钉死（Transaction Script with Pinned Ordering）</w:t>
      </w:r>
    </w:p>
    <w:p w14:paraId="587AB88D">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跨表副作用在单事务内按固定顺序执行，最后一步才推进状态。</w:t>
      </w:r>
    </w:p>
    <w:p w14:paraId="2781C372">
      <w:pPr>
        <w:spacing w:after="60" w:line="360" w:lineRule="auto"/>
      </w:pPr>
      <w:r>
        <w:rPr>
          <w:rFonts w:ascii="宋体" w:hAnsi="宋体" w:eastAsia="宋体" w:cs="宋体"/>
          <w:b/>
          <w:bCs/>
          <w:sz w:val="24"/>
          <w:szCs w:val="24"/>
        </w:rPr>
        <w:t>在本项目中的落点：</w:t>
      </w:r>
    </w:p>
    <w:p w14:paraId="273324D3">
      <w:pPr>
        <w:pStyle w:val="16"/>
        <w:numPr>
          <w:ilvl w:val="0"/>
          <w:numId w:val="1"/>
        </w:numPr>
        <w:spacing w:line="360" w:lineRule="auto"/>
      </w:pPr>
      <w:r>
        <w:rPr>
          <w:rFonts w:ascii="宋体" w:hAnsi="宋体" w:eastAsia="宋体" w:cs="宋体"/>
          <w:sz w:val="24"/>
          <w:szCs w:val="24"/>
        </w:rPr>
        <w:t>管理团队审批：查待审 → 复核申请人仍有效 → 置管理团队标记 → 最后 CAS 改申请状态，任一步失败连同标记一起回滚；</w:t>
      </w:r>
    </w:p>
    <w:p w14:paraId="1E1315B4">
      <w:pPr>
        <w:pStyle w:val="16"/>
        <w:numPr>
          <w:ilvl w:val="0"/>
          <w:numId w:val="1"/>
        </w:numPr>
        <w:spacing w:line="360" w:lineRule="auto"/>
      </w:pPr>
      <w:r>
        <w:rPr>
          <w:rFonts w:ascii="宋体" w:hAnsi="宋体" w:eastAsia="宋体" w:cs="宋体"/>
          <w:sz w:val="24"/>
          <w:szCs w:val="24"/>
        </w:rPr>
        <w:t>补录审批：落已确认考勤行（含积分终态）与状态推进同事务，配合唯一键兜底并发。</w:t>
      </w:r>
    </w:p>
    <w:p w14:paraId="432D3F05">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杜绝「标记成功但申请仍待审」这类中间态泄露，审计链完整。</w:t>
      </w:r>
    </w:p>
    <w:p w14:paraId="5C315B65">
      <w:pPr>
        <w:pStyle w:val="3"/>
      </w:pPr>
      <w:r>
        <w:rPr>
          <w:rFonts w:ascii="宋体" w:hAnsi="宋体" w:eastAsia="宋体" w:cs="宋体"/>
        </w:rPr>
        <w:t>4.4 前端侧模式</w:t>
      </w:r>
    </w:p>
    <w:p w14:paraId="0F1EA3DA">
      <w:pPr>
        <w:pStyle w:val="4"/>
      </w:pPr>
      <w:r>
        <w:rPr>
          <w:rFonts w:ascii="宋体" w:hAnsi="宋体" w:eastAsia="宋体" w:cs="宋体"/>
        </w:rPr>
        <w:t>4.4.1 服务层封装（Service Layer / 防腐适配）</w:t>
      </w:r>
    </w:p>
    <w:p w14:paraId="448313C4">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页面不直接调接口，统一经数据服务层。</w:t>
      </w:r>
    </w:p>
    <w:p w14:paraId="41507F3F">
      <w:pPr>
        <w:spacing w:after="60" w:line="360" w:lineRule="auto"/>
      </w:pPr>
      <w:r>
        <w:rPr>
          <w:rFonts w:ascii="宋体" w:hAnsi="宋体" w:eastAsia="宋体" w:cs="宋体"/>
          <w:b/>
          <w:bCs/>
          <w:sz w:val="24"/>
          <w:szCs w:val="24"/>
        </w:rPr>
        <w:t>在本项目中的落点：</w:t>
      </w:r>
    </w:p>
    <w:p w14:paraId="362F52A0">
      <w:pPr>
        <w:pStyle w:val="16"/>
        <w:numPr>
          <w:ilvl w:val="0"/>
          <w:numId w:val="1"/>
        </w:numPr>
        <w:spacing w:line="360" w:lineRule="auto"/>
      </w:pPr>
      <w:r>
        <w:rPr>
          <w:rFonts w:ascii="宋体" w:hAnsi="宋体" w:eastAsia="宋体" w:cs="宋体"/>
          <w:sz w:val="24"/>
          <w:szCs w:val="24"/>
        </w:rPr>
        <w:t>小程序 utils/data-service.js：统一请求、鉴权头、错误翻译、字段规范化（含多场次载荷构造与活动整体起止派生）；utils/api-endpoints.js 集中全部端点常量；</w:t>
      </w:r>
    </w:p>
    <w:p w14:paraId="473E0FA7">
      <w:pPr>
        <w:pStyle w:val="16"/>
        <w:numPr>
          <w:ilvl w:val="0"/>
          <w:numId w:val="1"/>
        </w:numPr>
        <w:spacing w:line="360" w:lineRule="auto"/>
      </w:pPr>
      <w:r>
        <w:rPr>
          <w:rFonts w:ascii="宋体" w:hAnsi="宋体" w:eastAsia="宋体" w:cs="宋体"/>
          <w:sz w:val="24"/>
          <w:szCs w:val="24"/>
        </w:rPr>
        <w:t>后台 assets/api.js：统一 API 基址适配（同源反代/直连联调）、token 注入、401 处理、文件下载。</w:t>
      </w:r>
    </w:p>
    <w:p w14:paraId="7916316D">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接口演进只改一层；页面代码只面对稳定的视图模型。</w:t>
      </w:r>
    </w:p>
    <w:p w14:paraId="67F6CA41">
      <w:pPr>
        <w:pStyle w:val="4"/>
      </w:pPr>
      <w:r>
        <w:rPr>
          <w:rFonts w:ascii="宋体" w:hAnsi="宋体" w:eastAsia="宋体" w:cs="宋体"/>
        </w:rPr>
        <w:t>4.4.2 权限门面与配置收敛（Authorization Facade + Config Convergence）</w:t>
      </w:r>
    </w:p>
    <w:p w14:paraId="69EEB463">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权限判断与可配置项集中定义。</w:t>
      </w:r>
    </w:p>
    <w:p w14:paraId="4CC26408">
      <w:pPr>
        <w:spacing w:after="60" w:line="360" w:lineRule="auto"/>
      </w:pPr>
      <w:r>
        <w:rPr>
          <w:rFonts w:ascii="宋体" w:hAnsi="宋体" w:eastAsia="宋体" w:cs="宋体"/>
          <w:b/>
          <w:bCs/>
          <w:sz w:val="24"/>
          <w:szCs w:val="24"/>
        </w:rPr>
        <w:t>在本项目中的落点：</w:t>
      </w:r>
    </w:p>
    <w:p w14:paraId="7B066378">
      <w:pPr>
        <w:pStyle w:val="16"/>
        <w:numPr>
          <w:ilvl w:val="0"/>
          <w:numId w:val="1"/>
        </w:numPr>
        <w:spacing w:line="360" w:lineRule="auto"/>
      </w:pPr>
      <w:r>
        <w:rPr>
          <w:rFonts w:ascii="宋体" w:hAnsi="宋体" w:eastAsia="宋体" w:cs="宋体"/>
          <w:sz w:val="24"/>
          <w:szCs w:val="24"/>
        </w:rPr>
        <w:t>后台 hasPerm(identity, code) 单点判定驱动菜单/按钮显隐，超管通配；待办计数源（TODO_SOURCES）、服务保障选项、状态映射（MAPS）等集中一份配置多处复用；</w:t>
      </w:r>
    </w:p>
    <w:p w14:paraId="2C0F9986">
      <w:pPr>
        <w:pStyle w:val="16"/>
        <w:numPr>
          <w:ilvl w:val="0"/>
          <w:numId w:val="1"/>
        </w:numPr>
        <w:spacing w:line="360" w:lineRule="auto"/>
      </w:pPr>
      <w:r>
        <w:rPr>
          <w:rFonts w:ascii="宋体" w:hAnsi="宋体" w:eastAsia="宋体" w:cs="宋体"/>
          <w:sz w:val="24"/>
          <w:szCs w:val="24"/>
        </w:rPr>
        <w:t>小程序按 my-permissions 结果控制入口显隐，后端注解始终兜底。</w:t>
      </w:r>
    </w:p>
    <w:p w14:paraId="36095FAA">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权限视图与后端权限点一一对应，避免散落判断产生显隐不一致。</w:t>
      </w:r>
    </w:p>
    <w:p w14:paraId="60D2B7F3">
      <w:pPr>
        <w:pStyle w:val="4"/>
      </w:pPr>
      <w:r>
        <w:rPr>
          <w:rFonts w:ascii="宋体" w:hAnsi="宋体" w:eastAsia="宋体" w:cs="宋体"/>
        </w:rPr>
        <w:t>4.4.3 组件化（Component-Based UI）</w:t>
      </w:r>
    </w:p>
    <w:p w14:paraId="626D39FB">
      <w:pPr>
        <w:spacing w:after="60" w:line="360" w:lineRule="auto"/>
        <w:ind w:firstLine="480"/>
      </w:pPr>
      <w:r>
        <w:rPr>
          <w:rFonts w:ascii="宋体" w:hAnsi="宋体" w:eastAsia="宋体" w:cs="宋体"/>
          <w:b/>
          <w:bCs/>
          <w:sz w:val="24"/>
          <w:szCs w:val="24"/>
        </w:rPr>
        <w:t>模式意图：</w:t>
      </w:r>
      <w:r>
        <w:rPr>
          <w:rFonts w:ascii="宋体" w:hAnsi="宋体" w:eastAsia="宋体" w:cs="宋体"/>
          <w:sz w:val="24"/>
          <w:szCs w:val="24"/>
        </w:rPr>
        <w:t>以可复用组件组织界面。</w:t>
      </w:r>
    </w:p>
    <w:p w14:paraId="49B0539A">
      <w:pPr>
        <w:spacing w:after="60" w:line="360" w:lineRule="auto"/>
      </w:pPr>
      <w:r>
        <w:rPr>
          <w:rFonts w:ascii="宋体" w:hAnsi="宋体" w:eastAsia="宋体" w:cs="宋体"/>
          <w:b/>
          <w:bCs/>
          <w:sz w:val="24"/>
          <w:szCs w:val="24"/>
        </w:rPr>
        <w:t>在本项目中的落点：</w:t>
      </w:r>
    </w:p>
    <w:p w14:paraId="3F7B5626">
      <w:pPr>
        <w:pStyle w:val="16"/>
        <w:numPr>
          <w:ilvl w:val="0"/>
          <w:numId w:val="1"/>
        </w:numPr>
        <w:spacing w:line="360" w:lineRule="auto"/>
      </w:pPr>
      <w:r>
        <w:rPr>
          <w:rFonts w:ascii="宋体" w:hAnsi="宋体" w:eastAsia="宋体" w:cs="宋体"/>
          <w:sz w:val="24"/>
          <w:szCs w:val="24"/>
        </w:rPr>
        <w:t>后台控制台为无构建 React（纯 React.createElement），抽出 Drawer/Field/Input/Table/Tag/Tabs 等基础组件与 SlotsEditor（多场次编辑）、GuaranteePicker（服务保障）、LeaderBoard/LeaderPicker（负责人板块）等业务组件；</w:t>
      </w:r>
    </w:p>
    <w:p w14:paraId="2A64238D">
      <w:pPr>
        <w:pStyle w:val="16"/>
        <w:numPr>
          <w:ilvl w:val="0"/>
          <w:numId w:val="1"/>
        </w:numPr>
        <w:spacing w:line="360" w:lineRule="auto"/>
      </w:pPr>
      <w:r>
        <w:rPr>
          <w:rFonts w:ascii="宋体" w:hAnsi="宋体" w:eastAsia="宋体" w:cs="宋体"/>
          <w:sz w:val="24"/>
          <w:szCs w:val="24"/>
        </w:rPr>
        <w:t>小程序以页面＋自定义组件＋wxs 工具组织，场次卡片、服务保障宫格等复用统一样式约定。</w:t>
      </w:r>
    </w:p>
    <w:p w14:paraId="4A6E4DBF">
      <w:pPr>
        <w:spacing w:after="60" w:line="360" w:lineRule="auto"/>
        <w:ind w:firstLine="480"/>
      </w:pPr>
      <w:r>
        <w:rPr>
          <w:rFonts w:ascii="宋体" w:hAnsi="宋体" w:eastAsia="宋体" w:cs="宋体"/>
          <w:b/>
          <w:bCs/>
          <w:sz w:val="24"/>
          <w:szCs w:val="24"/>
        </w:rPr>
        <w:t>带来的收益：</w:t>
      </w:r>
      <w:r>
        <w:rPr>
          <w:rFonts w:ascii="宋体" w:hAnsi="宋体" w:eastAsia="宋体" w:cs="宋体"/>
          <w:sz w:val="24"/>
          <w:szCs w:val="24"/>
        </w:rPr>
        <w:t>复杂表单（多场次、选人）以组件为单位演进与测试，页面组合成本低。</w:t>
      </w:r>
    </w:p>
    <w:p w14:paraId="065883BF">
      <w:pPr>
        <w:pStyle w:val="2"/>
      </w:pPr>
      <w:r>
        <w:rPr>
          <w:rFonts w:ascii="宋体" w:hAnsi="宋体" w:eastAsia="宋体" w:cs="宋体"/>
        </w:rPr>
        <w:t>五、技术栈清单</w:t>
      </w:r>
    </w:p>
    <w:tbl>
      <w:tblPr>
        <w:tblStyle w:val="11"/>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706"/>
      </w:tblGrid>
      <w:tr w14:paraId="7950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shd w:val="clear" w:color="auto" w:fill="E8EEF7"/>
            <w:tcMar>
              <w:top w:w="60" w:type="dxa"/>
              <w:left w:w="120" w:type="dxa"/>
              <w:bottom w:w="60" w:type="dxa"/>
              <w:right w:w="120" w:type="dxa"/>
            </w:tcMar>
          </w:tcPr>
          <w:p w14:paraId="079E6F70">
            <w:pPr>
              <w:spacing w:line="300" w:lineRule="auto"/>
            </w:pPr>
            <w:r>
              <w:rPr>
                <w:rFonts w:ascii="宋体" w:hAnsi="宋体" w:eastAsia="宋体" w:cs="宋体"/>
                <w:b/>
                <w:bCs/>
                <w:sz w:val="21"/>
                <w:szCs w:val="21"/>
              </w:rPr>
              <w:t>技术</w:t>
            </w:r>
          </w:p>
        </w:tc>
        <w:tc>
          <w:tcPr>
            <w:tcW w:w="5706" w:type="dxa"/>
            <w:tcBorders>
              <w:top w:val="single" w:color="999999" w:sz="4" w:space="0"/>
              <w:left w:val="single" w:color="999999" w:sz="4" w:space="0"/>
              <w:bottom w:val="single" w:color="999999" w:sz="4" w:space="0"/>
              <w:right w:val="single" w:color="999999" w:sz="4" w:space="0"/>
            </w:tcBorders>
            <w:shd w:val="clear" w:color="auto" w:fill="E8EEF7"/>
            <w:tcMar>
              <w:top w:w="60" w:type="dxa"/>
              <w:left w:w="120" w:type="dxa"/>
              <w:bottom w:w="60" w:type="dxa"/>
              <w:right w:w="120" w:type="dxa"/>
            </w:tcMar>
          </w:tcPr>
          <w:p w14:paraId="574D2A5E">
            <w:pPr>
              <w:spacing w:line="300" w:lineRule="auto"/>
            </w:pPr>
            <w:r>
              <w:rPr>
                <w:rFonts w:ascii="宋体" w:hAnsi="宋体" w:eastAsia="宋体" w:cs="宋体"/>
                <w:b/>
                <w:bCs/>
                <w:sz w:val="21"/>
                <w:szCs w:val="21"/>
              </w:rPr>
              <w:t>用途</w:t>
            </w:r>
          </w:p>
        </w:tc>
      </w:tr>
      <w:tr w14:paraId="7491B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09B18F3C">
            <w:pPr>
              <w:spacing w:line="300" w:lineRule="auto"/>
            </w:pPr>
            <w:r>
              <w:rPr>
                <w:rFonts w:ascii="宋体" w:hAnsi="宋体" w:eastAsia="宋体" w:cs="宋体"/>
                <w:sz w:val="21"/>
                <w:szCs w:val="21"/>
              </w:rPr>
              <w:t>Java 17 / Spring Boot 4 / Spring Cloud 2025</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4BBD8B2E">
            <w:pPr>
              <w:spacing w:line="300" w:lineRule="auto"/>
            </w:pPr>
            <w:r>
              <w:rPr>
                <w:rFonts w:ascii="宋体" w:hAnsi="宋体" w:eastAsia="宋体" w:cs="宋体"/>
                <w:sz w:val="21"/>
                <w:szCs w:val="21"/>
              </w:rPr>
              <w:t>后端基座（模块化单体，预留微服务演进）</w:t>
            </w:r>
          </w:p>
        </w:tc>
      </w:tr>
      <w:tr w14:paraId="12B2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8FD4F24">
            <w:pPr>
              <w:spacing w:line="300" w:lineRule="auto"/>
            </w:pPr>
            <w:r>
              <w:rPr>
                <w:rFonts w:ascii="宋体" w:hAnsi="宋体" w:eastAsia="宋体" w:cs="宋体"/>
                <w:sz w:val="21"/>
                <w:szCs w:val="21"/>
              </w:rPr>
              <w:t>Sa-Token</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D187249">
            <w:pPr>
              <w:spacing w:line="300" w:lineRule="auto"/>
            </w:pPr>
            <w:r>
              <w:rPr>
                <w:rFonts w:ascii="宋体" w:hAnsi="宋体" w:eastAsia="宋体" w:cs="宋体"/>
                <w:sz w:val="21"/>
                <w:szCs w:val="21"/>
              </w:rPr>
              <w:t>双域认证与注解鉴权（志愿者域 / 管理域，token 存 Redis）</w:t>
            </w:r>
          </w:p>
        </w:tc>
      </w:tr>
      <w:tr w14:paraId="1CA5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0AD62628">
            <w:pPr>
              <w:spacing w:line="300" w:lineRule="auto"/>
            </w:pPr>
            <w:r>
              <w:rPr>
                <w:rFonts w:ascii="宋体" w:hAnsi="宋体" w:eastAsia="宋体" w:cs="宋体"/>
                <w:sz w:val="21"/>
                <w:szCs w:val="21"/>
              </w:rPr>
              <w:t>MyBatis-Plus + HikariCP + MySQL</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39FC14C">
            <w:pPr>
              <w:spacing w:line="300" w:lineRule="auto"/>
            </w:pPr>
            <w:r>
              <w:rPr>
                <w:rFonts w:ascii="宋体" w:hAnsi="宋体" w:eastAsia="宋体" w:cs="宋体"/>
                <w:sz w:val="21"/>
                <w:szCs w:val="21"/>
              </w:rPr>
              <w:t>ORM、连接池与业务数据库</w:t>
            </w:r>
          </w:p>
        </w:tc>
      </w:tr>
      <w:tr w14:paraId="297C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42080065">
            <w:pPr>
              <w:spacing w:line="300" w:lineRule="auto"/>
            </w:pPr>
            <w:r>
              <w:rPr>
                <w:rFonts w:ascii="宋体" w:hAnsi="宋体" w:eastAsia="宋体" w:cs="宋体"/>
                <w:sz w:val="21"/>
                <w:szCs w:val="21"/>
              </w:rPr>
              <w:t>Flyway（flyway-mysql）</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15494C9">
            <w:pPr>
              <w:spacing w:line="300" w:lineRule="auto"/>
            </w:pPr>
            <w:r>
              <w:rPr>
                <w:rFonts w:ascii="宋体" w:hAnsi="宋体" w:eastAsia="宋体" w:cs="宋体"/>
                <w:sz w:val="21"/>
                <w:szCs w:val="21"/>
              </w:rPr>
              <w:t>数据库版本迁移（V1~V23 全局唯一序列）</w:t>
            </w:r>
          </w:p>
        </w:tc>
      </w:tr>
      <w:tr w14:paraId="52CA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AA35F71">
            <w:pPr>
              <w:spacing w:line="300" w:lineRule="auto"/>
            </w:pPr>
            <w:r>
              <w:rPr>
                <w:rFonts w:ascii="宋体" w:hAnsi="宋体" w:eastAsia="宋体" w:cs="宋体"/>
                <w:sz w:val="21"/>
                <w:szCs w:val="21"/>
              </w:rPr>
              <w:t>Redis + Redisson</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4B9B10EC">
            <w:pPr>
              <w:spacing w:line="300" w:lineRule="auto"/>
            </w:pPr>
            <w:r>
              <w:rPr>
                <w:rFonts w:ascii="宋体" w:hAnsi="宋体" w:eastAsia="宋体" w:cs="宋体"/>
                <w:sz w:val="21"/>
                <w:szCs w:val="21"/>
              </w:rPr>
              <w:t>缓存、登录态、限流计数、分布式锁（watchdog 续期）</w:t>
            </w:r>
          </w:p>
        </w:tc>
      </w:tr>
      <w:tr w14:paraId="4863C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52798AA">
            <w:pPr>
              <w:spacing w:line="300" w:lineRule="auto"/>
            </w:pPr>
            <w:r>
              <w:rPr>
                <w:rFonts w:ascii="宋体" w:hAnsi="宋体" w:eastAsia="宋体" w:cs="宋体"/>
                <w:sz w:val="21"/>
                <w:szCs w:val="21"/>
              </w:rPr>
              <w:t>阿里云 OSS</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6CB496BA">
            <w:pPr>
              <w:spacing w:line="300" w:lineRule="auto"/>
            </w:pPr>
            <w:r>
              <w:rPr>
                <w:rFonts w:ascii="宋体" w:hAnsi="宋体" w:eastAsia="宋体" w:cs="宋体"/>
                <w:sz w:val="21"/>
                <w:szCs w:val="21"/>
              </w:rPr>
              <w:t>对象存储（封面、头像、签名、文件下载），MinIO 预留备选</w:t>
            </w:r>
          </w:p>
        </w:tc>
      </w:tr>
      <w:tr w14:paraId="36A3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45605327">
            <w:pPr>
              <w:spacing w:line="300" w:lineRule="auto"/>
            </w:pPr>
            <w:r>
              <w:rPr>
                <w:rFonts w:ascii="宋体" w:hAnsi="宋体" w:eastAsia="宋体" w:cs="宋体"/>
                <w:sz w:val="21"/>
                <w:szCs w:val="21"/>
              </w:rPr>
              <w:t>火山引擎短信</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53B1D878">
            <w:pPr>
              <w:spacing w:line="300" w:lineRule="auto"/>
            </w:pPr>
            <w:r>
              <w:rPr>
                <w:rFonts w:ascii="宋体" w:hAnsi="宋体" w:eastAsia="宋体" w:cs="宋体"/>
                <w:sz w:val="21"/>
                <w:szCs w:val="21"/>
              </w:rPr>
              <w:t>验证码与通知短信</w:t>
            </w:r>
          </w:p>
        </w:tc>
      </w:tr>
      <w:tr w14:paraId="5A37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00CA0EDD">
            <w:pPr>
              <w:spacing w:line="300" w:lineRule="auto"/>
            </w:pPr>
            <w:r>
              <w:rPr>
                <w:rFonts w:ascii="宋体" w:hAnsi="宋体" w:eastAsia="宋体" w:cs="宋体"/>
                <w:sz w:val="21"/>
                <w:szCs w:val="21"/>
              </w:rPr>
              <w:t>EasyExcel / Apache POI</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7B08993E">
            <w:pPr>
              <w:spacing w:line="300" w:lineRule="auto"/>
            </w:pPr>
            <w:r>
              <w:rPr>
                <w:rFonts w:ascii="宋体" w:hAnsi="宋体" w:eastAsia="宋体" w:cs="宋体"/>
                <w:sz w:val="21"/>
                <w:szCs w:val="21"/>
              </w:rPr>
              <w:t>批量导入导出（小组导入、志愿者/报名导出）</w:t>
            </w:r>
          </w:p>
        </w:tc>
      </w:tr>
      <w:tr w14:paraId="28650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C201D9C">
            <w:pPr>
              <w:spacing w:line="300" w:lineRule="auto"/>
            </w:pPr>
            <w:r>
              <w:rPr>
                <w:rFonts w:ascii="宋体" w:hAnsi="宋体" w:eastAsia="宋体" w:cs="宋体"/>
                <w:sz w:val="21"/>
                <w:szCs w:val="21"/>
              </w:rPr>
              <w:t>ZXing</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FC4CBD2">
            <w:pPr>
              <w:spacing w:line="300" w:lineRule="auto"/>
            </w:pPr>
            <w:r>
              <w:rPr>
                <w:rFonts w:ascii="宋体" w:hAnsi="宋体" w:eastAsia="宋体" w:cs="宋体"/>
                <w:sz w:val="21"/>
                <w:szCs w:val="21"/>
              </w:rPr>
              <w:t>签到/签退二维码生成（后端出 data URL）</w:t>
            </w:r>
          </w:p>
        </w:tc>
      </w:tr>
      <w:tr w14:paraId="6E7E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1466AF8">
            <w:pPr>
              <w:spacing w:line="300" w:lineRule="auto"/>
            </w:pPr>
            <w:r>
              <w:rPr>
                <w:rFonts w:ascii="宋体" w:hAnsi="宋体" w:eastAsia="宋体" w:cs="宋体"/>
                <w:sz w:val="21"/>
                <w:szCs w:val="21"/>
              </w:rPr>
              <w:t>MapStruct / Hutool / Guava / FastJSON2</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2F1EAA3C">
            <w:pPr>
              <w:spacing w:line="300" w:lineRule="auto"/>
            </w:pPr>
            <w:r>
              <w:rPr>
                <w:rFonts w:ascii="宋体" w:hAnsi="宋体" w:eastAsia="宋体" w:cs="宋体"/>
                <w:sz w:val="21"/>
                <w:szCs w:val="21"/>
              </w:rPr>
              <w:t>对象映射与通用工具</w:t>
            </w:r>
          </w:p>
        </w:tc>
      </w:tr>
      <w:tr w14:paraId="7E2D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65417811">
            <w:pPr>
              <w:spacing w:line="300" w:lineRule="auto"/>
            </w:pPr>
            <w:r>
              <w:rPr>
                <w:rFonts w:ascii="宋体" w:hAnsi="宋体" w:eastAsia="宋体" w:cs="宋体"/>
                <w:sz w:val="21"/>
                <w:szCs w:val="21"/>
              </w:rPr>
              <w:t>SpringDoc + Knife4j</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CC22DF2">
            <w:pPr>
              <w:spacing w:line="300" w:lineRule="auto"/>
            </w:pPr>
            <w:r>
              <w:rPr>
                <w:rFonts w:ascii="宋体" w:hAnsi="宋体" w:eastAsia="宋体" w:cs="宋体"/>
                <w:sz w:val="21"/>
                <w:szCs w:val="21"/>
              </w:rPr>
              <w:t>在线接口文档（volunteer / admin 分组）</w:t>
            </w:r>
          </w:p>
        </w:tc>
      </w:tr>
      <w:tr w14:paraId="5430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4DF5AE85">
            <w:pPr>
              <w:spacing w:line="300" w:lineRule="auto"/>
            </w:pPr>
            <w:r>
              <w:rPr>
                <w:rFonts w:ascii="宋体" w:hAnsi="宋体" w:eastAsia="宋体" w:cs="宋体"/>
                <w:sz w:val="21"/>
                <w:szCs w:val="21"/>
              </w:rPr>
              <w:t>JUnit 5 + Testcontainers（MySQL/Redis）</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76D64D99">
            <w:pPr>
              <w:spacing w:line="300" w:lineRule="auto"/>
            </w:pPr>
            <w:r>
              <w:rPr>
                <w:rFonts w:ascii="宋体" w:hAnsi="宋体" w:eastAsia="宋体" w:cs="宋体"/>
                <w:sz w:val="21"/>
                <w:szCs w:val="21"/>
              </w:rPr>
              <w:t>集成测试（真实容器、真实迁移）</w:t>
            </w:r>
          </w:p>
        </w:tc>
      </w:tr>
      <w:tr w14:paraId="6F95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8763942">
            <w:pPr>
              <w:spacing w:line="300" w:lineRule="auto"/>
            </w:pPr>
            <w:r>
              <w:rPr>
                <w:rFonts w:ascii="宋体" w:hAnsi="宋体" w:eastAsia="宋体" w:cs="宋体"/>
                <w:sz w:val="21"/>
                <w:szCs w:val="21"/>
              </w:rPr>
              <w:t>微信小程序原生框架</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3C6CA0EE">
            <w:pPr>
              <w:spacing w:line="300" w:lineRule="auto"/>
            </w:pPr>
            <w:r>
              <w:rPr>
                <w:rFonts w:ascii="宋体" w:hAnsi="宋体" w:eastAsia="宋体" w:cs="宋体"/>
                <w:sz w:val="21"/>
                <w:szCs w:val="21"/>
              </w:rPr>
              <w:t>志愿者端（无第三方 UI 依赖）</w:t>
            </w:r>
          </w:p>
        </w:tc>
      </w:tr>
      <w:tr w14:paraId="5713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10CD1189">
            <w:pPr>
              <w:spacing w:line="300" w:lineRule="auto"/>
            </w:pPr>
            <w:r>
              <w:rPr>
                <w:rFonts w:ascii="宋体" w:hAnsi="宋体" w:eastAsia="宋体" w:cs="宋体"/>
                <w:sz w:val="21"/>
                <w:szCs w:val="21"/>
              </w:rPr>
              <w:t>React（生产版，无构建）</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68810899">
            <w:pPr>
              <w:spacing w:line="300" w:lineRule="auto"/>
            </w:pPr>
            <w:r>
              <w:rPr>
                <w:rFonts w:ascii="宋体" w:hAnsi="宋体" w:eastAsia="宋体" w:cs="宋体"/>
                <w:sz w:val="21"/>
                <w:szCs w:val="21"/>
              </w:rPr>
              <w:t>运营管理后台控制台（本地 vendor，纯 createElement）</w:t>
            </w:r>
          </w:p>
        </w:tc>
      </w:tr>
      <w:tr w14:paraId="7B43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7B3B1B34">
            <w:pPr>
              <w:spacing w:line="300" w:lineRule="auto"/>
            </w:pPr>
            <w:r>
              <w:rPr>
                <w:rFonts w:ascii="宋体" w:hAnsi="宋体" w:eastAsia="宋体" w:cs="宋体"/>
                <w:sz w:val="21"/>
                <w:szCs w:val="21"/>
              </w:rPr>
              <w:t>nginx + systemd</w:t>
            </w:r>
          </w:p>
        </w:tc>
        <w:tc>
          <w:tcPr>
            <w:tcW w:w="5706" w:type="dxa"/>
            <w:tcBorders>
              <w:top w:val="single" w:color="999999" w:sz="4" w:space="0"/>
              <w:left w:val="single" w:color="999999" w:sz="4" w:space="0"/>
              <w:bottom w:val="single" w:color="999999" w:sz="4" w:space="0"/>
              <w:right w:val="single" w:color="999999" w:sz="4" w:space="0"/>
            </w:tcBorders>
            <w:tcMar>
              <w:top w:w="60" w:type="dxa"/>
              <w:left w:w="120" w:type="dxa"/>
              <w:bottom w:w="60" w:type="dxa"/>
              <w:right w:w="120" w:type="dxa"/>
            </w:tcMar>
          </w:tcPr>
          <w:p w14:paraId="1D954B39">
            <w:pPr>
              <w:spacing w:line="300" w:lineRule="auto"/>
            </w:pPr>
            <w:r>
              <w:rPr>
                <w:rFonts w:ascii="宋体" w:hAnsi="宋体" w:eastAsia="宋体" w:cs="宋体"/>
                <w:sz w:val="21"/>
                <w:szCs w:val="21"/>
              </w:rPr>
              <w:t>生产部署（静态托管、/api 反代、安全头、进程守护）</w:t>
            </w:r>
          </w:p>
        </w:tc>
      </w:tr>
    </w:tbl>
    <w:p w14:paraId="5716D243">
      <w:pPr>
        <w:pStyle w:val="2"/>
      </w:pPr>
      <w:r>
        <w:rPr>
          <w:rFonts w:ascii="宋体" w:hAnsi="宋体" w:eastAsia="宋体" w:cs="宋体"/>
        </w:rPr>
        <w:t>六、质量与安全保障</w:t>
      </w:r>
    </w:p>
    <w:p w14:paraId="798F49EA">
      <w:pPr>
        <w:pStyle w:val="16"/>
        <w:numPr>
          <w:ilvl w:val="0"/>
          <w:numId w:val="1"/>
        </w:numPr>
        <w:spacing w:line="360" w:lineRule="auto"/>
      </w:pPr>
      <w:r>
        <w:rPr>
          <w:rFonts w:ascii="宋体" w:hAnsi="宋体" w:eastAsia="宋体" w:cs="宋体"/>
          <w:b/>
          <w:bCs/>
          <w:sz w:val="24"/>
          <w:szCs w:val="24"/>
        </w:rPr>
        <w:t>自动化测试：</w:t>
      </w:r>
      <w:r>
        <w:rPr>
          <w:rFonts w:ascii="宋体" w:hAnsi="宋体" w:eastAsia="宋体" w:cs="宋体"/>
          <w:sz w:val="24"/>
          <w:szCs w:val="24"/>
        </w:rPr>
        <w:t>各领域模块合计数十个集成测试类、数百条断言，覆盖认证防爆破、报名并发、审批状态机、补录落账、序列化契约等关键路径；全部基于真实数据库容器运行。</w:t>
      </w:r>
    </w:p>
    <w:p w14:paraId="78587408">
      <w:pPr>
        <w:pStyle w:val="16"/>
        <w:numPr>
          <w:ilvl w:val="0"/>
          <w:numId w:val="1"/>
        </w:numPr>
        <w:spacing w:line="360" w:lineRule="auto"/>
      </w:pPr>
      <w:r>
        <w:rPr>
          <w:rFonts w:ascii="宋体" w:hAnsi="宋体" w:eastAsia="宋体" w:cs="宋体"/>
          <w:b/>
          <w:bCs/>
          <w:sz w:val="24"/>
          <w:szCs w:val="24"/>
        </w:rPr>
        <w:t>数据安全：</w:t>
      </w:r>
      <w:r>
        <w:rPr>
          <w:rFonts w:ascii="宋体" w:hAnsi="宋体" w:eastAsia="宋体" w:cs="宋体"/>
          <w:sz w:val="24"/>
          <w:szCs w:val="24"/>
        </w:rPr>
        <w:t>PII 加密存储＋哈希查询列；管理员重置密码采用「清空式」设计，任何环节不产生、不传输明文密码；公开展示场景（活动留言、名单）只取姓名列不解密手机号。</w:t>
      </w:r>
    </w:p>
    <w:p w14:paraId="67B9F290">
      <w:pPr>
        <w:pStyle w:val="16"/>
        <w:numPr>
          <w:ilvl w:val="0"/>
          <w:numId w:val="1"/>
        </w:numPr>
        <w:spacing w:line="360" w:lineRule="auto"/>
      </w:pPr>
      <w:r>
        <w:rPr>
          <w:rFonts w:ascii="宋体" w:hAnsi="宋体" w:eastAsia="宋体" w:cs="宋体"/>
          <w:b/>
          <w:bCs/>
          <w:sz w:val="24"/>
          <w:szCs w:val="24"/>
        </w:rPr>
        <w:t>接口安全：</w:t>
      </w:r>
      <w:r>
        <w:rPr>
          <w:rFonts w:ascii="宋体" w:hAnsi="宋体" w:eastAsia="宋体" w:cs="宋体"/>
          <w:sz w:val="24"/>
          <w:szCs w:val="24"/>
        </w:rPr>
        <w:t>双域鉴权隔离、路由白名单最小化、每请求账号状态校验、注解级权限兜底、审核域操作边界闭合、登录与验证码多维限流。</w:t>
      </w:r>
    </w:p>
    <w:p w14:paraId="4827A681">
      <w:pPr>
        <w:pStyle w:val="16"/>
        <w:numPr>
          <w:ilvl w:val="0"/>
          <w:numId w:val="1"/>
        </w:numPr>
        <w:spacing w:line="360" w:lineRule="auto"/>
      </w:pPr>
      <w:r>
        <w:rPr>
          <w:rFonts w:ascii="宋体" w:hAnsi="宋体" w:eastAsia="宋体" w:cs="宋体"/>
          <w:b/>
          <w:bCs/>
          <w:sz w:val="24"/>
          <w:szCs w:val="24"/>
        </w:rPr>
        <w:t>生产守护：</w:t>
      </w:r>
      <w:r>
        <w:rPr>
          <w:rFonts w:ascii="宋体" w:hAnsi="宋体" w:eastAsia="宋体" w:cs="宋体"/>
          <w:sz w:val="24"/>
          <w:szCs w:val="24"/>
        </w:rPr>
        <w:t>启动期配置守卫（危险默认值拒绝启动）、nginx 安全响应头与路径封禁、上传体积三层对齐（nginx / Spring multipart / 业务校验器）、部署与回滚文档齐备。</w:t>
      </w:r>
    </w:p>
    <w:p w14:paraId="30FE4505">
      <w:pPr>
        <w:pStyle w:val="16"/>
        <w:numPr>
          <w:ilvl w:val="0"/>
          <w:numId w:val="1"/>
        </w:numPr>
        <w:spacing w:line="360" w:lineRule="auto"/>
      </w:pPr>
      <w:r>
        <w:rPr>
          <w:rFonts w:ascii="宋体" w:hAnsi="宋体" w:eastAsia="宋体" w:cs="宋体"/>
          <w:b/>
          <w:bCs/>
          <w:sz w:val="24"/>
          <w:szCs w:val="24"/>
        </w:rPr>
        <w:t>工程纪律：</w:t>
      </w:r>
      <w:r>
        <w:rPr>
          <w:rFonts w:ascii="宋体" w:hAnsi="宋体" w:eastAsia="宋体" w:cs="宋体"/>
          <w:sz w:val="24"/>
          <w:szCs w:val="24"/>
        </w:rPr>
        <w:t>全量构建校验八模块 Reactor 完整性；提交前语法检查；文档（CLAUDE.md / 接口 URL 约定 / 功能清单）与代码同步演进。</w:t>
      </w:r>
    </w:p>
    <w:sectPr>
      <w:headerReference r:id="rId3" w:type="default"/>
      <w:footerReference r:id="rId4" w:type="default"/>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43033">
    <w:pPr>
      <w:jc w:val="center"/>
    </w:pPr>
    <w:r>
      <w:rPr>
        <w:rFonts w:ascii="宋体" w:hAnsi="宋体" w:eastAsia="宋体" w:cs="宋体"/>
        <w:color w:val="666666"/>
        <w:sz w:val="18"/>
        <w:szCs w:val="18"/>
      </w:rPr>
      <w:t xml:space="preserve">第 </w:t>
    </w:r>
    <w:r>
      <w:rPr>
        <w:rFonts w:ascii="宋体" w:hAnsi="宋体" w:eastAsia="宋体" w:cs="宋体"/>
        <w:color w:val="666666"/>
        <w:sz w:val="18"/>
        <w:szCs w:val="18"/>
      </w:rPr>
      <w:fldChar w:fldCharType="begin"/>
    </w:r>
    <w:r>
      <w:rPr>
        <w:rFonts w:ascii="宋体" w:hAnsi="宋体" w:eastAsia="宋体" w:cs="宋体"/>
        <w:color w:val="666666"/>
        <w:sz w:val="18"/>
        <w:szCs w:val="18"/>
      </w:rPr>
      <w:instrText xml:space="preserve">PAGE</w:instrText>
    </w:r>
    <w:r>
      <w:rPr>
        <w:rFonts w:ascii="宋体" w:hAnsi="宋体" w:eastAsia="宋体" w:cs="宋体"/>
        <w:color w:val="666666"/>
        <w:sz w:val="18"/>
        <w:szCs w:val="18"/>
      </w:rPr>
      <w:fldChar w:fldCharType="separate"/>
    </w:r>
    <w:r>
      <w:rPr>
        <w:rFonts w:ascii="宋体" w:hAnsi="宋体" w:eastAsia="宋体" w:cs="宋体"/>
        <w:color w:val="666666"/>
        <w:sz w:val="18"/>
        <w:szCs w:val="18"/>
      </w:rPr>
      <w:fldChar w:fldCharType="end"/>
    </w:r>
    <w:r>
      <w:rPr>
        <w:rFonts w:ascii="宋体" w:hAnsi="宋体" w:eastAsia="宋体" w:cs="宋体"/>
        <w:color w:val="666666"/>
        <w:sz w:val="18"/>
        <w:szCs w:val="18"/>
      </w:rPr>
      <w:t xml:space="preserve"> 页，共 </w:t>
    </w:r>
    <w:r>
      <w:rPr>
        <w:rFonts w:ascii="宋体" w:hAnsi="宋体" w:eastAsia="宋体" w:cs="宋体"/>
        <w:color w:val="666666"/>
        <w:sz w:val="18"/>
        <w:szCs w:val="18"/>
      </w:rPr>
      <w:fldChar w:fldCharType="begin"/>
    </w:r>
    <w:r>
      <w:rPr>
        <w:rFonts w:ascii="宋体" w:hAnsi="宋体" w:eastAsia="宋体" w:cs="宋体"/>
        <w:color w:val="666666"/>
        <w:sz w:val="18"/>
        <w:szCs w:val="18"/>
      </w:rPr>
      <w:instrText xml:space="preserve">NUMPAGES</w:instrText>
    </w:r>
    <w:r>
      <w:rPr>
        <w:rFonts w:ascii="宋体" w:hAnsi="宋体" w:eastAsia="宋体" w:cs="宋体"/>
        <w:color w:val="666666"/>
        <w:sz w:val="18"/>
        <w:szCs w:val="18"/>
      </w:rPr>
      <w:fldChar w:fldCharType="separate"/>
    </w:r>
    <w:r>
      <w:rPr>
        <w:rFonts w:ascii="宋体" w:hAnsi="宋体" w:eastAsia="宋体" w:cs="宋体"/>
        <w:color w:val="666666"/>
        <w:sz w:val="18"/>
        <w:szCs w:val="18"/>
      </w:rPr>
      <w:fldChar w:fldCharType="end"/>
    </w:r>
    <w:r>
      <w:rPr>
        <w:rFonts w:ascii="宋体" w:hAnsi="宋体" w:eastAsia="宋体" w:cs="宋体"/>
        <w:color w:val="666666"/>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3A2B0">
    <w:pPr>
      <w:pBdr>
        <w:bottom w:val="single" w:color="AAAAAA" w:sz="4" w:space="2"/>
      </w:pBdr>
      <w:jc w:val="center"/>
    </w:pPr>
    <w:r>
      <w:rPr>
        <w:rFonts w:ascii="宋体" w:hAnsi="宋体" w:eastAsia="宋体" w:cs="宋体"/>
        <w:color w:val="666666"/>
        <w:sz w:val="18"/>
        <w:szCs w:val="18"/>
      </w:rPr>
      <w:t>恒德志愿者管理平台 · 功能与架构说明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F695E9"/>
    <w:multiLevelType w:val="multilevel"/>
    <w:tmpl w:val="1BF695E9"/>
    <w:lvl w:ilvl="0" w:tentative="0">
      <w:start w:val="1"/>
      <w:numFmt w:val="bullet"/>
      <w:lvlText w:val="•"/>
      <w:lvlJc w:val="left"/>
      <w:pPr>
        <w:ind w:left="620" w:hanging="300"/>
      </w:pPr>
    </w:lvl>
    <w:lvl w:ilvl="1" w:tentative="0">
      <w:start w:val="1"/>
      <w:numFmt w:val="bullet"/>
      <w:lvlText w:val="◦"/>
      <w:lvlJc w:val="left"/>
      <w:pPr>
        <w:ind w:left="11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47B54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60" w:after="240" w:line="360" w:lineRule="auto"/>
      <w:outlineLvl w:val="0"/>
    </w:pPr>
    <w:rPr>
      <w:rFonts w:ascii="宋体" w:hAnsi="宋体" w:eastAsia="宋体" w:cs="宋体"/>
      <w:b/>
      <w:bCs/>
      <w:color w:val="000000"/>
      <w:sz w:val="32"/>
      <w:szCs w:val="32"/>
    </w:rPr>
  </w:style>
  <w:style w:type="paragraph" w:styleId="3">
    <w:name w:val="heading 2"/>
    <w:next w:val="1"/>
    <w:qFormat/>
    <w:uiPriority w:val="0"/>
    <w:pPr>
      <w:spacing w:before="280" w:after="180" w:line="360" w:lineRule="auto"/>
      <w:outlineLvl w:val="1"/>
    </w:pPr>
    <w:rPr>
      <w:rFonts w:ascii="宋体" w:hAnsi="宋体" w:eastAsia="宋体" w:cs="宋体"/>
      <w:b/>
      <w:bCs/>
      <w:color w:val="000000"/>
      <w:sz w:val="28"/>
      <w:szCs w:val="28"/>
    </w:rPr>
  </w:style>
  <w:style w:type="paragraph" w:styleId="4">
    <w:name w:val="heading 3"/>
    <w:next w:val="1"/>
    <w:qFormat/>
    <w:uiPriority w:val="0"/>
    <w:pPr>
      <w:spacing w:before="220" w:after="120" w:line="360" w:lineRule="auto"/>
      <w:outlineLvl w:val="2"/>
    </w:pPr>
    <w:rPr>
      <w:rFonts w:ascii="宋体" w:hAnsi="宋体" w:eastAsia="宋体" w:cs="宋体"/>
      <w:b/>
      <w:bCs/>
      <w:color w:val="000000"/>
      <w:sz w:val="24"/>
      <w:szCs w:val="24"/>
    </w:rPr>
  </w:style>
  <w:style w:type="paragraph" w:styleId="5">
    <w:name w:val="heading 4"/>
    <w:next w:val="1"/>
    <w:qFormat/>
    <w:uiPriority w:val="0"/>
    <w:pPr>
      <w:spacing w:line="360" w:lineRule="auto"/>
    </w:pPr>
    <w:rPr>
      <w:rFonts w:ascii="宋体" w:hAnsi="宋体" w:eastAsia="宋体" w:cs="宋体"/>
      <w:i/>
      <w:iCs/>
      <w:color w:val="2E74B5"/>
      <w:sz w:val="24"/>
      <w:szCs w:val="24"/>
    </w:rPr>
  </w:style>
  <w:style w:type="paragraph" w:styleId="6">
    <w:name w:val="heading 5"/>
    <w:next w:val="1"/>
    <w:qFormat/>
    <w:uiPriority w:val="0"/>
    <w:pPr>
      <w:spacing w:line="360" w:lineRule="auto"/>
    </w:pPr>
    <w:rPr>
      <w:rFonts w:ascii="宋体" w:hAnsi="宋体" w:eastAsia="宋体" w:cs="宋体"/>
      <w:color w:val="2E74B5"/>
      <w:sz w:val="24"/>
      <w:szCs w:val="24"/>
    </w:rPr>
  </w:style>
  <w:style w:type="paragraph" w:styleId="7">
    <w:name w:val="heading 6"/>
    <w:next w:val="1"/>
    <w:qFormat/>
    <w:uiPriority w:val="0"/>
    <w:pPr>
      <w:spacing w:line="360" w:lineRule="auto"/>
    </w:pPr>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pPr>
      <w:spacing w:line="360" w:lineRule="auto"/>
    </w:pPr>
    <w:rPr>
      <w:rFonts w:ascii="宋体" w:hAnsi="宋体" w:eastAsia="宋体" w:cs="宋体"/>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360" w:lineRule="auto"/>
    </w:pPr>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2495</Words>
  <Characters>2733</Characters>
  <TotalTime>2</TotalTime>
  <ScaleCrop>false</ScaleCrop>
  <LinksUpToDate>false</LinksUpToDate>
  <CharactersWithSpaces>2825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2026-07-03T12:51:00Z</dcterms:created>
  <dc:creator>Un-named</dc:creator>
  <cp:lastModifiedBy>鸣璋</cp:lastModifiedBy>
  <dcterms:modified xsi:type="dcterms:W3CDTF">2026-07-03T12:59:31Z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eyJoZGlkIjoiNzI1MzljODBiNDliMzEyMzFlZWNlN2EzYjU0N2YzMWEiLCJ1c2VySWQiOiIzMjc1MjIyNTQifQ==</vt:lpwstr>
  </property>
  <property fmtid="{D5CDD505-2E9C-101B-9397-08002B2CF9AE}" pid="3" name="KSOProductBuildVer">
    <vt:lpwstr>2052-12.1.0.26895</vt:lpwstr>
  </property>
  <property fmtid="{D5CDD505-2E9C-101B-9397-08002B2CF9AE}" pid="4" name="ICV">
    <vt:lpwstr>AB5D6E45F9B444348D2DB482B1566A91_12</vt:lpwstr>
  </property>
</Properties>
</file>