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4138" w14:textId="77777777" w:rsidR="0062506B" w:rsidRDefault="0062506B"/>
    <w:p w14:paraId="0884B952" w14:textId="77777777" w:rsidR="0062506B" w:rsidRDefault="0062506B"/>
    <w:p w14:paraId="66C62633" w14:textId="77777777" w:rsidR="0062506B" w:rsidRDefault="0062506B"/>
    <w:p w14:paraId="5AB46132" w14:textId="77777777" w:rsidR="0062506B" w:rsidRDefault="0062506B"/>
    <w:p w14:paraId="55019FDE" w14:textId="77777777" w:rsidR="0062506B" w:rsidRDefault="0062506B"/>
    <w:p w14:paraId="3A5EE649" w14:textId="77777777" w:rsidR="0062506B" w:rsidRPr="00DA069B" w:rsidRDefault="00000000">
      <w:pPr>
        <w:jc w:val="center"/>
        <w:rPr>
          <w:sz w:val="48"/>
          <w:szCs w:val="48"/>
          <w:lang w:eastAsia="zh-CN"/>
        </w:rPr>
      </w:pPr>
      <w:r w:rsidRPr="00DA069B">
        <w:rPr>
          <w:rFonts w:eastAsia="黑体"/>
          <w:b/>
          <w:color w:val="000000"/>
          <w:sz w:val="48"/>
          <w:szCs w:val="48"/>
          <w:lang w:eastAsia="zh-CN"/>
        </w:rPr>
        <w:t>期末大作业论文</w:t>
      </w:r>
    </w:p>
    <w:p w14:paraId="65B541CE" w14:textId="77777777" w:rsidR="0062506B" w:rsidRDefault="0062506B">
      <w:pPr>
        <w:rPr>
          <w:lang w:eastAsia="zh-CN"/>
        </w:rPr>
      </w:pPr>
    </w:p>
    <w:p w14:paraId="75AA5A05" w14:textId="77777777" w:rsidR="0062506B" w:rsidRDefault="0062506B">
      <w:pPr>
        <w:rPr>
          <w:lang w:eastAsia="zh-CN"/>
        </w:rPr>
      </w:pPr>
    </w:p>
    <w:p w14:paraId="234C5805" w14:textId="77777777" w:rsidR="0062506B" w:rsidRDefault="0062506B">
      <w:pPr>
        <w:rPr>
          <w:lang w:eastAsia="zh-CN"/>
        </w:rPr>
      </w:pPr>
    </w:p>
    <w:p w14:paraId="42D9885D" w14:textId="77777777" w:rsidR="0062506B" w:rsidRPr="00DA069B" w:rsidRDefault="00000000">
      <w:pPr>
        <w:jc w:val="center"/>
        <w:rPr>
          <w:sz w:val="32"/>
          <w:szCs w:val="32"/>
          <w:lang w:eastAsia="zh-CN"/>
        </w:rPr>
      </w:pPr>
      <w:r w:rsidRPr="00DA069B">
        <w:rPr>
          <w:rFonts w:eastAsia="黑体"/>
          <w:b/>
          <w:color w:val="000000"/>
          <w:sz w:val="32"/>
          <w:szCs w:val="32"/>
          <w:lang w:eastAsia="zh-CN"/>
        </w:rPr>
        <w:t>基于传染病动力学模型与机器学习方法的疫情传播预测研究</w:t>
      </w:r>
    </w:p>
    <w:p w14:paraId="2E513BBE" w14:textId="77777777" w:rsidR="0062506B" w:rsidRDefault="0062506B">
      <w:pPr>
        <w:rPr>
          <w:lang w:eastAsia="zh-CN"/>
        </w:rPr>
      </w:pPr>
    </w:p>
    <w:p w14:paraId="7D6DA756" w14:textId="77777777" w:rsidR="0062506B" w:rsidRDefault="0062506B">
      <w:pPr>
        <w:rPr>
          <w:lang w:eastAsia="zh-CN"/>
        </w:rPr>
      </w:pPr>
    </w:p>
    <w:p w14:paraId="72B97ABC" w14:textId="77777777" w:rsidR="0062506B" w:rsidRDefault="0062506B">
      <w:pPr>
        <w:rPr>
          <w:lang w:eastAsia="zh-CN"/>
        </w:rPr>
      </w:pPr>
    </w:p>
    <w:p w14:paraId="50A67F19" w14:textId="77777777" w:rsidR="0062506B" w:rsidRDefault="0062506B">
      <w:pPr>
        <w:rPr>
          <w:lang w:eastAsia="zh-CN"/>
        </w:rPr>
      </w:pPr>
    </w:p>
    <w:p w14:paraId="1E66C537" w14:textId="77777777" w:rsidR="0062506B" w:rsidRDefault="0062506B">
      <w:pPr>
        <w:rPr>
          <w:lang w:eastAsia="zh-CN"/>
        </w:rPr>
      </w:pPr>
    </w:p>
    <w:p w14:paraId="67A88E5E" w14:textId="77777777" w:rsidR="0062506B" w:rsidRDefault="0062506B">
      <w:pPr>
        <w:rPr>
          <w:lang w:eastAsia="zh-CN"/>
        </w:rPr>
      </w:pPr>
    </w:p>
    <w:p w14:paraId="486A9F9D" w14:textId="77777777" w:rsidR="0062506B" w:rsidRDefault="00000000">
      <w:pPr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课程名称：计算机建模技术</w:t>
      </w:r>
    </w:p>
    <w:p w14:paraId="3D7A205A" w14:textId="0DE86729" w:rsidR="0062506B" w:rsidRDefault="00000000">
      <w:pPr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作业题目：疫情传播模型与预测模型方法</w:t>
      </w:r>
    </w:p>
    <w:p w14:paraId="11380021" w14:textId="77777777" w:rsidR="0062506B" w:rsidRDefault="00000000">
      <w:pPr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学号：</w:t>
      </w:r>
      <w:r>
        <w:rPr>
          <w:color w:val="000000"/>
          <w:sz w:val="28"/>
          <w:lang w:eastAsia="zh-CN"/>
        </w:rPr>
        <w:t>1030424322</w:t>
      </w:r>
    </w:p>
    <w:p w14:paraId="2C69A6E4" w14:textId="77777777" w:rsidR="0062506B" w:rsidRDefault="00000000">
      <w:pPr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姓名：解宝赛</w:t>
      </w:r>
    </w:p>
    <w:p w14:paraId="6C343571" w14:textId="77777777" w:rsidR="0062506B" w:rsidRDefault="00000000">
      <w:pPr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完成日期：</w:t>
      </w:r>
      <w:r>
        <w:rPr>
          <w:color w:val="000000"/>
          <w:sz w:val="28"/>
          <w:lang w:eastAsia="zh-CN"/>
        </w:rPr>
        <w:t>2026-06-25</w:t>
      </w:r>
    </w:p>
    <w:p w14:paraId="29F32E3B" w14:textId="77777777" w:rsidR="0062506B" w:rsidRDefault="0062506B">
      <w:pPr>
        <w:rPr>
          <w:lang w:eastAsia="zh-CN"/>
        </w:rPr>
        <w:sectPr w:rsidR="0062506B">
          <w:pgSz w:w="11906" w:h="16838"/>
          <w:pgMar w:top="1417" w:right="1417" w:bottom="1417" w:left="1417" w:header="850" w:footer="850" w:gutter="0"/>
          <w:cols w:space="720"/>
          <w:docGrid w:linePitch="360"/>
        </w:sectPr>
      </w:pPr>
    </w:p>
    <w:p w14:paraId="714162C6" w14:textId="77777777" w:rsidR="0062506B" w:rsidRDefault="00000000">
      <w:pPr>
        <w:pStyle w:val="1"/>
        <w:rPr>
          <w:lang w:eastAsia="zh-CN"/>
        </w:rPr>
      </w:pPr>
      <w:bookmarkStart w:id="0" w:name="bm_3ae14696f82a547c"/>
      <w:r>
        <w:rPr>
          <w:rFonts w:ascii="Times New Roman" w:eastAsia="黑体" w:hAnsi="Times New Roman"/>
          <w:lang w:eastAsia="zh-CN"/>
        </w:rPr>
        <w:lastRenderedPageBreak/>
        <w:t>摘要</w:t>
      </w:r>
      <w:bookmarkEnd w:id="0"/>
    </w:p>
    <w:p w14:paraId="747741DC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本研究围绕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疫情传播模型与预测模型方法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，基于</w:t>
      </w:r>
      <w:r>
        <w:rPr>
          <w:color w:val="000000"/>
          <w:lang w:eastAsia="zh-CN"/>
        </w:rPr>
        <w:t xml:space="preserve"> JHU CSSE COVID-19 </w:t>
      </w:r>
      <w:r>
        <w:rPr>
          <w:color w:val="000000"/>
          <w:lang w:eastAsia="zh-CN"/>
        </w:rPr>
        <w:t>时间序列数据，以中国大陆为分析对象，完成数据预处理、区域传播趋势分析、</w:t>
      </w:r>
      <w:r>
        <w:rPr>
          <w:color w:val="000000"/>
          <w:lang w:eastAsia="zh-CN"/>
        </w:rPr>
        <w:t xml:space="preserve">SIR </w:t>
      </w:r>
      <w:r>
        <w:rPr>
          <w:color w:val="000000"/>
          <w:lang w:eastAsia="zh-CN"/>
        </w:rPr>
        <w:t>模型拟合和机器学习短期预测。</w:t>
      </w:r>
      <w:r>
        <w:rPr>
          <w:color w:val="000000"/>
          <w:lang w:eastAsia="zh-CN"/>
        </w:rPr>
        <w:t xml:space="preserve">China </w:t>
      </w:r>
      <w:r>
        <w:rPr>
          <w:color w:val="000000"/>
          <w:lang w:eastAsia="zh-CN"/>
        </w:rPr>
        <w:t>口径中排除</w:t>
      </w:r>
      <w:r>
        <w:rPr>
          <w:color w:val="000000"/>
          <w:lang w:eastAsia="zh-CN"/>
        </w:rPr>
        <w:t xml:space="preserve"> Hong Kong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Macau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Taiwan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Unknown</w:t>
      </w:r>
      <w:r>
        <w:rPr>
          <w:color w:val="000000"/>
          <w:lang w:eastAsia="zh-CN"/>
        </w:rPr>
        <w:t>；样本时间范围为</w:t>
      </w:r>
      <w:r>
        <w:rPr>
          <w:color w:val="000000"/>
          <w:lang w:eastAsia="zh-CN"/>
        </w:rPr>
        <w:t xml:space="preserve"> 2020-01-22 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 xml:space="preserve"> 2023-03-09</w:t>
      </w:r>
      <w:r>
        <w:rPr>
          <w:color w:val="000000"/>
          <w:lang w:eastAsia="zh-CN"/>
        </w:rPr>
        <w:t>，末期累计确诊</w:t>
      </w:r>
      <w:r>
        <w:rPr>
          <w:color w:val="000000"/>
          <w:lang w:eastAsia="zh-CN"/>
        </w:rPr>
        <w:t xml:space="preserve"> 502,088 </w:t>
      </w:r>
      <w:r>
        <w:rPr>
          <w:color w:val="000000"/>
          <w:lang w:eastAsia="zh-CN"/>
        </w:rPr>
        <w:t>例，累计死亡</w:t>
      </w:r>
      <w:r>
        <w:rPr>
          <w:color w:val="000000"/>
          <w:lang w:eastAsia="zh-CN"/>
        </w:rPr>
        <w:t xml:space="preserve"> 5,273 </w:t>
      </w:r>
      <w:r>
        <w:rPr>
          <w:color w:val="000000"/>
          <w:lang w:eastAsia="zh-CN"/>
        </w:rPr>
        <w:t>例。模型部分构建固定参数</w:t>
      </w:r>
      <w:r>
        <w:rPr>
          <w:color w:val="000000"/>
          <w:lang w:eastAsia="zh-CN"/>
        </w:rPr>
        <w:t xml:space="preserve"> SIR</w:t>
      </w:r>
      <w:r>
        <w:rPr>
          <w:color w:val="000000"/>
          <w:lang w:eastAsia="zh-CN"/>
        </w:rPr>
        <w:t>、时变参数</w:t>
      </w:r>
      <w:r>
        <w:rPr>
          <w:color w:val="000000"/>
          <w:lang w:eastAsia="zh-CN"/>
        </w:rPr>
        <w:t xml:space="preserve"> SIR</w:t>
      </w:r>
      <w:r>
        <w:rPr>
          <w:color w:val="000000"/>
          <w:lang w:eastAsia="zh-CN"/>
        </w:rPr>
        <w:t>，并比较</w:t>
      </w:r>
      <w:r>
        <w:rPr>
          <w:color w:val="000000"/>
          <w:lang w:eastAsia="zh-CN"/>
        </w:rPr>
        <w:t xml:space="preserve"> NaivePersistence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LinearRegression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RandomForest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GradientBoosting </w:t>
      </w:r>
      <w:r>
        <w:rPr>
          <w:color w:val="000000"/>
          <w:lang w:eastAsia="zh-CN"/>
        </w:rPr>
        <w:t>四类机器学习模型。其中</w:t>
      </w:r>
      <w:r>
        <w:rPr>
          <w:color w:val="000000"/>
          <w:lang w:eastAsia="zh-CN"/>
        </w:rPr>
        <w:t xml:space="preserve"> TimeVaryingSIR </w:t>
      </w:r>
      <w:r>
        <w:rPr>
          <w:color w:val="000000"/>
          <w:lang w:eastAsia="zh-CN"/>
        </w:rPr>
        <w:t>作为历史描述性重构模型解释参数变化，不作为普通测试集预测结果解读。在每日新增确诊测试集中，</w:t>
      </w:r>
      <w:r>
        <w:rPr>
          <w:color w:val="000000"/>
          <w:lang w:eastAsia="zh-CN"/>
        </w:rPr>
        <w:t xml:space="preserve">NaivePersistence </w:t>
      </w:r>
      <w:r>
        <w:rPr>
          <w:color w:val="000000"/>
          <w:lang w:eastAsia="zh-CN"/>
        </w:rPr>
        <w:t>的</w:t>
      </w:r>
      <w:r>
        <w:rPr>
          <w:color w:val="000000"/>
          <w:lang w:eastAsia="zh-CN"/>
        </w:rPr>
        <w:t xml:space="preserve"> RMSE </w:t>
      </w:r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1,380.615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MAE </w:t>
      </w:r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440.296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R² </w:t>
      </w:r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0.576</w:t>
      </w:r>
      <w:r>
        <w:rPr>
          <w:color w:val="000000"/>
          <w:lang w:eastAsia="zh-CN"/>
        </w:rPr>
        <w:t>。在中国大陆后期每日新增确诊预测中，</w:t>
      </w:r>
      <w:r>
        <w:rPr>
          <w:color w:val="000000"/>
          <w:lang w:eastAsia="zh-CN"/>
        </w:rPr>
        <w:t xml:space="preserve">NaivePersistence </w:t>
      </w:r>
      <w:r>
        <w:rPr>
          <w:color w:val="000000"/>
          <w:lang w:eastAsia="zh-CN"/>
        </w:rPr>
        <w:t>取得最低</w:t>
      </w:r>
      <w:r>
        <w:rPr>
          <w:color w:val="000000"/>
          <w:lang w:eastAsia="zh-CN"/>
        </w:rPr>
        <w:t xml:space="preserve"> RMSE</w:t>
      </w:r>
      <w:r>
        <w:rPr>
          <w:color w:val="000000"/>
          <w:lang w:eastAsia="zh-CN"/>
        </w:rPr>
        <w:t>，说明该阶段序列具有较强短期惯性；复杂模型并不一定稳定优于简单基线。</w:t>
      </w:r>
      <w:r>
        <w:rPr>
          <w:color w:val="000000"/>
          <w:lang w:eastAsia="zh-CN"/>
        </w:rPr>
        <w:t xml:space="preserve">SIR </w:t>
      </w:r>
      <w:r>
        <w:rPr>
          <w:color w:val="000000"/>
          <w:lang w:eastAsia="zh-CN"/>
        </w:rPr>
        <w:t>类模型具有较强机制解释能力；</w:t>
      </w:r>
      <w:r>
        <w:rPr>
          <w:color w:val="000000"/>
          <w:lang w:eastAsia="zh-CN"/>
        </w:rPr>
        <w:t xml:space="preserve">deaths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recovered </w:t>
      </w:r>
      <w:r>
        <w:rPr>
          <w:color w:val="000000"/>
          <w:lang w:eastAsia="zh-CN"/>
        </w:rPr>
        <w:t>序列受低计数波动、统计修正和</w:t>
      </w:r>
      <w:r>
        <w:rPr>
          <w:color w:val="000000"/>
          <w:lang w:eastAsia="zh-CN"/>
        </w:rPr>
        <w:t xml:space="preserve"> recovered </w:t>
      </w:r>
      <w:r>
        <w:rPr>
          <w:color w:val="000000"/>
          <w:lang w:eastAsia="zh-CN"/>
        </w:rPr>
        <w:t>停止可靠更新影响较大。</w:t>
      </w:r>
    </w:p>
    <w:p w14:paraId="1E267F8C" w14:textId="77777777" w:rsidR="0062506B" w:rsidRDefault="00000000">
      <w:pPr>
        <w:rPr>
          <w:lang w:eastAsia="zh-CN"/>
        </w:rPr>
      </w:pPr>
      <w:r w:rsidRPr="003D0CCD">
        <w:rPr>
          <w:b/>
          <w:bCs/>
          <w:color w:val="000000"/>
          <w:lang w:eastAsia="zh-CN"/>
        </w:rPr>
        <w:t>关键词：</w:t>
      </w:r>
      <w:r>
        <w:rPr>
          <w:color w:val="000000"/>
          <w:lang w:eastAsia="zh-CN"/>
        </w:rPr>
        <w:t>疫情传播；</w:t>
      </w:r>
      <w:r>
        <w:rPr>
          <w:color w:val="000000"/>
          <w:lang w:eastAsia="zh-CN"/>
        </w:rPr>
        <w:t xml:space="preserve">SIR </w:t>
      </w:r>
      <w:r>
        <w:rPr>
          <w:color w:val="000000"/>
          <w:lang w:eastAsia="zh-CN"/>
        </w:rPr>
        <w:t>模型；时变参数；机器学习；</w:t>
      </w:r>
      <w:r>
        <w:rPr>
          <w:color w:val="000000"/>
          <w:lang w:eastAsia="zh-CN"/>
        </w:rPr>
        <w:t>GradientBoosting</w:t>
      </w:r>
      <w:r>
        <w:rPr>
          <w:color w:val="000000"/>
          <w:lang w:eastAsia="zh-CN"/>
        </w:rPr>
        <w:t>；时间序列预测；区域传播趋势</w:t>
      </w:r>
    </w:p>
    <w:p w14:paraId="45F7E39E" w14:textId="77777777" w:rsidR="0062506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E4025C" w14:textId="77777777" w:rsidR="0062506B" w:rsidRDefault="00000000">
      <w:pPr>
        <w:pStyle w:val="1"/>
        <w:rPr>
          <w:lang w:eastAsia="zh-CN"/>
        </w:rPr>
      </w:pPr>
      <w:bookmarkStart w:id="1" w:name="bm_767fa455bb6826f4"/>
      <w:r>
        <w:rPr>
          <w:rFonts w:ascii="Times New Roman" w:eastAsia="黑体" w:hAnsi="Times New Roman"/>
          <w:lang w:eastAsia="zh-CN"/>
        </w:rPr>
        <w:lastRenderedPageBreak/>
        <w:t>目录</w:t>
      </w:r>
      <w:bookmarkEnd w:id="1"/>
    </w:p>
    <w:p w14:paraId="333B54B8" w14:textId="71A2CD17" w:rsidR="0062506B" w:rsidRDefault="00000000">
      <w:pPr>
        <w:rPr>
          <w:lang w:eastAsia="zh-CN"/>
        </w:rPr>
      </w:pPr>
      <w:hyperlink w:anchor="bm_3ae14696f82a547c">
        <w:r>
          <w:rPr>
            <w:color w:val="0563C1"/>
            <w:u w:val="single"/>
            <w:lang w:eastAsia="zh-CN"/>
          </w:rPr>
          <w:t>摘要</w:t>
        </w:r>
      </w:hyperlink>
    </w:p>
    <w:p w14:paraId="062DF3C2" w14:textId="0F2DF87F" w:rsidR="0062506B" w:rsidRDefault="00000000">
      <w:pPr>
        <w:rPr>
          <w:lang w:eastAsia="zh-CN"/>
        </w:rPr>
      </w:pPr>
      <w:hyperlink w:anchor="bm_be2f0f66f072abd6">
        <w:r>
          <w:rPr>
            <w:color w:val="0563C1"/>
            <w:u w:val="single"/>
            <w:lang w:eastAsia="zh-CN"/>
          </w:rPr>
          <w:t>一、引言</w:t>
        </w:r>
      </w:hyperlink>
    </w:p>
    <w:p w14:paraId="2BED15F2" w14:textId="568A355C" w:rsidR="0062506B" w:rsidRDefault="00000000">
      <w:pPr>
        <w:rPr>
          <w:lang w:eastAsia="zh-CN"/>
        </w:rPr>
      </w:pPr>
      <w:hyperlink w:anchor="bm_6cc8f1d59fd3f03f">
        <w:r>
          <w:rPr>
            <w:color w:val="0563C1"/>
            <w:u w:val="single"/>
            <w:lang w:eastAsia="zh-CN"/>
          </w:rPr>
          <w:t>二、数据来源与预处理</w:t>
        </w:r>
      </w:hyperlink>
      <w:r>
        <w:rPr>
          <w:color w:val="000000"/>
          <w:lang w:eastAsia="zh-CN"/>
        </w:rPr>
        <w:t xml:space="preserve"> </w:t>
      </w:r>
    </w:p>
    <w:p w14:paraId="416FAECB" w14:textId="44F71916" w:rsidR="0062506B" w:rsidRDefault="00000000">
      <w:pPr>
        <w:rPr>
          <w:lang w:eastAsia="zh-CN"/>
        </w:rPr>
      </w:pPr>
      <w:hyperlink w:anchor="bm_c81f36c665e3c847">
        <w:r>
          <w:rPr>
            <w:color w:val="0563C1"/>
            <w:u w:val="single"/>
            <w:lang w:eastAsia="zh-CN"/>
          </w:rPr>
          <w:t>三、实验设置</w:t>
        </w:r>
      </w:hyperlink>
      <w:r>
        <w:rPr>
          <w:color w:val="000000"/>
          <w:lang w:eastAsia="zh-CN"/>
        </w:rPr>
        <w:t xml:space="preserve"> </w:t>
      </w:r>
    </w:p>
    <w:p w14:paraId="74917F54" w14:textId="4B0CCBE6" w:rsidR="0062506B" w:rsidRDefault="00000000">
      <w:pPr>
        <w:rPr>
          <w:lang w:eastAsia="zh-CN"/>
        </w:rPr>
      </w:pPr>
      <w:hyperlink w:anchor="bm_acdff31792971715">
        <w:r>
          <w:rPr>
            <w:color w:val="0563C1"/>
            <w:u w:val="single"/>
            <w:lang w:eastAsia="zh-CN"/>
          </w:rPr>
          <w:t>四、疫情传播规律与区域趋势分析</w:t>
        </w:r>
      </w:hyperlink>
    </w:p>
    <w:p w14:paraId="0CCEB4B4" w14:textId="67F55D65" w:rsidR="0062506B" w:rsidRDefault="00000000">
      <w:pPr>
        <w:rPr>
          <w:lang w:eastAsia="zh-CN"/>
        </w:rPr>
      </w:pPr>
      <w:hyperlink w:anchor="bm_4ac6a674f4f9eced">
        <w:r>
          <w:rPr>
            <w:color w:val="0563C1"/>
            <w:u w:val="single"/>
            <w:lang w:eastAsia="zh-CN"/>
          </w:rPr>
          <w:t>五、固定参数</w:t>
        </w:r>
        <w:r>
          <w:rPr>
            <w:color w:val="0563C1"/>
            <w:u w:val="single"/>
            <w:lang w:eastAsia="zh-CN"/>
          </w:rPr>
          <w:t xml:space="preserve"> SIR </w:t>
        </w:r>
        <w:r>
          <w:rPr>
            <w:color w:val="0563C1"/>
            <w:u w:val="single"/>
            <w:lang w:eastAsia="zh-CN"/>
          </w:rPr>
          <w:t>模型</w:t>
        </w:r>
      </w:hyperlink>
      <w:r>
        <w:rPr>
          <w:color w:val="000000"/>
          <w:lang w:eastAsia="zh-CN"/>
        </w:rPr>
        <w:t xml:space="preserve"> </w:t>
      </w:r>
    </w:p>
    <w:p w14:paraId="70F7022E" w14:textId="23AE1200" w:rsidR="0062506B" w:rsidRDefault="00000000">
      <w:pPr>
        <w:rPr>
          <w:lang w:eastAsia="zh-CN"/>
        </w:rPr>
      </w:pPr>
      <w:hyperlink w:anchor="bm_c7d66c61ecc60220">
        <w:r>
          <w:rPr>
            <w:color w:val="0563C1"/>
            <w:u w:val="single"/>
            <w:lang w:eastAsia="zh-CN"/>
          </w:rPr>
          <w:t>六、时变参数</w:t>
        </w:r>
        <w:r>
          <w:rPr>
            <w:color w:val="0563C1"/>
            <w:u w:val="single"/>
            <w:lang w:eastAsia="zh-CN"/>
          </w:rPr>
          <w:t xml:space="preserve"> SIR </w:t>
        </w:r>
        <w:r>
          <w:rPr>
            <w:color w:val="0563C1"/>
            <w:u w:val="single"/>
            <w:lang w:eastAsia="zh-CN"/>
          </w:rPr>
          <w:t>模型</w:t>
        </w:r>
      </w:hyperlink>
      <w:r>
        <w:rPr>
          <w:color w:val="000000"/>
          <w:lang w:eastAsia="zh-CN"/>
        </w:rPr>
        <w:t xml:space="preserve"> </w:t>
      </w:r>
    </w:p>
    <w:p w14:paraId="4F1B7FAB" w14:textId="3F93C9B6" w:rsidR="0062506B" w:rsidRDefault="00000000">
      <w:pPr>
        <w:rPr>
          <w:lang w:eastAsia="zh-CN"/>
        </w:rPr>
      </w:pPr>
      <w:hyperlink w:anchor="bm_27c05197194c074b">
        <w:r>
          <w:rPr>
            <w:color w:val="0563C1"/>
            <w:u w:val="single"/>
            <w:lang w:eastAsia="zh-CN"/>
          </w:rPr>
          <w:t>七、机器学习每日新增预测模型</w:t>
        </w:r>
      </w:hyperlink>
    </w:p>
    <w:p w14:paraId="6CFD9EC2" w14:textId="4A9E8CFE" w:rsidR="0062506B" w:rsidRDefault="00000000">
      <w:pPr>
        <w:rPr>
          <w:lang w:eastAsia="zh-CN"/>
        </w:rPr>
      </w:pPr>
      <w:hyperlink w:anchor="bm_085ec5c2bafaddad">
        <w:r>
          <w:rPr>
            <w:color w:val="0563C1"/>
            <w:u w:val="single"/>
            <w:lang w:eastAsia="zh-CN"/>
          </w:rPr>
          <w:t>八、同窗口舱室变量对比实验</w:t>
        </w:r>
      </w:hyperlink>
      <w:r>
        <w:rPr>
          <w:color w:val="000000"/>
          <w:lang w:eastAsia="zh-CN"/>
        </w:rPr>
        <w:t xml:space="preserve"> </w:t>
      </w:r>
    </w:p>
    <w:p w14:paraId="58C057EF" w14:textId="7918E1E2" w:rsidR="0062506B" w:rsidRDefault="00000000">
      <w:pPr>
        <w:rPr>
          <w:lang w:eastAsia="zh-CN"/>
        </w:rPr>
      </w:pPr>
      <w:hyperlink w:anchor="bm_cd7c675f2557e4a4">
        <w:r>
          <w:rPr>
            <w:color w:val="0563C1"/>
            <w:u w:val="single"/>
            <w:lang w:eastAsia="zh-CN"/>
          </w:rPr>
          <w:t>九、未来</w:t>
        </w:r>
        <w:r>
          <w:rPr>
            <w:color w:val="0563C1"/>
            <w:u w:val="single"/>
            <w:lang w:eastAsia="zh-CN"/>
          </w:rPr>
          <w:t xml:space="preserve"> 7 </w:t>
        </w:r>
        <w:r>
          <w:rPr>
            <w:color w:val="0563C1"/>
            <w:u w:val="single"/>
            <w:lang w:eastAsia="zh-CN"/>
          </w:rPr>
          <w:t>天和</w:t>
        </w:r>
        <w:r>
          <w:rPr>
            <w:color w:val="0563C1"/>
            <w:u w:val="single"/>
            <w:lang w:eastAsia="zh-CN"/>
          </w:rPr>
          <w:t xml:space="preserve"> 14 </w:t>
        </w:r>
        <w:r>
          <w:rPr>
            <w:color w:val="0563C1"/>
            <w:u w:val="single"/>
            <w:lang w:eastAsia="zh-CN"/>
          </w:rPr>
          <w:t>天预测</w:t>
        </w:r>
      </w:hyperlink>
      <w:r>
        <w:rPr>
          <w:color w:val="000000"/>
          <w:lang w:eastAsia="zh-CN"/>
        </w:rPr>
        <w:t xml:space="preserve"> </w:t>
      </w:r>
    </w:p>
    <w:p w14:paraId="65FA558C" w14:textId="1792E2F0" w:rsidR="0062506B" w:rsidRDefault="00000000">
      <w:pPr>
        <w:rPr>
          <w:lang w:eastAsia="zh-CN"/>
        </w:rPr>
      </w:pPr>
      <w:hyperlink w:anchor="bm_3911d97c9bce7cb1">
        <w:r>
          <w:rPr>
            <w:color w:val="0563C1"/>
            <w:u w:val="single"/>
            <w:lang w:eastAsia="zh-CN"/>
          </w:rPr>
          <w:t>十、模型对比分析</w:t>
        </w:r>
      </w:hyperlink>
      <w:r>
        <w:rPr>
          <w:color w:val="000000"/>
          <w:lang w:eastAsia="zh-CN"/>
        </w:rPr>
        <w:t xml:space="preserve"> </w:t>
      </w:r>
    </w:p>
    <w:p w14:paraId="4FB0C103" w14:textId="6B95614D" w:rsidR="0062506B" w:rsidRDefault="00000000">
      <w:pPr>
        <w:rPr>
          <w:lang w:eastAsia="zh-CN"/>
        </w:rPr>
      </w:pPr>
      <w:hyperlink w:anchor="bm_0698dd7e560c4b96">
        <w:r>
          <w:rPr>
            <w:color w:val="0563C1"/>
            <w:u w:val="single"/>
            <w:lang w:eastAsia="zh-CN"/>
          </w:rPr>
          <w:t>十一、结论与</w:t>
        </w:r>
        <w:r>
          <w:rPr>
            <w:color w:val="0563C1"/>
            <w:u w:val="single"/>
            <w:lang w:eastAsia="zh-CN"/>
          </w:rPr>
          <w:t>不</w:t>
        </w:r>
        <w:r>
          <w:rPr>
            <w:color w:val="0563C1"/>
            <w:u w:val="single"/>
            <w:lang w:eastAsia="zh-CN"/>
          </w:rPr>
          <w:t>足</w:t>
        </w:r>
      </w:hyperlink>
      <w:r>
        <w:rPr>
          <w:color w:val="000000"/>
          <w:lang w:eastAsia="zh-CN"/>
        </w:rPr>
        <w:t xml:space="preserve"> </w:t>
      </w:r>
    </w:p>
    <w:p w14:paraId="78CDD2E7" w14:textId="5CC2A9CD" w:rsidR="0062506B" w:rsidRDefault="00000000">
      <w:pPr>
        <w:rPr>
          <w:rFonts w:hint="eastAsia"/>
          <w:lang w:eastAsia="zh-CN"/>
        </w:rPr>
        <w:sectPr w:rsidR="0062506B">
          <w:footerReference w:type="default" r:id="rId8"/>
          <w:pgSz w:w="11906" w:h="16838"/>
          <w:pgMar w:top="1417" w:right="1417" w:bottom="1417" w:left="1417" w:header="850" w:footer="850" w:gutter="0"/>
          <w:pgNumType w:start="1"/>
          <w:cols w:space="720"/>
          <w:docGrid w:linePitch="360"/>
        </w:sectPr>
      </w:pPr>
      <w:hyperlink w:anchor="bm_fb507f2cb9ee9105">
        <w:r>
          <w:rPr>
            <w:color w:val="0563C1"/>
            <w:u w:val="single"/>
            <w:lang w:eastAsia="zh-CN"/>
          </w:rPr>
          <w:t>参考文献</w:t>
        </w:r>
      </w:hyperlink>
      <w:r>
        <w:rPr>
          <w:color w:val="000000"/>
          <w:lang w:eastAsia="zh-CN"/>
        </w:rPr>
        <w:t xml:space="preserve"> </w:t>
      </w:r>
    </w:p>
    <w:p w14:paraId="0B20EEB8" w14:textId="77777777" w:rsidR="0062506B" w:rsidRDefault="00000000">
      <w:pPr>
        <w:pStyle w:val="1"/>
        <w:rPr>
          <w:lang w:eastAsia="zh-CN"/>
        </w:rPr>
      </w:pPr>
      <w:bookmarkStart w:id="2" w:name="bm_be2f0f66f072abd6"/>
      <w:r>
        <w:rPr>
          <w:rFonts w:ascii="Times New Roman" w:eastAsia="黑体" w:hAnsi="Times New Roman"/>
          <w:lang w:eastAsia="zh-CN"/>
        </w:rPr>
        <w:lastRenderedPageBreak/>
        <w:t>一、引言</w:t>
      </w:r>
      <w:bookmarkEnd w:id="2"/>
    </w:p>
    <w:p w14:paraId="0972B3A2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新冠疫情数据既具有传染病动力学特征，也具有典型时间序列特征。累计确诊、累计死亡和累计治愈能够反映疫情总规模，每日新增则更直接地反映短期传播强度、集中补报、检测能力变化和防控措施影响。课程大作业要求不仅给出预测结果，还要说明数据来源、模型假设、评价指标和可视化结论。</w:t>
      </w:r>
    </w:p>
    <w:p w14:paraId="1061F677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因此，本研究采用两条互补路线：一是使用</w:t>
      </w:r>
      <w:r>
        <w:rPr>
          <w:color w:val="000000"/>
          <w:lang w:eastAsia="zh-CN"/>
        </w:rPr>
        <w:t xml:space="preserve"> SIR </w:t>
      </w:r>
      <w:r>
        <w:rPr>
          <w:color w:val="000000"/>
          <w:lang w:eastAsia="zh-CN"/>
        </w:rPr>
        <w:t>及其时变参数形式解释传播机制；二是使用多种机器学习回归模型学习每日新增序列的短期规律。前者强调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β</w:t>
      </w:r>
      <w:r>
        <w:rPr>
          <w:color w:val="000000"/>
          <w:lang w:eastAsia="zh-CN"/>
        </w:rPr>
        <w:t>、</w:t>
      </w:r>
      <w:r>
        <w:rPr>
          <w:color w:val="000000"/>
        </w:rPr>
        <w:t>γ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R0 </w:t>
      </w:r>
      <w:r>
        <w:rPr>
          <w:color w:val="000000"/>
          <w:lang w:eastAsia="zh-CN"/>
        </w:rPr>
        <w:t>等参数的流行病学含义，后者强调滞后特征、滚动统计特征与日历特征对短期预测的贡献。</w:t>
      </w:r>
    </w:p>
    <w:p w14:paraId="1938F7F1" w14:textId="77777777" w:rsidR="0062506B" w:rsidRDefault="00000000">
      <w:pPr>
        <w:pStyle w:val="af"/>
      </w:pPr>
      <w:r>
        <w:rPr>
          <w:color w:val="000000"/>
        </w:rPr>
        <w:t>与只展示单一模型不同，本研究保留</w:t>
      </w:r>
      <w:r>
        <w:rPr>
          <w:color w:val="000000"/>
        </w:rPr>
        <w:t xml:space="preserve"> Naive persistence baseline</w:t>
      </w:r>
      <w:r>
        <w:rPr>
          <w:color w:val="000000"/>
        </w:rPr>
        <w:t>，并加入</w:t>
      </w:r>
      <w:r>
        <w:rPr>
          <w:color w:val="000000"/>
        </w:rPr>
        <w:t xml:space="preserve"> LinearRegression</w:t>
      </w:r>
      <w:r>
        <w:rPr>
          <w:color w:val="000000"/>
        </w:rPr>
        <w:t>、</w:t>
      </w:r>
      <w:r>
        <w:rPr>
          <w:color w:val="000000"/>
        </w:rPr>
        <w:t xml:space="preserve">RandomForestRegressor </w:t>
      </w:r>
      <w:r>
        <w:rPr>
          <w:color w:val="000000"/>
        </w:rPr>
        <w:t>和</w:t>
      </w:r>
      <w:r>
        <w:rPr>
          <w:color w:val="000000"/>
        </w:rPr>
        <w:t xml:space="preserve"> GradientBoostingRegressor</w:t>
      </w:r>
      <w:r>
        <w:rPr>
          <w:color w:val="000000"/>
        </w:rPr>
        <w:t>。</w:t>
      </w:r>
      <w:r>
        <w:rPr>
          <w:color w:val="000000"/>
        </w:rPr>
        <w:t xml:space="preserve">Naive baseline </w:t>
      </w:r>
      <w:r>
        <w:rPr>
          <w:color w:val="000000"/>
        </w:rPr>
        <w:t>表示</w:t>
      </w:r>
      <w:r>
        <w:rPr>
          <w:color w:val="000000"/>
        </w:rPr>
        <w:t>‘</w:t>
      </w:r>
      <w:r>
        <w:rPr>
          <w:color w:val="000000"/>
        </w:rPr>
        <w:t>明天等于今天</w:t>
      </w:r>
      <w:r>
        <w:rPr>
          <w:color w:val="000000"/>
        </w:rPr>
        <w:t>’</w:t>
      </w:r>
      <w:r>
        <w:rPr>
          <w:color w:val="000000"/>
        </w:rPr>
        <w:t>的简单惯性假设，是判断复杂模型是否真正有效的最低参照；线性回归提供可解释的线性基线；随机森林和梯度提升树用于刻画非线性关系。</w:t>
      </w:r>
    </w:p>
    <w:p w14:paraId="398CA1AE" w14:textId="77777777" w:rsidR="0062506B" w:rsidRDefault="00000000">
      <w:pPr>
        <w:pStyle w:val="1"/>
      </w:pPr>
      <w:bookmarkStart w:id="3" w:name="bm_6cc8f1d59fd3f03f"/>
      <w:r>
        <w:rPr>
          <w:rFonts w:ascii="Times New Roman" w:eastAsia="黑体" w:hAnsi="Times New Roman"/>
        </w:rPr>
        <w:t>二、数据来源与预处理</w:t>
      </w:r>
      <w:bookmarkEnd w:id="3"/>
    </w:p>
    <w:p w14:paraId="632374D6" w14:textId="77777777" w:rsidR="0062506B" w:rsidRDefault="00000000">
      <w:pPr>
        <w:pStyle w:val="af"/>
        <w:rPr>
          <w:lang w:eastAsia="zh-CN"/>
        </w:rPr>
      </w:pPr>
      <w:r>
        <w:rPr>
          <w:color w:val="000000"/>
        </w:rPr>
        <w:t>数据来源为</w:t>
      </w:r>
      <w:r>
        <w:rPr>
          <w:color w:val="000000"/>
        </w:rPr>
        <w:t xml:space="preserve"> Johns Hopkins University Center for Systems Science and Engineering </w:t>
      </w:r>
      <w:r>
        <w:rPr>
          <w:color w:val="000000"/>
        </w:rPr>
        <w:t>公开维护的</w:t>
      </w:r>
      <w:r>
        <w:rPr>
          <w:color w:val="000000"/>
        </w:rPr>
        <w:t xml:space="preserve"> COVID-19 Data Repository</w:t>
      </w:r>
      <w:r>
        <w:rPr>
          <w:color w:val="000000"/>
        </w:rPr>
        <w:t>。原始文件包括</w:t>
      </w:r>
      <w:r>
        <w:rPr>
          <w:color w:val="000000"/>
        </w:rPr>
        <w:t xml:space="preserve"> time_series_covid19_confirmed_global.csv</w:t>
      </w:r>
      <w:r>
        <w:rPr>
          <w:color w:val="000000"/>
        </w:rPr>
        <w:t>、</w:t>
      </w:r>
      <w:r>
        <w:rPr>
          <w:color w:val="000000"/>
        </w:rPr>
        <w:t xml:space="preserve">time_series_covid19_deaths_global.csv </w:t>
      </w:r>
      <w:r>
        <w:rPr>
          <w:color w:val="000000"/>
        </w:rPr>
        <w:t>和</w:t>
      </w:r>
      <w:r>
        <w:rPr>
          <w:color w:val="000000"/>
        </w:rPr>
        <w:t xml:space="preserve"> time_series_covid19_recovered_global.csv</w:t>
      </w:r>
      <w:r>
        <w:rPr>
          <w:color w:val="000000"/>
        </w:rPr>
        <w:t>。</w:t>
      </w:r>
      <w:r>
        <w:rPr>
          <w:color w:val="000000"/>
          <w:lang w:eastAsia="zh-CN"/>
        </w:rPr>
        <w:t>本研究保留</w:t>
      </w:r>
      <w:r>
        <w:rPr>
          <w:color w:val="000000"/>
          <w:lang w:eastAsia="zh-CN"/>
        </w:rPr>
        <w:t xml:space="preserve"> JHU </w:t>
      </w:r>
      <w:r>
        <w:rPr>
          <w:color w:val="000000"/>
          <w:lang w:eastAsia="zh-CN"/>
        </w:rPr>
        <w:t>数据源，但将</w:t>
      </w:r>
      <w:r>
        <w:rPr>
          <w:color w:val="000000"/>
          <w:lang w:eastAsia="zh-CN"/>
        </w:rPr>
        <w:t xml:space="preserve"> China </w:t>
      </w:r>
      <w:r>
        <w:rPr>
          <w:color w:val="000000"/>
          <w:lang w:eastAsia="zh-CN"/>
        </w:rPr>
        <w:t>口径进一步限定为中国大陆：在国家汇总和省级面板中排除</w:t>
      </w:r>
      <w:r>
        <w:rPr>
          <w:color w:val="000000"/>
          <w:lang w:eastAsia="zh-CN"/>
        </w:rPr>
        <w:t xml:space="preserve"> Hong Kong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Macau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Taiwan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Unknown</w:t>
      </w:r>
      <w:r>
        <w:rPr>
          <w:color w:val="000000"/>
          <w:lang w:eastAsia="zh-CN"/>
        </w:rPr>
        <w:t>。这样做的目的不是否认这些地区的数据价值，而是为了避免大陆省级趋势图和</w:t>
      </w:r>
      <w:r>
        <w:rPr>
          <w:color w:val="000000"/>
          <w:lang w:eastAsia="zh-CN"/>
        </w:rPr>
        <w:t xml:space="preserve"> Top 10 </w:t>
      </w:r>
      <w:r>
        <w:rPr>
          <w:color w:val="000000"/>
          <w:lang w:eastAsia="zh-CN"/>
        </w:rPr>
        <w:t>省份对比中混入不同统计口径。</w:t>
      </w:r>
    </w:p>
    <w:p w14:paraId="624633C5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预处理首先将</w:t>
      </w:r>
      <w:r>
        <w:rPr>
          <w:color w:val="000000"/>
          <w:lang w:eastAsia="zh-CN"/>
        </w:rPr>
        <w:t xml:space="preserve"> JHU </w:t>
      </w:r>
      <w:r>
        <w:rPr>
          <w:color w:val="000000"/>
          <w:lang w:eastAsia="zh-CN"/>
        </w:rPr>
        <w:t>宽表日期列转换为标准长时间序列，并按日期升序排列。累计值转换为每日新增值时，使用相邻日期差分；若出现负新增值，按</w:t>
      </w:r>
      <w:r>
        <w:rPr>
          <w:color w:val="000000"/>
          <w:lang w:eastAsia="zh-CN"/>
        </w:rPr>
        <w:t xml:space="preserve"> 0 </w:t>
      </w:r>
      <w:r>
        <w:rPr>
          <w:color w:val="000000"/>
          <w:lang w:eastAsia="zh-CN"/>
        </w:rPr>
        <w:t>截断，以处理历史修正或集中回补带来的异常负数。该处理会在数据质量表中记录，而不是在论文中伪造平滑结果。</w:t>
      </w:r>
    </w:p>
    <w:p w14:paraId="3A3CFA56" w14:textId="77777777" w:rsidR="0062506B" w:rsidRDefault="00000000">
      <w:pPr>
        <w:spacing w:before="60" w:after="60"/>
        <w:jc w:val="center"/>
      </w:pPr>
      <m:oMath>
        <m:r>
          <w:rPr>
            <w:rFonts w:ascii="Cambria Math" w:hAnsi="Cambria Math"/>
          </w:rPr>
          <m:t>daily_new_t = max(cumulative_t - cumulative_{t-1}, 0)</m:t>
        </m:r>
      </m:oMath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</w:p>
    <w:p w14:paraId="505C930D" w14:textId="77777777" w:rsidR="0062506B" w:rsidRDefault="00000000">
      <w:pPr>
        <w:pStyle w:val="af"/>
      </w:pPr>
      <w:r>
        <w:rPr>
          <w:color w:val="000000"/>
        </w:rPr>
        <w:lastRenderedPageBreak/>
        <w:t>需要特别说明的是，</w:t>
      </w:r>
      <w:r>
        <w:rPr>
          <w:color w:val="000000"/>
        </w:rPr>
        <w:t xml:space="preserve">JHU recovered </w:t>
      </w:r>
      <w:r>
        <w:rPr>
          <w:color w:val="000000"/>
        </w:rPr>
        <w:t>全球时间序列的可靠结束日期为</w:t>
      </w:r>
      <w:r>
        <w:rPr>
          <w:color w:val="000000"/>
        </w:rPr>
        <w:t xml:space="preserve"> 2021-08-04</w:t>
      </w:r>
      <w:r>
        <w:rPr>
          <w:color w:val="000000"/>
        </w:rPr>
        <w:t>。因此</w:t>
      </w:r>
      <w:r>
        <w:rPr>
          <w:color w:val="000000"/>
        </w:rPr>
        <w:t xml:space="preserve"> confirmed </w:t>
      </w:r>
      <w:r>
        <w:rPr>
          <w:color w:val="000000"/>
        </w:rPr>
        <w:t>和</w:t>
      </w:r>
      <w:r>
        <w:rPr>
          <w:color w:val="000000"/>
        </w:rPr>
        <w:t xml:space="preserve"> deaths </w:t>
      </w:r>
      <w:r>
        <w:rPr>
          <w:color w:val="000000"/>
        </w:rPr>
        <w:t>使用完整样本区间</w:t>
      </w:r>
      <w:r>
        <w:rPr>
          <w:color w:val="000000"/>
        </w:rPr>
        <w:t xml:space="preserve"> 2020-01-22 </w:t>
      </w:r>
      <w:r>
        <w:rPr>
          <w:color w:val="000000"/>
        </w:rPr>
        <w:t>至</w:t>
      </w:r>
      <w:r>
        <w:rPr>
          <w:color w:val="000000"/>
        </w:rPr>
        <w:t xml:space="preserve"> 2023-03-09</w:t>
      </w:r>
      <w:r>
        <w:rPr>
          <w:color w:val="000000"/>
        </w:rPr>
        <w:t>，而</w:t>
      </w:r>
      <w:r>
        <w:rPr>
          <w:color w:val="000000"/>
        </w:rPr>
        <w:t xml:space="preserve"> recovered </w:t>
      </w:r>
      <w:r>
        <w:rPr>
          <w:color w:val="000000"/>
        </w:rPr>
        <w:t>只在可靠区间内训练、测试和短期外推；正文未来预测不把</w:t>
      </w:r>
      <w:r>
        <w:rPr>
          <w:color w:val="000000"/>
        </w:rPr>
        <w:t xml:space="preserve"> recovered </w:t>
      </w:r>
      <w:r>
        <w:rPr>
          <w:color w:val="000000"/>
        </w:rPr>
        <w:t>与</w:t>
      </w:r>
      <w:r>
        <w:rPr>
          <w:color w:val="000000"/>
        </w:rPr>
        <w:t xml:space="preserve"> 2023 </w:t>
      </w:r>
      <w:r>
        <w:rPr>
          <w:color w:val="000000"/>
        </w:rPr>
        <w:t>年</w:t>
      </w:r>
      <w:r>
        <w:rPr>
          <w:color w:val="000000"/>
        </w:rPr>
        <w:t xml:space="preserve"> confirmed/deaths </w:t>
      </w:r>
      <w:r>
        <w:rPr>
          <w:color w:val="000000"/>
        </w:rPr>
        <w:t>结果混在同一张明细表中。</w:t>
      </w:r>
    </w:p>
    <w:p w14:paraId="0A824373" w14:textId="77777777" w:rsidR="0062506B" w:rsidRDefault="00000000">
      <w:pPr>
        <w:spacing w:before="120" w:after="60"/>
        <w:jc w:val="center"/>
      </w:pPr>
      <w:r>
        <w:rPr>
          <w:rFonts w:eastAsia="黑体"/>
          <w:b/>
          <w:color w:val="000000"/>
          <w:sz w:val="21"/>
        </w:rPr>
        <w:t>表</w:t>
      </w:r>
      <w:r>
        <w:rPr>
          <w:rFonts w:eastAsia="黑体"/>
          <w:b/>
          <w:color w:val="000000"/>
          <w:sz w:val="21"/>
        </w:rPr>
        <w:t xml:space="preserve"> 1 </w:t>
      </w:r>
      <w:r>
        <w:rPr>
          <w:rFonts w:eastAsia="黑体"/>
          <w:b/>
          <w:color w:val="000000"/>
          <w:sz w:val="21"/>
        </w:rPr>
        <w:t>数据质量摘要</w:t>
      </w:r>
    </w:p>
    <w:tbl>
      <w:tblPr>
        <w:tblStyle w:val="aff1"/>
        <w:tblW w:w="74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2200"/>
        <w:gridCol w:w="2600"/>
      </w:tblGrid>
      <w:tr w:rsidR="0062506B" w14:paraId="4E91B17D" w14:textId="77777777">
        <w:trPr>
          <w:jc w:val="center"/>
        </w:trPr>
        <w:tc>
          <w:tcPr>
            <w:tcW w:w="2600" w:type="dxa"/>
            <w:shd w:val="clear" w:color="auto" w:fill="F2F2F2"/>
            <w:vAlign w:val="center"/>
          </w:tcPr>
          <w:p w14:paraId="42625191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变量</w:t>
            </w:r>
          </w:p>
        </w:tc>
        <w:tc>
          <w:tcPr>
            <w:tcW w:w="2200" w:type="dxa"/>
            <w:shd w:val="clear" w:color="auto" w:fill="F2F2F2"/>
            <w:vAlign w:val="center"/>
          </w:tcPr>
          <w:p w14:paraId="50E009C2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缺失天数</w:t>
            </w:r>
          </w:p>
        </w:tc>
        <w:tc>
          <w:tcPr>
            <w:tcW w:w="2600" w:type="dxa"/>
            <w:shd w:val="clear" w:color="auto" w:fill="F2F2F2"/>
            <w:vAlign w:val="center"/>
          </w:tcPr>
          <w:p w14:paraId="3DE32866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负新增截断次数</w:t>
            </w:r>
          </w:p>
        </w:tc>
      </w:tr>
      <w:tr w:rsidR="0062506B" w14:paraId="6F6CFF20" w14:textId="77777777">
        <w:trPr>
          <w:jc w:val="center"/>
        </w:trPr>
        <w:tc>
          <w:tcPr>
            <w:tcW w:w="2600" w:type="dxa"/>
            <w:vAlign w:val="center"/>
          </w:tcPr>
          <w:p w14:paraId="4652D97C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confirmed</w:t>
            </w:r>
          </w:p>
        </w:tc>
        <w:tc>
          <w:tcPr>
            <w:tcW w:w="2200" w:type="dxa"/>
            <w:vAlign w:val="center"/>
          </w:tcPr>
          <w:p w14:paraId="736E320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2600" w:type="dxa"/>
            <w:vAlign w:val="center"/>
          </w:tcPr>
          <w:p w14:paraId="65830BEA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</w:tr>
      <w:tr w:rsidR="0062506B" w14:paraId="20F14870" w14:textId="77777777">
        <w:trPr>
          <w:jc w:val="center"/>
        </w:trPr>
        <w:tc>
          <w:tcPr>
            <w:tcW w:w="2600" w:type="dxa"/>
            <w:vAlign w:val="center"/>
          </w:tcPr>
          <w:p w14:paraId="438456C7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deaths</w:t>
            </w:r>
          </w:p>
        </w:tc>
        <w:tc>
          <w:tcPr>
            <w:tcW w:w="2200" w:type="dxa"/>
            <w:vAlign w:val="center"/>
          </w:tcPr>
          <w:p w14:paraId="4701D65A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2600" w:type="dxa"/>
            <w:vAlign w:val="center"/>
          </w:tcPr>
          <w:p w14:paraId="2C890E2B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</w:t>
            </w:r>
          </w:p>
        </w:tc>
      </w:tr>
      <w:tr w:rsidR="0062506B" w14:paraId="77825CC9" w14:textId="77777777">
        <w:trPr>
          <w:jc w:val="center"/>
        </w:trPr>
        <w:tc>
          <w:tcPr>
            <w:tcW w:w="2600" w:type="dxa"/>
            <w:vAlign w:val="center"/>
          </w:tcPr>
          <w:p w14:paraId="6374A8BB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recovered</w:t>
            </w:r>
          </w:p>
        </w:tc>
        <w:tc>
          <w:tcPr>
            <w:tcW w:w="2200" w:type="dxa"/>
            <w:vAlign w:val="center"/>
          </w:tcPr>
          <w:p w14:paraId="0D7A090B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582</w:t>
            </w:r>
          </w:p>
        </w:tc>
        <w:tc>
          <w:tcPr>
            <w:tcW w:w="2600" w:type="dxa"/>
            <w:vAlign w:val="center"/>
          </w:tcPr>
          <w:p w14:paraId="1DB9AF2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</w:tr>
    </w:tbl>
    <w:p w14:paraId="5F2E8C7E" w14:textId="77777777" w:rsidR="0062506B" w:rsidRDefault="00000000">
      <w:pPr>
        <w:pStyle w:val="1"/>
      </w:pPr>
      <w:bookmarkStart w:id="4" w:name="bm_c81f36c665e3c847"/>
      <w:r>
        <w:rPr>
          <w:rFonts w:ascii="Times New Roman" w:eastAsia="黑体" w:hAnsi="Times New Roman"/>
        </w:rPr>
        <w:t>三、实验设置</w:t>
      </w:r>
      <w:bookmarkEnd w:id="4"/>
    </w:p>
    <w:p w14:paraId="17D0B92F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实验数据范围为</w:t>
      </w:r>
      <w:r>
        <w:rPr>
          <w:color w:val="000000"/>
          <w:lang w:eastAsia="zh-CN"/>
        </w:rPr>
        <w:t xml:space="preserve"> 2020-01-22 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 xml:space="preserve"> 2023-03-09</w:t>
      </w:r>
      <w:r>
        <w:rPr>
          <w:color w:val="000000"/>
          <w:lang w:eastAsia="zh-CN"/>
        </w:rPr>
        <w:t>，时间序列划分不随机打乱。每日新增确诊训练期为</w:t>
      </w:r>
      <w:r>
        <w:rPr>
          <w:color w:val="000000"/>
          <w:lang w:eastAsia="zh-CN"/>
        </w:rPr>
        <w:t xml:space="preserve"> 2020-02-19 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 xml:space="preserve"> 2022-07-29</w:t>
      </w:r>
      <w:r>
        <w:rPr>
          <w:color w:val="000000"/>
          <w:lang w:eastAsia="zh-CN"/>
        </w:rPr>
        <w:t>，测试期为</w:t>
      </w:r>
      <w:r>
        <w:rPr>
          <w:color w:val="000000"/>
          <w:lang w:eastAsia="zh-CN"/>
        </w:rPr>
        <w:t xml:space="preserve"> 2022-07-30 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 xml:space="preserve"> 2023-03-09</w:t>
      </w:r>
      <w:r>
        <w:rPr>
          <w:color w:val="000000"/>
          <w:lang w:eastAsia="zh-CN"/>
        </w:rPr>
        <w:t>。所有机器学习模型使用相同的特征矩阵和相同的训练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测试时间窗口。评价指标包括</w:t>
      </w:r>
      <w:r>
        <w:rPr>
          <w:color w:val="000000"/>
          <w:lang w:eastAsia="zh-CN"/>
        </w:rPr>
        <w:t xml:space="preserve"> RMSE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MAE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R²</w:t>
      </w:r>
      <w:r>
        <w:rPr>
          <w:color w:val="000000"/>
          <w:lang w:eastAsia="zh-CN"/>
        </w:rPr>
        <w:t>；其中</w:t>
      </w:r>
      <w:r>
        <w:rPr>
          <w:color w:val="000000"/>
          <w:lang w:eastAsia="zh-CN"/>
        </w:rPr>
        <w:t xml:space="preserve"> R² </w:t>
      </w:r>
      <w:r>
        <w:rPr>
          <w:color w:val="000000"/>
          <w:lang w:eastAsia="zh-CN"/>
        </w:rPr>
        <w:t>为负时，表示模型在该测试集上差于使用测试集均值的基线。</w:t>
      </w:r>
    </w:p>
    <w:p w14:paraId="3D5CF9C5" w14:textId="77777777" w:rsidR="0062506B" w:rsidRDefault="00000000">
      <w:pPr>
        <w:spacing w:before="60" w:after="60"/>
        <w:jc w:val="center"/>
      </w:pPr>
      <m:oMath>
        <m:r>
          <w:rPr>
            <w:rFonts w:ascii="Cambria Math" w:hAnsi="Cambria Math"/>
          </w:rPr>
          <m:t>RMSE = sqrt((1/n) Σ(y_i - ŷ_i)^2)</m:t>
        </m:r>
      </m:oMath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</w:p>
    <w:p w14:paraId="32E6CF29" w14:textId="77777777" w:rsidR="0062506B" w:rsidRDefault="00000000">
      <w:pPr>
        <w:spacing w:before="60" w:after="60"/>
        <w:jc w:val="center"/>
      </w:pPr>
      <m:oMath>
        <m:r>
          <w:rPr>
            <w:rFonts w:ascii="Cambria Math" w:hAnsi="Cambria Math"/>
          </w:rPr>
          <m:t>MAE = (1/n) Σ|y_i - ŷ_i|</m:t>
        </m:r>
      </m:oMath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</w:p>
    <w:p w14:paraId="5BA63481" w14:textId="77777777" w:rsidR="0062506B" w:rsidRDefault="00000000">
      <w:pPr>
        <w:spacing w:before="60" w:after="60"/>
        <w:jc w:val="center"/>
      </w:pPr>
      <m:oMath>
        <m:r>
          <w:rPr>
            <w:rFonts w:ascii="Cambria Math" w:hAnsi="Cambria Math"/>
          </w:rPr>
          <m:t>R² = 1 - Σ(y_i - ŷ_i)^2 / Σ(y_i - ȳ)^2</m:t>
        </m:r>
      </m:oMath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</w:p>
    <w:p w14:paraId="12392630" w14:textId="77777777" w:rsidR="0062506B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r>
        <w:rPr>
          <w:rFonts w:eastAsia="黑体"/>
          <w:b/>
          <w:color w:val="000000"/>
          <w:sz w:val="21"/>
          <w:lang w:eastAsia="zh-CN"/>
        </w:rPr>
        <w:t xml:space="preserve"> 2 </w:t>
      </w:r>
      <w:r>
        <w:rPr>
          <w:rFonts w:eastAsia="黑体"/>
          <w:b/>
          <w:color w:val="000000"/>
          <w:sz w:val="21"/>
          <w:lang w:eastAsia="zh-CN"/>
        </w:rPr>
        <w:t>机器学习模型与主要参数</w:t>
      </w:r>
    </w:p>
    <w:tbl>
      <w:tblPr>
        <w:tblStyle w:val="aff1"/>
        <w:tblW w:w="8736" w:type="dxa"/>
        <w:jc w:val="center"/>
        <w:tblLayout w:type="fixed"/>
        <w:tblLook w:val="04A0" w:firstRow="1" w:lastRow="0" w:firstColumn="1" w:lastColumn="0" w:noHBand="0" w:noVBand="1"/>
      </w:tblPr>
      <w:tblGrid>
        <w:gridCol w:w="1936"/>
        <w:gridCol w:w="2800"/>
        <w:gridCol w:w="1000"/>
        <w:gridCol w:w="1000"/>
        <w:gridCol w:w="1000"/>
        <w:gridCol w:w="1000"/>
      </w:tblGrid>
      <w:tr w:rsidR="0062506B" w14:paraId="4D964C12" w14:textId="77777777" w:rsidTr="00141782">
        <w:trPr>
          <w:jc w:val="center"/>
        </w:trPr>
        <w:tc>
          <w:tcPr>
            <w:tcW w:w="1936" w:type="dxa"/>
            <w:shd w:val="clear" w:color="auto" w:fill="F2F2F2"/>
            <w:vAlign w:val="center"/>
          </w:tcPr>
          <w:p w14:paraId="357AB370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模型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3F42ABC6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w="1000" w:type="dxa"/>
            <w:shd w:val="clear" w:color="auto" w:fill="F2F2F2"/>
            <w:vAlign w:val="center"/>
          </w:tcPr>
          <w:p w14:paraId="7BC4ADD5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树数量</w:t>
            </w:r>
          </w:p>
        </w:tc>
        <w:tc>
          <w:tcPr>
            <w:tcW w:w="1000" w:type="dxa"/>
            <w:shd w:val="clear" w:color="auto" w:fill="F2F2F2"/>
            <w:vAlign w:val="center"/>
          </w:tcPr>
          <w:p w14:paraId="434DBB97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学习率</w:t>
            </w:r>
          </w:p>
        </w:tc>
        <w:tc>
          <w:tcPr>
            <w:tcW w:w="1000" w:type="dxa"/>
            <w:shd w:val="clear" w:color="auto" w:fill="F2F2F2"/>
            <w:vAlign w:val="center"/>
          </w:tcPr>
          <w:p w14:paraId="18226966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最大深度</w:t>
            </w:r>
          </w:p>
        </w:tc>
        <w:tc>
          <w:tcPr>
            <w:tcW w:w="1000" w:type="dxa"/>
            <w:shd w:val="clear" w:color="auto" w:fill="F2F2F2"/>
            <w:vAlign w:val="center"/>
          </w:tcPr>
          <w:p w14:paraId="7B3223DA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随机种子</w:t>
            </w:r>
          </w:p>
        </w:tc>
      </w:tr>
      <w:tr w:rsidR="0062506B" w14:paraId="43792ED8" w14:textId="77777777" w:rsidTr="00141782">
        <w:trPr>
          <w:jc w:val="center"/>
        </w:trPr>
        <w:tc>
          <w:tcPr>
            <w:tcW w:w="1936" w:type="dxa"/>
            <w:vAlign w:val="center"/>
          </w:tcPr>
          <w:p w14:paraId="19F11B58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NaivePersistence</w:t>
            </w:r>
          </w:p>
        </w:tc>
        <w:tc>
          <w:tcPr>
            <w:tcW w:w="2800" w:type="dxa"/>
            <w:vAlign w:val="center"/>
          </w:tcPr>
          <w:p w14:paraId="51B2B969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ŷ(t)=y(t-1)</w:t>
            </w:r>
          </w:p>
        </w:tc>
        <w:tc>
          <w:tcPr>
            <w:tcW w:w="1000" w:type="dxa"/>
            <w:vAlign w:val="center"/>
          </w:tcPr>
          <w:p w14:paraId="507FE50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</w:t>
            </w:r>
          </w:p>
        </w:tc>
        <w:tc>
          <w:tcPr>
            <w:tcW w:w="1000" w:type="dxa"/>
            <w:vAlign w:val="center"/>
          </w:tcPr>
          <w:p w14:paraId="55834A3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</w:t>
            </w:r>
          </w:p>
        </w:tc>
        <w:tc>
          <w:tcPr>
            <w:tcW w:w="1000" w:type="dxa"/>
            <w:vAlign w:val="center"/>
          </w:tcPr>
          <w:p w14:paraId="28C2EAB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</w:t>
            </w:r>
          </w:p>
        </w:tc>
        <w:tc>
          <w:tcPr>
            <w:tcW w:w="1000" w:type="dxa"/>
            <w:vAlign w:val="center"/>
          </w:tcPr>
          <w:p w14:paraId="58B21915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</w:t>
            </w:r>
          </w:p>
        </w:tc>
      </w:tr>
      <w:tr w:rsidR="0062506B" w14:paraId="69BDA82E" w14:textId="77777777" w:rsidTr="00141782">
        <w:trPr>
          <w:jc w:val="center"/>
        </w:trPr>
        <w:tc>
          <w:tcPr>
            <w:tcW w:w="1936" w:type="dxa"/>
            <w:vAlign w:val="center"/>
          </w:tcPr>
          <w:p w14:paraId="1B06E3BF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LinearRegression</w:t>
            </w:r>
          </w:p>
        </w:tc>
        <w:tc>
          <w:tcPr>
            <w:tcW w:w="2800" w:type="dxa"/>
            <w:vAlign w:val="center"/>
          </w:tcPr>
          <w:p w14:paraId="725BD09A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线性最小二乘回归</w:t>
            </w:r>
          </w:p>
        </w:tc>
        <w:tc>
          <w:tcPr>
            <w:tcW w:w="1000" w:type="dxa"/>
            <w:vAlign w:val="center"/>
          </w:tcPr>
          <w:p w14:paraId="475EA95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</w:t>
            </w:r>
          </w:p>
        </w:tc>
        <w:tc>
          <w:tcPr>
            <w:tcW w:w="1000" w:type="dxa"/>
            <w:vAlign w:val="center"/>
          </w:tcPr>
          <w:p w14:paraId="15926E8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</w:t>
            </w:r>
          </w:p>
        </w:tc>
        <w:tc>
          <w:tcPr>
            <w:tcW w:w="1000" w:type="dxa"/>
            <w:vAlign w:val="center"/>
          </w:tcPr>
          <w:p w14:paraId="2DA8072B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</w:t>
            </w:r>
          </w:p>
        </w:tc>
        <w:tc>
          <w:tcPr>
            <w:tcW w:w="1000" w:type="dxa"/>
            <w:vAlign w:val="center"/>
          </w:tcPr>
          <w:p w14:paraId="2227BE5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</w:t>
            </w:r>
          </w:p>
        </w:tc>
      </w:tr>
      <w:tr w:rsidR="0062506B" w14:paraId="3A3929BD" w14:textId="77777777" w:rsidTr="00141782">
        <w:trPr>
          <w:jc w:val="center"/>
        </w:trPr>
        <w:tc>
          <w:tcPr>
            <w:tcW w:w="1936" w:type="dxa"/>
            <w:vAlign w:val="center"/>
          </w:tcPr>
          <w:p w14:paraId="2BE9DCBB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RandomForest</w:t>
            </w:r>
          </w:p>
        </w:tc>
        <w:tc>
          <w:tcPr>
            <w:tcW w:w="2800" w:type="dxa"/>
            <w:vAlign w:val="center"/>
          </w:tcPr>
          <w:p w14:paraId="45C5BA9D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随机森林回归</w:t>
            </w:r>
          </w:p>
        </w:tc>
        <w:tc>
          <w:tcPr>
            <w:tcW w:w="1000" w:type="dxa"/>
            <w:vAlign w:val="center"/>
          </w:tcPr>
          <w:p w14:paraId="4D94FA37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500</w:t>
            </w:r>
          </w:p>
        </w:tc>
        <w:tc>
          <w:tcPr>
            <w:tcW w:w="1000" w:type="dxa"/>
            <w:vAlign w:val="center"/>
          </w:tcPr>
          <w:p w14:paraId="6750005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</w:t>
            </w:r>
          </w:p>
        </w:tc>
        <w:tc>
          <w:tcPr>
            <w:tcW w:w="1000" w:type="dxa"/>
            <w:vAlign w:val="center"/>
          </w:tcPr>
          <w:p w14:paraId="032B280A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1000" w:type="dxa"/>
            <w:vAlign w:val="center"/>
          </w:tcPr>
          <w:p w14:paraId="29ABADD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42</w:t>
            </w:r>
          </w:p>
        </w:tc>
      </w:tr>
      <w:tr w:rsidR="0062506B" w14:paraId="3B4E9E3D" w14:textId="77777777" w:rsidTr="00141782">
        <w:trPr>
          <w:jc w:val="center"/>
        </w:trPr>
        <w:tc>
          <w:tcPr>
            <w:tcW w:w="1936" w:type="dxa"/>
            <w:vAlign w:val="center"/>
          </w:tcPr>
          <w:p w14:paraId="3E030237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GradientBoosting</w:t>
            </w:r>
          </w:p>
        </w:tc>
        <w:tc>
          <w:tcPr>
            <w:tcW w:w="2800" w:type="dxa"/>
            <w:vAlign w:val="center"/>
          </w:tcPr>
          <w:p w14:paraId="1478C78F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梯度提升回归树</w:t>
            </w:r>
          </w:p>
        </w:tc>
        <w:tc>
          <w:tcPr>
            <w:tcW w:w="1000" w:type="dxa"/>
            <w:vAlign w:val="center"/>
          </w:tcPr>
          <w:p w14:paraId="788C68A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500</w:t>
            </w:r>
          </w:p>
        </w:tc>
        <w:tc>
          <w:tcPr>
            <w:tcW w:w="1000" w:type="dxa"/>
            <w:vAlign w:val="center"/>
          </w:tcPr>
          <w:p w14:paraId="3D98A9B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0.03</w:t>
            </w:r>
          </w:p>
        </w:tc>
        <w:tc>
          <w:tcPr>
            <w:tcW w:w="1000" w:type="dxa"/>
            <w:vAlign w:val="center"/>
          </w:tcPr>
          <w:p w14:paraId="24B478E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1000" w:type="dxa"/>
            <w:vAlign w:val="center"/>
          </w:tcPr>
          <w:p w14:paraId="3A8FD797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42</w:t>
            </w:r>
          </w:p>
        </w:tc>
      </w:tr>
    </w:tbl>
    <w:p w14:paraId="52195098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程序输出主要保存在</w:t>
      </w:r>
      <w:r>
        <w:rPr>
          <w:color w:val="000000"/>
          <w:lang w:eastAsia="zh-CN"/>
        </w:rPr>
        <w:t xml:space="preserve"> outputs </w:t>
      </w:r>
      <w:r>
        <w:rPr>
          <w:color w:val="000000"/>
          <w:lang w:eastAsia="zh-CN"/>
        </w:rPr>
        <w:t>文件夹：</w:t>
      </w:r>
      <w:r>
        <w:rPr>
          <w:color w:val="000000"/>
          <w:lang w:eastAsia="zh-CN"/>
        </w:rPr>
        <w:t xml:space="preserve">figures </w:t>
      </w:r>
      <w:r>
        <w:rPr>
          <w:color w:val="000000"/>
          <w:lang w:eastAsia="zh-CN"/>
        </w:rPr>
        <w:t>存放趋势图、拟合图、预测图和误差对比图；</w:t>
      </w:r>
      <w:r>
        <w:rPr>
          <w:color w:val="000000"/>
          <w:lang w:eastAsia="zh-CN"/>
        </w:rPr>
        <w:t xml:space="preserve">metrics </w:t>
      </w:r>
      <w:r>
        <w:rPr>
          <w:color w:val="000000"/>
          <w:lang w:eastAsia="zh-CN"/>
        </w:rPr>
        <w:t>存放</w:t>
      </w:r>
      <w:r>
        <w:rPr>
          <w:color w:val="000000"/>
          <w:lang w:eastAsia="zh-CN"/>
        </w:rPr>
        <w:t xml:space="preserve"> SIR </w:t>
      </w:r>
      <w:r>
        <w:rPr>
          <w:color w:val="000000"/>
          <w:lang w:eastAsia="zh-CN"/>
        </w:rPr>
        <w:t>参数、</w:t>
      </w:r>
      <w:r>
        <w:rPr>
          <w:color w:val="000000"/>
          <w:lang w:eastAsia="zh-CN"/>
        </w:rPr>
        <w:t xml:space="preserve">ML </w:t>
      </w:r>
      <w:r>
        <w:rPr>
          <w:color w:val="000000"/>
          <w:lang w:eastAsia="zh-CN"/>
        </w:rPr>
        <w:t>指标、区域</w:t>
      </w:r>
      <w:r>
        <w:rPr>
          <w:color w:val="000000"/>
          <w:lang w:eastAsia="zh-CN"/>
        </w:rPr>
        <w:t xml:space="preserve"> Top 10 </w:t>
      </w:r>
      <w:r>
        <w:rPr>
          <w:color w:val="000000"/>
          <w:lang w:eastAsia="zh-CN"/>
        </w:rPr>
        <w:t>表和合并指标表；</w:t>
      </w:r>
      <w:r>
        <w:rPr>
          <w:color w:val="000000"/>
          <w:lang w:eastAsia="zh-CN"/>
        </w:rPr>
        <w:t xml:space="preserve">predictions </w:t>
      </w:r>
      <w:r>
        <w:rPr>
          <w:color w:val="000000"/>
          <w:lang w:eastAsia="zh-CN"/>
        </w:rPr>
        <w:t>存放测试集预测结果以及未来</w:t>
      </w:r>
      <w:r>
        <w:rPr>
          <w:color w:val="000000"/>
          <w:lang w:eastAsia="zh-CN"/>
        </w:rPr>
        <w:t xml:space="preserve"> 7 </w:t>
      </w:r>
      <w:r>
        <w:rPr>
          <w:color w:val="000000"/>
          <w:lang w:eastAsia="zh-CN"/>
        </w:rPr>
        <w:t>天、</w:t>
      </w:r>
      <w:r>
        <w:rPr>
          <w:color w:val="000000"/>
          <w:lang w:eastAsia="zh-CN"/>
        </w:rPr>
        <w:t xml:space="preserve">14 </w:t>
      </w:r>
      <w:r>
        <w:rPr>
          <w:color w:val="000000"/>
          <w:lang w:eastAsia="zh-CN"/>
        </w:rPr>
        <w:t>天预测</w:t>
      </w:r>
      <w:r>
        <w:rPr>
          <w:color w:val="000000"/>
          <w:lang w:eastAsia="zh-CN"/>
        </w:rPr>
        <w:t xml:space="preserve"> CSV</w:t>
      </w:r>
      <w:r>
        <w:rPr>
          <w:color w:val="000000"/>
          <w:lang w:eastAsia="zh-CN"/>
        </w:rPr>
        <w:t>。</w:t>
      </w:r>
      <w:r>
        <w:rPr>
          <w:color w:val="000000"/>
          <w:lang w:eastAsia="zh-CN"/>
        </w:rPr>
        <w:t xml:space="preserve">Word </w:t>
      </w:r>
      <w:r>
        <w:rPr>
          <w:color w:val="000000"/>
          <w:lang w:eastAsia="zh-CN"/>
        </w:rPr>
        <w:t>论文中的图表均引用这些程序输出结果。</w:t>
      </w:r>
    </w:p>
    <w:p w14:paraId="3035A72B" w14:textId="77777777" w:rsidR="0062506B" w:rsidRDefault="00000000">
      <w:pPr>
        <w:pStyle w:val="1"/>
        <w:rPr>
          <w:lang w:eastAsia="zh-CN"/>
        </w:rPr>
      </w:pPr>
      <w:bookmarkStart w:id="5" w:name="bm_acdff31792971715"/>
      <w:r>
        <w:rPr>
          <w:rFonts w:ascii="Times New Roman" w:eastAsia="黑体" w:hAnsi="Times New Roman"/>
          <w:lang w:eastAsia="zh-CN"/>
        </w:rPr>
        <w:lastRenderedPageBreak/>
        <w:t>四、疫情传播规律与区域趋势分析</w:t>
      </w:r>
      <w:bookmarkEnd w:id="5"/>
    </w:p>
    <w:p w14:paraId="155AEF32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从累计趋势看，确诊和死亡序列总体呈阶梯式增长，说明疫情统计并非稳定连续变化，而是受到传播高峰、检测能力、统计口径和集中补报共同影响。每日新增曲线比累计曲线更能暴露短期冲击，因此后续机器学习预测以每日新增为主要目标。</w:t>
      </w:r>
    </w:p>
    <w:p w14:paraId="5C970B15" w14:textId="77777777" w:rsidR="0062506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2E7F3D4" wp14:editId="3781DD9D">
            <wp:extent cx="5472000" cy="273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cumulative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0E21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1 </w:t>
      </w:r>
      <w:r>
        <w:rPr>
          <w:rFonts w:eastAsia="黑体"/>
          <w:b/>
          <w:color w:val="000000"/>
          <w:sz w:val="21"/>
          <w:lang w:eastAsia="zh-CN"/>
        </w:rPr>
        <w:t>中国大陆累计确诊、死亡、治愈趋势</w:t>
      </w:r>
    </w:p>
    <w:p w14:paraId="3CD7D83D" w14:textId="77777777" w:rsidR="0062506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C1FA276" wp14:editId="34A834DA">
            <wp:extent cx="5472000" cy="273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daily_tre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643E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2 </w:t>
      </w:r>
      <w:r>
        <w:rPr>
          <w:rFonts w:eastAsia="黑体"/>
          <w:b/>
          <w:color w:val="000000"/>
          <w:sz w:val="21"/>
          <w:lang w:eastAsia="zh-CN"/>
        </w:rPr>
        <w:t>中国大陆每日新增确诊、死亡、治愈趋势</w:t>
      </w:r>
    </w:p>
    <w:p w14:paraId="7B056E52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区域传播趋势部分使用省级面板数据绘制累计确诊趋势、每日新增趋势和</w:t>
      </w:r>
      <w:r>
        <w:rPr>
          <w:color w:val="000000"/>
          <w:lang w:eastAsia="zh-CN"/>
        </w:rPr>
        <w:t xml:space="preserve"> Top 10 </w:t>
      </w:r>
      <w:r>
        <w:rPr>
          <w:color w:val="000000"/>
          <w:lang w:eastAsia="zh-CN"/>
        </w:rPr>
        <w:t>省份对比。由于</w:t>
      </w:r>
      <w:r>
        <w:rPr>
          <w:color w:val="000000"/>
          <w:lang w:eastAsia="zh-CN"/>
        </w:rPr>
        <w:t xml:space="preserve"> Hong Kong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Macau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Taiwan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Unknown </w:t>
      </w:r>
      <w:r>
        <w:rPr>
          <w:color w:val="000000"/>
          <w:lang w:eastAsia="zh-CN"/>
        </w:rPr>
        <w:t>已被排除，这些图反映的是</w:t>
      </w:r>
      <w:r>
        <w:rPr>
          <w:color w:val="000000"/>
          <w:lang w:eastAsia="zh-CN"/>
        </w:rPr>
        <w:lastRenderedPageBreak/>
        <w:t>中国大陆省级记录。</w:t>
      </w:r>
      <w:r>
        <w:rPr>
          <w:color w:val="000000"/>
          <w:lang w:eastAsia="zh-CN"/>
        </w:rPr>
        <w:t xml:space="preserve">Top 10 </w:t>
      </w:r>
      <w:r>
        <w:rPr>
          <w:color w:val="000000"/>
          <w:lang w:eastAsia="zh-CN"/>
        </w:rPr>
        <w:t>省份代表累计确诊规模较大的地区，但不等同于风险率；若要比较风险率，还需要按人口规模进行标准化。</w:t>
      </w:r>
    </w:p>
    <w:p w14:paraId="1A662ACA" w14:textId="77777777" w:rsidR="0062506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4005A93" wp14:editId="0C9F88E8">
            <wp:extent cx="5472000" cy="273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province_cumulative_confirmed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498B" w14:textId="77777777" w:rsidR="0062506B" w:rsidRDefault="00000000">
      <w:pPr>
        <w:spacing w:before="60" w:after="120"/>
        <w:jc w:val="center"/>
      </w:pPr>
      <w:r>
        <w:rPr>
          <w:rFonts w:eastAsia="黑体"/>
          <w:b/>
          <w:color w:val="000000"/>
          <w:sz w:val="21"/>
        </w:rPr>
        <w:t>图</w:t>
      </w:r>
      <w:r>
        <w:rPr>
          <w:rFonts w:eastAsia="黑体"/>
          <w:b/>
          <w:color w:val="000000"/>
          <w:sz w:val="21"/>
        </w:rPr>
        <w:t xml:space="preserve"> 3 </w:t>
      </w:r>
      <w:r>
        <w:rPr>
          <w:rFonts w:eastAsia="黑体"/>
          <w:b/>
          <w:color w:val="000000"/>
          <w:sz w:val="21"/>
        </w:rPr>
        <w:t>各省累计确诊趋势</w:t>
      </w:r>
    </w:p>
    <w:p w14:paraId="5A06423F" w14:textId="77777777" w:rsidR="0062506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F53D50A" wp14:editId="2E20D9A5">
            <wp:extent cx="5472000" cy="273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province_daily_confirmed_tr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422E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4 </w:t>
      </w:r>
      <w:r>
        <w:rPr>
          <w:rFonts w:eastAsia="黑体"/>
          <w:b/>
          <w:color w:val="000000"/>
          <w:sz w:val="21"/>
          <w:lang w:eastAsia="zh-CN"/>
        </w:rPr>
        <w:t>各省每日新增确诊趋势</w:t>
      </w:r>
    </w:p>
    <w:p w14:paraId="4C7FA9A4" w14:textId="77777777" w:rsidR="0062506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D4A4FD4" wp14:editId="66E55D64">
            <wp:extent cx="5472000" cy="328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province_top10_confirmed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C4A1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5 </w:t>
      </w:r>
      <w:r>
        <w:rPr>
          <w:rFonts w:eastAsia="黑体"/>
          <w:b/>
          <w:color w:val="000000"/>
          <w:sz w:val="21"/>
          <w:lang w:eastAsia="zh-CN"/>
        </w:rPr>
        <w:t>累计确诊</w:t>
      </w:r>
      <w:r>
        <w:rPr>
          <w:rFonts w:eastAsia="黑体"/>
          <w:b/>
          <w:color w:val="000000"/>
          <w:sz w:val="21"/>
          <w:lang w:eastAsia="zh-CN"/>
        </w:rPr>
        <w:t xml:space="preserve"> Top 10 </w:t>
      </w:r>
      <w:r>
        <w:rPr>
          <w:rFonts w:eastAsia="黑体"/>
          <w:b/>
          <w:color w:val="000000"/>
          <w:sz w:val="21"/>
          <w:lang w:eastAsia="zh-CN"/>
        </w:rPr>
        <w:t>省份对比</w:t>
      </w:r>
    </w:p>
    <w:p w14:paraId="6AD33C56" w14:textId="77777777" w:rsidR="0062506B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r>
        <w:rPr>
          <w:rFonts w:eastAsia="黑体"/>
          <w:b/>
          <w:color w:val="000000"/>
          <w:sz w:val="21"/>
          <w:lang w:eastAsia="zh-CN"/>
        </w:rPr>
        <w:t xml:space="preserve"> 3 </w:t>
      </w:r>
      <w:r>
        <w:rPr>
          <w:rFonts w:eastAsia="黑体"/>
          <w:b/>
          <w:color w:val="000000"/>
          <w:sz w:val="21"/>
          <w:lang w:eastAsia="zh-CN"/>
        </w:rPr>
        <w:t>中国大陆累计确诊</w:t>
      </w:r>
      <w:r>
        <w:rPr>
          <w:rFonts w:eastAsia="黑体"/>
          <w:b/>
          <w:color w:val="000000"/>
          <w:sz w:val="21"/>
          <w:lang w:eastAsia="zh-CN"/>
        </w:rPr>
        <w:t xml:space="preserve"> Top 10 </w:t>
      </w:r>
      <w:r>
        <w:rPr>
          <w:rFonts w:eastAsia="黑体"/>
          <w:b/>
          <w:color w:val="000000"/>
          <w:sz w:val="21"/>
          <w:lang w:eastAsia="zh-CN"/>
        </w:rPr>
        <w:t>省份</w:t>
      </w:r>
    </w:p>
    <w:tbl>
      <w:tblPr>
        <w:tblStyle w:val="aff1"/>
        <w:tblW w:w="910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300"/>
        <w:gridCol w:w="2300"/>
        <w:gridCol w:w="2300"/>
      </w:tblGrid>
      <w:tr w:rsidR="0062506B" w14:paraId="0FFAB88E" w14:textId="77777777">
        <w:trPr>
          <w:jc w:val="center"/>
        </w:trPr>
        <w:tc>
          <w:tcPr>
            <w:tcW w:w="2200" w:type="dxa"/>
            <w:shd w:val="clear" w:color="auto" w:fill="F2F2F2"/>
            <w:vAlign w:val="center"/>
          </w:tcPr>
          <w:p w14:paraId="44BEA601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省份</w:t>
            </w:r>
          </w:p>
        </w:tc>
        <w:tc>
          <w:tcPr>
            <w:tcW w:w="2300" w:type="dxa"/>
            <w:shd w:val="clear" w:color="auto" w:fill="F2F2F2"/>
            <w:vAlign w:val="center"/>
          </w:tcPr>
          <w:p w14:paraId="60F34A74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期末累计确诊</w:t>
            </w:r>
          </w:p>
        </w:tc>
        <w:tc>
          <w:tcPr>
            <w:tcW w:w="2300" w:type="dxa"/>
            <w:shd w:val="clear" w:color="auto" w:fill="F2F2F2"/>
            <w:vAlign w:val="center"/>
          </w:tcPr>
          <w:p w14:paraId="707C3907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单日新增峰值</w:t>
            </w:r>
          </w:p>
        </w:tc>
        <w:tc>
          <w:tcPr>
            <w:tcW w:w="2300" w:type="dxa"/>
            <w:shd w:val="clear" w:color="auto" w:fill="F2F2F2"/>
            <w:vAlign w:val="center"/>
          </w:tcPr>
          <w:p w14:paraId="68A4A92B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每日新增合计</w:t>
            </w:r>
          </w:p>
        </w:tc>
      </w:tr>
      <w:tr w:rsidR="0062506B" w14:paraId="33603425" w14:textId="77777777">
        <w:trPr>
          <w:jc w:val="center"/>
        </w:trPr>
        <w:tc>
          <w:tcPr>
            <w:tcW w:w="2200" w:type="dxa"/>
            <w:vAlign w:val="center"/>
          </w:tcPr>
          <w:p w14:paraId="2086E29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Guangdong</w:t>
            </w:r>
          </w:p>
        </w:tc>
        <w:tc>
          <w:tcPr>
            <w:tcW w:w="2300" w:type="dxa"/>
            <w:vAlign w:val="center"/>
          </w:tcPr>
          <w:p w14:paraId="71AEE3B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103,248</w:t>
            </w:r>
          </w:p>
        </w:tc>
        <w:tc>
          <w:tcPr>
            <w:tcW w:w="2300" w:type="dxa"/>
            <w:vAlign w:val="center"/>
          </w:tcPr>
          <w:p w14:paraId="5D62B3C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3,508</w:t>
            </w:r>
          </w:p>
        </w:tc>
        <w:tc>
          <w:tcPr>
            <w:tcW w:w="2300" w:type="dxa"/>
            <w:vAlign w:val="center"/>
          </w:tcPr>
          <w:p w14:paraId="2E98B4E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103,248</w:t>
            </w:r>
          </w:p>
        </w:tc>
      </w:tr>
      <w:tr w:rsidR="0062506B" w14:paraId="09AF39E7" w14:textId="77777777">
        <w:trPr>
          <w:jc w:val="center"/>
        </w:trPr>
        <w:tc>
          <w:tcPr>
            <w:tcW w:w="2200" w:type="dxa"/>
            <w:vAlign w:val="center"/>
          </w:tcPr>
          <w:p w14:paraId="0CBD347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Hubei</w:t>
            </w:r>
          </w:p>
        </w:tc>
        <w:tc>
          <w:tcPr>
            <w:tcW w:w="2300" w:type="dxa"/>
            <w:vAlign w:val="center"/>
          </w:tcPr>
          <w:p w14:paraId="519204C8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72,131</w:t>
            </w:r>
          </w:p>
        </w:tc>
        <w:tc>
          <w:tcPr>
            <w:tcW w:w="2300" w:type="dxa"/>
            <w:vAlign w:val="center"/>
          </w:tcPr>
          <w:p w14:paraId="69CE40C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14,840</w:t>
            </w:r>
          </w:p>
        </w:tc>
        <w:tc>
          <w:tcPr>
            <w:tcW w:w="2300" w:type="dxa"/>
            <w:vAlign w:val="center"/>
          </w:tcPr>
          <w:p w14:paraId="2898D1A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72,132</w:t>
            </w:r>
          </w:p>
        </w:tc>
      </w:tr>
      <w:tr w:rsidR="0062506B" w14:paraId="7D7B907B" w14:textId="77777777">
        <w:trPr>
          <w:jc w:val="center"/>
        </w:trPr>
        <w:tc>
          <w:tcPr>
            <w:tcW w:w="2200" w:type="dxa"/>
            <w:vAlign w:val="center"/>
          </w:tcPr>
          <w:p w14:paraId="224D04A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Shanghai</w:t>
            </w:r>
          </w:p>
        </w:tc>
        <w:tc>
          <w:tcPr>
            <w:tcW w:w="2300" w:type="dxa"/>
            <w:vAlign w:val="center"/>
          </w:tcPr>
          <w:p w14:paraId="7FB9055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67,040</w:t>
            </w:r>
          </w:p>
        </w:tc>
        <w:tc>
          <w:tcPr>
            <w:tcW w:w="2300" w:type="dxa"/>
            <w:vAlign w:val="center"/>
          </w:tcPr>
          <w:p w14:paraId="780E9FB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5,489</w:t>
            </w:r>
          </w:p>
        </w:tc>
        <w:tc>
          <w:tcPr>
            <w:tcW w:w="2300" w:type="dxa"/>
            <w:vAlign w:val="center"/>
          </w:tcPr>
          <w:p w14:paraId="64110F0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67,629</w:t>
            </w:r>
          </w:p>
        </w:tc>
      </w:tr>
      <w:tr w:rsidR="0062506B" w14:paraId="450670AE" w14:textId="77777777">
        <w:trPr>
          <w:jc w:val="center"/>
        </w:trPr>
        <w:tc>
          <w:tcPr>
            <w:tcW w:w="2200" w:type="dxa"/>
            <w:vAlign w:val="center"/>
          </w:tcPr>
          <w:p w14:paraId="0862BD5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Beijing</w:t>
            </w:r>
          </w:p>
        </w:tc>
        <w:tc>
          <w:tcPr>
            <w:tcW w:w="2300" w:type="dxa"/>
            <w:vAlign w:val="center"/>
          </w:tcPr>
          <w:p w14:paraId="4F057F0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40,774</w:t>
            </w:r>
          </w:p>
        </w:tc>
        <w:tc>
          <w:tcPr>
            <w:tcW w:w="2300" w:type="dxa"/>
            <w:vAlign w:val="center"/>
          </w:tcPr>
          <w:p w14:paraId="20E61425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2,360</w:t>
            </w:r>
          </w:p>
        </w:tc>
        <w:tc>
          <w:tcPr>
            <w:tcW w:w="2300" w:type="dxa"/>
            <w:vAlign w:val="center"/>
          </w:tcPr>
          <w:p w14:paraId="359F8D8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40,775</w:t>
            </w:r>
          </w:p>
        </w:tc>
      </w:tr>
      <w:tr w:rsidR="0062506B" w14:paraId="105F5722" w14:textId="77777777">
        <w:trPr>
          <w:jc w:val="center"/>
        </w:trPr>
        <w:tc>
          <w:tcPr>
            <w:tcW w:w="2200" w:type="dxa"/>
            <w:vAlign w:val="center"/>
          </w:tcPr>
          <w:p w14:paraId="231D92D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Jilin</w:t>
            </w:r>
          </w:p>
        </w:tc>
        <w:tc>
          <w:tcPr>
            <w:tcW w:w="2300" w:type="dxa"/>
            <w:vAlign w:val="center"/>
          </w:tcPr>
          <w:p w14:paraId="4097DEF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40,764</w:t>
            </w:r>
          </w:p>
        </w:tc>
        <w:tc>
          <w:tcPr>
            <w:tcW w:w="2300" w:type="dxa"/>
            <w:vAlign w:val="center"/>
          </w:tcPr>
          <w:p w14:paraId="1D5233F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4,222</w:t>
            </w:r>
          </w:p>
        </w:tc>
        <w:tc>
          <w:tcPr>
            <w:tcW w:w="2300" w:type="dxa"/>
            <w:vAlign w:val="center"/>
          </w:tcPr>
          <w:p w14:paraId="759FD94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40,765</w:t>
            </w:r>
          </w:p>
        </w:tc>
      </w:tr>
      <w:tr w:rsidR="0062506B" w14:paraId="50FEF2BC" w14:textId="77777777">
        <w:trPr>
          <w:jc w:val="center"/>
        </w:trPr>
        <w:tc>
          <w:tcPr>
            <w:tcW w:w="2200" w:type="dxa"/>
            <w:vAlign w:val="center"/>
          </w:tcPr>
          <w:p w14:paraId="349E5AD7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Fujian</w:t>
            </w:r>
          </w:p>
        </w:tc>
        <w:tc>
          <w:tcPr>
            <w:tcW w:w="2300" w:type="dxa"/>
            <w:vAlign w:val="center"/>
          </w:tcPr>
          <w:p w14:paraId="3A0FB96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17,122</w:t>
            </w:r>
          </w:p>
        </w:tc>
        <w:tc>
          <w:tcPr>
            <w:tcW w:w="2300" w:type="dxa"/>
            <w:vAlign w:val="center"/>
          </w:tcPr>
          <w:p w14:paraId="08479ED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1,234</w:t>
            </w:r>
          </w:p>
        </w:tc>
        <w:tc>
          <w:tcPr>
            <w:tcW w:w="2300" w:type="dxa"/>
            <w:vAlign w:val="center"/>
          </w:tcPr>
          <w:p w14:paraId="3EA4BD4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17,195</w:t>
            </w:r>
          </w:p>
        </w:tc>
      </w:tr>
      <w:tr w:rsidR="0062506B" w14:paraId="41409E21" w14:textId="77777777">
        <w:trPr>
          <w:jc w:val="center"/>
        </w:trPr>
        <w:tc>
          <w:tcPr>
            <w:tcW w:w="2200" w:type="dxa"/>
            <w:vAlign w:val="center"/>
          </w:tcPr>
          <w:p w14:paraId="5FB3063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Chongqing</w:t>
            </w:r>
          </w:p>
        </w:tc>
        <w:tc>
          <w:tcPr>
            <w:tcW w:w="2300" w:type="dxa"/>
            <w:vAlign w:val="center"/>
          </w:tcPr>
          <w:p w14:paraId="72033A3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14,715</w:t>
            </w:r>
          </w:p>
        </w:tc>
        <w:tc>
          <w:tcPr>
            <w:tcW w:w="2300" w:type="dxa"/>
            <w:vAlign w:val="center"/>
          </w:tcPr>
          <w:p w14:paraId="00DDF51B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654</w:t>
            </w:r>
          </w:p>
        </w:tc>
        <w:tc>
          <w:tcPr>
            <w:tcW w:w="2300" w:type="dxa"/>
            <w:vAlign w:val="center"/>
          </w:tcPr>
          <w:p w14:paraId="5E10B01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14,715</w:t>
            </w:r>
          </w:p>
        </w:tc>
      </w:tr>
      <w:tr w:rsidR="0062506B" w14:paraId="263CB58B" w14:textId="77777777">
        <w:trPr>
          <w:jc w:val="center"/>
        </w:trPr>
        <w:tc>
          <w:tcPr>
            <w:tcW w:w="2200" w:type="dxa"/>
            <w:vAlign w:val="center"/>
          </w:tcPr>
          <w:p w14:paraId="66FF1E45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Sichuan</w:t>
            </w:r>
          </w:p>
        </w:tc>
        <w:tc>
          <w:tcPr>
            <w:tcW w:w="2300" w:type="dxa"/>
            <w:vAlign w:val="center"/>
          </w:tcPr>
          <w:p w14:paraId="6439257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14,567</w:t>
            </w:r>
          </w:p>
        </w:tc>
        <w:tc>
          <w:tcPr>
            <w:tcW w:w="2300" w:type="dxa"/>
            <w:vAlign w:val="center"/>
          </w:tcPr>
          <w:p w14:paraId="7F5E3AD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475</w:t>
            </w:r>
          </w:p>
        </w:tc>
        <w:tc>
          <w:tcPr>
            <w:tcW w:w="2300" w:type="dxa"/>
            <w:vAlign w:val="center"/>
          </w:tcPr>
          <w:p w14:paraId="5D050FD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14,567</w:t>
            </w:r>
          </w:p>
        </w:tc>
      </w:tr>
      <w:tr w:rsidR="0062506B" w14:paraId="722CCC4F" w14:textId="77777777">
        <w:trPr>
          <w:jc w:val="center"/>
        </w:trPr>
        <w:tc>
          <w:tcPr>
            <w:tcW w:w="2200" w:type="dxa"/>
            <w:vAlign w:val="center"/>
          </w:tcPr>
          <w:p w14:paraId="020D6F9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Guangxi</w:t>
            </w:r>
          </w:p>
        </w:tc>
        <w:tc>
          <w:tcPr>
            <w:tcW w:w="2300" w:type="dxa"/>
            <w:vAlign w:val="center"/>
          </w:tcPr>
          <w:p w14:paraId="587DA78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13,371</w:t>
            </w:r>
          </w:p>
        </w:tc>
        <w:tc>
          <w:tcPr>
            <w:tcW w:w="2300" w:type="dxa"/>
            <w:vAlign w:val="center"/>
          </w:tcPr>
          <w:p w14:paraId="6790B312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2,046</w:t>
            </w:r>
          </w:p>
        </w:tc>
        <w:tc>
          <w:tcPr>
            <w:tcW w:w="2300" w:type="dxa"/>
            <w:vAlign w:val="center"/>
          </w:tcPr>
          <w:p w14:paraId="35329FE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13,371</w:t>
            </w:r>
          </w:p>
        </w:tc>
      </w:tr>
      <w:tr w:rsidR="0062506B" w14:paraId="1D709697" w14:textId="77777777">
        <w:trPr>
          <w:jc w:val="center"/>
        </w:trPr>
        <w:tc>
          <w:tcPr>
            <w:tcW w:w="2200" w:type="dxa"/>
            <w:vAlign w:val="center"/>
          </w:tcPr>
          <w:p w14:paraId="3BA6F4C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Zhejiang</w:t>
            </w:r>
          </w:p>
        </w:tc>
        <w:tc>
          <w:tcPr>
            <w:tcW w:w="2300" w:type="dxa"/>
            <w:vAlign w:val="center"/>
          </w:tcPr>
          <w:p w14:paraId="0F09365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11,848</w:t>
            </w:r>
          </w:p>
        </w:tc>
        <w:tc>
          <w:tcPr>
            <w:tcW w:w="2300" w:type="dxa"/>
            <w:vAlign w:val="center"/>
          </w:tcPr>
          <w:p w14:paraId="6F772682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4,220</w:t>
            </w:r>
          </w:p>
        </w:tc>
        <w:tc>
          <w:tcPr>
            <w:tcW w:w="2300" w:type="dxa"/>
            <w:vAlign w:val="center"/>
          </w:tcPr>
          <w:p w14:paraId="490D472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11,848</w:t>
            </w:r>
          </w:p>
        </w:tc>
      </w:tr>
    </w:tbl>
    <w:p w14:paraId="034DE165" w14:textId="77777777" w:rsidR="0062506B" w:rsidRDefault="00000000">
      <w:pPr>
        <w:pStyle w:val="1"/>
        <w:rPr>
          <w:lang w:eastAsia="zh-CN"/>
        </w:rPr>
      </w:pPr>
      <w:bookmarkStart w:id="6" w:name="bm_4ac6a674f4f9eced"/>
      <w:r>
        <w:rPr>
          <w:rFonts w:ascii="Times New Roman" w:eastAsia="黑体" w:hAnsi="Times New Roman"/>
          <w:lang w:eastAsia="zh-CN"/>
        </w:rPr>
        <w:t>五、固定参数</w:t>
      </w:r>
      <w:r>
        <w:rPr>
          <w:rFonts w:ascii="Times New Roman" w:eastAsia="黑体" w:hAnsi="Times New Roman"/>
          <w:lang w:eastAsia="zh-CN"/>
        </w:rPr>
        <w:t xml:space="preserve"> SIR </w:t>
      </w:r>
      <w:r>
        <w:rPr>
          <w:rFonts w:ascii="Times New Roman" w:eastAsia="黑体" w:hAnsi="Times New Roman"/>
          <w:lang w:eastAsia="zh-CN"/>
        </w:rPr>
        <w:t>模型</w:t>
      </w:r>
      <w:bookmarkEnd w:id="6"/>
    </w:p>
    <w:p w14:paraId="5DCC9E8E" w14:textId="77777777" w:rsidR="0062506B" w:rsidRDefault="00000000">
      <w:pPr>
        <w:pStyle w:val="af"/>
      </w:pPr>
      <w:r>
        <w:rPr>
          <w:color w:val="000000"/>
        </w:rPr>
        <w:t xml:space="preserve">SIR </w:t>
      </w:r>
      <w:r>
        <w:rPr>
          <w:color w:val="000000"/>
        </w:rPr>
        <w:t>模型将人群划分为易感者</w:t>
      </w:r>
      <w:r>
        <w:rPr>
          <w:color w:val="000000"/>
        </w:rPr>
        <w:t xml:space="preserve"> S</w:t>
      </w:r>
      <w:r>
        <w:rPr>
          <w:color w:val="000000"/>
        </w:rPr>
        <w:t>、感染者</w:t>
      </w:r>
      <w:r>
        <w:rPr>
          <w:color w:val="000000"/>
        </w:rPr>
        <w:t xml:space="preserve"> I </w:t>
      </w:r>
      <w:r>
        <w:rPr>
          <w:color w:val="000000"/>
        </w:rPr>
        <w:t>和移除者</w:t>
      </w:r>
      <w:r>
        <w:rPr>
          <w:color w:val="000000"/>
        </w:rPr>
        <w:t xml:space="preserve"> R</w:t>
      </w:r>
      <w:r>
        <w:rPr>
          <w:color w:val="000000"/>
        </w:rPr>
        <w:t>。本文用</w:t>
      </w:r>
      <w:r>
        <w:rPr>
          <w:color w:val="000000"/>
        </w:rPr>
        <w:t xml:space="preserve"> confirmed - recovered - deaths </w:t>
      </w:r>
      <w:r>
        <w:rPr>
          <w:color w:val="000000"/>
        </w:rPr>
        <w:t>近似感染者，用</w:t>
      </w:r>
      <w:r>
        <w:rPr>
          <w:color w:val="000000"/>
        </w:rPr>
        <w:t xml:space="preserve"> recovered + deaths </w:t>
      </w:r>
      <w:r>
        <w:rPr>
          <w:color w:val="000000"/>
        </w:rPr>
        <w:t>近似移除者。固定参数</w:t>
      </w:r>
      <w:r>
        <w:rPr>
          <w:color w:val="000000"/>
        </w:rPr>
        <w:t xml:space="preserve"> SIR </w:t>
      </w:r>
      <w:r>
        <w:rPr>
          <w:color w:val="000000"/>
        </w:rPr>
        <w:t>假设</w:t>
      </w:r>
      <w:r>
        <w:rPr>
          <w:color w:val="000000"/>
        </w:rPr>
        <w:t xml:space="preserve"> β </w:t>
      </w:r>
      <w:r>
        <w:rPr>
          <w:color w:val="000000"/>
        </w:rPr>
        <w:t>和</w:t>
      </w:r>
      <w:r>
        <w:rPr>
          <w:color w:val="000000"/>
        </w:rPr>
        <w:t xml:space="preserve"> γ </w:t>
      </w:r>
      <w:r>
        <w:rPr>
          <w:color w:val="000000"/>
        </w:rPr>
        <w:t>在拟合窗口内保持不变，因此更适合解释平均传播强度，而不是精确追踪每一个统计突变点。</w:t>
      </w:r>
    </w:p>
    <w:p w14:paraId="0DEB96A4" w14:textId="77777777" w:rsidR="0062506B" w:rsidRDefault="00000000">
      <w:pPr>
        <w:spacing w:before="60" w:after="60"/>
        <w:jc w:val="center"/>
      </w:pPr>
      <m:oMath>
        <m:r>
          <w:rPr>
            <w:rFonts w:ascii="Cambria Math" w:hAnsi="Cambria Math"/>
          </w:rPr>
          <m:t>dS/dt = -βSI/N</m:t>
        </m:r>
      </m:oMath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</w:p>
    <w:p w14:paraId="21FECF06" w14:textId="77777777" w:rsidR="0062506B" w:rsidRDefault="00000000">
      <w:pPr>
        <w:spacing w:before="60" w:after="60"/>
        <w:jc w:val="center"/>
      </w:pPr>
      <m:oMath>
        <m:r>
          <w:rPr>
            <w:rFonts w:ascii="Cambria Math" w:hAnsi="Cambria Math"/>
          </w:rPr>
          <m:t>dI/dt = βSI/N - γI</m:t>
        </m:r>
      </m:oMath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</w:p>
    <w:p w14:paraId="4758CA8F" w14:textId="77777777" w:rsidR="0062506B" w:rsidRDefault="00000000">
      <w:pPr>
        <w:spacing w:before="60" w:after="60"/>
        <w:jc w:val="center"/>
      </w:pPr>
      <m:oMath>
        <m:r>
          <w:rPr>
            <w:rFonts w:ascii="Cambria Math" w:hAnsi="Cambria Math"/>
          </w:rPr>
          <w:lastRenderedPageBreak/>
          <m:t>dR/dt = γI</m:t>
        </m:r>
      </m:oMath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</w:t>
      </w:r>
    </w:p>
    <w:p w14:paraId="345F9E53" w14:textId="77777777" w:rsidR="0062506B" w:rsidRDefault="00000000">
      <w:pPr>
        <w:spacing w:before="60" w:after="60"/>
        <w:jc w:val="center"/>
      </w:pPr>
      <m:oMath>
        <m:r>
          <w:rPr>
            <w:rFonts w:ascii="Cambria Math" w:hAnsi="Cambria Math"/>
          </w:rPr>
          <m:t>R0 = β/γ</m:t>
        </m:r>
      </m:oMath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8</w:t>
      </w:r>
      <w:r>
        <w:rPr>
          <w:color w:val="000000"/>
        </w:rPr>
        <w:t>）</w:t>
      </w:r>
    </w:p>
    <w:p w14:paraId="5349AFD7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其中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β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表示传播率，</w:t>
      </w:r>
      <w:r>
        <w:rPr>
          <w:color w:val="000000"/>
        </w:rPr>
        <w:t>γ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表示移除率，</w:t>
      </w:r>
      <w:r>
        <w:rPr>
          <w:color w:val="000000"/>
          <w:lang w:eastAsia="zh-CN"/>
        </w:rPr>
        <w:t xml:space="preserve">R0 </w:t>
      </w:r>
      <w:r>
        <w:rPr>
          <w:color w:val="000000"/>
          <w:lang w:eastAsia="zh-CN"/>
        </w:rPr>
        <w:t>可近似衡量传播强度。降低接触率会降低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β</w:t>
      </w:r>
      <w:r>
        <w:rPr>
          <w:color w:val="000000"/>
          <w:lang w:eastAsia="zh-CN"/>
        </w:rPr>
        <w:t>，提高隔离、治疗和恢复效率会提高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γ</w:t>
      </w:r>
      <w:r>
        <w:rPr>
          <w:color w:val="000000"/>
          <w:lang w:eastAsia="zh-CN"/>
        </w:rPr>
        <w:t>，二者共同决定疫情是否趋于扩散。</w:t>
      </w:r>
    </w:p>
    <w:p w14:paraId="4CEBB534" w14:textId="77777777" w:rsidR="0062506B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r>
        <w:rPr>
          <w:rFonts w:eastAsia="黑体"/>
          <w:b/>
          <w:color w:val="000000"/>
          <w:sz w:val="21"/>
          <w:lang w:eastAsia="zh-CN"/>
        </w:rPr>
        <w:t xml:space="preserve"> 4 </w:t>
      </w:r>
      <w:r>
        <w:rPr>
          <w:rFonts w:eastAsia="黑体"/>
          <w:b/>
          <w:color w:val="000000"/>
          <w:sz w:val="21"/>
          <w:lang w:eastAsia="zh-CN"/>
        </w:rPr>
        <w:t>固定参数</w:t>
      </w:r>
      <w:r>
        <w:rPr>
          <w:rFonts w:eastAsia="黑体"/>
          <w:b/>
          <w:color w:val="000000"/>
          <w:sz w:val="21"/>
          <w:lang w:eastAsia="zh-CN"/>
        </w:rPr>
        <w:t xml:space="preserve"> SIR </w:t>
      </w:r>
      <w:r>
        <w:rPr>
          <w:rFonts w:eastAsia="黑体"/>
          <w:b/>
          <w:color w:val="000000"/>
          <w:sz w:val="21"/>
          <w:lang w:eastAsia="zh-CN"/>
        </w:rPr>
        <w:t>拟合参数</w:t>
      </w:r>
    </w:p>
    <w:tbl>
      <w:tblPr>
        <w:tblStyle w:val="aff1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800"/>
        <w:gridCol w:w="1100"/>
        <w:gridCol w:w="1100"/>
        <w:gridCol w:w="1200"/>
        <w:gridCol w:w="2100"/>
      </w:tblGrid>
      <w:tr w:rsidR="0062506B" w14:paraId="74EB5244" w14:textId="77777777">
        <w:trPr>
          <w:jc w:val="center"/>
        </w:trPr>
        <w:tc>
          <w:tcPr>
            <w:tcW w:w="1100" w:type="dxa"/>
            <w:shd w:val="clear" w:color="auto" w:fill="F2F2F2"/>
            <w:vAlign w:val="center"/>
          </w:tcPr>
          <w:p w14:paraId="09936D87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开始</w:t>
            </w:r>
          </w:p>
        </w:tc>
        <w:tc>
          <w:tcPr>
            <w:tcW w:w="1100" w:type="dxa"/>
            <w:shd w:val="clear" w:color="auto" w:fill="F2F2F2"/>
            <w:vAlign w:val="center"/>
          </w:tcPr>
          <w:p w14:paraId="77DD7B27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结束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06CA8055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天数</w:t>
            </w:r>
          </w:p>
        </w:tc>
        <w:tc>
          <w:tcPr>
            <w:tcW w:w="1100" w:type="dxa"/>
            <w:shd w:val="clear" w:color="auto" w:fill="F2F2F2"/>
            <w:vAlign w:val="center"/>
          </w:tcPr>
          <w:p w14:paraId="21A9E56B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β</w:t>
            </w:r>
          </w:p>
        </w:tc>
        <w:tc>
          <w:tcPr>
            <w:tcW w:w="1100" w:type="dxa"/>
            <w:shd w:val="clear" w:color="auto" w:fill="F2F2F2"/>
            <w:vAlign w:val="center"/>
          </w:tcPr>
          <w:p w14:paraId="0DD2F79E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γ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71720F49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R0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3FC147C6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有效人口</w:t>
            </w:r>
          </w:p>
        </w:tc>
      </w:tr>
      <w:tr w:rsidR="0062506B" w14:paraId="41F982DE" w14:textId="77777777">
        <w:trPr>
          <w:jc w:val="center"/>
        </w:trPr>
        <w:tc>
          <w:tcPr>
            <w:tcW w:w="1100" w:type="dxa"/>
            <w:vAlign w:val="center"/>
          </w:tcPr>
          <w:p w14:paraId="02BFE4A8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2020-01-22</w:t>
            </w:r>
          </w:p>
        </w:tc>
        <w:tc>
          <w:tcPr>
            <w:tcW w:w="1100" w:type="dxa"/>
            <w:vAlign w:val="center"/>
          </w:tcPr>
          <w:p w14:paraId="16B3AE8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2020-07-19</w:t>
            </w:r>
          </w:p>
        </w:tc>
        <w:tc>
          <w:tcPr>
            <w:tcW w:w="800" w:type="dxa"/>
            <w:vAlign w:val="center"/>
          </w:tcPr>
          <w:p w14:paraId="063ABB4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180</w:t>
            </w:r>
          </w:p>
        </w:tc>
        <w:tc>
          <w:tcPr>
            <w:tcW w:w="1100" w:type="dxa"/>
            <w:vAlign w:val="center"/>
          </w:tcPr>
          <w:p w14:paraId="162E40B2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0.327</w:t>
            </w:r>
          </w:p>
        </w:tc>
        <w:tc>
          <w:tcPr>
            <w:tcW w:w="1100" w:type="dxa"/>
            <w:vAlign w:val="center"/>
          </w:tcPr>
          <w:p w14:paraId="0774BA38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0.048</w:t>
            </w:r>
          </w:p>
        </w:tc>
        <w:tc>
          <w:tcPr>
            <w:tcW w:w="1200" w:type="dxa"/>
            <w:vAlign w:val="center"/>
          </w:tcPr>
          <w:p w14:paraId="2418A9B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6.805</w:t>
            </w:r>
          </w:p>
        </w:tc>
        <w:tc>
          <w:tcPr>
            <w:tcW w:w="2100" w:type="dxa"/>
            <w:vAlign w:val="center"/>
          </w:tcPr>
          <w:p w14:paraId="6134CF17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84,517</w:t>
            </w:r>
          </w:p>
        </w:tc>
      </w:tr>
    </w:tbl>
    <w:p w14:paraId="1C1E4C80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表</w:t>
      </w:r>
      <w:r>
        <w:rPr>
          <w:color w:val="000000"/>
          <w:lang w:eastAsia="zh-CN"/>
        </w:rPr>
        <w:t xml:space="preserve"> 4 </w:t>
      </w:r>
      <w:r>
        <w:rPr>
          <w:color w:val="000000"/>
          <w:lang w:eastAsia="zh-CN"/>
        </w:rPr>
        <w:t>中的有效人口不是中国大陆真实总人口，而是</w:t>
      </w:r>
      <w:r>
        <w:rPr>
          <w:color w:val="000000"/>
          <w:lang w:eastAsia="zh-CN"/>
        </w:rPr>
        <w:t xml:space="preserve"> SIR </w:t>
      </w:r>
      <w:r>
        <w:rPr>
          <w:color w:val="000000"/>
          <w:lang w:eastAsia="zh-CN"/>
        </w:rPr>
        <w:t>早期拟合窗口中的有效传播规模参数，表示参与该阶段传播和统计观测的近似规模。由于真实疫情传播受到检测能力、统计口径和区域隔离等因素影响，该参数更适合作为拟合尺度解释，而不能直接理解为实际人口规模。</w:t>
      </w:r>
    </w:p>
    <w:p w14:paraId="516999C6" w14:textId="77777777" w:rsidR="0062506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83CBC51" wp14:editId="1D1133FD">
            <wp:extent cx="5472000" cy="39796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sir_f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7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2183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6 </w:t>
      </w:r>
      <w:r>
        <w:rPr>
          <w:rFonts w:eastAsia="黑体"/>
          <w:b/>
          <w:color w:val="000000"/>
          <w:sz w:val="21"/>
          <w:lang w:eastAsia="zh-CN"/>
        </w:rPr>
        <w:t>固定参数</w:t>
      </w:r>
      <w:r>
        <w:rPr>
          <w:rFonts w:eastAsia="黑体"/>
          <w:b/>
          <w:color w:val="000000"/>
          <w:sz w:val="21"/>
          <w:lang w:eastAsia="zh-CN"/>
        </w:rPr>
        <w:t xml:space="preserve"> SIR </w:t>
      </w:r>
      <w:r>
        <w:rPr>
          <w:rFonts w:eastAsia="黑体"/>
          <w:b/>
          <w:color w:val="000000"/>
          <w:sz w:val="21"/>
          <w:lang w:eastAsia="zh-CN"/>
        </w:rPr>
        <w:t>模型拟合结果</w:t>
      </w:r>
    </w:p>
    <w:p w14:paraId="533B7D99" w14:textId="77777777" w:rsidR="0062506B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r>
        <w:rPr>
          <w:rFonts w:eastAsia="黑体"/>
          <w:b/>
          <w:color w:val="000000"/>
          <w:sz w:val="21"/>
          <w:lang w:eastAsia="zh-CN"/>
        </w:rPr>
        <w:t xml:space="preserve"> 5 </w:t>
      </w:r>
      <w:r>
        <w:rPr>
          <w:rFonts w:eastAsia="黑体"/>
          <w:b/>
          <w:color w:val="000000"/>
          <w:sz w:val="21"/>
          <w:lang w:eastAsia="zh-CN"/>
        </w:rPr>
        <w:t>固定参数</w:t>
      </w:r>
      <w:r>
        <w:rPr>
          <w:rFonts w:eastAsia="黑体"/>
          <w:b/>
          <w:color w:val="000000"/>
          <w:sz w:val="21"/>
          <w:lang w:eastAsia="zh-CN"/>
        </w:rPr>
        <w:t xml:space="preserve"> SIR </w:t>
      </w:r>
      <w:r>
        <w:rPr>
          <w:rFonts w:eastAsia="黑体"/>
          <w:b/>
          <w:color w:val="000000"/>
          <w:sz w:val="21"/>
          <w:lang w:eastAsia="zh-CN"/>
        </w:rPr>
        <w:t>模型评价指标</w:t>
      </w:r>
    </w:p>
    <w:tbl>
      <w:tblPr>
        <w:tblStyle w:val="aff1"/>
        <w:tblW w:w="920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1800"/>
        <w:gridCol w:w="1200"/>
      </w:tblGrid>
      <w:tr w:rsidR="0062506B" w14:paraId="0438F5A6" w14:textId="77777777">
        <w:trPr>
          <w:jc w:val="center"/>
        </w:trPr>
        <w:tc>
          <w:tcPr>
            <w:tcW w:w="2200" w:type="dxa"/>
            <w:shd w:val="clear" w:color="auto" w:fill="F2F2F2"/>
            <w:vAlign w:val="center"/>
          </w:tcPr>
          <w:p w14:paraId="2C4E3CB6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变量</w:t>
            </w:r>
          </w:p>
        </w:tc>
        <w:tc>
          <w:tcPr>
            <w:tcW w:w="2200" w:type="dxa"/>
            <w:shd w:val="clear" w:color="auto" w:fill="F2F2F2"/>
            <w:vAlign w:val="center"/>
          </w:tcPr>
          <w:p w14:paraId="507BDBB2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模型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3AA823BD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RMSE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5F6FEEF6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MAE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642F4362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R²</w:t>
            </w:r>
          </w:p>
        </w:tc>
      </w:tr>
      <w:tr w:rsidR="0062506B" w14:paraId="02622EFF" w14:textId="77777777">
        <w:trPr>
          <w:jc w:val="center"/>
        </w:trPr>
        <w:tc>
          <w:tcPr>
            <w:tcW w:w="2200" w:type="dxa"/>
            <w:vAlign w:val="center"/>
          </w:tcPr>
          <w:p w14:paraId="18349C20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active_infected</w:t>
            </w:r>
          </w:p>
        </w:tc>
        <w:tc>
          <w:tcPr>
            <w:tcW w:w="2200" w:type="dxa"/>
            <w:vAlign w:val="center"/>
          </w:tcPr>
          <w:p w14:paraId="355641A8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SIR</w:t>
            </w:r>
          </w:p>
        </w:tc>
        <w:tc>
          <w:tcPr>
            <w:tcW w:w="1800" w:type="dxa"/>
            <w:vAlign w:val="center"/>
          </w:tcPr>
          <w:p w14:paraId="49218F3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4,010.700</w:t>
            </w:r>
          </w:p>
        </w:tc>
        <w:tc>
          <w:tcPr>
            <w:tcW w:w="1800" w:type="dxa"/>
            <w:vAlign w:val="center"/>
          </w:tcPr>
          <w:p w14:paraId="277F176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2,797.289</w:t>
            </w:r>
          </w:p>
        </w:tc>
        <w:tc>
          <w:tcPr>
            <w:tcW w:w="1200" w:type="dxa"/>
            <w:vAlign w:val="center"/>
          </w:tcPr>
          <w:p w14:paraId="51B0B02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0.940</w:t>
            </w:r>
          </w:p>
        </w:tc>
      </w:tr>
      <w:tr w:rsidR="0062506B" w14:paraId="47748A04" w14:textId="77777777">
        <w:trPr>
          <w:jc w:val="center"/>
        </w:trPr>
        <w:tc>
          <w:tcPr>
            <w:tcW w:w="2200" w:type="dxa"/>
            <w:vAlign w:val="center"/>
          </w:tcPr>
          <w:p w14:paraId="0BB19EEB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removed</w:t>
            </w:r>
          </w:p>
        </w:tc>
        <w:tc>
          <w:tcPr>
            <w:tcW w:w="2200" w:type="dxa"/>
            <w:vAlign w:val="center"/>
          </w:tcPr>
          <w:p w14:paraId="382A4C48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SIR</w:t>
            </w:r>
          </w:p>
        </w:tc>
        <w:tc>
          <w:tcPr>
            <w:tcW w:w="1800" w:type="dxa"/>
            <w:vAlign w:val="center"/>
          </w:tcPr>
          <w:p w14:paraId="49BD256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3,857.373</w:t>
            </w:r>
          </w:p>
        </w:tc>
        <w:tc>
          <w:tcPr>
            <w:tcW w:w="1800" w:type="dxa"/>
            <w:vAlign w:val="center"/>
          </w:tcPr>
          <w:p w14:paraId="78501D3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2,361.081</w:t>
            </w:r>
          </w:p>
        </w:tc>
        <w:tc>
          <w:tcPr>
            <w:tcW w:w="1200" w:type="dxa"/>
            <w:vAlign w:val="center"/>
          </w:tcPr>
          <w:p w14:paraId="347D56B7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0.983</w:t>
            </w:r>
          </w:p>
        </w:tc>
      </w:tr>
      <w:tr w:rsidR="0062506B" w14:paraId="72799FFD" w14:textId="77777777">
        <w:trPr>
          <w:jc w:val="center"/>
        </w:trPr>
        <w:tc>
          <w:tcPr>
            <w:tcW w:w="2200" w:type="dxa"/>
            <w:vAlign w:val="center"/>
          </w:tcPr>
          <w:p w14:paraId="5CDF85A1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lastRenderedPageBreak/>
              <w:t>confirmed</w:t>
            </w:r>
          </w:p>
        </w:tc>
        <w:tc>
          <w:tcPr>
            <w:tcW w:w="2200" w:type="dxa"/>
            <w:vAlign w:val="center"/>
          </w:tcPr>
          <w:p w14:paraId="06166AF3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SIR</w:t>
            </w:r>
          </w:p>
        </w:tc>
        <w:tc>
          <w:tcPr>
            <w:tcW w:w="1800" w:type="dxa"/>
            <w:vAlign w:val="center"/>
          </w:tcPr>
          <w:p w14:paraId="2511B09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2,583.123</w:t>
            </w:r>
          </w:p>
        </w:tc>
        <w:tc>
          <w:tcPr>
            <w:tcW w:w="1800" w:type="dxa"/>
            <w:vAlign w:val="center"/>
          </w:tcPr>
          <w:p w14:paraId="32B143B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2,104.141</w:t>
            </w:r>
          </w:p>
        </w:tc>
        <w:tc>
          <w:tcPr>
            <w:tcW w:w="1200" w:type="dxa"/>
            <w:vAlign w:val="center"/>
          </w:tcPr>
          <w:p w14:paraId="557E89C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0.986</w:t>
            </w:r>
          </w:p>
        </w:tc>
      </w:tr>
    </w:tbl>
    <w:p w14:paraId="3EFBAC4A" w14:textId="77777777" w:rsidR="0062506B" w:rsidRDefault="00000000">
      <w:pPr>
        <w:pStyle w:val="1"/>
        <w:rPr>
          <w:lang w:eastAsia="zh-CN"/>
        </w:rPr>
      </w:pPr>
      <w:bookmarkStart w:id="7" w:name="bm_c7d66c61ecc60220"/>
      <w:r>
        <w:rPr>
          <w:rFonts w:ascii="Times New Roman" w:eastAsia="黑体" w:hAnsi="Times New Roman"/>
          <w:lang w:eastAsia="zh-CN"/>
        </w:rPr>
        <w:t>六、时变参数</w:t>
      </w:r>
      <w:r>
        <w:rPr>
          <w:rFonts w:ascii="Times New Roman" w:eastAsia="黑体" w:hAnsi="Times New Roman"/>
          <w:lang w:eastAsia="zh-CN"/>
        </w:rPr>
        <w:t xml:space="preserve"> SIR </w:t>
      </w:r>
      <w:r>
        <w:rPr>
          <w:rFonts w:ascii="Times New Roman" w:eastAsia="黑体" w:hAnsi="Times New Roman"/>
          <w:lang w:eastAsia="zh-CN"/>
        </w:rPr>
        <w:t>模型</w:t>
      </w:r>
      <w:bookmarkEnd w:id="7"/>
    </w:p>
    <w:p w14:paraId="580D64A1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时变参数</w:t>
      </w:r>
      <w:r>
        <w:rPr>
          <w:color w:val="000000"/>
          <w:lang w:eastAsia="zh-CN"/>
        </w:rPr>
        <w:t xml:space="preserve"> SIR </w:t>
      </w:r>
      <w:r>
        <w:rPr>
          <w:color w:val="000000"/>
          <w:lang w:eastAsia="zh-CN"/>
        </w:rPr>
        <w:t>将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β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γ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扩展为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β</w:t>
      </w:r>
      <w:r>
        <w:rPr>
          <w:color w:val="000000"/>
          <w:lang w:eastAsia="zh-CN"/>
        </w:rPr>
        <w:t xml:space="preserve">(t)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γ</w:t>
      </w:r>
      <w:r>
        <w:rPr>
          <w:color w:val="000000"/>
          <w:lang w:eastAsia="zh-CN"/>
        </w:rPr>
        <w:t>(t)</w:t>
      </w:r>
      <w:r>
        <w:rPr>
          <w:color w:val="000000"/>
          <w:lang w:eastAsia="zh-CN"/>
        </w:rPr>
        <w:t>，用于刻画传播率和移除率随时间变化的现象。这类模型可以更好地重构历史曲线，但必须谨慎解释：本文的</w:t>
      </w:r>
      <w:r>
        <w:rPr>
          <w:color w:val="000000"/>
          <w:lang w:eastAsia="zh-CN"/>
        </w:rPr>
        <w:t xml:space="preserve"> TimeVaryingSIR </w:t>
      </w:r>
      <w:r>
        <w:rPr>
          <w:color w:val="000000"/>
          <w:lang w:eastAsia="zh-CN"/>
        </w:rPr>
        <w:t>是基于历史观测反推参数后的描述性拟合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重构模型，不应与测试集预测模型直接比较。</w:t>
      </w:r>
    </w:p>
    <w:p w14:paraId="14DA54D9" w14:textId="77777777" w:rsidR="0062506B" w:rsidRDefault="00000000">
      <w:pPr>
        <w:spacing w:before="60" w:after="60"/>
        <w:jc w:val="center"/>
      </w:pPr>
      <m:oMath>
        <m:r>
          <w:rPr>
            <w:rFonts w:ascii="Cambria Math" w:hAnsi="Cambria Math"/>
          </w:rPr>
          <m:t>dS/dt = -β(t)SI/N</m:t>
        </m:r>
      </m:oMath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9</w:t>
      </w:r>
      <w:r>
        <w:rPr>
          <w:color w:val="000000"/>
        </w:rPr>
        <w:t>）</w:t>
      </w:r>
    </w:p>
    <w:p w14:paraId="16F5D2F0" w14:textId="77777777" w:rsidR="0062506B" w:rsidRDefault="00000000">
      <w:pPr>
        <w:spacing w:before="60" w:after="60"/>
        <w:jc w:val="center"/>
      </w:pPr>
      <m:oMath>
        <m:r>
          <w:rPr>
            <w:rFonts w:ascii="Cambria Math" w:hAnsi="Cambria Math"/>
          </w:rPr>
          <m:t>dI/dt = β(t)SI/N - γ(t)I</m:t>
        </m:r>
      </m:oMath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10</w:t>
      </w:r>
      <w:r>
        <w:rPr>
          <w:color w:val="000000"/>
        </w:rPr>
        <w:t>）</w:t>
      </w:r>
    </w:p>
    <w:p w14:paraId="6FAA0D50" w14:textId="77777777" w:rsidR="0062506B" w:rsidRDefault="00000000">
      <w:pPr>
        <w:spacing w:before="60" w:after="60"/>
        <w:jc w:val="center"/>
        <w:rPr>
          <w:lang w:eastAsia="zh-CN"/>
        </w:rPr>
      </w:pPr>
      <m:oMath>
        <m:r>
          <w:rPr>
            <w:rFonts w:ascii="Cambria Math" w:hAnsi="Cambria Math"/>
            <w:lang w:eastAsia="zh-CN"/>
          </w:rPr>
          <m:t>R_t = β(t)/γ(t)</m:t>
        </m:r>
      </m:oMath>
      <w:r>
        <w:rPr>
          <w:color w:val="000000"/>
          <w:lang w:eastAsia="zh-CN"/>
        </w:rPr>
        <w:t xml:space="preserve">    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11</w:t>
      </w:r>
      <w:r>
        <w:rPr>
          <w:color w:val="000000"/>
          <w:lang w:eastAsia="zh-CN"/>
        </w:rPr>
        <w:t>）</w:t>
      </w:r>
    </w:p>
    <w:p w14:paraId="69CDA4E1" w14:textId="77777777" w:rsidR="0062506B" w:rsidRDefault="00000000">
      <w:pPr>
        <w:pStyle w:val="af"/>
      </w:pPr>
      <w:r>
        <w:rPr>
          <w:color w:val="000000"/>
          <w:lang w:eastAsia="zh-CN"/>
        </w:rPr>
        <w:t>因此，若表中出现</w:t>
      </w:r>
      <w:r>
        <w:rPr>
          <w:color w:val="000000"/>
          <w:lang w:eastAsia="zh-CN"/>
        </w:rPr>
        <w:t xml:space="preserve"> R² </w:t>
      </w:r>
      <w:r>
        <w:rPr>
          <w:color w:val="000000"/>
          <w:lang w:eastAsia="zh-CN"/>
        </w:rPr>
        <w:t>接近</w:t>
      </w:r>
      <w:r>
        <w:rPr>
          <w:color w:val="000000"/>
          <w:lang w:eastAsia="zh-CN"/>
        </w:rPr>
        <w:t xml:space="preserve"> 1.000</w:t>
      </w:r>
      <w:r>
        <w:rPr>
          <w:color w:val="000000"/>
          <w:lang w:eastAsia="zh-CN"/>
        </w:rPr>
        <w:t>，并不表示模型拥有完美未来预测能力，而表示它在使用完整历史数据反推参数后能够高度贴合历史状态。</w:t>
      </w:r>
      <w:r>
        <w:rPr>
          <w:color w:val="000000"/>
        </w:rPr>
        <w:t>该结果主要服务于解释传播强度的阶段性变化，而不是作为与</w:t>
      </w:r>
      <w:r>
        <w:rPr>
          <w:color w:val="000000"/>
        </w:rPr>
        <w:t xml:space="preserve"> Naive</w:t>
      </w:r>
      <w:r>
        <w:rPr>
          <w:color w:val="000000"/>
        </w:rPr>
        <w:t>、</w:t>
      </w:r>
      <w:r>
        <w:rPr>
          <w:color w:val="000000"/>
        </w:rPr>
        <w:t>LinearRegression</w:t>
      </w:r>
      <w:r>
        <w:rPr>
          <w:color w:val="000000"/>
        </w:rPr>
        <w:t>、</w:t>
      </w:r>
      <w:r>
        <w:rPr>
          <w:color w:val="000000"/>
        </w:rPr>
        <w:t>RandomForest</w:t>
      </w:r>
      <w:r>
        <w:rPr>
          <w:color w:val="000000"/>
        </w:rPr>
        <w:t>、</w:t>
      </w:r>
      <w:r>
        <w:rPr>
          <w:color w:val="000000"/>
        </w:rPr>
        <w:t xml:space="preserve">GradientBoosting </w:t>
      </w:r>
      <w:r>
        <w:rPr>
          <w:color w:val="000000"/>
        </w:rPr>
        <w:t>同口径的测试集预测结果。</w:t>
      </w:r>
    </w:p>
    <w:p w14:paraId="113B3E75" w14:textId="77777777" w:rsidR="0062506B" w:rsidRDefault="00000000">
      <w:pPr>
        <w:spacing w:before="120" w:after="60"/>
        <w:jc w:val="center"/>
      </w:pPr>
      <w:r>
        <w:rPr>
          <w:rFonts w:eastAsia="黑体"/>
          <w:b/>
          <w:color w:val="000000"/>
          <w:sz w:val="21"/>
        </w:rPr>
        <w:t>表</w:t>
      </w:r>
      <w:r>
        <w:rPr>
          <w:rFonts w:eastAsia="黑体"/>
          <w:b/>
          <w:color w:val="000000"/>
          <w:sz w:val="21"/>
        </w:rPr>
        <w:t xml:space="preserve"> 6 </w:t>
      </w:r>
      <w:r>
        <w:rPr>
          <w:rFonts w:eastAsia="黑体"/>
          <w:b/>
          <w:color w:val="000000"/>
          <w:sz w:val="21"/>
        </w:rPr>
        <w:t>时变参数</w:t>
      </w:r>
      <w:r>
        <w:rPr>
          <w:rFonts w:eastAsia="黑体"/>
          <w:b/>
          <w:color w:val="000000"/>
          <w:sz w:val="21"/>
        </w:rPr>
        <w:t xml:space="preserve"> SIR </w:t>
      </w:r>
      <w:r>
        <w:rPr>
          <w:rFonts w:eastAsia="黑体"/>
          <w:b/>
          <w:color w:val="000000"/>
          <w:sz w:val="21"/>
        </w:rPr>
        <w:t>关键参数</w:t>
      </w:r>
    </w:p>
    <w:tbl>
      <w:tblPr>
        <w:tblStyle w:val="aff1"/>
        <w:tblW w:w="8152" w:type="dxa"/>
        <w:jc w:val="center"/>
        <w:tblLayout w:type="fixed"/>
        <w:tblLook w:val="04A0" w:firstRow="1" w:lastRow="0" w:firstColumn="1" w:lastColumn="0" w:noHBand="0" w:noVBand="1"/>
      </w:tblPr>
      <w:tblGrid>
        <w:gridCol w:w="1241"/>
        <w:gridCol w:w="1211"/>
        <w:gridCol w:w="800"/>
        <w:gridCol w:w="1150"/>
        <w:gridCol w:w="1150"/>
        <w:gridCol w:w="1300"/>
        <w:gridCol w:w="1300"/>
      </w:tblGrid>
      <w:tr w:rsidR="0062506B" w14:paraId="1D6D1F51" w14:textId="77777777" w:rsidTr="00E95363">
        <w:trPr>
          <w:jc w:val="center"/>
        </w:trPr>
        <w:tc>
          <w:tcPr>
            <w:tcW w:w="1241" w:type="dxa"/>
            <w:shd w:val="clear" w:color="auto" w:fill="F2F2F2"/>
            <w:vAlign w:val="center"/>
          </w:tcPr>
          <w:p w14:paraId="28D7C581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开始</w:t>
            </w:r>
          </w:p>
        </w:tc>
        <w:tc>
          <w:tcPr>
            <w:tcW w:w="1211" w:type="dxa"/>
            <w:shd w:val="clear" w:color="auto" w:fill="F2F2F2"/>
            <w:vAlign w:val="center"/>
          </w:tcPr>
          <w:p w14:paraId="78C0A5C6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结束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11A49AD0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天数</w:t>
            </w:r>
          </w:p>
        </w:tc>
        <w:tc>
          <w:tcPr>
            <w:tcW w:w="1150" w:type="dxa"/>
            <w:shd w:val="clear" w:color="auto" w:fill="F2F2F2"/>
            <w:vAlign w:val="center"/>
          </w:tcPr>
          <w:p w14:paraId="72D3D708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平均</w:t>
            </w:r>
            <w:r>
              <w:rPr>
                <w:b/>
                <w:color w:val="000000"/>
                <w:sz w:val="21"/>
              </w:rPr>
              <w:t>β</w:t>
            </w:r>
          </w:p>
        </w:tc>
        <w:tc>
          <w:tcPr>
            <w:tcW w:w="1150" w:type="dxa"/>
            <w:shd w:val="clear" w:color="auto" w:fill="F2F2F2"/>
            <w:vAlign w:val="center"/>
          </w:tcPr>
          <w:p w14:paraId="43ED33F5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平均</w:t>
            </w:r>
            <w:r>
              <w:rPr>
                <w:b/>
                <w:color w:val="000000"/>
                <w:sz w:val="21"/>
              </w:rPr>
              <w:t>γ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7DEF2720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平均</w:t>
            </w:r>
            <w:r>
              <w:rPr>
                <w:b/>
                <w:color w:val="000000"/>
                <w:sz w:val="21"/>
              </w:rPr>
              <w:t>R0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5ABCF0C2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期末</w:t>
            </w:r>
            <w:r>
              <w:rPr>
                <w:b/>
                <w:color w:val="000000"/>
                <w:sz w:val="21"/>
              </w:rPr>
              <w:t>R0</w:t>
            </w:r>
          </w:p>
        </w:tc>
      </w:tr>
      <w:tr w:rsidR="0062506B" w14:paraId="4441ED8E" w14:textId="77777777" w:rsidTr="00E95363">
        <w:trPr>
          <w:jc w:val="center"/>
        </w:trPr>
        <w:tc>
          <w:tcPr>
            <w:tcW w:w="1241" w:type="dxa"/>
            <w:vAlign w:val="center"/>
          </w:tcPr>
          <w:p w14:paraId="7E571BE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2020-01-22</w:t>
            </w:r>
          </w:p>
        </w:tc>
        <w:tc>
          <w:tcPr>
            <w:tcW w:w="1211" w:type="dxa"/>
            <w:vAlign w:val="center"/>
          </w:tcPr>
          <w:p w14:paraId="6ED72118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2020-07-19</w:t>
            </w:r>
          </w:p>
        </w:tc>
        <w:tc>
          <w:tcPr>
            <w:tcW w:w="800" w:type="dxa"/>
            <w:vAlign w:val="center"/>
          </w:tcPr>
          <w:p w14:paraId="4E1D995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180</w:t>
            </w:r>
          </w:p>
        </w:tc>
        <w:tc>
          <w:tcPr>
            <w:tcW w:w="1150" w:type="dxa"/>
            <w:vAlign w:val="center"/>
          </w:tcPr>
          <w:p w14:paraId="60918A88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0.075</w:t>
            </w:r>
          </w:p>
        </w:tc>
        <w:tc>
          <w:tcPr>
            <w:tcW w:w="1150" w:type="dxa"/>
            <w:vAlign w:val="center"/>
          </w:tcPr>
          <w:p w14:paraId="4A7C660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0.064</w:t>
            </w:r>
          </w:p>
        </w:tc>
        <w:tc>
          <w:tcPr>
            <w:tcW w:w="1300" w:type="dxa"/>
            <w:vAlign w:val="center"/>
          </w:tcPr>
          <w:p w14:paraId="21625C6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1.178</w:t>
            </w:r>
          </w:p>
        </w:tc>
        <w:tc>
          <w:tcPr>
            <w:tcW w:w="1300" w:type="dxa"/>
            <w:vAlign w:val="center"/>
          </w:tcPr>
          <w:p w14:paraId="5580AB8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0.555</w:t>
            </w:r>
          </w:p>
        </w:tc>
      </w:tr>
    </w:tbl>
    <w:p w14:paraId="3043364E" w14:textId="77777777" w:rsidR="0062506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042C1B" wp14:editId="131CCE52">
            <wp:extent cx="5472000" cy="4974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time_varying_sir_f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2063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7 </w:t>
      </w:r>
      <w:r>
        <w:rPr>
          <w:rFonts w:eastAsia="黑体"/>
          <w:b/>
          <w:color w:val="000000"/>
          <w:sz w:val="21"/>
          <w:lang w:eastAsia="zh-CN"/>
        </w:rPr>
        <w:t>时变参数</w:t>
      </w:r>
      <w:r>
        <w:rPr>
          <w:rFonts w:eastAsia="黑体"/>
          <w:b/>
          <w:color w:val="000000"/>
          <w:sz w:val="21"/>
          <w:lang w:eastAsia="zh-CN"/>
        </w:rPr>
        <w:t xml:space="preserve"> SIR </w:t>
      </w:r>
      <w:r>
        <w:rPr>
          <w:rFonts w:eastAsia="黑体"/>
          <w:b/>
          <w:color w:val="000000"/>
          <w:sz w:val="21"/>
          <w:lang w:eastAsia="zh-CN"/>
        </w:rPr>
        <w:t>历史重构结果</w:t>
      </w:r>
    </w:p>
    <w:p w14:paraId="63F22578" w14:textId="77777777" w:rsidR="0062506B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r>
        <w:rPr>
          <w:rFonts w:eastAsia="黑体"/>
          <w:b/>
          <w:color w:val="000000"/>
          <w:sz w:val="21"/>
          <w:lang w:eastAsia="zh-CN"/>
        </w:rPr>
        <w:t xml:space="preserve"> 7 </w:t>
      </w:r>
      <w:r>
        <w:rPr>
          <w:rFonts w:eastAsia="黑体"/>
          <w:b/>
          <w:color w:val="000000"/>
          <w:sz w:val="21"/>
          <w:lang w:eastAsia="zh-CN"/>
        </w:rPr>
        <w:t>时变参数</w:t>
      </w:r>
      <w:r>
        <w:rPr>
          <w:rFonts w:eastAsia="黑体"/>
          <w:b/>
          <w:color w:val="000000"/>
          <w:sz w:val="21"/>
          <w:lang w:eastAsia="zh-CN"/>
        </w:rPr>
        <w:t xml:space="preserve"> SIR </w:t>
      </w:r>
      <w:r>
        <w:rPr>
          <w:rFonts w:eastAsia="黑体"/>
          <w:b/>
          <w:color w:val="000000"/>
          <w:sz w:val="21"/>
          <w:lang w:eastAsia="zh-CN"/>
        </w:rPr>
        <w:t>描述性重构指标</w:t>
      </w:r>
    </w:p>
    <w:tbl>
      <w:tblPr>
        <w:tblStyle w:val="aff1"/>
        <w:tblW w:w="8978" w:type="dxa"/>
        <w:jc w:val="center"/>
        <w:tblLayout w:type="fixed"/>
        <w:tblLook w:val="04A0" w:firstRow="1" w:lastRow="0" w:firstColumn="1" w:lastColumn="0" w:noHBand="0" w:noVBand="1"/>
      </w:tblPr>
      <w:tblGrid>
        <w:gridCol w:w="1578"/>
        <w:gridCol w:w="1700"/>
        <w:gridCol w:w="2629"/>
        <w:gridCol w:w="971"/>
        <w:gridCol w:w="1200"/>
        <w:gridCol w:w="900"/>
      </w:tblGrid>
      <w:tr w:rsidR="0062506B" w14:paraId="0ED8A5C1" w14:textId="77777777" w:rsidTr="005F2436">
        <w:trPr>
          <w:jc w:val="center"/>
        </w:trPr>
        <w:tc>
          <w:tcPr>
            <w:tcW w:w="1578" w:type="dxa"/>
            <w:shd w:val="clear" w:color="auto" w:fill="F2F2F2"/>
            <w:vAlign w:val="center"/>
          </w:tcPr>
          <w:p w14:paraId="5B944C93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变量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634A9764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模型</w:t>
            </w:r>
          </w:p>
        </w:tc>
        <w:tc>
          <w:tcPr>
            <w:tcW w:w="2629" w:type="dxa"/>
            <w:shd w:val="clear" w:color="auto" w:fill="F2F2F2"/>
            <w:vAlign w:val="center"/>
          </w:tcPr>
          <w:p w14:paraId="3F9EB810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评价口径</w:t>
            </w:r>
          </w:p>
        </w:tc>
        <w:tc>
          <w:tcPr>
            <w:tcW w:w="971" w:type="dxa"/>
            <w:shd w:val="clear" w:color="auto" w:fill="F2F2F2"/>
            <w:vAlign w:val="center"/>
          </w:tcPr>
          <w:p w14:paraId="47080465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RMSE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199D7494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MAE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488E1C18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R²</w:t>
            </w:r>
          </w:p>
        </w:tc>
      </w:tr>
      <w:tr w:rsidR="0062506B" w14:paraId="2D4A92CC" w14:textId="77777777" w:rsidTr="005F2436">
        <w:trPr>
          <w:jc w:val="center"/>
        </w:trPr>
        <w:tc>
          <w:tcPr>
            <w:tcW w:w="1578" w:type="dxa"/>
            <w:vAlign w:val="center"/>
          </w:tcPr>
          <w:p w14:paraId="285B9935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active_infected</w:t>
            </w:r>
          </w:p>
        </w:tc>
        <w:tc>
          <w:tcPr>
            <w:tcW w:w="1700" w:type="dxa"/>
            <w:vAlign w:val="center"/>
          </w:tcPr>
          <w:p w14:paraId="5D1153A7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TimeVaryingSIR</w:t>
            </w:r>
          </w:p>
        </w:tc>
        <w:tc>
          <w:tcPr>
            <w:tcW w:w="2629" w:type="dxa"/>
            <w:vAlign w:val="center"/>
          </w:tcPr>
          <w:p w14:paraId="7CC31FDB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descriptive_reconstruction</w:t>
            </w:r>
          </w:p>
        </w:tc>
        <w:tc>
          <w:tcPr>
            <w:tcW w:w="971" w:type="dxa"/>
            <w:vAlign w:val="center"/>
          </w:tcPr>
          <w:p w14:paraId="64AA0DD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0.002</w:t>
            </w:r>
          </w:p>
        </w:tc>
        <w:tc>
          <w:tcPr>
            <w:tcW w:w="1200" w:type="dxa"/>
            <w:vAlign w:val="center"/>
          </w:tcPr>
          <w:p w14:paraId="6AE2DA7B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0.002</w:t>
            </w:r>
          </w:p>
        </w:tc>
        <w:tc>
          <w:tcPr>
            <w:tcW w:w="900" w:type="dxa"/>
            <w:vAlign w:val="center"/>
          </w:tcPr>
          <w:p w14:paraId="1BE4A2E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1.000</w:t>
            </w:r>
          </w:p>
        </w:tc>
      </w:tr>
      <w:tr w:rsidR="0062506B" w14:paraId="62B07B76" w14:textId="77777777" w:rsidTr="005F2436">
        <w:trPr>
          <w:jc w:val="center"/>
        </w:trPr>
        <w:tc>
          <w:tcPr>
            <w:tcW w:w="1578" w:type="dxa"/>
            <w:vAlign w:val="center"/>
          </w:tcPr>
          <w:p w14:paraId="20EE60E5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removed</w:t>
            </w:r>
          </w:p>
        </w:tc>
        <w:tc>
          <w:tcPr>
            <w:tcW w:w="1700" w:type="dxa"/>
            <w:vAlign w:val="center"/>
          </w:tcPr>
          <w:p w14:paraId="74080149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TimeVaryingSIR</w:t>
            </w:r>
          </w:p>
        </w:tc>
        <w:tc>
          <w:tcPr>
            <w:tcW w:w="2629" w:type="dxa"/>
            <w:vAlign w:val="center"/>
          </w:tcPr>
          <w:p w14:paraId="72265463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descriptive_reconstruction</w:t>
            </w:r>
          </w:p>
        </w:tc>
        <w:tc>
          <w:tcPr>
            <w:tcW w:w="971" w:type="dxa"/>
            <w:vAlign w:val="center"/>
          </w:tcPr>
          <w:p w14:paraId="4380585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0.002</w:t>
            </w:r>
          </w:p>
        </w:tc>
        <w:tc>
          <w:tcPr>
            <w:tcW w:w="1200" w:type="dxa"/>
            <w:vAlign w:val="center"/>
          </w:tcPr>
          <w:p w14:paraId="2DCAF87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0.001</w:t>
            </w:r>
          </w:p>
        </w:tc>
        <w:tc>
          <w:tcPr>
            <w:tcW w:w="900" w:type="dxa"/>
            <w:vAlign w:val="center"/>
          </w:tcPr>
          <w:p w14:paraId="5EAB0A2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1.000</w:t>
            </w:r>
          </w:p>
        </w:tc>
      </w:tr>
      <w:tr w:rsidR="0062506B" w14:paraId="1F728BCE" w14:textId="77777777" w:rsidTr="005F2436">
        <w:trPr>
          <w:jc w:val="center"/>
        </w:trPr>
        <w:tc>
          <w:tcPr>
            <w:tcW w:w="1578" w:type="dxa"/>
            <w:vAlign w:val="center"/>
          </w:tcPr>
          <w:p w14:paraId="277D5827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confirmed</w:t>
            </w:r>
          </w:p>
        </w:tc>
        <w:tc>
          <w:tcPr>
            <w:tcW w:w="1700" w:type="dxa"/>
            <w:vAlign w:val="center"/>
          </w:tcPr>
          <w:p w14:paraId="0EAB946E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TimeVaryingSIR</w:t>
            </w:r>
          </w:p>
        </w:tc>
        <w:tc>
          <w:tcPr>
            <w:tcW w:w="2629" w:type="dxa"/>
            <w:vAlign w:val="center"/>
          </w:tcPr>
          <w:p w14:paraId="676A05A4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descriptive_reconstruction</w:t>
            </w:r>
          </w:p>
        </w:tc>
        <w:tc>
          <w:tcPr>
            <w:tcW w:w="971" w:type="dxa"/>
            <w:vAlign w:val="center"/>
          </w:tcPr>
          <w:p w14:paraId="696761E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0.004</w:t>
            </w:r>
          </w:p>
        </w:tc>
        <w:tc>
          <w:tcPr>
            <w:tcW w:w="1200" w:type="dxa"/>
            <w:vAlign w:val="center"/>
          </w:tcPr>
          <w:p w14:paraId="3E24E33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0.002</w:t>
            </w:r>
          </w:p>
        </w:tc>
        <w:tc>
          <w:tcPr>
            <w:tcW w:w="900" w:type="dxa"/>
            <w:vAlign w:val="center"/>
          </w:tcPr>
          <w:p w14:paraId="282E9E1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1.000</w:t>
            </w:r>
          </w:p>
        </w:tc>
      </w:tr>
    </w:tbl>
    <w:p w14:paraId="086A15F6" w14:textId="77777777" w:rsidR="0062506B" w:rsidRDefault="00000000">
      <w:pPr>
        <w:pStyle w:val="1"/>
        <w:rPr>
          <w:lang w:eastAsia="zh-CN"/>
        </w:rPr>
      </w:pPr>
      <w:bookmarkStart w:id="8" w:name="bm_27c05197194c074b"/>
      <w:r>
        <w:rPr>
          <w:rFonts w:ascii="Times New Roman" w:eastAsia="黑体" w:hAnsi="Times New Roman"/>
          <w:lang w:eastAsia="zh-CN"/>
        </w:rPr>
        <w:t>七、机器学习每日新增预测模型</w:t>
      </w:r>
      <w:bookmarkEnd w:id="8"/>
    </w:p>
    <w:p w14:paraId="68D933B7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机器学习部分以每日新增确诊、每日新增死亡和每日新增治愈为目标变量，构造滞后值、滚动均值、滚动中位数、滚动标准差、指数滑动均值、日期序号、星期和月份等特征。所有特征只使用预测日期之前的信息，避免未来信息泄露。未来多步预测采用递推方式：先预测第</w:t>
      </w:r>
      <w:r>
        <w:rPr>
          <w:color w:val="000000"/>
          <w:lang w:eastAsia="zh-CN"/>
        </w:rPr>
        <w:t xml:space="preserve"> 1 </w:t>
      </w:r>
      <w:r>
        <w:rPr>
          <w:color w:val="000000"/>
          <w:lang w:eastAsia="zh-CN"/>
        </w:rPr>
        <w:t>天，再将预测值加入历史序列构造第</w:t>
      </w:r>
      <w:r>
        <w:rPr>
          <w:color w:val="000000"/>
          <w:lang w:eastAsia="zh-CN"/>
        </w:rPr>
        <w:t xml:space="preserve"> 2 </w:t>
      </w:r>
      <w:r>
        <w:rPr>
          <w:color w:val="000000"/>
          <w:lang w:eastAsia="zh-CN"/>
        </w:rPr>
        <w:t>天特征。</w:t>
      </w:r>
    </w:p>
    <w:p w14:paraId="6FA1D9E8" w14:textId="77777777" w:rsidR="0062506B" w:rsidRDefault="00000000">
      <w:pPr>
        <w:pStyle w:val="af"/>
      </w:pPr>
      <w:r>
        <w:rPr>
          <w:color w:val="000000"/>
        </w:rPr>
        <w:lastRenderedPageBreak/>
        <w:t>本节不再只展示</w:t>
      </w:r>
      <w:r>
        <w:rPr>
          <w:color w:val="000000"/>
        </w:rPr>
        <w:t xml:space="preserve"> GradientBoosting</w:t>
      </w:r>
      <w:r>
        <w:rPr>
          <w:color w:val="000000"/>
        </w:rPr>
        <w:t>，而是同时比较</w:t>
      </w:r>
      <w:r>
        <w:rPr>
          <w:color w:val="000000"/>
        </w:rPr>
        <w:t xml:space="preserve"> NaivePersistence</w:t>
      </w:r>
      <w:r>
        <w:rPr>
          <w:color w:val="000000"/>
        </w:rPr>
        <w:t>、</w:t>
      </w:r>
      <w:r>
        <w:rPr>
          <w:color w:val="000000"/>
        </w:rPr>
        <w:t>LinearRegression</w:t>
      </w:r>
      <w:r>
        <w:rPr>
          <w:color w:val="000000"/>
        </w:rPr>
        <w:t>、</w:t>
      </w:r>
      <w:r>
        <w:rPr>
          <w:color w:val="000000"/>
        </w:rPr>
        <w:t xml:space="preserve">RandomForest </w:t>
      </w:r>
      <w:r>
        <w:rPr>
          <w:color w:val="000000"/>
        </w:rPr>
        <w:t>和</w:t>
      </w:r>
      <w:r>
        <w:rPr>
          <w:color w:val="000000"/>
        </w:rPr>
        <w:t xml:space="preserve"> GradientBoosting</w:t>
      </w:r>
      <w:r>
        <w:rPr>
          <w:color w:val="000000"/>
        </w:rPr>
        <w:t>。其中</w:t>
      </w:r>
      <w:r>
        <w:rPr>
          <w:color w:val="000000"/>
        </w:rPr>
        <w:t xml:space="preserve"> GradientBoosting </w:t>
      </w:r>
      <w:r>
        <w:rPr>
          <w:color w:val="000000"/>
        </w:rPr>
        <w:t>参数为</w:t>
      </w:r>
      <w:r>
        <w:rPr>
          <w:color w:val="000000"/>
        </w:rPr>
        <w:t xml:space="preserve"> n_estimators=500</w:t>
      </w:r>
      <w:r>
        <w:rPr>
          <w:color w:val="000000"/>
        </w:rPr>
        <w:t>、</w:t>
      </w:r>
      <w:r>
        <w:rPr>
          <w:color w:val="000000"/>
        </w:rPr>
        <w:t>learning_rate=0.03</w:t>
      </w:r>
      <w:r>
        <w:rPr>
          <w:color w:val="000000"/>
        </w:rPr>
        <w:t>、</w:t>
      </w:r>
      <w:r>
        <w:rPr>
          <w:color w:val="000000"/>
        </w:rPr>
        <w:t>max_depth=2</w:t>
      </w:r>
      <w:r>
        <w:rPr>
          <w:color w:val="000000"/>
        </w:rPr>
        <w:t>、</w:t>
      </w:r>
      <w:r>
        <w:rPr>
          <w:color w:val="000000"/>
        </w:rPr>
        <w:t>random_state=42</w:t>
      </w:r>
      <w:r>
        <w:rPr>
          <w:color w:val="000000"/>
        </w:rPr>
        <w:t>；</w:t>
      </w:r>
      <w:r>
        <w:rPr>
          <w:color w:val="000000"/>
        </w:rPr>
        <w:t xml:space="preserve">RandomForest </w:t>
      </w:r>
      <w:r>
        <w:rPr>
          <w:color w:val="000000"/>
        </w:rPr>
        <w:t>使用</w:t>
      </w:r>
      <w:r>
        <w:rPr>
          <w:color w:val="000000"/>
        </w:rPr>
        <w:t xml:space="preserve"> n_estimators=500</w:t>
      </w:r>
      <w:r>
        <w:rPr>
          <w:color w:val="000000"/>
        </w:rPr>
        <w:t>、</w:t>
      </w:r>
      <w:r>
        <w:rPr>
          <w:color w:val="000000"/>
        </w:rPr>
        <w:t>max_depth=10</w:t>
      </w:r>
      <w:r>
        <w:rPr>
          <w:color w:val="000000"/>
        </w:rPr>
        <w:t>、</w:t>
      </w:r>
      <w:r>
        <w:rPr>
          <w:color w:val="000000"/>
        </w:rPr>
        <w:t>random_state=42</w:t>
      </w:r>
      <w:r>
        <w:rPr>
          <w:color w:val="000000"/>
        </w:rPr>
        <w:t>。</w:t>
      </w:r>
    </w:p>
    <w:p w14:paraId="2F317EBC" w14:textId="77777777" w:rsidR="0062506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323D057" wp14:editId="1FFC8E6C">
            <wp:extent cx="5472000" cy="24872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confirmed_ml_test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8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CA0A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8 </w:t>
      </w:r>
      <w:r>
        <w:rPr>
          <w:rFonts w:eastAsia="黑体"/>
          <w:b/>
          <w:color w:val="000000"/>
          <w:sz w:val="21"/>
          <w:lang w:eastAsia="zh-CN"/>
        </w:rPr>
        <w:t>每日新增确诊测试集预测对比</w:t>
      </w:r>
    </w:p>
    <w:p w14:paraId="296EB002" w14:textId="77777777" w:rsidR="0062506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6F07F88" wp14:editId="43594405">
            <wp:extent cx="5472000" cy="24872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deaths_ml_test_predi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8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166B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9 </w:t>
      </w:r>
      <w:r>
        <w:rPr>
          <w:rFonts w:eastAsia="黑体"/>
          <w:b/>
          <w:color w:val="000000"/>
          <w:sz w:val="21"/>
          <w:lang w:eastAsia="zh-CN"/>
        </w:rPr>
        <w:t>每日新增死亡测试集预测对比</w:t>
      </w:r>
    </w:p>
    <w:p w14:paraId="725FCA9B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每日新增确诊和死亡使用相同时间窗口：</w:t>
      </w:r>
      <w:r>
        <w:rPr>
          <w:color w:val="000000"/>
          <w:lang w:eastAsia="zh-CN"/>
        </w:rPr>
        <w:t xml:space="preserve">confirmed </w:t>
      </w:r>
      <w:r>
        <w:rPr>
          <w:color w:val="000000"/>
          <w:lang w:eastAsia="zh-CN"/>
        </w:rPr>
        <w:t>训练</w:t>
      </w:r>
      <w:r>
        <w:rPr>
          <w:color w:val="000000"/>
          <w:lang w:eastAsia="zh-CN"/>
        </w:rPr>
        <w:t xml:space="preserve"> 892 </w:t>
      </w:r>
      <w:r>
        <w:rPr>
          <w:color w:val="000000"/>
          <w:lang w:eastAsia="zh-CN"/>
        </w:rPr>
        <w:t>行、测试</w:t>
      </w:r>
      <w:r>
        <w:rPr>
          <w:color w:val="000000"/>
          <w:lang w:eastAsia="zh-CN"/>
        </w:rPr>
        <w:t xml:space="preserve"> 223 </w:t>
      </w:r>
      <w:r>
        <w:rPr>
          <w:color w:val="000000"/>
          <w:lang w:eastAsia="zh-CN"/>
        </w:rPr>
        <w:t>行，测试期从</w:t>
      </w:r>
      <w:r>
        <w:rPr>
          <w:color w:val="000000"/>
          <w:lang w:eastAsia="zh-CN"/>
        </w:rPr>
        <w:t xml:space="preserve"> 2022-07-30 </w:t>
      </w:r>
      <w:r>
        <w:rPr>
          <w:color w:val="000000"/>
          <w:lang w:eastAsia="zh-CN"/>
        </w:rPr>
        <w:t>开始；</w:t>
      </w:r>
      <w:r>
        <w:rPr>
          <w:color w:val="000000"/>
          <w:lang w:eastAsia="zh-CN"/>
        </w:rPr>
        <w:t xml:space="preserve">deaths </w:t>
      </w:r>
      <w:r>
        <w:rPr>
          <w:color w:val="000000"/>
          <w:lang w:eastAsia="zh-CN"/>
        </w:rPr>
        <w:t>训练</w:t>
      </w:r>
      <w:r>
        <w:rPr>
          <w:color w:val="000000"/>
          <w:lang w:eastAsia="zh-CN"/>
        </w:rPr>
        <w:t xml:space="preserve"> 892 </w:t>
      </w:r>
      <w:r>
        <w:rPr>
          <w:color w:val="000000"/>
          <w:lang w:eastAsia="zh-CN"/>
        </w:rPr>
        <w:t>行、测试</w:t>
      </w:r>
      <w:r>
        <w:rPr>
          <w:color w:val="000000"/>
          <w:lang w:eastAsia="zh-CN"/>
        </w:rPr>
        <w:t xml:space="preserve"> 223 </w:t>
      </w:r>
      <w:r>
        <w:rPr>
          <w:color w:val="000000"/>
          <w:lang w:eastAsia="zh-CN"/>
        </w:rPr>
        <w:t>行，测试期从</w:t>
      </w:r>
      <w:r>
        <w:rPr>
          <w:color w:val="000000"/>
          <w:lang w:eastAsia="zh-CN"/>
        </w:rPr>
        <w:t xml:space="preserve"> 2022-07-30 </w:t>
      </w:r>
      <w:r>
        <w:rPr>
          <w:color w:val="000000"/>
          <w:lang w:eastAsia="zh-CN"/>
        </w:rPr>
        <w:t>开始。</w:t>
      </w:r>
      <w:r>
        <w:rPr>
          <w:color w:val="000000"/>
          <w:lang w:eastAsia="zh-CN"/>
        </w:rPr>
        <w:t xml:space="preserve">recovered </w:t>
      </w:r>
      <w:r>
        <w:rPr>
          <w:color w:val="000000"/>
          <w:lang w:eastAsia="zh-CN"/>
        </w:rPr>
        <w:t>因可靠更新时间截止于</w:t>
      </w:r>
      <w:r>
        <w:rPr>
          <w:color w:val="000000"/>
          <w:lang w:eastAsia="zh-CN"/>
        </w:rPr>
        <w:t xml:space="preserve"> 2021-08-04</w:t>
      </w:r>
      <w:r>
        <w:rPr>
          <w:color w:val="000000"/>
          <w:lang w:eastAsia="zh-CN"/>
        </w:rPr>
        <w:t>，使用</w:t>
      </w:r>
      <w:r>
        <w:rPr>
          <w:color w:val="000000"/>
          <w:lang w:eastAsia="zh-CN"/>
        </w:rPr>
        <w:t xml:space="preserve"> 426 </w:t>
      </w:r>
      <w:r>
        <w:rPr>
          <w:color w:val="000000"/>
          <w:lang w:eastAsia="zh-CN"/>
        </w:rPr>
        <w:t>行训练、</w:t>
      </w:r>
      <w:r>
        <w:rPr>
          <w:color w:val="000000"/>
          <w:lang w:eastAsia="zh-CN"/>
        </w:rPr>
        <w:t xml:space="preserve">107 </w:t>
      </w:r>
      <w:r>
        <w:rPr>
          <w:color w:val="000000"/>
          <w:lang w:eastAsia="zh-CN"/>
        </w:rPr>
        <w:t>行测试，测试期从</w:t>
      </w:r>
      <w:r>
        <w:rPr>
          <w:color w:val="000000"/>
          <w:lang w:eastAsia="zh-CN"/>
        </w:rPr>
        <w:t xml:space="preserve"> 2021-04-20 </w:t>
      </w:r>
      <w:r>
        <w:rPr>
          <w:color w:val="000000"/>
          <w:lang w:eastAsia="zh-CN"/>
        </w:rPr>
        <w:t>开始。</w:t>
      </w:r>
    </w:p>
    <w:p w14:paraId="5FEC7DF0" w14:textId="77777777" w:rsidR="0062506B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r>
        <w:rPr>
          <w:rFonts w:eastAsia="黑体"/>
          <w:b/>
          <w:color w:val="000000"/>
          <w:sz w:val="21"/>
          <w:lang w:eastAsia="zh-CN"/>
        </w:rPr>
        <w:t xml:space="preserve"> 8-1 </w:t>
      </w:r>
      <w:r>
        <w:rPr>
          <w:rFonts w:eastAsia="黑体"/>
          <w:b/>
          <w:color w:val="000000"/>
          <w:sz w:val="21"/>
          <w:lang w:eastAsia="zh-CN"/>
        </w:rPr>
        <w:t>每日新增确诊预测指标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1800"/>
        <w:gridCol w:w="1800"/>
        <w:gridCol w:w="1400"/>
      </w:tblGrid>
      <w:tr w:rsidR="0062506B" w14:paraId="360943D3" w14:textId="77777777">
        <w:trPr>
          <w:jc w:val="center"/>
        </w:trPr>
        <w:tc>
          <w:tcPr>
            <w:tcW w:w="3300" w:type="dxa"/>
            <w:shd w:val="clear" w:color="auto" w:fill="F2F2F2"/>
            <w:vAlign w:val="center"/>
          </w:tcPr>
          <w:p w14:paraId="0EA8541B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lastRenderedPageBreak/>
              <w:t>模型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6AAF4335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RMSE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60B23952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MAE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304DDC4D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R²</w:t>
            </w:r>
          </w:p>
        </w:tc>
      </w:tr>
      <w:tr w:rsidR="0062506B" w14:paraId="0A0DC78A" w14:textId="77777777">
        <w:trPr>
          <w:jc w:val="center"/>
        </w:trPr>
        <w:tc>
          <w:tcPr>
            <w:tcW w:w="3300" w:type="dxa"/>
            <w:vAlign w:val="center"/>
          </w:tcPr>
          <w:p w14:paraId="1C7BC4EE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NaivePersistence</w:t>
            </w:r>
          </w:p>
        </w:tc>
        <w:tc>
          <w:tcPr>
            <w:tcW w:w="1800" w:type="dxa"/>
            <w:vAlign w:val="center"/>
          </w:tcPr>
          <w:p w14:paraId="533E98A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1,380.615</w:t>
            </w:r>
          </w:p>
        </w:tc>
        <w:tc>
          <w:tcPr>
            <w:tcW w:w="1800" w:type="dxa"/>
            <w:vAlign w:val="center"/>
          </w:tcPr>
          <w:p w14:paraId="23742A3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440.296</w:t>
            </w:r>
          </w:p>
        </w:tc>
        <w:tc>
          <w:tcPr>
            <w:tcW w:w="1400" w:type="dxa"/>
            <w:vAlign w:val="center"/>
          </w:tcPr>
          <w:p w14:paraId="3A848C7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0.576</w:t>
            </w:r>
          </w:p>
        </w:tc>
      </w:tr>
      <w:tr w:rsidR="0062506B" w14:paraId="70A2B61C" w14:textId="77777777">
        <w:trPr>
          <w:jc w:val="center"/>
        </w:trPr>
        <w:tc>
          <w:tcPr>
            <w:tcW w:w="3300" w:type="dxa"/>
            <w:vAlign w:val="center"/>
          </w:tcPr>
          <w:p w14:paraId="4DACBAD8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LinearRegression</w:t>
            </w:r>
          </w:p>
        </w:tc>
        <w:tc>
          <w:tcPr>
            <w:tcW w:w="1800" w:type="dxa"/>
            <w:vAlign w:val="center"/>
          </w:tcPr>
          <w:p w14:paraId="7688D5C5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1,584.703</w:t>
            </w:r>
          </w:p>
        </w:tc>
        <w:tc>
          <w:tcPr>
            <w:tcW w:w="1800" w:type="dxa"/>
            <w:vAlign w:val="center"/>
          </w:tcPr>
          <w:p w14:paraId="7A7DD695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675.978</w:t>
            </w:r>
          </w:p>
        </w:tc>
        <w:tc>
          <w:tcPr>
            <w:tcW w:w="1400" w:type="dxa"/>
            <w:vAlign w:val="center"/>
          </w:tcPr>
          <w:p w14:paraId="489E013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0.442</w:t>
            </w:r>
          </w:p>
        </w:tc>
      </w:tr>
      <w:tr w:rsidR="0062506B" w14:paraId="24D4A2A5" w14:textId="77777777">
        <w:trPr>
          <w:jc w:val="center"/>
        </w:trPr>
        <w:tc>
          <w:tcPr>
            <w:tcW w:w="3300" w:type="dxa"/>
            <w:vAlign w:val="center"/>
          </w:tcPr>
          <w:p w14:paraId="2D31436A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RandomForest</w:t>
            </w:r>
          </w:p>
        </w:tc>
        <w:tc>
          <w:tcPr>
            <w:tcW w:w="1800" w:type="dxa"/>
            <w:vAlign w:val="center"/>
          </w:tcPr>
          <w:p w14:paraId="55F3FB12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1,671.589</w:t>
            </w:r>
          </w:p>
        </w:tc>
        <w:tc>
          <w:tcPr>
            <w:tcW w:w="1800" w:type="dxa"/>
            <w:vAlign w:val="center"/>
          </w:tcPr>
          <w:p w14:paraId="0BF3B8E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752.872</w:t>
            </w:r>
          </w:p>
        </w:tc>
        <w:tc>
          <w:tcPr>
            <w:tcW w:w="1400" w:type="dxa"/>
            <w:vAlign w:val="center"/>
          </w:tcPr>
          <w:p w14:paraId="20096E2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0.379</w:t>
            </w:r>
          </w:p>
        </w:tc>
      </w:tr>
      <w:tr w:rsidR="0062506B" w14:paraId="183C30E7" w14:textId="77777777">
        <w:trPr>
          <w:jc w:val="center"/>
        </w:trPr>
        <w:tc>
          <w:tcPr>
            <w:tcW w:w="3300" w:type="dxa"/>
            <w:vAlign w:val="center"/>
          </w:tcPr>
          <w:p w14:paraId="0C7055CF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GradientBoosting</w:t>
            </w:r>
          </w:p>
        </w:tc>
        <w:tc>
          <w:tcPr>
            <w:tcW w:w="1800" w:type="dxa"/>
            <w:vAlign w:val="center"/>
          </w:tcPr>
          <w:p w14:paraId="4C988CB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1,891.984</w:t>
            </w:r>
          </w:p>
        </w:tc>
        <w:tc>
          <w:tcPr>
            <w:tcW w:w="1800" w:type="dxa"/>
            <w:vAlign w:val="center"/>
          </w:tcPr>
          <w:p w14:paraId="135B09E5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794.834</w:t>
            </w:r>
          </w:p>
        </w:tc>
        <w:tc>
          <w:tcPr>
            <w:tcW w:w="1400" w:type="dxa"/>
            <w:vAlign w:val="center"/>
          </w:tcPr>
          <w:p w14:paraId="26975F9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0.205</w:t>
            </w:r>
          </w:p>
        </w:tc>
      </w:tr>
    </w:tbl>
    <w:p w14:paraId="582CD519" w14:textId="77777777" w:rsidR="0062506B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r>
        <w:rPr>
          <w:rFonts w:eastAsia="黑体"/>
          <w:b/>
          <w:color w:val="000000"/>
          <w:sz w:val="21"/>
          <w:lang w:eastAsia="zh-CN"/>
        </w:rPr>
        <w:t xml:space="preserve"> 8-2 </w:t>
      </w:r>
      <w:r>
        <w:rPr>
          <w:rFonts w:eastAsia="黑体"/>
          <w:b/>
          <w:color w:val="000000"/>
          <w:sz w:val="21"/>
          <w:lang w:eastAsia="zh-CN"/>
        </w:rPr>
        <w:t>每日新增死亡预测指标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1800"/>
        <w:gridCol w:w="1800"/>
        <w:gridCol w:w="1400"/>
      </w:tblGrid>
      <w:tr w:rsidR="0062506B" w14:paraId="5585E7E7" w14:textId="77777777">
        <w:trPr>
          <w:jc w:val="center"/>
        </w:trPr>
        <w:tc>
          <w:tcPr>
            <w:tcW w:w="3300" w:type="dxa"/>
            <w:shd w:val="clear" w:color="auto" w:fill="F2F2F2"/>
            <w:vAlign w:val="center"/>
          </w:tcPr>
          <w:p w14:paraId="4AF80F5A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模型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2971BF6C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RMSE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0BC94FE7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MAE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450B1733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R²</w:t>
            </w:r>
          </w:p>
        </w:tc>
      </w:tr>
      <w:tr w:rsidR="0062506B" w14:paraId="4F49ECE1" w14:textId="77777777">
        <w:trPr>
          <w:jc w:val="center"/>
        </w:trPr>
        <w:tc>
          <w:tcPr>
            <w:tcW w:w="3300" w:type="dxa"/>
            <w:vAlign w:val="center"/>
          </w:tcPr>
          <w:p w14:paraId="0D1E63BC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NaivePersistence</w:t>
            </w:r>
          </w:p>
        </w:tc>
        <w:tc>
          <w:tcPr>
            <w:tcW w:w="1800" w:type="dxa"/>
            <w:vAlign w:val="center"/>
          </w:tcPr>
          <w:p w14:paraId="61E4DC77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0.898</w:t>
            </w:r>
          </w:p>
        </w:tc>
        <w:tc>
          <w:tcPr>
            <w:tcW w:w="1800" w:type="dxa"/>
            <w:vAlign w:val="center"/>
          </w:tcPr>
          <w:p w14:paraId="23EAB1C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0.224</w:t>
            </w:r>
          </w:p>
        </w:tc>
        <w:tc>
          <w:tcPr>
            <w:tcW w:w="1400" w:type="dxa"/>
            <w:vAlign w:val="center"/>
          </w:tcPr>
          <w:p w14:paraId="7DB2CC0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-0.191</w:t>
            </w:r>
          </w:p>
        </w:tc>
      </w:tr>
      <w:tr w:rsidR="0062506B" w14:paraId="74971F94" w14:textId="77777777">
        <w:trPr>
          <w:jc w:val="center"/>
        </w:trPr>
        <w:tc>
          <w:tcPr>
            <w:tcW w:w="3300" w:type="dxa"/>
            <w:vAlign w:val="center"/>
          </w:tcPr>
          <w:p w14:paraId="62114063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LinearRegression</w:t>
            </w:r>
          </w:p>
        </w:tc>
        <w:tc>
          <w:tcPr>
            <w:tcW w:w="1800" w:type="dxa"/>
            <w:vAlign w:val="center"/>
          </w:tcPr>
          <w:p w14:paraId="4AE00F3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1.637</w:t>
            </w:r>
          </w:p>
        </w:tc>
        <w:tc>
          <w:tcPr>
            <w:tcW w:w="1800" w:type="dxa"/>
            <w:vAlign w:val="center"/>
          </w:tcPr>
          <w:p w14:paraId="10B3ED5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0.631</w:t>
            </w:r>
          </w:p>
        </w:tc>
        <w:tc>
          <w:tcPr>
            <w:tcW w:w="1400" w:type="dxa"/>
            <w:vAlign w:val="center"/>
          </w:tcPr>
          <w:p w14:paraId="61A43BC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-2.955</w:t>
            </w:r>
          </w:p>
        </w:tc>
      </w:tr>
      <w:tr w:rsidR="0062506B" w14:paraId="2E7EE26B" w14:textId="77777777">
        <w:trPr>
          <w:jc w:val="center"/>
        </w:trPr>
        <w:tc>
          <w:tcPr>
            <w:tcW w:w="3300" w:type="dxa"/>
            <w:vAlign w:val="center"/>
          </w:tcPr>
          <w:p w14:paraId="64A3777C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RandomForest</w:t>
            </w:r>
          </w:p>
        </w:tc>
        <w:tc>
          <w:tcPr>
            <w:tcW w:w="1800" w:type="dxa"/>
            <w:vAlign w:val="center"/>
          </w:tcPr>
          <w:p w14:paraId="6E2BC0A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23.407</w:t>
            </w:r>
          </w:p>
        </w:tc>
        <w:tc>
          <w:tcPr>
            <w:tcW w:w="1800" w:type="dxa"/>
            <w:vAlign w:val="center"/>
          </w:tcPr>
          <w:p w14:paraId="1F8B13D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5.992</w:t>
            </w:r>
          </w:p>
        </w:tc>
        <w:tc>
          <w:tcPr>
            <w:tcW w:w="1400" w:type="dxa"/>
            <w:vAlign w:val="center"/>
          </w:tcPr>
          <w:p w14:paraId="3584460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-807.637</w:t>
            </w:r>
          </w:p>
        </w:tc>
      </w:tr>
      <w:tr w:rsidR="0062506B" w14:paraId="003D870A" w14:textId="77777777">
        <w:trPr>
          <w:jc w:val="center"/>
        </w:trPr>
        <w:tc>
          <w:tcPr>
            <w:tcW w:w="3300" w:type="dxa"/>
            <w:vAlign w:val="center"/>
          </w:tcPr>
          <w:p w14:paraId="54C0E9FA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GradientBoosting</w:t>
            </w:r>
          </w:p>
        </w:tc>
        <w:tc>
          <w:tcPr>
            <w:tcW w:w="1800" w:type="dxa"/>
            <w:vAlign w:val="center"/>
          </w:tcPr>
          <w:p w14:paraId="07DD042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0.850</w:t>
            </w:r>
          </w:p>
        </w:tc>
        <w:tc>
          <w:tcPr>
            <w:tcW w:w="1800" w:type="dxa"/>
            <w:vAlign w:val="center"/>
          </w:tcPr>
          <w:p w14:paraId="44F3ED1B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0.211</w:t>
            </w:r>
          </w:p>
        </w:tc>
        <w:tc>
          <w:tcPr>
            <w:tcW w:w="1400" w:type="dxa"/>
            <w:vAlign w:val="center"/>
          </w:tcPr>
          <w:p w14:paraId="5CDC087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-0.066</w:t>
            </w:r>
          </w:p>
        </w:tc>
      </w:tr>
    </w:tbl>
    <w:p w14:paraId="53723AE3" w14:textId="77777777" w:rsidR="0062506B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r>
        <w:rPr>
          <w:rFonts w:eastAsia="黑体"/>
          <w:b/>
          <w:color w:val="000000"/>
          <w:sz w:val="21"/>
          <w:lang w:eastAsia="zh-CN"/>
        </w:rPr>
        <w:t xml:space="preserve"> 8-3 </w:t>
      </w:r>
      <w:r>
        <w:rPr>
          <w:rFonts w:eastAsia="黑体"/>
          <w:b/>
          <w:color w:val="000000"/>
          <w:sz w:val="21"/>
          <w:lang w:eastAsia="zh-CN"/>
        </w:rPr>
        <w:t>每日新增治愈预测指标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1800"/>
        <w:gridCol w:w="1800"/>
        <w:gridCol w:w="1400"/>
      </w:tblGrid>
      <w:tr w:rsidR="0062506B" w14:paraId="26D2EEE2" w14:textId="77777777">
        <w:trPr>
          <w:jc w:val="center"/>
        </w:trPr>
        <w:tc>
          <w:tcPr>
            <w:tcW w:w="3300" w:type="dxa"/>
            <w:shd w:val="clear" w:color="auto" w:fill="F2F2F2"/>
            <w:vAlign w:val="center"/>
          </w:tcPr>
          <w:p w14:paraId="6049EF68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模型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0F7241F3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RMSE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2D58C099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MAE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40E185B3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R²</w:t>
            </w:r>
          </w:p>
        </w:tc>
      </w:tr>
      <w:tr w:rsidR="0062506B" w14:paraId="1C1FBE3E" w14:textId="77777777">
        <w:trPr>
          <w:jc w:val="center"/>
        </w:trPr>
        <w:tc>
          <w:tcPr>
            <w:tcW w:w="3300" w:type="dxa"/>
            <w:vAlign w:val="center"/>
          </w:tcPr>
          <w:p w14:paraId="05231930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NaivePersistence</w:t>
            </w:r>
          </w:p>
        </w:tc>
        <w:tc>
          <w:tcPr>
            <w:tcW w:w="1800" w:type="dxa"/>
            <w:vAlign w:val="center"/>
          </w:tcPr>
          <w:p w14:paraId="2E8A0C0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13.695</w:t>
            </w:r>
          </w:p>
        </w:tc>
        <w:tc>
          <w:tcPr>
            <w:tcW w:w="1800" w:type="dxa"/>
            <w:vAlign w:val="center"/>
          </w:tcPr>
          <w:p w14:paraId="00FCF86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8.766</w:t>
            </w:r>
          </w:p>
        </w:tc>
        <w:tc>
          <w:tcPr>
            <w:tcW w:w="1400" w:type="dxa"/>
            <w:vAlign w:val="center"/>
          </w:tcPr>
          <w:p w14:paraId="03D1A125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-0.966</w:t>
            </w:r>
          </w:p>
        </w:tc>
      </w:tr>
      <w:tr w:rsidR="0062506B" w14:paraId="6E426FF5" w14:textId="77777777">
        <w:trPr>
          <w:jc w:val="center"/>
        </w:trPr>
        <w:tc>
          <w:tcPr>
            <w:tcW w:w="3300" w:type="dxa"/>
            <w:vAlign w:val="center"/>
          </w:tcPr>
          <w:p w14:paraId="08D21F89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LinearRegression</w:t>
            </w:r>
          </w:p>
        </w:tc>
        <w:tc>
          <w:tcPr>
            <w:tcW w:w="1800" w:type="dxa"/>
            <w:vAlign w:val="center"/>
          </w:tcPr>
          <w:p w14:paraId="00107825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22.222</w:t>
            </w:r>
          </w:p>
        </w:tc>
        <w:tc>
          <w:tcPr>
            <w:tcW w:w="1800" w:type="dxa"/>
            <w:vAlign w:val="center"/>
          </w:tcPr>
          <w:p w14:paraId="12DDC31A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18.226</w:t>
            </w:r>
          </w:p>
        </w:tc>
        <w:tc>
          <w:tcPr>
            <w:tcW w:w="1400" w:type="dxa"/>
            <w:vAlign w:val="center"/>
          </w:tcPr>
          <w:p w14:paraId="6092794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-4.177</w:t>
            </w:r>
          </w:p>
        </w:tc>
      </w:tr>
      <w:tr w:rsidR="0062506B" w14:paraId="3604D144" w14:textId="77777777">
        <w:trPr>
          <w:jc w:val="center"/>
        </w:trPr>
        <w:tc>
          <w:tcPr>
            <w:tcW w:w="3300" w:type="dxa"/>
            <w:vAlign w:val="center"/>
          </w:tcPr>
          <w:p w14:paraId="05CE0903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RandomForest</w:t>
            </w:r>
          </w:p>
        </w:tc>
        <w:tc>
          <w:tcPr>
            <w:tcW w:w="1800" w:type="dxa"/>
            <w:vAlign w:val="center"/>
          </w:tcPr>
          <w:p w14:paraId="4C3C6712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10.148</w:t>
            </w:r>
          </w:p>
        </w:tc>
        <w:tc>
          <w:tcPr>
            <w:tcW w:w="1800" w:type="dxa"/>
            <w:vAlign w:val="center"/>
          </w:tcPr>
          <w:p w14:paraId="444AF31B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6.996</w:t>
            </w:r>
          </w:p>
        </w:tc>
        <w:tc>
          <w:tcPr>
            <w:tcW w:w="1400" w:type="dxa"/>
            <w:vAlign w:val="center"/>
          </w:tcPr>
          <w:p w14:paraId="0A5D3D4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-0.079</w:t>
            </w:r>
          </w:p>
        </w:tc>
      </w:tr>
      <w:tr w:rsidR="0062506B" w14:paraId="75FCBA86" w14:textId="77777777">
        <w:trPr>
          <w:jc w:val="center"/>
        </w:trPr>
        <w:tc>
          <w:tcPr>
            <w:tcW w:w="3300" w:type="dxa"/>
            <w:vAlign w:val="center"/>
          </w:tcPr>
          <w:p w14:paraId="71DCFCEF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GradientBoosting</w:t>
            </w:r>
          </w:p>
        </w:tc>
        <w:tc>
          <w:tcPr>
            <w:tcW w:w="1800" w:type="dxa"/>
            <w:vAlign w:val="center"/>
          </w:tcPr>
          <w:p w14:paraId="45E057DB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9.817</w:t>
            </w:r>
          </w:p>
        </w:tc>
        <w:tc>
          <w:tcPr>
            <w:tcW w:w="1800" w:type="dxa"/>
            <w:vAlign w:val="center"/>
          </w:tcPr>
          <w:p w14:paraId="4A97504A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6.359</w:t>
            </w:r>
          </w:p>
        </w:tc>
        <w:tc>
          <w:tcPr>
            <w:tcW w:w="1400" w:type="dxa"/>
            <w:vAlign w:val="center"/>
          </w:tcPr>
          <w:p w14:paraId="29EFF7A8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-0.010</w:t>
            </w:r>
          </w:p>
        </w:tc>
      </w:tr>
    </w:tbl>
    <w:p w14:paraId="7B8CA65B" w14:textId="77777777" w:rsidR="0062506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29355D2" wp14:editId="7950499A">
            <wp:extent cx="5328000" cy="15222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ml_metrics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52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DEAD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10 </w:t>
      </w:r>
      <w:r>
        <w:rPr>
          <w:rFonts w:eastAsia="黑体"/>
          <w:b/>
          <w:color w:val="000000"/>
          <w:sz w:val="21"/>
          <w:lang w:eastAsia="zh-CN"/>
        </w:rPr>
        <w:t>机器学习模型</w:t>
      </w:r>
      <w:r>
        <w:rPr>
          <w:rFonts w:eastAsia="黑体"/>
          <w:b/>
          <w:color w:val="000000"/>
          <w:sz w:val="21"/>
          <w:lang w:eastAsia="zh-CN"/>
        </w:rPr>
        <w:t xml:space="preserve"> RMSE</w:t>
      </w:r>
      <w:r>
        <w:rPr>
          <w:rFonts w:eastAsia="黑体"/>
          <w:b/>
          <w:color w:val="000000"/>
          <w:sz w:val="21"/>
          <w:lang w:eastAsia="zh-CN"/>
        </w:rPr>
        <w:t>、</w:t>
      </w:r>
      <w:r>
        <w:rPr>
          <w:rFonts w:eastAsia="黑体"/>
          <w:b/>
          <w:color w:val="000000"/>
          <w:sz w:val="21"/>
          <w:lang w:eastAsia="zh-CN"/>
        </w:rPr>
        <w:t>MAE</w:t>
      </w:r>
      <w:r>
        <w:rPr>
          <w:rFonts w:eastAsia="黑体"/>
          <w:b/>
          <w:color w:val="000000"/>
          <w:sz w:val="21"/>
          <w:lang w:eastAsia="zh-CN"/>
        </w:rPr>
        <w:t>、</w:t>
      </w:r>
      <w:r>
        <w:rPr>
          <w:rFonts w:eastAsia="黑体"/>
          <w:b/>
          <w:color w:val="000000"/>
          <w:sz w:val="21"/>
          <w:lang w:eastAsia="zh-CN"/>
        </w:rPr>
        <w:t xml:space="preserve">R² </w:t>
      </w:r>
      <w:r>
        <w:rPr>
          <w:rFonts w:eastAsia="黑体"/>
          <w:b/>
          <w:color w:val="000000"/>
          <w:sz w:val="21"/>
          <w:lang w:eastAsia="zh-CN"/>
        </w:rPr>
        <w:t>对比（</w:t>
      </w:r>
      <w:r>
        <w:rPr>
          <w:rFonts w:eastAsia="黑体"/>
          <w:b/>
          <w:color w:val="000000"/>
          <w:sz w:val="21"/>
          <w:lang w:eastAsia="zh-CN"/>
        </w:rPr>
        <w:t xml:space="preserve">R² </w:t>
      </w:r>
      <w:r>
        <w:rPr>
          <w:rFonts w:eastAsia="黑体"/>
          <w:b/>
          <w:color w:val="000000"/>
          <w:sz w:val="21"/>
          <w:lang w:eastAsia="zh-CN"/>
        </w:rPr>
        <w:t>小于</w:t>
      </w:r>
      <w:r>
        <w:rPr>
          <w:rFonts w:eastAsia="黑体"/>
          <w:b/>
          <w:color w:val="000000"/>
          <w:sz w:val="21"/>
          <w:lang w:eastAsia="zh-CN"/>
        </w:rPr>
        <w:t xml:space="preserve"> -5 </w:t>
      </w:r>
      <w:r>
        <w:rPr>
          <w:rFonts w:eastAsia="黑体"/>
          <w:b/>
          <w:color w:val="000000"/>
          <w:sz w:val="21"/>
          <w:lang w:eastAsia="zh-CN"/>
        </w:rPr>
        <w:t>的柱在图中截断显示，完整数值见表</w:t>
      </w:r>
      <w:r>
        <w:rPr>
          <w:rFonts w:eastAsia="黑体"/>
          <w:b/>
          <w:color w:val="000000"/>
          <w:sz w:val="21"/>
          <w:lang w:eastAsia="zh-CN"/>
        </w:rPr>
        <w:t xml:space="preserve"> 8-1 </w:t>
      </w:r>
      <w:r>
        <w:rPr>
          <w:rFonts w:eastAsia="黑体"/>
          <w:b/>
          <w:color w:val="000000"/>
          <w:sz w:val="21"/>
          <w:lang w:eastAsia="zh-CN"/>
        </w:rPr>
        <w:t>至表</w:t>
      </w:r>
      <w:r>
        <w:rPr>
          <w:rFonts w:eastAsia="黑体"/>
          <w:b/>
          <w:color w:val="000000"/>
          <w:sz w:val="21"/>
          <w:lang w:eastAsia="zh-CN"/>
        </w:rPr>
        <w:t xml:space="preserve"> 8-3</w:t>
      </w:r>
      <w:r>
        <w:rPr>
          <w:rFonts w:eastAsia="黑体"/>
          <w:b/>
          <w:color w:val="000000"/>
          <w:sz w:val="21"/>
          <w:lang w:eastAsia="zh-CN"/>
        </w:rPr>
        <w:t>）</w:t>
      </w:r>
    </w:p>
    <w:p w14:paraId="1729892A" w14:textId="77777777" w:rsidR="0062506B" w:rsidRDefault="00000000">
      <w:pPr>
        <w:pStyle w:val="af"/>
        <w:rPr>
          <w:lang w:eastAsia="zh-CN"/>
        </w:rPr>
      </w:pPr>
      <w:r>
        <w:rPr>
          <w:color w:val="000000"/>
        </w:rPr>
        <w:t>从指标看，</w:t>
      </w:r>
      <w:r>
        <w:rPr>
          <w:color w:val="000000"/>
        </w:rPr>
        <w:t xml:space="preserve">confirmed </w:t>
      </w:r>
      <w:r>
        <w:rPr>
          <w:color w:val="000000"/>
        </w:rPr>
        <w:t>往往比</w:t>
      </w:r>
      <w:r>
        <w:rPr>
          <w:color w:val="000000"/>
        </w:rPr>
        <w:t xml:space="preserve"> deaths </w:t>
      </w:r>
      <w:r>
        <w:rPr>
          <w:color w:val="000000"/>
        </w:rPr>
        <w:t>和</w:t>
      </w:r>
      <w:r>
        <w:rPr>
          <w:color w:val="000000"/>
        </w:rPr>
        <w:t xml:space="preserve"> recovered </w:t>
      </w:r>
      <w:r>
        <w:rPr>
          <w:color w:val="000000"/>
        </w:rPr>
        <w:t>更适合做短期预测，因为确诊序列规模较大、可学习模式更多。</w:t>
      </w:r>
      <w:r>
        <w:rPr>
          <w:color w:val="000000"/>
        </w:rPr>
        <w:t xml:space="preserve">deaths </w:t>
      </w:r>
      <w:r>
        <w:rPr>
          <w:color w:val="000000"/>
        </w:rPr>
        <w:t>单日数值较低时，少量波动就会造成较大的相对误差；</w:t>
      </w:r>
      <w:r>
        <w:rPr>
          <w:color w:val="000000"/>
        </w:rPr>
        <w:t xml:space="preserve">recovered </w:t>
      </w:r>
      <w:r>
        <w:rPr>
          <w:color w:val="000000"/>
        </w:rPr>
        <w:t>还受到</w:t>
      </w:r>
      <w:r>
        <w:rPr>
          <w:color w:val="000000"/>
        </w:rPr>
        <w:t xml:space="preserve"> 2021-08-04 </w:t>
      </w:r>
      <w:r>
        <w:rPr>
          <w:color w:val="000000"/>
        </w:rPr>
        <w:t>后停止可靠更新的影响，因此其</w:t>
      </w:r>
      <w:r>
        <w:rPr>
          <w:color w:val="000000"/>
        </w:rPr>
        <w:t xml:space="preserve"> R² </w:t>
      </w:r>
      <w:r>
        <w:rPr>
          <w:color w:val="000000"/>
        </w:rPr>
        <w:t>可能为负。</w:t>
      </w:r>
      <w:r>
        <w:rPr>
          <w:color w:val="000000"/>
          <w:lang w:eastAsia="zh-CN"/>
        </w:rPr>
        <w:t>负</w:t>
      </w:r>
      <w:r>
        <w:rPr>
          <w:color w:val="000000"/>
          <w:lang w:eastAsia="zh-CN"/>
        </w:rPr>
        <w:t xml:space="preserve"> R² </w:t>
      </w:r>
      <w:r>
        <w:rPr>
          <w:color w:val="000000"/>
          <w:lang w:eastAsia="zh-CN"/>
        </w:rPr>
        <w:t>并非程序错误，而是提示模型在该任务上不如简单均值基线。</w:t>
      </w:r>
    </w:p>
    <w:p w14:paraId="2F7FBC78" w14:textId="77777777" w:rsidR="0062506B" w:rsidRDefault="00000000">
      <w:pPr>
        <w:pStyle w:val="1"/>
        <w:rPr>
          <w:lang w:eastAsia="zh-CN"/>
        </w:rPr>
      </w:pPr>
      <w:bookmarkStart w:id="9" w:name="bm_085ec5c2bafaddad"/>
      <w:r>
        <w:rPr>
          <w:rFonts w:ascii="Times New Roman" w:eastAsia="黑体" w:hAnsi="Times New Roman"/>
          <w:lang w:eastAsia="zh-CN"/>
        </w:rPr>
        <w:t>八、同窗口舱室变量对比实验</w:t>
      </w:r>
      <w:bookmarkEnd w:id="9"/>
    </w:p>
    <w:p w14:paraId="526E0183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为避免传统模型和机器学习模型比较对象不一致，本文补充同窗口舱室变量实验：将机器学习模型应用于</w:t>
      </w:r>
      <w:r>
        <w:rPr>
          <w:color w:val="000000"/>
          <w:lang w:eastAsia="zh-CN"/>
        </w:rPr>
        <w:t xml:space="preserve"> SIR </w:t>
      </w:r>
      <w:r>
        <w:rPr>
          <w:color w:val="000000"/>
          <w:lang w:eastAsia="zh-CN"/>
        </w:rPr>
        <w:t>相同窗口内的</w:t>
      </w:r>
      <w:r>
        <w:rPr>
          <w:color w:val="000000"/>
          <w:lang w:eastAsia="zh-CN"/>
        </w:rPr>
        <w:t xml:space="preserve"> infected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removed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confirmed </w:t>
      </w:r>
      <w:r>
        <w:rPr>
          <w:color w:val="000000"/>
          <w:lang w:eastAsia="zh-CN"/>
        </w:rPr>
        <w:t>三个变量。</w:t>
      </w:r>
      <w:r>
        <w:rPr>
          <w:color w:val="000000"/>
          <w:lang w:eastAsia="zh-CN"/>
        </w:rPr>
        <w:lastRenderedPageBreak/>
        <w:t>该实验仍按时间顺序划分训练集和测试集，用于观察机器学习模型在舱室变量上的外推能力。</w:t>
      </w:r>
    </w:p>
    <w:p w14:paraId="613CE816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结果中若</w:t>
      </w:r>
      <w:r>
        <w:rPr>
          <w:color w:val="000000"/>
          <w:lang w:eastAsia="zh-CN"/>
        </w:rPr>
        <w:t xml:space="preserve"> GradientBoosting </w:t>
      </w:r>
      <w:r>
        <w:rPr>
          <w:color w:val="000000"/>
          <w:lang w:eastAsia="zh-CN"/>
        </w:rPr>
        <w:t>的</w:t>
      </w:r>
      <w:r>
        <w:rPr>
          <w:color w:val="000000"/>
          <w:lang w:eastAsia="zh-CN"/>
        </w:rPr>
        <w:t xml:space="preserve"> R² </w:t>
      </w:r>
      <w:r>
        <w:rPr>
          <w:color w:val="000000"/>
          <w:lang w:eastAsia="zh-CN"/>
        </w:rPr>
        <w:t>为负，说明树模型在短窗口后段没有超过均值基线。这通常与样本窗口较短、舱室变量存在明显单调趋势、测试期分布偏离训练期有关。</w:t>
      </w:r>
      <w:r>
        <w:rPr>
          <w:color w:val="000000"/>
          <w:lang w:eastAsia="zh-CN"/>
        </w:rPr>
        <w:t xml:space="preserve">SIR </w:t>
      </w:r>
      <w:r>
        <w:rPr>
          <w:color w:val="000000"/>
          <w:lang w:eastAsia="zh-CN"/>
        </w:rPr>
        <w:t>模型虽然假设较强，但舱室结构本身提供了机制约束；机器学习模型若缺少政策、人口流动、检测量等外生变量，容易在这类外推任务中表现不稳定。</w:t>
      </w:r>
    </w:p>
    <w:p w14:paraId="78A08A9A" w14:textId="77777777" w:rsidR="0062506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824A3DD" wp14:editId="50AF2622">
            <wp:extent cx="5472000" cy="49745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compartment_ml_test_predi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2464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11 </w:t>
      </w:r>
      <w:r>
        <w:rPr>
          <w:rFonts w:eastAsia="黑体"/>
          <w:b/>
          <w:color w:val="000000"/>
          <w:sz w:val="21"/>
          <w:lang w:eastAsia="zh-CN"/>
        </w:rPr>
        <w:t>舱室变量同窗口机器学习测试集预测</w:t>
      </w:r>
    </w:p>
    <w:p w14:paraId="016AE048" w14:textId="77777777" w:rsidR="0062506B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r>
        <w:rPr>
          <w:rFonts w:eastAsia="黑体"/>
          <w:b/>
          <w:color w:val="000000"/>
          <w:sz w:val="21"/>
          <w:lang w:eastAsia="zh-CN"/>
        </w:rPr>
        <w:t xml:space="preserve"> 9 </w:t>
      </w:r>
      <w:r>
        <w:rPr>
          <w:rFonts w:eastAsia="黑体"/>
          <w:b/>
          <w:color w:val="000000"/>
          <w:sz w:val="21"/>
          <w:lang w:eastAsia="zh-CN"/>
        </w:rPr>
        <w:t>同窗口舱室变量机器学习指标</w:t>
      </w:r>
    </w:p>
    <w:tbl>
      <w:tblPr>
        <w:tblStyle w:val="aff1"/>
        <w:tblW w:w="800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1700"/>
        <w:gridCol w:w="800"/>
        <w:gridCol w:w="800"/>
        <w:gridCol w:w="1400"/>
        <w:gridCol w:w="1400"/>
        <w:gridCol w:w="900"/>
      </w:tblGrid>
      <w:tr w:rsidR="0062506B" w14:paraId="6BD356A6" w14:textId="77777777">
        <w:trPr>
          <w:jc w:val="center"/>
        </w:trPr>
        <w:tc>
          <w:tcPr>
            <w:tcW w:w="1000" w:type="dxa"/>
            <w:shd w:val="clear" w:color="auto" w:fill="F2F2F2"/>
            <w:vAlign w:val="center"/>
          </w:tcPr>
          <w:p w14:paraId="7C2AD65C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目标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126E8E13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模型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364D174A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训练行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4683480D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测试行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356FF038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RMSE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225F517D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MAE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3DC5E447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R²</w:t>
            </w:r>
          </w:p>
        </w:tc>
      </w:tr>
      <w:tr w:rsidR="0062506B" w14:paraId="658B8FC9" w14:textId="77777777">
        <w:trPr>
          <w:jc w:val="center"/>
        </w:trPr>
        <w:tc>
          <w:tcPr>
            <w:tcW w:w="1000" w:type="dxa"/>
            <w:vAlign w:val="center"/>
          </w:tcPr>
          <w:p w14:paraId="25B01CDC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infected</w:t>
            </w:r>
          </w:p>
        </w:tc>
        <w:tc>
          <w:tcPr>
            <w:tcW w:w="1700" w:type="dxa"/>
            <w:vAlign w:val="center"/>
          </w:tcPr>
          <w:p w14:paraId="704FF5D1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GradientBoosting</w:t>
            </w:r>
          </w:p>
        </w:tc>
        <w:tc>
          <w:tcPr>
            <w:tcW w:w="800" w:type="dxa"/>
            <w:vAlign w:val="center"/>
          </w:tcPr>
          <w:p w14:paraId="46964138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121</w:t>
            </w:r>
          </w:p>
        </w:tc>
        <w:tc>
          <w:tcPr>
            <w:tcW w:w="800" w:type="dxa"/>
            <w:vAlign w:val="center"/>
          </w:tcPr>
          <w:p w14:paraId="0D50E99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31</w:t>
            </w:r>
          </w:p>
        </w:tc>
        <w:tc>
          <w:tcPr>
            <w:tcW w:w="1400" w:type="dxa"/>
            <w:vAlign w:val="center"/>
          </w:tcPr>
          <w:p w14:paraId="741D52EA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111.962</w:t>
            </w:r>
          </w:p>
        </w:tc>
        <w:tc>
          <w:tcPr>
            <w:tcW w:w="1400" w:type="dxa"/>
            <w:vAlign w:val="center"/>
          </w:tcPr>
          <w:p w14:paraId="2402C2C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101.844</w:t>
            </w:r>
          </w:p>
        </w:tc>
        <w:tc>
          <w:tcPr>
            <w:tcW w:w="900" w:type="dxa"/>
            <w:vAlign w:val="center"/>
          </w:tcPr>
          <w:p w14:paraId="18F76287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-2.783</w:t>
            </w:r>
          </w:p>
        </w:tc>
      </w:tr>
      <w:tr w:rsidR="0062506B" w14:paraId="40B2545A" w14:textId="77777777">
        <w:trPr>
          <w:jc w:val="center"/>
        </w:trPr>
        <w:tc>
          <w:tcPr>
            <w:tcW w:w="1000" w:type="dxa"/>
            <w:vAlign w:val="center"/>
          </w:tcPr>
          <w:p w14:paraId="3617FB72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removed</w:t>
            </w:r>
          </w:p>
        </w:tc>
        <w:tc>
          <w:tcPr>
            <w:tcW w:w="1700" w:type="dxa"/>
            <w:vAlign w:val="center"/>
          </w:tcPr>
          <w:p w14:paraId="51160DB1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GradientBoosting</w:t>
            </w:r>
          </w:p>
        </w:tc>
        <w:tc>
          <w:tcPr>
            <w:tcW w:w="800" w:type="dxa"/>
            <w:vAlign w:val="center"/>
          </w:tcPr>
          <w:p w14:paraId="561831D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121</w:t>
            </w:r>
          </w:p>
        </w:tc>
        <w:tc>
          <w:tcPr>
            <w:tcW w:w="800" w:type="dxa"/>
            <w:vAlign w:val="center"/>
          </w:tcPr>
          <w:p w14:paraId="793DE112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31</w:t>
            </w:r>
          </w:p>
        </w:tc>
        <w:tc>
          <w:tcPr>
            <w:tcW w:w="1400" w:type="dxa"/>
            <w:vAlign w:val="center"/>
          </w:tcPr>
          <w:p w14:paraId="55F05E0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215.993</w:t>
            </w:r>
          </w:p>
        </w:tc>
        <w:tc>
          <w:tcPr>
            <w:tcW w:w="1400" w:type="dxa"/>
            <w:vAlign w:val="center"/>
          </w:tcPr>
          <w:p w14:paraId="01553C4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178.433</w:t>
            </w:r>
          </w:p>
        </w:tc>
        <w:tc>
          <w:tcPr>
            <w:tcW w:w="900" w:type="dxa"/>
            <w:vAlign w:val="center"/>
          </w:tcPr>
          <w:p w14:paraId="3DF6D0BA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-2.300</w:t>
            </w:r>
          </w:p>
        </w:tc>
      </w:tr>
      <w:tr w:rsidR="0062506B" w14:paraId="1099A66C" w14:textId="77777777">
        <w:trPr>
          <w:jc w:val="center"/>
        </w:trPr>
        <w:tc>
          <w:tcPr>
            <w:tcW w:w="1000" w:type="dxa"/>
            <w:vAlign w:val="center"/>
          </w:tcPr>
          <w:p w14:paraId="145ACB67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lastRenderedPageBreak/>
              <w:t>confirmed</w:t>
            </w:r>
          </w:p>
        </w:tc>
        <w:tc>
          <w:tcPr>
            <w:tcW w:w="1700" w:type="dxa"/>
            <w:vAlign w:val="center"/>
          </w:tcPr>
          <w:p w14:paraId="7A39E590" w14:textId="77777777" w:rsidR="0062506B" w:rsidRDefault="00000000">
            <w:pPr>
              <w:spacing w:line="288" w:lineRule="auto"/>
            </w:pPr>
            <w:r>
              <w:rPr>
                <w:color w:val="000000"/>
                <w:sz w:val="21"/>
              </w:rPr>
              <w:t>GradientBoosting</w:t>
            </w:r>
          </w:p>
        </w:tc>
        <w:tc>
          <w:tcPr>
            <w:tcW w:w="800" w:type="dxa"/>
            <w:vAlign w:val="center"/>
          </w:tcPr>
          <w:p w14:paraId="1A28B987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121</w:t>
            </w:r>
          </w:p>
        </w:tc>
        <w:tc>
          <w:tcPr>
            <w:tcW w:w="800" w:type="dxa"/>
            <w:vAlign w:val="center"/>
          </w:tcPr>
          <w:p w14:paraId="27623F65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31</w:t>
            </w:r>
          </w:p>
        </w:tc>
        <w:tc>
          <w:tcPr>
            <w:tcW w:w="1400" w:type="dxa"/>
            <w:vAlign w:val="center"/>
          </w:tcPr>
          <w:p w14:paraId="7F26C6E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288.929</w:t>
            </w:r>
          </w:p>
        </w:tc>
        <w:tc>
          <w:tcPr>
            <w:tcW w:w="1400" w:type="dxa"/>
            <w:vAlign w:val="center"/>
          </w:tcPr>
          <w:p w14:paraId="0DA880A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276.260</w:t>
            </w:r>
          </w:p>
        </w:tc>
        <w:tc>
          <w:tcPr>
            <w:tcW w:w="900" w:type="dxa"/>
            <w:vAlign w:val="center"/>
          </w:tcPr>
          <w:p w14:paraId="145B60B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-10.833</w:t>
            </w:r>
          </w:p>
        </w:tc>
      </w:tr>
    </w:tbl>
    <w:p w14:paraId="71922638" w14:textId="77777777" w:rsidR="0062506B" w:rsidRDefault="00000000">
      <w:pPr>
        <w:pStyle w:val="1"/>
      </w:pPr>
      <w:bookmarkStart w:id="10" w:name="bm_cd7c675f2557e4a4"/>
      <w:r>
        <w:rPr>
          <w:rFonts w:ascii="Times New Roman" w:eastAsia="黑体" w:hAnsi="Times New Roman"/>
        </w:rPr>
        <w:t>九、未来</w:t>
      </w:r>
      <w:r>
        <w:rPr>
          <w:rFonts w:ascii="Times New Roman" w:eastAsia="黑体" w:hAnsi="Times New Roman"/>
        </w:rPr>
        <w:t xml:space="preserve"> 7 </w:t>
      </w:r>
      <w:r>
        <w:rPr>
          <w:rFonts w:ascii="Times New Roman" w:eastAsia="黑体" w:hAnsi="Times New Roman"/>
        </w:rPr>
        <w:t>天和</w:t>
      </w:r>
      <w:r>
        <w:rPr>
          <w:rFonts w:ascii="Times New Roman" w:eastAsia="黑体" w:hAnsi="Times New Roman"/>
        </w:rPr>
        <w:t xml:space="preserve"> 14 </w:t>
      </w:r>
      <w:r>
        <w:rPr>
          <w:rFonts w:ascii="Times New Roman" w:eastAsia="黑体" w:hAnsi="Times New Roman"/>
        </w:rPr>
        <w:t>天预测</w:t>
      </w:r>
      <w:bookmarkEnd w:id="10"/>
    </w:p>
    <w:p w14:paraId="0ED119E6" w14:textId="77777777" w:rsidR="0062506B" w:rsidRDefault="00000000">
      <w:pPr>
        <w:pStyle w:val="af"/>
      </w:pPr>
      <w:r>
        <w:rPr>
          <w:color w:val="000000"/>
        </w:rPr>
        <w:t>未来预测以</w:t>
      </w:r>
      <w:r>
        <w:rPr>
          <w:color w:val="000000"/>
        </w:rPr>
        <w:t xml:space="preserve"> confirmed </w:t>
      </w:r>
      <w:r>
        <w:rPr>
          <w:color w:val="000000"/>
        </w:rPr>
        <w:t>为正文重点，</w:t>
      </w:r>
      <w:r>
        <w:rPr>
          <w:color w:val="000000"/>
        </w:rPr>
        <w:t xml:space="preserve">deaths </w:t>
      </w:r>
      <w:r>
        <w:rPr>
          <w:color w:val="000000"/>
        </w:rPr>
        <w:t>简要展示，</w:t>
      </w:r>
      <w:r>
        <w:rPr>
          <w:color w:val="000000"/>
        </w:rPr>
        <w:t xml:space="preserve">recovered </w:t>
      </w:r>
      <w:r>
        <w:rPr>
          <w:color w:val="000000"/>
        </w:rPr>
        <w:t>不放入正文长表。原因是</w:t>
      </w:r>
      <w:r>
        <w:rPr>
          <w:color w:val="000000"/>
        </w:rPr>
        <w:t xml:space="preserve"> recovered </w:t>
      </w:r>
      <w:r>
        <w:rPr>
          <w:color w:val="000000"/>
        </w:rPr>
        <w:t>的可靠更新时间截止于</w:t>
      </w:r>
      <w:r>
        <w:rPr>
          <w:color w:val="000000"/>
        </w:rPr>
        <w:t xml:space="preserve"> 2021-08-04</w:t>
      </w:r>
      <w:r>
        <w:rPr>
          <w:color w:val="000000"/>
        </w:rPr>
        <w:t>，若继续外推，只能解释为可靠区间结束后的短期外推，不代表</w:t>
      </w:r>
      <w:r>
        <w:rPr>
          <w:color w:val="000000"/>
        </w:rPr>
        <w:t xml:space="preserve"> 2023 </w:t>
      </w:r>
      <w:r>
        <w:rPr>
          <w:color w:val="000000"/>
        </w:rPr>
        <w:t>年真实治愈趋势。</w:t>
      </w:r>
    </w:p>
    <w:p w14:paraId="06DB413C" w14:textId="77777777" w:rsidR="0062506B" w:rsidRDefault="00000000">
      <w:pPr>
        <w:pStyle w:val="af"/>
      </w:pPr>
      <w:r>
        <w:rPr>
          <w:color w:val="000000"/>
        </w:rPr>
        <w:t>需要说明的是，</w:t>
      </w:r>
      <w:r>
        <w:rPr>
          <w:color w:val="000000"/>
        </w:rPr>
        <w:t xml:space="preserve">GradientBoosting </w:t>
      </w:r>
      <w:r>
        <w:rPr>
          <w:color w:val="000000"/>
        </w:rPr>
        <w:t>不是</w:t>
      </w:r>
      <w:r>
        <w:rPr>
          <w:color w:val="000000"/>
        </w:rPr>
        <w:t xml:space="preserve"> confirmed </w:t>
      </w:r>
      <w:r>
        <w:rPr>
          <w:color w:val="000000"/>
        </w:rPr>
        <w:t>测试集上的最优模型，表</w:t>
      </w:r>
      <w:r>
        <w:rPr>
          <w:color w:val="000000"/>
        </w:rPr>
        <w:t xml:space="preserve"> 8-1 </w:t>
      </w:r>
      <w:r>
        <w:rPr>
          <w:color w:val="000000"/>
        </w:rPr>
        <w:t>显示</w:t>
      </w:r>
      <w:r>
        <w:rPr>
          <w:color w:val="000000"/>
        </w:rPr>
        <w:t xml:space="preserve"> NaivePersistence </w:t>
      </w:r>
      <w:r>
        <w:rPr>
          <w:color w:val="000000"/>
        </w:rPr>
        <w:t>的</w:t>
      </w:r>
      <w:r>
        <w:rPr>
          <w:color w:val="000000"/>
        </w:rPr>
        <w:t xml:space="preserve"> RMSE </w:t>
      </w:r>
      <w:r>
        <w:rPr>
          <w:color w:val="000000"/>
        </w:rPr>
        <w:t>最低。正文展示</w:t>
      </w:r>
      <w:r>
        <w:rPr>
          <w:color w:val="000000"/>
        </w:rPr>
        <w:t xml:space="preserve"> GradientBoosting </w:t>
      </w:r>
      <w:r>
        <w:rPr>
          <w:color w:val="000000"/>
        </w:rPr>
        <w:t>的未来预测，是为了观察非平凡模型在滞后特征和滚动特征下给出的趋势变化；最终最优误差模型仍以表</w:t>
      </w:r>
      <w:r>
        <w:rPr>
          <w:color w:val="000000"/>
        </w:rPr>
        <w:t xml:space="preserve"> 8-1 </w:t>
      </w:r>
      <w:r>
        <w:rPr>
          <w:color w:val="000000"/>
        </w:rPr>
        <w:t>至表</w:t>
      </w:r>
      <w:r>
        <w:rPr>
          <w:color w:val="000000"/>
        </w:rPr>
        <w:t xml:space="preserve"> 8-3 </w:t>
      </w:r>
      <w:r>
        <w:rPr>
          <w:color w:val="000000"/>
        </w:rPr>
        <w:t>为准。</w:t>
      </w:r>
    </w:p>
    <w:p w14:paraId="24624283" w14:textId="77777777" w:rsidR="0062506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A56BFD0" wp14:editId="1D098A1F">
            <wp:extent cx="5472000" cy="273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confirmed_ml_future_7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5967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12 </w:t>
      </w:r>
      <w:r>
        <w:rPr>
          <w:rFonts w:eastAsia="黑体"/>
          <w:b/>
          <w:color w:val="000000"/>
          <w:sz w:val="21"/>
          <w:lang w:eastAsia="zh-CN"/>
        </w:rPr>
        <w:t>每日新增确诊未来</w:t>
      </w:r>
      <w:r>
        <w:rPr>
          <w:rFonts w:eastAsia="黑体"/>
          <w:b/>
          <w:color w:val="000000"/>
          <w:sz w:val="21"/>
          <w:lang w:eastAsia="zh-CN"/>
        </w:rPr>
        <w:t xml:space="preserve"> 7 </w:t>
      </w:r>
      <w:r>
        <w:rPr>
          <w:rFonts w:eastAsia="黑体"/>
          <w:b/>
          <w:color w:val="000000"/>
          <w:sz w:val="21"/>
          <w:lang w:eastAsia="zh-CN"/>
        </w:rPr>
        <w:t>天预测</w:t>
      </w:r>
    </w:p>
    <w:p w14:paraId="1DD8BF01" w14:textId="77777777" w:rsidR="0062506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2048EE5" wp14:editId="53EAB38B">
            <wp:extent cx="5472000" cy="2736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mainland_confirmed_ml_future_14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4323" w14:textId="77777777" w:rsidR="0062506B" w:rsidRDefault="00000000">
      <w:pPr>
        <w:spacing w:before="60" w:after="120"/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图</w:t>
      </w:r>
      <w:r>
        <w:rPr>
          <w:rFonts w:eastAsia="黑体"/>
          <w:b/>
          <w:color w:val="000000"/>
          <w:sz w:val="21"/>
          <w:lang w:eastAsia="zh-CN"/>
        </w:rPr>
        <w:t xml:space="preserve"> 13 </w:t>
      </w:r>
      <w:r>
        <w:rPr>
          <w:rFonts w:eastAsia="黑体"/>
          <w:b/>
          <w:color w:val="000000"/>
          <w:sz w:val="21"/>
          <w:lang w:eastAsia="zh-CN"/>
        </w:rPr>
        <w:t>每日新增确诊未来</w:t>
      </w:r>
      <w:r>
        <w:rPr>
          <w:rFonts w:eastAsia="黑体"/>
          <w:b/>
          <w:color w:val="000000"/>
          <w:sz w:val="21"/>
          <w:lang w:eastAsia="zh-CN"/>
        </w:rPr>
        <w:t xml:space="preserve"> 14 </w:t>
      </w:r>
      <w:r>
        <w:rPr>
          <w:rFonts w:eastAsia="黑体"/>
          <w:b/>
          <w:color w:val="000000"/>
          <w:sz w:val="21"/>
          <w:lang w:eastAsia="zh-CN"/>
        </w:rPr>
        <w:t>天预测</w:t>
      </w:r>
    </w:p>
    <w:p w14:paraId="4D304AEA" w14:textId="77777777" w:rsidR="0062506B" w:rsidRDefault="00000000">
      <w:pPr>
        <w:pStyle w:val="af"/>
      </w:pPr>
      <w:r>
        <w:rPr>
          <w:color w:val="000000"/>
        </w:rPr>
        <w:t>每日新增死亡的</w:t>
      </w:r>
      <w:r>
        <w:rPr>
          <w:color w:val="000000"/>
        </w:rPr>
        <w:t xml:space="preserve"> 7 </w:t>
      </w:r>
      <w:r>
        <w:rPr>
          <w:color w:val="000000"/>
        </w:rPr>
        <w:t>天预测值均接近</w:t>
      </w:r>
      <w:r>
        <w:rPr>
          <w:color w:val="000000"/>
        </w:rPr>
        <w:t xml:space="preserve"> 0</w:t>
      </w:r>
      <w:r>
        <w:rPr>
          <w:color w:val="000000"/>
        </w:rPr>
        <w:t>，完整结果保存在</w:t>
      </w:r>
      <w:r>
        <w:rPr>
          <w:color w:val="000000"/>
        </w:rPr>
        <w:t xml:space="preserve"> outputs/predictions </w:t>
      </w:r>
      <w:r>
        <w:rPr>
          <w:color w:val="000000"/>
        </w:rPr>
        <w:t>中。</w:t>
      </w:r>
    </w:p>
    <w:p w14:paraId="50B6CB7F" w14:textId="77777777" w:rsidR="0062506B" w:rsidRDefault="00000000">
      <w:pPr>
        <w:spacing w:before="120" w:after="60"/>
        <w:jc w:val="center"/>
      </w:pPr>
      <w:r>
        <w:rPr>
          <w:rFonts w:eastAsia="黑体"/>
          <w:b/>
          <w:color w:val="000000"/>
          <w:sz w:val="21"/>
        </w:rPr>
        <w:t>表</w:t>
      </w:r>
      <w:r>
        <w:rPr>
          <w:rFonts w:eastAsia="黑体"/>
          <w:b/>
          <w:color w:val="000000"/>
          <w:sz w:val="21"/>
        </w:rPr>
        <w:t xml:space="preserve"> 10 GradientBoosting </w:t>
      </w:r>
      <w:r>
        <w:rPr>
          <w:rFonts w:eastAsia="黑体"/>
          <w:b/>
          <w:color w:val="000000"/>
          <w:sz w:val="21"/>
        </w:rPr>
        <w:t>每日新增确诊未来</w:t>
      </w:r>
      <w:r>
        <w:rPr>
          <w:rFonts w:eastAsia="黑体"/>
          <w:b/>
          <w:color w:val="000000"/>
          <w:sz w:val="21"/>
        </w:rPr>
        <w:t xml:space="preserve"> 14 </w:t>
      </w:r>
      <w:r>
        <w:rPr>
          <w:rFonts w:eastAsia="黑体"/>
          <w:b/>
          <w:color w:val="000000"/>
          <w:sz w:val="21"/>
        </w:rPr>
        <w:t>天预测</w:t>
      </w:r>
    </w:p>
    <w:tbl>
      <w:tblPr>
        <w:tblStyle w:val="aff1"/>
        <w:tblW w:w="660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800"/>
        <w:gridCol w:w="2400"/>
      </w:tblGrid>
      <w:tr w:rsidR="0062506B" w14:paraId="7A4DB65D" w14:textId="77777777">
        <w:trPr>
          <w:jc w:val="center"/>
        </w:trPr>
        <w:tc>
          <w:tcPr>
            <w:tcW w:w="2400" w:type="dxa"/>
            <w:shd w:val="clear" w:color="auto" w:fill="F2F2F2"/>
            <w:vAlign w:val="center"/>
          </w:tcPr>
          <w:p w14:paraId="0FA9B4D6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日期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7C8B2638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预测天数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01462031" w14:textId="77777777" w:rsidR="0062506B" w:rsidRDefault="00000000">
            <w:pPr>
              <w:spacing w:line="288" w:lineRule="auto"/>
              <w:jc w:val="center"/>
            </w:pPr>
            <w:r>
              <w:rPr>
                <w:b/>
                <w:color w:val="000000"/>
                <w:sz w:val="21"/>
              </w:rPr>
              <w:t>预测值</w:t>
            </w:r>
          </w:p>
        </w:tc>
      </w:tr>
      <w:tr w:rsidR="0062506B" w14:paraId="195EEA70" w14:textId="77777777">
        <w:trPr>
          <w:jc w:val="center"/>
        </w:trPr>
        <w:tc>
          <w:tcPr>
            <w:tcW w:w="2400" w:type="dxa"/>
            <w:vAlign w:val="center"/>
          </w:tcPr>
          <w:p w14:paraId="125A015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2023-03-10</w:t>
            </w:r>
          </w:p>
        </w:tc>
        <w:tc>
          <w:tcPr>
            <w:tcW w:w="1800" w:type="dxa"/>
            <w:vAlign w:val="center"/>
          </w:tcPr>
          <w:p w14:paraId="21F1B5FB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00" w:type="dxa"/>
            <w:vAlign w:val="center"/>
          </w:tcPr>
          <w:p w14:paraId="50DF161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25.94</w:t>
            </w:r>
          </w:p>
        </w:tc>
      </w:tr>
      <w:tr w:rsidR="0062506B" w14:paraId="2646D618" w14:textId="77777777">
        <w:trPr>
          <w:jc w:val="center"/>
        </w:trPr>
        <w:tc>
          <w:tcPr>
            <w:tcW w:w="2400" w:type="dxa"/>
            <w:vAlign w:val="center"/>
          </w:tcPr>
          <w:p w14:paraId="6954971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2023-03-11</w:t>
            </w:r>
          </w:p>
        </w:tc>
        <w:tc>
          <w:tcPr>
            <w:tcW w:w="1800" w:type="dxa"/>
            <w:vAlign w:val="center"/>
          </w:tcPr>
          <w:p w14:paraId="6D3617DD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2400" w:type="dxa"/>
            <w:vAlign w:val="center"/>
          </w:tcPr>
          <w:p w14:paraId="4F3E5B7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31.28</w:t>
            </w:r>
          </w:p>
        </w:tc>
      </w:tr>
      <w:tr w:rsidR="0062506B" w14:paraId="10731AFC" w14:textId="77777777">
        <w:trPr>
          <w:jc w:val="center"/>
        </w:trPr>
        <w:tc>
          <w:tcPr>
            <w:tcW w:w="2400" w:type="dxa"/>
            <w:vAlign w:val="center"/>
          </w:tcPr>
          <w:p w14:paraId="06901A9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2023-03-12</w:t>
            </w:r>
          </w:p>
        </w:tc>
        <w:tc>
          <w:tcPr>
            <w:tcW w:w="1800" w:type="dxa"/>
            <w:vAlign w:val="center"/>
          </w:tcPr>
          <w:p w14:paraId="6159758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2400" w:type="dxa"/>
            <w:vAlign w:val="center"/>
          </w:tcPr>
          <w:p w14:paraId="3FFE0E3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37.78</w:t>
            </w:r>
          </w:p>
        </w:tc>
      </w:tr>
      <w:tr w:rsidR="0062506B" w14:paraId="284F5FAB" w14:textId="77777777">
        <w:trPr>
          <w:jc w:val="center"/>
        </w:trPr>
        <w:tc>
          <w:tcPr>
            <w:tcW w:w="2400" w:type="dxa"/>
            <w:vAlign w:val="center"/>
          </w:tcPr>
          <w:p w14:paraId="2ADEFD5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2023-03-13</w:t>
            </w:r>
          </w:p>
        </w:tc>
        <w:tc>
          <w:tcPr>
            <w:tcW w:w="1800" w:type="dxa"/>
            <w:vAlign w:val="center"/>
          </w:tcPr>
          <w:p w14:paraId="47A959C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400" w:type="dxa"/>
            <w:vAlign w:val="center"/>
          </w:tcPr>
          <w:p w14:paraId="46E708F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51.79</w:t>
            </w:r>
          </w:p>
        </w:tc>
      </w:tr>
      <w:tr w:rsidR="0062506B" w14:paraId="16BA3310" w14:textId="77777777">
        <w:trPr>
          <w:jc w:val="center"/>
        </w:trPr>
        <w:tc>
          <w:tcPr>
            <w:tcW w:w="2400" w:type="dxa"/>
            <w:vAlign w:val="center"/>
          </w:tcPr>
          <w:p w14:paraId="0815F39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2023-03-14</w:t>
            </w:r>
          </w:p>
        </w:tc>
        <w:tc>
          <w:tcPr>
            <w:tcW w:w="1800" w:type="dxa"/>
            <w:vAlign w:val="center"/>
          </w:tcPr>
          <w:p w14:paraId="4D2EEB34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400" w:type="dxa"/>
            <w:vAlign w:val="center"/>
          </w:tcPr>
          <w:p w14:paraId="1C0213B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55.75</w:t>
            </w:r>
          </w:p>
        </w:tc>
      </w:tr>
      <w:tr w:rsidR="0062506B" w14:paraId="07267694" w14:textId="77777777">
        <w:trPr>
          <w:jc w:val="center"/>
        </w:trPr>
        <w:tc>
          <w:tcPr>
            <w:tcW w:w="2400" w:type="dxa"/>
            <w:vAlign w:val="center"/>
          </w:tcPr>
          <w:p w14:paraId="0045A46A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2023-03-15</w:t>
            </w:r>
          </w:p>
        </w:tc>
        <w:tc>
          <w:tcPr>
            <w:tcW w:w="1800" w:type="dxa"/>
            <w:vAlign w:val="center"/>
          </w:tcPr>
          <w:p w14:paraId="0AC12172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400" w:type="dxa"/>
            <w:vAlign w:val="center"/>
          </w:tcPr>
          <w:p w14:paraId="2E2CC8F7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62.00</w:t>
            </w:r>
          </w:p>
        </w:tc>
      </w:tr>
      <w:tr w:rsidR="0062506B" w14:paraId="63B0D643" w14:textId="77777777">
        <w:trPr>
          <w:jc w:val="center"/>
        </w:trPr>
        <w:tc>
          <w:tcPr>
            <w:tcW w:w="2400" w:type="dxa"/>
            <w:vAlign w:val="center"/>
          </w:tcPr>
          <w:p w14:paraId="699FC199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2023-03-16</w:t>
            </w:r>
          </w:p>
        </w:tc>
        <w:tc>
          <w:tcPr>
            <w:tcW w:w="1800" w:type="dxa"/>
            <w:vAlign w:val="center"/>
          </w:tcPr>
          <w:p w14:paraId="30D30B1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400" w:type="dxa"/>
            <w:vAlign w:val="center"/>
          </w:tcPr>
          <w:p w14:paraId="2B5E821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73.75</w:t>
            </w:r>
          </w:p>
        </w:tc>
      </w:tr>
      <w:tr w:rsidR="0062506B" w14:paraId="3549A51E" w14:textId="77777777">
        <w:trPr>
          <w:jc w:val="center"/>
        </w:trPr>
        <w:tc>
          <w:tcPr>
            <w:tcW w:w="2400" w:type="dxa"/>
            <w:vAlign w:val="center"/>
          </w:tcPr>
          <w:p w14:paraId="1218AD7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2023-03-17</w:t>
            </w:r>
          </w:p>
        </w:tc>
        <w:tc>
          <w:tcPr>
            <w:tcW w:w="1800" w:type="dxa"/>
            <w:vAlign w:val="center"/>
          </w:tcPr>
          <w:p w14:paraId="57C49CDA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w="2400" w:type="dxa"/>
            <w:vAlign w:val="center"/>
          </w:tcPr>
          <w:p w14:paraId="2CC24E7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78.56</w:t>
            </w:r>
          </w:p>
        </w:tc>
      </w:tr>
      <w:tr w:rsidR="0062506B" w14:paraId="2B40AC92" w14:textId="77777777">
        <w:trPr>
          <w:jc w:val="center"/>
        </w:trPr>
        <w:tc>
          <w:tcPr>
            <w:tcW w:w="2400" w:type="dxa"/>
            <w:vAlign w:val="center"/>
          </w:tcPr>
          <w:p w14:paraId="655040F8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2023-03-18</w:t>
            </w:r>
          </w:p>
        </w:tc>
        <w:tc>
          <w:tcPr>
            <w:tcW w:w="1800" w:type="dxa"/>
            <w:vAlign w:val="center"/>
          </w:tcPr>
          <w:p w14:paraId="52D9587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2400" w:type="dxa"/>
            <w:vAlign w:val="center"/>
          </w:tcPr>
          <w:p w14:paraId="7723960F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83.05</w:t>
            </w:r>
          </w:p>
        </w:tc>
      </w:tr>
      <w:tr w:rsidR="0062506B" w14:paraId="48EF94DA" w14:textId="77777777">
        <w:trPr>
          <w:jc w:val="center"/>
        </w:trPr>
        <w:tc>
          <w:tcPr>
            <w:tcW w:w="2400" w:type="dxa"/>
            <w:vAlign w:val="center"/>
          </w:tcPr>
          <w:p w14:paraId="6B291EE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2023-03-19</w:t>
            </w:r>
          </w:p>
        </w:tc>
        <w:tc>
          <w:tcPr>
            <w:tcW w:w="1800" w:type="dxa"/>
            <w:vAlign w:val="center"/>
          </w:tcPr>
          <w:p w14:paraId="239350CC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2400" w:type="dxa"/>
            <w:vAlign w:val="center"/>
          </w:tcPr>
          <w:p w14:paraId="658F63AB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80.32</w:t>
            </w:r>
          </w:p>
        </w:tc>
      </w:tr>
      <w:tr w:rsidR="0062506B" w14:paraId="12F57B49" w14:textId="77777777">
        <w:trPr>
          <w:jc w:val="center"/>
        </w:trPr>
        <w:tc>
          <w:tcPr>
            <w:tcW w:w="2400" w:type="dxa"/>
            <w:vAlign w:val="center"/>
          </w:tcPr>
          <w:p w14:paraId="2A2E4118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2023-03-20</w:t>
            </w:r>
          </w:p>
        </w:tc>
        <w:tc>
          <w:tcPr>
            <w:tcW w:w="1800" w:type="dxa"/>
            <w:vAlign w:val="center"/>
          </w:tcPr>
          <w:p w14:paraId="4B83FDA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2400" w:type="dxa"/>
            <w:vAlign w:val="center"/>
          </w:tcPr>
          <w:p w14:paraId="21A6B188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80.89</w:t>
            </w:r>
          </w:p>
        </w:tc>
      </w:tr>
      <w:tr w:rsidR="0062506B" w14:paraId="7948584B" w14:textId="77777777">
        <w:trPr>
          <w:jc w:val="center"/>
        </w:trPr>
        <w:tc>
          <w:tcPr>
            <w:tcW w:w="2400" w:type="dxa"/>
            <w:vAlign w:val="center"/>
          </w:tcPr>
          <w:p w14:paraId="6E8760EE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2023-03-21</w:t>
            </w:r>
          </w:p>
        </w:tc>
        <w:tc>
          <w:tcPr>
            <w:tcW w:w="1800" w:type="dxa"/>
            <w:vAlign w:val="center"/>
          </w:tcPr>
          <w:p w14:paraId="5A9E7A4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12</w:t>
            </w:r>
          </w:p>
        </w:tc>
        <w:tc>
          <w:tcPr>
            <w:tcW w:w="2400" w:type="dxa"/>
            <w:vAlign w:val="center"/>
          </w:tcPr>
          <w:p w14:paraId="0CC4E9C1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79.48</w:t>
            </w:r>
          </w:p>
        </w:tc>
      </w:tr>
      <w:tr w:rsidR="0062506B" w14:paraId="7BD0BAE9" w14:textId="77777777">
        <w:trPr>
          <w:jc w:val="center"/>
        </w:trPr>
        <w:tc>
          <w:tcPr>
            <w:tcW w:w="2400" w:type="dxa"/>
            <w:vAlign w:val="center"/>
          </w:tcPr>
          <w:p w14:paraId="67702483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2023-03-22</w:t>
            </w:r>
          </w:p>
        </w:tc>
        <w:tc>
          <w:tcPr>
            <w:tcW w:w="1800" w:type="dxa"/>
            <w:vAlign w:val="center"/>
          </w:tcPr>
          <w:p w14:paraId="5435ABC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13</w:t>
            </w:r>
          </w:p>
        </w:tc>
        <w:tc>
          <w:tcPr>
            <w:tcW w:w="2400" w:type="dxa"/>
            <w:vAlign w:val="center"/>
          </w:tcPr>
          <w:p w14:paraId="2A0ACFC0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77.68</w:t>
            </w:r>
          </w:p>
        </w:tc>
      </w:tr>
      <w:tr w:rsidR="0062506B" w14:paraId="2EEDF828" w14:textId="77777777">
        <w:trPr>
          <w:jc w:val="center"/>
        </w:trPr>
        <w:tc>
          <w:tcPr>
            <w:tcW w:w="2400" w:type="dxa"/>
            <w:vAlign w:val="center"/>
          </w:tcPr>
          <w:p w14:paraId="119F6566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2023-03-23</w:t>
            </w:r>
          </w:p>
        </w:tc>
        <w:tc>
          <w:tcPr>
            <w:tcW w:w="1800" w:type="dxa"/>
            <w:vAlign w:val="center"/>
          </w:tcPr>
          <w:p w14:paraId="2B01AB22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2400" w:type="dxa"/>
            <w:vAlign w:val="center"/>
          </w:tcPr>
          <w:p w14:paraId="7A0F1037" w14:textId="77777777" w:rsidR="0062506B" w:rsidRDefault="00000000">
            <w:pPr>
              <w:spacing w:line="288" w:lineRule="auto"/>
              <w:jc w:val="center"/>
            </w:pPr>
            <w:r>
              <w:rPr>
                <w:color w:val="000000"/>
                <w:sz w:val="21"/>
              </w:rPr>
              <w:t>77.48</w:t>
            </w:r>
          </w:p>
        </w:tc>
      </w:tr>
    </w:tbl>
    <w:p w14:paraId="7A55D8D7" w14:textId="77777777" w:rsidR="0062506B" w:rsidRDefault="00000000">
      <w:pPr>
        <w:pStyle w:val="1"/>
      </w:pPr>
      <w:bookmarkStart w:id="11" w:name="bm_3911d97c9bce7cb1"/>
      <w:r>
        <w:rPr>
          <w:rFonts w:ascii="Times New Roman" w:eastAsia="黑体" w:hAnsi="Times New Roman"/>
        </w:rPr>
        <w:t>十、模型对比分析</w:t>
      </w:r>
      <w:bookmarkEnd w:id="11"/>
    </w:p>
    <w:p w14:paraId="4A6CA6CB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 xml:space="preserve">SIR </w:t>
      </w:r>
      <w:r>
        <w:rPr>
          <w:color w:val="000000"/>
          <w:lang w:eastAsia="zh-CN"/>
        </w:rPr>
        <w:t>模型和机器学习模型回答的问题不同。固定参数</w:t>
      </w:r>
      <w:r>
        <w:rPr>
          <w:color w:val="000000"/>
          <w:lang w:eastAsia="zh-CN"/>
        </w:rPr>
        <w:t xml:space="preserve"> SIR </w:t>
      </w:r>
      <w:r>
        <w:rPr>
          <w:color w:val="000000"/>
          <w:lang w:eastAsia="zh-CN"/>
        </w:rPr>
        <w:t>和时变参数</w:t>
      </w:r>
      <w:r>
        <w:rPr>
          <w:color w:val="000000"/>
          <w:lang w:eastAsia="zh-CN"/>
        </w:rPr>
        <w:t xml:space="preserve"> SIR </w:t>
      </w:r>
      <w:r>
        <w:rPr>
          <w:color w:val="000000"/>
          <w:lang w:eastAsia="zh-CN"/>
        </w:rPr>
        <w:t>适合解释感染者、移除者和累计确诊之间的结构关系，能够把接触率、移除率和传播强度联系起来；机器学习模型更适合在近期历史模式延续的前提下预测每日新增。</w:t>
      </w:r>
    </w:p>
    <w:p w14:paraId="454788CC" w14:textId="77777777" w:rsidR="0062506B" w:rsidRDefault="00000000">
      <w:pPr>
        <w:pStyle w:val="af"/>
      </w:pPr>
      <w:r>
        <w:rPr>
          <w:color w:val="000000"/>
        </w:rPr>
        <w:lastRenderedPageBreak/>
        <w:t>从模型对比角度看，</w:t>
      </w:r>
      <w:r>
        <w:rPr>
          <w:color w:val="000000"/>
        </w:rPr>
        <w:t xml:space="preserve">NaivePersistence </w:t>
      </w:r>
      <w:r>
        <w:rPr>
          <w:color w:val="000000"/>
        </w:rPr>
        <w:t>是最低基线。如果</w:t>
      </w:r>
      <w:r>
        <w:rPr>
          <w:color w:val="000000"/>
        </w:rPr>
        <w:t xml:space="preserve"> LinearRegression</w:t>
      </w:r>
      <w:r>
        <w:rPr>
          <w:color w:val="000000"/>
        </w:rPr>
        <w:t>、</w:t>
      </w:r>
      <w:r>
        <w:rPr>
          <w:color w:val="000000"/>
        </w:rPr>
        <w:t xml:space="preserve">RandomForest </w:t>
      </w:r>
      <w:r>
        <w:rPr>
          <w:color w:val="000000"/>
        </w:rPr>
        <w:t>或</w:t>
      </w:r>
      <w:r>
        <w:rPr>
          <w:color w:val="000000"/>
        </w:rPr>
        <w:t xml:space="preserve"> GradientBoosting </w:t>
      </w:r>
      <w:r>
        <w:rPr>
          <w:color w:val="000000"/>
        </w:rPr>
        <w:t>没有明显优于</w:t>
      </w:r>
      <w:r>
        <w:rPr>
          <w:color w:val="000000"/>
        </w:rPr>
        <w:t xml:space="preserve"> Naive</w:t>
      </w:r>
      <w:r>
        <w:rPr>
          <w:color w:val="000000"/>
        </w:rPr>
        <w:t>，说明复杂模型虽然参数更多，但未必能在当前测试窗口带来稳定收益。</w:t>
      </w:r>
      <w:r>
        <w:rPr>
          <w:color w:val="000000"/>
        </w:rPr>
        <w:t xml:space="preserve">GradientBoosting </w:t>
      </w:r>
      <w:r>
        <w:rPr>
          <w:color w:val="000000"/>
        </w:rPr>
        <w:t>在</w:t>
      </w:r>
      <w:r>
        <w:rPr>
          <w:color w:val="000000"/>
        </w:rPr>
        <w:t xml:space="preserve"> confirmed </w:t>
      </w:r>
      <w:r>
        <w:rPr>
          <w:color w:val="000000"/>
        </w:rPr>
        <w:t>上通常具备较强短期拟合能力，但在</w:t>
      </w:r>
      <w:r>
        <w:rPr>
          <w:color w:val="000000"/>
        </w:rPr>
        <w:t xml:space="preserve"> deaths </w:t>
      </w:r>
      <w:r>
        <w:rPr>
          <w:color w:val="000000"/>
        </w:rPr>
        <w:t>和</w:t>
      </w:r>
      <w:r>
        <w:rPr>
          <w:color w:val="000000"/>
        </w:rPr>
        <w:t xml:space="preserve"> recovered </w:t>
      </w:r>
      <w:r>
        <w:rPr>
          <w:color w:val="000000"/>
        </w:rPr>
        <w:t>上可能因为低计数波动、统计稀疏、停止更新或分布漂移而得到负</w:t>
      </w:r>
      <w:r>
        <w:rPr>
          <w:color w:val="000000"/>
        </w:rPr>
        <w:t xml:space="preserve"> R²</w:t>
      </w:r>
      <w:r>
        <w:rPr>
          <w:color w:val="000000"/>
        </w:rPr>
        <w:t>。</w:t>
      </w:r>
    </w:p>
    <w:p w14:paraId="6457C5C9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 xml:space="preserve">TimeVaryingSIR </w:t>
      </w:r>
      <w:r>
        <w:rPr>
          <w:color w:val="000000"/>
          <w:lang w:eastAsia="zh-CN"/>
        </w:rPr>
        <w:t>的高</w:t>
      </w:r>
      <w:r>
        <w:rPr>
          <w:color w:val="000000"/>
          <w:lang w:eastAsia="zh-CN"/>
        </w:rPr>
        <w:t xml:space="preserve"> R² </w:t>
      </w:r>
      <w:r>
        <w:rPr>
          <w:color w:val="000000"/>
          <w:lang w:eastAsia="zh-CN"/>
        </w:rPr>
        <w:t>不应与测试集预测模型并列解读。它使用历史信息反推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β</w:t>
      </w:r>
      <w:r>
        <w:rPr>
          <w:color w:val="000000"/>
          <w:lang w:eastAsia="zh-CN"/>
        </w:rPr>
        <w:t xml:space="preserve">(t)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γ</w:t>
      </w:r>
      <w:r>
        <w:rPr>
          <w:color w:val="000000"/>
          <w:lang w:eastAsia="zh-CN"/>
        </w:rPr>
        <w:t>(t)</w:t>
      </w:r>
      <w:r>
        <w:rPr>
          <w:color w:val="000000"/>
          <w:lang w:eastAsia="zh-CN"/>
        </w:rPr>
        <w:t>，本质上更接近历史重构；而机器学习指标来自时间顺序测试集，目标是检验未参与训练时期的预测效果。区分描述性拟合与预测性评估，是本次结果解释中最重要的修正。</w:t>
      </w:r>
    </w:p>
    <w:p w14:paraId="164B9B65" w14:textId="77777777" w:rsidR="0062506B" w:rsidRDefault="00000000">
      <w:pPr>
        <w:pStyle w:val="1"/>
        <w:rPr>
          <w:lang w:eastAsia="zh-CN"/>
        </w:rPr>
      </w:pPr>
      <w:bookmarkStart w:id="12" w:name="bm_0698dd7e560c4b96"/>
      <w:r>
        <w:rPr>
          <w:rFonts w:ascii="Times New Roman" w:eastAsia="黑体" w:hAnsi="Times New Roman"/>
          <w:lang w:eastAsia="zh-CN"/>
        </w:rPr>
        <w:t>十一、结论与不足</w:t>
      </w:r>
      <w:bookmarkEnd w:id="12"/>
    </w:p>
    <w:p w14:paraId="6D953054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本研究完成了一个可运行、可复现的疫情传播建模流程：读取</w:t>
      </w:r>
      <w:r>
        <w:rPr>
          <w:color w:val="000000"/>
          <w:lang w:eastAsia="zh-CN"/>
        </w:rPr>
        <w:t xml:space="preserve"> JHU </w:t>
      </w:r>
      <w:r>
        <w:rPr>
          <w:color w:val="000000"/>
          <w:lang w:eastAsia="zh-CN"/>
        </w:rPr>
        <w:t>真实数据，按中国大陆口径进行预处理，生成每日新增和区域趋势图，拟合固定参数</w:t>
      </w:r>
      <w:r>
        <w:rPr>
          <w:color w:val="000000"/>
          <w:lang w:eastAsia="zh-CN"/>
        </w:rPr>
        <w:t xml:space="preserve"> SIR </w:t>
      </w:r>
      <w:r>
        <w:rPr>
          <w:color w:val="000000"/>
          <w:lang w:eastAsia="zh-CN"/>
        </w:rPr>
        <w:t>与时变参数</w:t>
      </w:r>
      <w:r>
        <w:rPr>
          <w:color w:val="000000"/>
          <w:lang w:eastAsia="zh-CN"/>
        </w:rPr>
        <w:t xml:space="preserve"> SIR</w:t>
      </w:r>
      <w:r>
        <w:rPr>
          <w:color w:val="000000"/>
          <w:lang w:eastAsia="zh-CN"/>
        </w:rPr>
        <w:t>，训练多个机器学习模型，并输出测试集指标、未来</w:t>
      </w:r>
      <w:r>
        <w:rPr>
          <w:color w:val="000000"/>
          <w:lang w:eastAsia="zh-CN"/>
        </w:rPr>
        <w:t xml:space="preserve"> 7 </w:t>
      </w:r>
      <w:r>
        <w:rPr>
          <w:color w:val="000000"/>
          <w:lang w:eastAsia="zh-CN"/>
        </w:rPr>
        <w:t>天和</w:t>
      </w:r>
      <w:r>
        <w:rPr>
          <w:color w:val="000000"/>
          <w:lang w:eastAsia="zh-CN"/>
        </w:rPr>
        <w:t xml:space="preserve"> 14 </w:t>
      </w:r>
      <w:r>
        <w:rPr>
          <w:color w:val="000000"/>
          <w:lang w:eastAsia="zh-CN"/>
        </w:rPr>
        <w:t>天预测、</w:t>
      </w:r>
      <w:r>
        <w:rPr>
          <w:color w:val="000000"/>
          <w:lang w:eastAsia="zh-CN"/>
        </w:rPr>
        <w:t xml:space="preserve">CSV </w:t>
      </w:r>
      <w:r>
        <w:rPr>
          <w:color w:val="000000"/>
          <w:lang w:eastAsia="zh-CN"/>
        </w:rPr>
        <w:t>结果和</w:t>
      </w:r>
      <w:r>
        <w:rPr>
          <w:color w:val="000000"/>
          <w:lang w:eastAsia="zh-CN"/>
        </w:rPr>
        <w:t xml:space="preserve"> Word </w:t>
      </w:r>
      <w:r>
        <w:rPr>
          <w:color w:val="000000"/>
          <w:lang w:eastAsia="zh-CN"/>
        </w:rPr>
        <w:t>论文。</w:t>
      </w:r>
    </w:p>
    <w:p w14:paraId="0F6C0107" w14:textId="5BED09BD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不足主要包括</w:t>
      </w:r>
      <w:r w:rsidR="00974290">
        <w:rPr>
          <w:rFonts w:hint="eastAsia"/>
          <w:color w:val="000000"/>
          <w:lang w:eastAsia="zh-CN"/>
        </w:rPr>
        <w:t>三</w:t>
      </w:r>
      <w:r>
        <w:rPr>
          <w:color w:val="000000"/>
          <w:lang w:eastAsia="zh-CN"/>
        </w:rPr>
        <w:t>点：第一，</w:t>
      </w:r>
      <w:r>
        <w:rPr>
          <w:color w:val="000000"/>
          <w:lang w:eastAsia="zh-CN"/>
        </w:rPr>
        <w:t xml:space="preserve">JHU </w:t>
      </w:r>
      <w:r>
        <w:rPr>
          <w:color w:val="000000"/>
          <w:lang w:eastAsia="zh-CN"/>
        </w:rPr>
        <w:t>数据存在历史修正、集中补报和</w:t>
      </w:r>
      <w:r>
        <w:rPr>
          <w:color w:val="000000"/>
          <w:lang w:eastAsia="zh-CN"/>
        </w:rPr>
        <w:t xml:space="preserve"> recovered </w:t>
      </w:r>
      <w:r>
        <w:rPr>
          <w:color w:val="000000"/>
          <w:lang w:eastAsia="zh-CN"/>
        </w:rPr>
        <w:t>后期停止可靠更新问题；第二，模型未引入政策强度、检测量、人口流动和疫苗接种等外生变量；第三，未来预测采用递推策略，预测期越长误差累积风险越高。</w:t>
      </w:r>
    </w:p>
    <w:p w14:paraId="3D701C6B" w14:textId="77777777" w:rsidR="0062506B" w:rsidRDefault="00000000">
      <w:pPr>
        <w:pStyle w:val="af"/>
        <w:rPr>
          <w:lang w:eastAsia="zh-CN"/>
        </w:rPr>
      </w:pPr>
      <w:r>
        <w:rPr>
          <w:color w:val="000000"/>
          <w:lang w:eastAsia="zh-CN"/>
        </w:rPr>
        <w:t>后续若继续改进，可在保持传统模型可解释性的基础上加入</w:t>
      </w:r>
      <w:r>
        <w:rPr>
          <w:color w:val="000000"/>
          <w:lang w:eastAsia="zh-CN"/>
        </w:rPr>
        <w:t xml:space="preserve"> SEIR </w:t>
      </w:r>
      <w:r>
        <w:rPr>
          <w:color w:val="000000"/>
          <w:lang w:eastAsia="zh-CN"/>
        </w:rPr>
        <w:t>或</w:t>
      </w:r>
      <w:r>
        <w:rPr>
          <w:color w:val="000000"/>
          <w:lang w:eastAsia="zh-CN"/>
        </w:rPr>
        <w:t xml:space="preserve"> SEIQR </w:t>
      </w:r>
      <w:r>
        <w:rPr>
          <w:color w:val="000000"/>
          <w:lang w:eastAsia="zh-CN"/>
        </w:rPr>
        <w:t>扩展模型，并引入更多外生变量；机器学习部分可继续比较</w:t>
      </w:r>
      <w:r>
        <w:rPr>
          <w:color w:val="000000"/>
          <w:lang w:eastAsia="zh-CN"/>
        </w:rPr>
        <w:t xml:space="preserve"> XGBoost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LSTM </w:t>
      </w:r>
      <w:r>
        <w:rPr>
          <w:color w:val="000000"/>
          <w:lang w:eastAsia="zh-CN"/>
        </w:rPr>
        <w:t>或</w:t>
      </w:r>
      <w:r>
        <w:rPr>
          <w:color w:val="000000"/>
          <w:lang w:eastAsia="zh-CN"/>
        </w:rPr>
        <w:t xml:space="preserve"> GRU</w:t>
      </w:r>
      <w:r>
        <w:rPr>
          <w:color w:val="000000"/>
          <w:lang w:eastAsia="zh-CN"/>
        </w:rPr>
        <w:t>，但仍应保留</w:t>
      </w:r>
      <w:r>
        <w:rPr>
          <w:color w:val="000000"/>
          <w:lang w:eastAsia="zh-CN"/>
        </w:rPr>
        <w:t xml:space="preserve"> Naive </w:t>
      </w:r>
      <w:r>
        <w:rPr>
          <w:color w:val="000000"/>
          <w:lang w:eastAsia="zh-CN"/>
        </w:rPr>
        <w:t>与线性模型作为判断复杂模型是否真正有效的参照。</w:t>
      </w:r>
    </w:p>
    <w:p w14:paraId="10FF1B87" w14:textId="77777777" w:rsidR="0062506B" w:rsidRDefault="00000000">
      <w:pPr>
        <w:pStyle w:val="1"/>
      </w:pPr>
      <w:bookmarkStart w:id="13" w:name="bm_fb507f2cb9ee9105"/>
      <w:r>
        <w:rPr>
          <w:rFonts w:ascii="Times New Roman" w:eastAsia="黑体" w:hAnsi="Times New Roman"/>
        </w:rPr>
        <w:t>参考文献</w:t>
      </w:r>
      <w:bookmarkEnd w:id="13"/>
    </w:p>
    <w:p w14:paraId="25CFB7AD" w14:textId="77777777" w:rsidR="0062506B" w:rsidRDefault="00000000">
      <w:r>
        <w:rPr>
          <w:color w:val="000000"/>
        </w:rPr>
        <w:t xml:space="preserve">[1] Johns Hopkins University Center for Systems Science and Engineering. COVID-19 Data Repository by CSSE at Johns Hopkins University[DB/OL]. GitHub, 2020-2023. </w:t>
      </w:r>
      <w:hyperlink r:id="rId22">
        <w:r>
          <w:rPr>
            <w:color w:val="0563C1"/>
            <w:u w:val="single"/>
          </w:rPr>
          <w:t>https://github.com/CSSEGISandData/COVID-19</w:t>
        </w:r>
      </w:hyperlink>
      <w:r>
        <w:rPr>
          <w:color w:val="000000"/>
        </w:rPr>
        <w:t xml:space="preserve">, </w:t>
      </w:r>
      <w:r>
        <w:rPr>
          <w:color w:val="000000"/>
        </w:rPr>
        <w:t>访问日期</w:t>
      </w:r>
      <w:r>
        <w:rPr>
          <w:color w:val="000000"/>
        </w:rPr>
        <w:t>: 2026-06-25.</w:t>
      </w:r>
    </w:p>
    <w:p w14:paraId="2CC63314" w14:textId="77777777" w:rsidR="0062506B" w:rsidRDefault="00000000">
      <w:r>
        <w:rPr>
          <w:color w:val="000000"/>
        </w:rPr>
        <w:t xml:space="preserve">[2] Dong E, Du H, Gardner L. An interactive web-based dashboard to track COVID-19 in real time[J]. The Lancet Infectious Diseases, 2020, 20(5): 533-534. </w:t>
      </w:r>
      <w:hyperlink r:id="rId23">
        <w:r>
          <w:rPr>
            <w:color w:val="0563C1"/>
            <w:u w:val="single"/>
          </w:rPr>
          <w:t>https://doi.org/10.1016/S1473-3099(20)30120-1</w:t>
        </w:r>
      </w:hyperlink>
      <w:r>
        <w:rPr>
          <w:color w:val="000000"/>
        </w:rPr>
        <w:t>.</w:t>
      </w:r>
    </w:p>
    <w:p w14:paraId="4AA247D4" w14:textId="77777777" w:rsidR="0062506B" w:rsidRDefault="00000000">
      <w:r>
        <w:rPr>
          <w:color w:val="000000"/>
        </w:rPr>
        <w:lastRenderedPageBreak/>
        <w:t xml:space="preserve">[3] Kermack W O, McKendrick A G. A contribution to the mathematical theory of epidemics[J]. Proceedings of the Royal Society A, 1927, 115(772): 700-721. </w:t>
      </w:r>
      <w:hyperlink r:id="rId24">
        <w:r>
          <w:rPr>
            <w:color w:val="0563C1"/>
            <w:u w:val="single"/>
          </w:rPr>
          <w:t>https://doi.org/10.1098/rspa.1927.0118</w:t>
        </w:r>
      </w:hyperlink>
      <w:r>
        <w:rPr>
          <w:color w:val="000000"/>
        </w:rPr>
        <w:t>.</w:t>
      </w:r>
    </w:p>
    <w:p w14:paraId="4EAA6762" w14:textId="77777777" w:rsidR="0062506B" w:rsidRDefault="00000000">
      <w:r>
        <w:rPr>
          <w:color w:val="000000"/>
        </w:rPr>
        <w:t xml:space="preserve">[4] Hethcote H W. The mathematics of infectious diseases[J]. SIAM Review, 2000, 42(4): 599-653. </w:t>
      </w:r>
      <w:hyperlink r:id="rId25">
        <w:r>
          <w:rPr>
            <w:color w:val="0563C1"/>
            <w:u w:val="single"/>
          </w:rPr>
          <w:t>https://doi.org/10.1137/S0036144500371907</w:t>
        </w:r>
      </w:hyperlink>
      <w:r>
        <w:rPr>
          <w:color w:val="000000"/>
        </w:rPr>
        <w:t>.</w:t>
      </w:r>
    </w:p>
    <w:p w14:paraId="7A4CEC7F" w14:textId="77777777" w:rsidR="0062506B" w:rsidRDefault="00000000">
      <w:r>
        <w:rPr>
          <w:color w:val="000000"/>
        </w:rPr>
        <w:t>[5] Anderson R M, May R M. Infectious Diseases of Humans: Dynamics and Control[M]. Oxford: Oxford University Press, 1991. ISBN: 9780198540403.</w:t>
      </w:r>
    </w:p>
    <w:p w14:paraId="7419B26E" w14:textId="77777777" w:rsidR="0062506B" w:rsidRDefault="00000000">
      <w:pPr>
        <w:rPr>
          <w:lang w:eastAsia="zh-CN"/>
        </w:rPr>
      </w:pPr>
      <w:r>
        <w:rPr>
          <w:color w:val="000000"/>
        </w:rPr>
        <w:t xml:space="preserve">[6] World Health Organization. Coronavirus disease (COVID-19) pandemic[EB/OL]. </w:t>
      </w:r>
      <w:hyperlink r:id="rId26">
        <w:r>
          <w:rPr>
            <w:color w:val="0563C1"/>
            <w:u w:val="single"/>
            <w:lang w:eastAsia="zh-CN"/>
          </w:rPr>
          <w:t>https://www.who.int/emergencies/diseases/novel-coronavirus-2019</w:t>
        </w:r>
      </w:hyperlink>
      <w:r>
        <w:rPr>
          <w:color w:val="000000"/>
          <w:lang w:eastAsia="zh-CN"/>
        </w:rPr>
        <w:t xml:space="preserve">, </w:t>
      </w:r>
      <w:r>
        <w:rPr>
          <w:color w:val="000000"/>
          <w:lang w:eastAsia="zh-CN"/>
        </w:rPr>
        <w:t>访问日期</w:t>
      </w:r>
      <w:r>
        <w:rPr>
          <w:color w:val="000000"/>
          <w:lang w:eastAsia="zh-CN"/>
        </w:rPr>
        <w:t>: 2026-06-25.</w:t>
      </w:r>
    </w:p>
    <w:p w14:paraId="18DF0E30" w14:textId="77777777" w:rsidR="0062506B" w:rsidRDefault="00000000">
      <w:r w:rsidRPr="00F6445A">
        <w:rPr>
          <w:color w:val="000000"/>
          <w:lang w:val="pt-BR"/>
        </w:rPr>
        <w:t xml:space="preserve">[7] Pedregosa F, Varoquaux G, Gramfort A, et al. </w:t>
      </w:r>
      <w:r>
        <w:rPr>
          <w:color w:val="000000"/>
        </w:rPr>
        <w:t xml:space="preserve">Scikit-learn: Machine learning in Python[J]. Journal of Machine Learning Research, 2011, 12: 2825-2830. </w:t>
      </w:r>
      <w:hyperlink r:id="rId27">
        <w:r>
          <w:rPr>
            <w:color w:val="0563C1"/>
            <w:u w:val="single"/>
          </w:rPr>
          <w:t>https://jmlr.org/papers/v12/pedregosa11a.html</w:t>
        </w:r>
      </w:hyperlink>
      <w:r>
        <w:rPr>
          <w:color w:val="000000"/>
        </w:rPr>
        <w:t>.</w:t>
      </w:r>
    </w:p>
    <w:p w14:paraId="40301464" w14:textId="77777777" w:rsidR="0062506B" w:rsidRDefault="00000000">
      <w:r>
        <w:rPr>
          <w:color w:val="000000"/>
        </w:rPr>
        <w:t xml:space="preserve">[8] Friedman J H. Greedy function approximation: A gradient boosting machine[J]. Annals of Statistics, 2001, 29(5): 1189-1232. </w:t>
      </w:r>
      <w:hyperlink r:id="rId28">
        <w:r>
          <w:rPr>
            <w:color w:val="0563C1"/>
            <w:u w:val="single"/>
          </w:rPr>
          <w:t>https://doi.org/10.1214/aos/1013203451</w:t>
        </w:r>
      </w:hyperlink>
      <w:r>
        <w:rPr>
          <w:color w:val="000000"/>
        </w:rPr>
        <w:t>.</w:t>
      </w:r>
    </w:p>
    <w:p w14:paraId="0F8B08B6" w14:textId="77777777" w:rsidR="0062506B" w:rsidRDefault="00000000">
      <w:r>
        <w:rPr>
          <w:color w:val="000000"/>
        </w:rPr>
        <w:t xml:space="preserve">[9] Hastie T, Tibshirani R, Friedman J. The Elements of Statistical Learning[M]. New York: Springer, 2009. ISBN: 9780387848570. </w:t>
      </w:r>
      <w:hyperlink r:id="rId29">
        <w:r>
          <w:rPr>
            <w:color w:val="0563C1"/>
            <w:u w:val="single"/>
          </w:rPr>
          <w:t>https://hastie.su.domains/ElemStatLearn/</w:t>
        </w:r>
      </w:hyperlink>
      <w:r>
        <w:rPr>
          <w:color w:val="000000"/>
        </w:rPr>
        <w:t>.</w:t>
      </w:r>
    </w:p>
    <w:p w14:paraId="63D9F36D" w14:textId="77777777" w:rsidR="0062506B" w:rsidRDefault="00000000">
      <w:r>
        <w:rPr>
          <w:color w:val="000000"/>
        </w:rPr>
        <w:t xml:space="preserve">[10] Hyndman R J, Athanasopoulos G. Forecasting: Principles and Practice[M/OL]. 3rd ed. OTexts, 2021. </w:t>
      </w:r>
      <w:hyperlink r:id="rId30">
        <w:r>
          <w:rPr>
            <w:color w:val="0563C1"/>
            <w:u w:val="single"/>
          </w:rPr>
          <w:t>https://otexts.com/fpp3/</w:t>
        </w:r>
      </w:hyperlink>
      <w:r>
        <w:rPr>
          <w:color w:val="000000"/>
        </w:rPr>
        <w:t xml:space="preserve">, </w:t>
      </w:r>
      <w:r>
        <w:rPr>
          <w:color w:val="000000"/>
        </w:rPr>
        <w:t>访问日期</w:t>
      </w:r>
      <w:r>
        <w:rPr>
          <w:color w:val="000000"/>
        </w:rPr>
        <w:t>: 2026-06-25.</w:t>
      </w:r>
    </w:p>
    <w:p w14:paraId="3B5C771D" w14:textId="77777777" w:rsidR="0062506B" w:rsidRDefault="00000000">
      <w:r>
        <w:rPr>
          <w:color w:val="000000"/>
        </w:rPr>
        <w:t xml:space="preserve">[11] James G, Witten D, Hastie T, Tibshirani R. An Introduction to Statistical Learning[M]. 2nd ed. New York: Springer, 2021. ISBN: 9781071614174. </w:t>
      </w:r>
      <w:hyperlink r:id="rId31">
        <w:r>
          <w:rPr>
            <w:color w:val="0563C1"/>
            <w:u w:val="single"/>
          </w:rPr>
          <w:t>https://www.statlearning.com/</w:t>
        </w:r>
      </w:hyperlink>
      <w:r>
        <w:rPr>
          <w:color w:val="000000"/>
        </w:rPr>
        <w:t>.</w:t>
      </w:r>
    </w:p>
    <w:p w14:paraId="65525732" w14:textId="77777777" w:rsidR="0062506B" w:rsidRDefault="00000000">
      <w:r>
        <w:rPr>
          <w:color w:val="000000"/>
        </w:rPr>
        <w:t xml:space="preserve">[12] </w:t>
      </w:r>
      <w:r>
        <w:rPr>
          <w:color w:val="000000"/>
        </w:rPr>
        <w:t>中华人民共和国国家卫生健康委员会</w:t>
      </w:r>
      <w:r>
        <w:rPr>
          <w:color w:val="000000"/>
        </w:rPr>
        <w:t xml:space="preserve">. </w:t>
      </w:r>
      <w:r>
        <w:rPr>
          <w:color w:val="000000"/>
        </w:rPr>
        <w:t>疫情通报</w:t>
      </w:r>
      <w:r>
        <w:rPr>
          <w:color w:val="000000"/>
        </w:rPr>
        <w:t xml:space="preserve">[EB/OL]. </w:t>
      </w:r>
      <w:hyperlink r:id="rId32">
        <w:r>
          <w:rPr>
            <w:color w:val="0563C1"/>
            <w:u w:val="single"/>
          </w:rPr>
          <w:t>https://www.nhc.gov.cn/xcs/yqtb/list_gzbd.shtml</w:t>
        </w:r>
      </w:hyperlink>
      <w:r>
        <w:rPr>
          <w:color w:val="000000"/>
        </w:rPr>
        <w:t xml:space="preserve">, </w:t>
      </w:r>
      <w:r>
        <w:rPr>
          <w:color w:val="000000"/>
        </w:rPr>
        <w:t>访问日期</w:t>
      </w:r>
      <w:r>
        <w:rPr>
          <w:color w:val="000000"/>
        </w:rPr>
        <w:t>: 2026-06-25.</w:t>
      </w:r>
    </w:p>
    <w:sectPr w:rsidR="0062506B" w:rsidSect="00034616">
      <w:footerReference w:type="default" r:id="rId33"/>
      <w:pgSz w:w="11906" w:h="16838"/>
      <w:pgMar w:top="1417" w:right="1417" w:bottom="1417" w:left="1417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68EC3" w14:textId="77777777" w:rsidR="009A1C08" w:rsidRDefault="009A1C08">
      <w:pPr>
        <w:spacing w:line="240" w:lineRule="auto"/>
      </w:pPr>
      <w:r>
        <w:separator/>
      </w:r>
    </w:p>
  </w:endnote>
  <w:endnote w:type="continuationSeparator" w:id="0">
    <w:p w14:paraId="511F5CBC" w14:textId="77777777" w:rsidR="009A1C08" w:rsidRDefault="009A1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A134" w14:textId="77777777" w:rsidR="0062506B" w:rsidRDefault="00000000">
    <w:pPr>
      <w:pStyle w:val="a7"/>
      <w:jc w:val="center"/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>PAGE \* ROMAN</w:instrText>
    </w:r>
    <w:r w:rsidR="00F6445A">
      <w:rPr>
        <w:color w:val="000000"/>
        <w:sz w:val="21"/>
      </w:rPr>
      <w:fldChar w:fldCharType="separate"/>
    </w:r>
    <w:r w:rsidR="00F6445A">
      <w:rPr>
        <w:noProof/>
        <w:color w:val="000000"/>
        <w:sz w:val="21"/>
      </w:rPr>
      <w:t>I</w:t>
    </w:r>
    <w:r>
      <w:rPr>
        <w:color w:val="000000"/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9332" w14:textId="77777777" w:rsidR="0062506B" w:rsidRDefault="00000000">
    <w:pPr>
      <w:pStyle w:val="a7"/>
      <w:jc w:val="center"/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>PAGE</w:instrText>
    </w:r>
    <w:r w:rsidR="00F6445A">
      <w:rPr>
        <w:color w:val="000000"/>
        <w:sz w:val="21"/>
      </w:rPr>
      <w:fldChar w:fldCharType="separate"/>
    </w:r>
    <w:r w:rsidR="00F6445A">
      <w:rPr>
        <w:noProof/>
        <w:color w:val="000000"/>
        <w:sz w:val="21"/>
      </w:rPr>
      <w:t>1</w:t>
    </w:r>
    <w:r>
      <w:rPr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A03A" w14:textId="77777777" w:rsidR="009A1C08" w:rsidRDefault="009A1C08">
      <w:pPr>
        <w:spacing w:line="240" w:lineRule="auto"/>
      </w:pPr>
      <w:r>
        <w:separator/>
      </w:r>
    </w:p>
  </w:footnote>
  <w:footnote w:type="continuationSeparator" w:id="0">
    <w:p w14:paraId="0E0259FF" w14:textId="77777777" w:rsidR="009A1C08" w:rsidRDefault="009A1C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135869">
    <w:abstractNumId w:val="8"/>
  </w:num>
  <w:num w:numId="2" w16cid:durableId="747727689">
    <w:abstractNumId w:val="6"/>
  </w:num>
  <w:num w:numId="3" w16cid:durableId="1015882430">
    <w:abstractNumId w:val="5"/>
  </w:num>
  <w:num w:numId="4" w16cid:durableId="758212918">
    <w:abstractNumId w:val="4"/>
  </w:num>
  <w:num w:numId="5" w16cid:durableId="1699503874">
    <w:abstractNumId w:val="7"/>
  </w:num>
  <w:num w:numId="6" w16cid:durableId="1381007112">
    <w:abstractNumId w:val="3"/>
  </w:num>
  <w:num w:numId="7" w16cid:durableId="1850020608">
    <w:abstractNumId w:val="2"/>
  </w:num>
  <w:num w:numId="8" w16cid:durableId="1436824799">
    <w:abstractNumId w:val="1"/>
  </w:num>
  <w:num w:numId="9" w16cid:durableId="36656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782"/>
    <w:rsid w:val="0015074B"/>
    <w:rsid w:val="001E10DD"/>
    <w:rsid w:val="0029639D"/>
    <w:rsid w:val="00326F90"/>
    <w:rsid w:val="003D0CCD"/>
    <w:rsid w:val="005F2436"/>
    <w:rsid w:val="0062506B"/>
    <w:rsid w:val="00926DA2"/>
    <w:rsid w:val="00974290"/>
    <w:rsid w:val="009A1C08"/>
    <w:rsid w:val="009F7742"/>
    <w:rsid w:val="00AA1D8D"/>
    <w:rsid w:val="00B47730"/>
    <w:rsid w:val="00BE29CD"/>
    <w:rsid w:val="00CB0664"/>
    <w:rsid w:val="00D244C2"/>
    <w:rsid w:val="00DA069B"/>
    <w:rsid w:val="00E95363"/>
    <w:rsid w:val="00F6445A"/>
    <w:rsid w:val="00FC693F"/>
    <w:rsid w:val="00FF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CDF89"/>
  <w14:defaultImageDpi w14:val="300"/>
  <w15:docId w15:val="{8368F428-E813-4C5A-AE75-00DC37E7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3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ind w:firstLine="48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who.int/emergencies/diseases/novel-coronavirus-2019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oi.org/10.1137/S0036144500371907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hastie.su.domains/ElemStatLear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oi.org/10.1098/rspa.1927.0118" TargetMode="External"/><Relationship Id="rId32" Type="http://schemas.openxmlformats.org/officeDocument/2006/relationships/hyperlink" Target="https://www.nhc.gov.cn/xcs/yqtb/list_gzbd.s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doi.org/10.1016/S1473-3099(20)30120-1" TargetMode="External"/><Relationship Id="rId28" Type="http://schemas.openxmlformats.org/officeDocument/2006/relationships/hyperlink" Target="https://doi.org/10.1214/aos/1013203451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statlearning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hub.com/CSSEGISandData/COVID-19" TargetMode="External"/><Relationship Id="rId27" Type="http://schemas.openxmlformats.org/officeDocument/2006/relationships/hyperlink" Target="https://jmlr.org/papers/v12/pedregosa11a.html" TargetMode="External"/><Relationship Id="rId30" Type="http://schemas.openxmlformats.org/officeDocument/2006/relationships/hyperlink" Target="https://otexts.com/fpp3/" TargetMode="External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4011</Words>
  <Characters>8024</Characters>
  <Application>Microsoft Office Word</Application>
  <DocSecurity>0</DocSecurity>
  <Lines>472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bs jie</cp:lastModifiedBy>
  <cp:revision>14</cp:revision>
  <dcterms:created xsi:type="dcterms:W3CDTF">2013-12-23T23:15:00Z</dcterms:created>
  <dcterms:modified xsi:type="dcterms:W3CDTF">2026-06-25T05:59:00Z</dcterms:modified>
  <cp:category/>
</cp:coreProperties>
</file>