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Sample Fund overview</w:t>
      </w:r>
    </w:p>
    <w:p>
      <w:pPr>
        <w:pStyle w:val="Heading1"/>
      </w:pPr>
      <w:r>
        <w:t xml:space="preserve">1. Fund overview</w:t>
      </w:r>
    </w:p>
    <w:p>
      <w:r>
        <w:t xml:space="preserve">Sample fund presentation. Replace with the authorized fund’s name and vintage.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2. Investment mandate</w:t>
      </w:r>
    </w:p>
    <w:p>
      <w:pPr>
        <w:pStyle w:val="ListParagraph"/>
        <w:numPr>
          <w:ilvl w:val="0"/>
          <w:numId w:val="1"/>
        </w:numPr>
      </w:pPr>
      <w:r>
        <w:t xml:space="preserve">Define stage, sectors and geography.</w:t>
      </w:r>
    </w:p>
    <w:p>
      <w:pPr>
        <w:pStyle w:val="ListParagraph"/>
        <w:numPr>
          <w:ilvl w:val="0"/>
          <w:numId w:val="1"/>
        </w:numPr>
      </w:pPr>
      <w:r>
        <w:t xml:space="preserve">Explain the fund’s differentiation with supporting evidence.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3. Market opportunity</w:t>
      </w:r>
    </w:p>
    <w:p>
      <w:pPr>
        <w:pStyle w:val="ListParagraph"/>
        <w:numPr>
          <w:ilvl w:val="0"/>
          <w:numId w:val="1"/>
        </w:numPr>
      </w:pPr>
      <w:r>
        <w:t xml:space="preserve">Describe the opportunity and source the market evidence.</w:t>
      </w:r>
    </w:p>
    <w:p>
      <w:pPr>
        <w:pStyle w:val="ListParagraph"/>
        <w:numPr>
          <w:ilvl w:val="0"/>
          <w:numId w:val="1"/>
        </w:numPr>
      </w:pPr>
      <w:r>
        <w:t xml:space="preserve">Explain why the mandate fits the current opportunity set.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4. Portfolio construction</w:t>
      </w:r>
    </w:p>
    <w:p>
      <w:pPr>
        <w:pStyle w:val="ListParagraph"/>
        <w:numPr>
          <w:ilvl w:val="0"/>
          <w:numId w:val="1"/>
        </w:numPr>
      </w:pPr>
      <w:r>
        <w:t xml:space="preserve">State target portfolio size and initial check range.</w:t>
      </w:r>
    </w:p>
    <w:p>
      <w:pPr>
        <w:pStyle w:val="ListParagraph"/>
        <w:numPr>
          <w:ilvl w:val="0"/>
          <w:numId w:val="1"/>
        </w:numPr>
      </w:pPr>
      <w:r>
        <w:t xml:space="preserve">Explain reserves, ownership targets and concentration limits.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5. Sourcing and investment process</w:t>
      </w:r>
    </w:p>
    <w:p>
      <w:pPr>
        <w:pStyle w:val="ListParagraph"/>
        <w:numPr>
          <w:ilvl w:val="0"/>
          <w:numId w:val="1"/>
        </w:numPr>
      </w:pPr>
      <w:r>
        <w:t xml:space="preserve">Describe sourcing channels and screening criteria.</w:t>
      </w:r>
    </w:p>
    <w:p>
      <w:pPr>
        <w:pStyle w:val="ListParagraph"/>
        <w:numPr>
          <w:ilvl w:val="0"/>
          <w:numId w:val="1"/>
        </w:numPr>
      </w:pPr>
      <w:r>
        <w:t xml:space="preserve">Explain diligence and investment committee responsibilities.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6. Portfolio and track record</w:t>
      </w:r>
    </w:p>
    <w:p>
      <w:pPr>
        <w:pStyle w:val="ListParagraph"/>
        <w:numPr>
          <w:ilvl w:val="0"/>
          <w:numId w:val="1"/>
        </w:numPr>
      </w:pPr>
      <w:r>
        <w:t xml:space="preserve">Include only authorized, attributable investment data.</w:t>
      </w:r>
    </w:p>
    <w:p>
      <w:pPr>
        <w:pStyle w:val="ListParagraph"/>
        <w:numPr>
          <w:ilvl w:val="0"/>
          <w:numId w:val="1"/>
        </w:numPr>
      </w:pPr>
      <w:r>
        <w:t xml:space="preserve">Label unrealized versus realized performance and the valuation date.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7. Team and fund operations</w:t>
      </w:r>
    </w:p>
    <w:p>
      <w:pPr>
        <w:pStyle w:val="ListParagraph"/>
        <w:numPr>
          <w:ilvl w:val="0"/>
          <w:numId w:val="1"/>
        </w:numPr>
      </w:pPr>
      <w:r>
        <w:t xml:space="preserve">Introduce the investment team and relevant experience.</w:t>
      </w:r>
    </w:p>
    <w:p>
      <w:pPr>
        <w:pStyle w:val="ListParagraph"/>
        <w:numPr>
          <w:ilvl w:val="0"/>
          <w:numId w:val="1"/>
        </w:numPr>
      </w:pPr>
      <w:r>
        <w:t xml:space="preserve">Describe reporting, administration and governance arrangements.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8. Fundraising and next steps</w:t>
      </w:r>
    </w:p>
    <w:p>
      <w:r>
        <w:t xml:space="preserve">Add verified fund terms, fundraising status and contact details.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Anker /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838200" cy="3657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B40"/>
        <w:sz w:val="24"/>
        <w:szCs w:val="24"/>
      </w:rPr>
    </w:rPrDefault>
    <w:pPrDefault>
      <w:pPr>
        <w:spacing w:after="1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ff464cb4cbc3aafcdd10d644bead2d042efdf5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Fund overview</dc:title>
  <dc:creator>Anker</dc:creator>
  <cp:lastModifiedBy>Un-named</cp:lastModifiedBy>
  <cp:revision>1</cp:revision>
  <dcterms:created xsi:type="dcterms:W3CDTF">2026-09-12T13:32:32.511Z</dcterms:created>
  <dcterms:modified xsi:type="dcterms:W3CDTF">2026-09-12T13:32:32.511Z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