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2" w:sz="0" w:val="none"/>
          <w:left w:color="auto" w:space="1" w:sz="0" w:val="none"/>
          <w:bottom w:color="auto" w:space="2" w:sz="0" w:val="none"/>
          <w:right w:color="auto" w:space="1" w:sz="0" w:val="none"/>
          <w:between w:color="auto" w:space="2" w:sz="0" w:val="none"/>
        </w:pBdr>
        <w:shd w:fill="ffffff" w:val="clear"/>
        <w:spacing w:after="0" w:before="0" w:line="288" w:lineRule="auto"/>
        <w:rPr>
          <w:b w:val="1"/>
          <w:bCs w:val="1"/>
          <w:color w:val="37352f"/>
          <w:sz w:val="78"/>
          <w:szCs w:val="78"/>
        </w:rPr>
      </w:pPr>
      <w:bookmarkStart w:colFirst="0" w:colLast="0" w:name="_m6n16rn08cmo" w:id="0"/>
      <w:bookmarkEnd w:id="0"/>
      <w:r w:rsidDel="00000000" w:rsidR="00000000" w:rsidRPr="00000000">
        <w:rPr>
          <w:b w:val="1"/>
          <w:bCs w:val="1"/>
          <w:color w:val="37352f"/>
          <w:sz w:val="78"/>
          <w:szCs w:val="78"/>
          <w:rtl w:val="0"/>
        </w:rPr>
        <w:t xml:space="preserve">EOY Fund Health Review</w:t>
      </w:r>
    </w:p>
    <w:p w:rsidR="00000000" w:rsidDel="00000000" w:rsidP="00000000" w:rsidRDefault="00000000" w:rsidRPr="00000000" w14:paraId="00000002">
      <w:pPr>
        <w:rPr/>
      </w:pPr>
      <w:r w:rsidDel="00000000" w:rsidR="00000000" w:rsidRPr="00000000">
        <w:rPr>
          <w:rtl w:val="0"/>
        </w:rPr>
        <w:t xml:space="preserve">Duplicate this checklist and use it to end the year strong and prepare for the fund operational and compliance workstreams of Q1. This checklist is meant to give GPs and fund teams more time to spend investing and raising. Email us if you think something’s missing or want to discuss the details at </w:t>
      </w:r>
      <w:hyperlink r:id="rId6">
        <w:r w:rsidDel="00000000" w:rsidR="00000000" w:rsidRPr="00000000">
          <w:rPr>
            <w:color w:val="1155cc"/>
            <w:u w:val="single"/>
            <w:rtl w:val="0"/>
          </w:rPr>
          <w:t xml:space="preserve">hello@graphadvisors.com</w:t>
        </w:r>
      </w:hyperlink>
      <w:r w:rsidDel="00000000" w:rsidR="00000000" w:rsidRPr="00000000">
        <w:rPr>
          <w:rtl w:val="0"/>
        </w:rPr>
        <w:t xml:space="preserve">. </w:t>
      </w:r>
    </w:p>
    <w:p w:rsidR="00000000" w:rsidDel="00000000" w:rsidP="00000000" w:rsidRDefault="00000000" w:rsidRPr="00000000" w14:paraId="00000003">
      <w:pPr>
        <w:pStyle w:val="Heading1"/>
        <w:rPr/>
      </w:pPr>
      <w:bookmarkStart w:colFirst="0" w:colLast="0" w:name="_9hkyb1hxa2wc" w:id="1"/>
      <w:bookmarkEnd w:id="1"/>
      <w:r w:rsidDel="00000000" w:rsidR="00000000" w:rsidRPr="00000000">
        <w:rPr>
          <w:rtl w:val="0"/>
        </w:rPr>
        <w:t xml:space="preserve">Checklist</w:t>
      </w:r>
    </w:p>
    <w:p w:rsidR="00000000" w:rsidDel="00000000" w:rsidP="00000000" w:rsidRDefault="00000000" w:rsidRPr="00000000" w14:paraId="00000004">
      <w:pPr>
        <w:pStyle w:val="Heading3"/>
        <w:rPr>
          <w:b w:val="1"/>
          <w:bCs w:val="1"/>
        </w:rPr>
      </w:pPr>
      <w:bookmarkStart w:colFirst="0" w:colLast="0" w:name="_xzvxrdgkw91t" w:id="2"/>
      <w:bookmarkEnd w:id="2"/>
      <w:r w:rsidDel="00000000" w:rsidR="00000000" w:rsidRPr="00000000">
        <w:rPr>
          <w:b w:val="1"/>
          <w:bCs w:val="1"/>
          <w:rtl w:val="0"/>
        </w:rPr>
        <w:t xml:space="preserve">The Story of the Year</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1 Paragraph Summary consisting of the three most important things you want everyone to know about your fund’s year.</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Use the paragraph and key data from the sections below to outline your 2023 Annual LP Update Letter</w:t>
      </w:r>
      <w:r w:rsidDel="00000000" w:rsidR="00000000" w:rsidRPr="00000000">
        <w:rPr>
          <w:rtl w:val="0"/>
        </w:rPr>
      </w:r>
    </w:p>
    <w:p w:rsidR="00000000" w:rsidDel="00000000" w:rsidP="00000000" w:rsidRDefault="00000000" w:rsidRPr="00000000" w14:paraId="00000007">
      <w:pPr>
        <w:pStyle w:val="Heading3"/>
        <w:rPr>
          <w:b w:val="1"/>
          <w:bCs w:val="1"/>
        </w:rPr>
      </w:pPr>
      <w:bookmarkStart w:colFirst="0" w:colLast="0" w:name="_lajzbtiylqjc" w:id="3"/>
      <w:bookmarkEnd w:id="3"/>
      <w:r w:rsidDel="00000000" w:rsidR="00000000" w:rsidRPr="00000000">
        <w:rPr>
          <w:b w:val="1"/>
          <w:bCs w:val="1"/>
          <w:rtl w:val="0"/>
        </w:rPr>
        <w:t xml:space="preserve">Portfolio Company Updates and Valuations</w:t>
      </w:r>
    </w:p>
    <w:p w:rsidR="00000000" w:rsidDel="00000000" w:rsidP="00000000" w:rsidRDefault="00000000" w:rsidRPr="00000000" w14:paraId="00000008">
      <w:pPr>
        <w:rPr>
          <w:i w:val="1"/>
          <w:iCs w:val="1"/>
        </w:rPr>
      </w:pPr>
      <w:r w:rsidDel="00000000" w:rsidR="00000000" w:rsidRPr="00000000">
        <w:rPr>
          <w:i w:val="1"/>
          <w:iCs w:val="1"/>
          <w:rtl w:val="0"/>
        </w:rPr>
        <w:t xml:space="preserve">Need a place to track and store all the information below? Use our </w:t>
      </w:r>
      <w:hyperlink r:id="rId7">
        <w:r w:rsidDel="00000000" w:rsidR="00000000" w:rsidRPr="00000000">
          <w:rPr>
            <w:i w:val="1"/>
            <w:iCs w:val="1"/>
            <w:color w:val="1155cc"/>
            <w:u w:val="single"/>
            <w:rtl w:val="0"/>
          </w:rPr>
          <w:t xml:space="preserve">Fund CRM</w:t>
        </w:r>
      </w:hyperlink>
      <w:r w:rsidDel="00000000" w:rsidR="00000000" w:rsidRPr="00000000">
        <w:rPr>
          <w:i w:val="1"/>
          <w:iCs w:val="1"/>
          <w:rtl w:val="0"/>
        </w:rPr>
        <w:t xml:space="preserve"> from the Graph Advisors resource library</w:t>
        <w:br w:type="textWrapping"/>
      </w: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Request material updates from all portfolio companies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Confirm active / inactive status for all portfolio companies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Review fund valuation policy and determine if valuation changes need to be documented before EOY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Conduct, if necessary, valuation discussions with partners to document and substantiate any changes made based on fund’s internal point of view</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Use the paragraph and key data from the sections below to outline your 2023 Annual LP Update Letter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Update key stats on portfolio</w:t>
      </w:r>
    </w:p>
    <w:p w:rsidR="00000000" w:rsidDel="00000000" w:rsidP="00000000" w:rsidRDefault="00000000" w:rsidRPr="00000000" w14:paraId="0000000F">
      <w:pPr>
        <w:numPr>
          <w:ilvl w:val="1"/>
          <w:numId w:val="1"/>
        </w:numPr>
        <w:ind w:left="1440" w:hanging="360"/>
        <w:rPr>
          <w:sz w:val="24"/>
          <w:szCs w:val="24"/>
          <w:u w:val="none"/>
        </w:rPr>
      </w:pPr>
      <w:r w:rsidDel="00000000" w:rsidR="00000000" w:rsidRPr="00000000">
        <w:rPr>
          <w:sz w:val="24"/>
          <w:szCs w:val="24"/>
          <w:rtl w:val="0"/>
        </w:rPr>
        <w:t xml:space="preserve">Number of deals invested</w:t>
      </w:r>
    </w:p>
    <w:p w:rsidR="00000000" w:rsidDel="00000000" w:rsidP="00000000" w:rsidRDefault="00000000" w:rsidRPr="00000000" w14:paraId="00000010">
      <w:pPr>
        <w:numPr>
          <w:ilvl w:val="1"/>
          <w:numId w:val="1"/>
        </w:numPr>
        <w:ind w:left="1440" w:hanging="360"/>
        <w:rPr>
          <w:sz w:val="24"/>
          <w:szCs w:val="24"/>
          <w:u w:val="none"/>
        </w:rPr>
      </w:pPr>
      <w:r w:rsidDel="00000000" w:rsidR="00000000" w:rsidRPr="00000000">
        <w:rPr>
          <w:sz w:val="24"/>
          <w:szCs w:val="24"/>
          <w:rtl w:val="0"/>
        </w:rPr>
        <w:t xml:space="preserve">Number of active portfolio companies</w:t>
      </w:r>
    </w:p>
    <w:p w:rsidR="00000000" w:rsidDel="00000000" w:rsidP="00000000" w:rsidRDefault="00000000" w:rsidRPr="00000000" w14:paraId="00000011">
      <w:pPr>
        <w:numPr>
          <w:ilvl w:val="1"/>
          <w:numId w:val="1"/>
        </w:numPr>
        <w:ind w:left="1440" w:hanging="360"/>
        <w:rPr>
          <w:sz w:val="24"/>
          <w:szCs w:val="24"/>
          <w:u w:val="none"/>
        </w:rPr>
      </w:pPr>
      <w:r w:rsidDel="00000000" w:rsidR="00000000" w:rsidRPr="00000000">
        <w:rPr>
          <w:sz w:val="24"/>
          <w:szCs w:val="24"/>
          <w:rtl w:val="0"/>
        </w:rPr>
        <w:t xml:space="preserve">Number of inactive portfolio companies</w:t>
      </w:r>
    </w:p>
    <w:p w:rsidR="00000000" w:rsidDel="00000000" w:rsidP="00000000" w:rsidRDefault="00000000" w:rsidRPr="00000000" w14:paraId="00000012">
      <w:pPr>
        <w:numPr>
          <w:ilvl w:val="1"/>
          <w:numId w:val="1"/>
        </w:numPr>
        <w:ind w:left="1440" w:hanging="360"/>
        <w:rPr>
          <w:sz w:val="24"/>
          <w:szCs w:val="24"/>
          <w:u w:val="none"/>
        </w:rPr>
      </w:pPr>
      <w:r w:rsidDel="00000000" w:rsidR="00000000" w:rsidRPr="00000000">
        <w:rPr>
          <w:sz w:val="24"/>
          <w:szCs w:val="24"/>
          <w:rtl w:val="0"/>
        </w:rPr>
        <w:t xml:space="preserve">Number of markups</w:t>
      </w:r>
    </w:p>
    <w:p w:rsidR="00000000" w:rsidDel="00000000" w:rsidP="00000000" w:rsidRDefault="00000000" w:rsidRPr="00000000" w14:paraId="00000013">
      <w:pPr>
        <w:numPr>
          <w:ilvl w:val="1"/>
          <w:numId w:val="1"/>
        </w:numPr>
        <w:ind w:left="1440" w:hanging="360"/>
        <w:rPr>
          <w:sz w:val="24"/>
          <w:szCs w:val="24"/>
          <w:u w:val="none"/>
        </w:rPr>
      </w:pPr>
      <w:r w:rsidDel="00000000" w:rsidR="00000000" w:rsidRPr="00000000">
        <w:rPr>
          <w:sz w:val="24"/>
          <w:szCs w:val="24"/>
          <w:rtl w:val="0"/>
        </w:rPr>
        <w:t xml:space="preserve">Number of markdowns</w:t>
      </w:r>
      <w:r w:rsidDel="00000000" w:rsidR="00000000" w:rsidRPr="00000000">
        <w:rPr>
          <w:rtl w:val="0"/>
        </w:rPr>
      </w:r>
    </w:p>
    <w:p w:rsidR="00000000" w:rsidDel="00000000" w:rsidP="00000000" w:rsidRDefault="00000000" w:rsidRPr="00000000" w14:paraId="00000014">
      <w:pPr>
        <w:pStyle w:val="Heading3"/>
        <w:rPr>
          <w:b w:val="1"/>
          <w:bCs w:val="1"/>
        </w:rPr>
      </w:pPr>
      <w:bookmarkStart w:colFirst="0" w:colLast="0" w:name="_sa8va17cpf9k" w:id="4"/>
      <w:bookmarkEnd w:id="4"/>
      <w:r w:rsidDel="00000000" w:rsidR="00000000" w:rsidRPr="00000000">
        <w:rPr>
          <w:b w:val="1"/>
          <w:bCs w:val="1"/>
          <w:rtl w:val="0"/>
        </w:rPr>
        <w:t xml:space="preserve">Portfolio Model and Pacing</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Update fund portfolio model and confirm cost basis, current value for each investment. </w:t>
      </w:r>
    </w:p>
    <w:p w:rsidR="00000000" w:rsidDel="00000000" w:rsidP="00000000" w:rsidRDefault="00000000" w:rsidRPr="00000000" w14:paraId="00000016">
      <w:pPr>
        <w:numPr>
          <w:ilvl w:val="1"/>
          <w:numId w:val="1"/>
        </w:numPr>
        <w:ind w:left="1440" w:hanging="360"/>
        <w:rPr>
          <w:sz w:val="24"/>
          <w:szCs w:val="24"/>
          <w:u w:val="none"/>
        </w:rPr>
      </w:pPr>
      <w:r w:rsidDel="00000000" w:rsidR="00000000" w:rsidRPr="00000000">
        <w:rPr>
          <w:sz w:val="24"/>
          <w:szCs w:val="24"/>
          <w:rtl w:val="0"/>
        </w:rPr>
        <w:t xml:space="preserve"># of deals in 2023 vs expectations</w:t>
      </w:r>
    </w:p>
    <w:p w:rsidR="00000000" w:rsidDel="00000000" w:rsidP="00000000" w:rsidRDefault="00000000" w:rsidRPr="00000000" w14:paraId="00000017">
      <w:pPr>
        <w:numPr>
          <w:ilvl w:val="1"/>
          <w:numId w:val="1"/>
        </w:numPr>
        <w:ind w:left="1440" w:hanging="360"/>
        <w:rPr>
          <w:sz w:val="24"/>
          <w:szCs w:val="24"/>
          <w:u w:val="none"/>
        </w:rPr>
      </w:pPr>
      <w:r w:rsidDel="00000000" w:rsidR="00000000" w:rsidRPr="00000000">
        <w:rPr>
          <w:sz w:val="24"/>
          <w:szCs w:val="24"/>
          <w:rtl w:val="0"/>
        </w:rPr>
        <w:t xml:space="preserve">Average check size in 2023 vs 2022/2021</w:t>
      </w:r>
    </w:p>
    <w:p w:rsidR="00000000" w:rsidDel="00000000" w:rsidP="00000000" w:rsidRDefault="00000000" w:rsidRPr="00000000" w14:paraId="00000018">
      <w:pPr>
        <w:numPr>
          <w:ilvl w:val="1"/>
          <w:numId w:val="1"/>
        </w:numPr>
        <w:ind w:left="1440" w:hanging="360"/>
        <w:rPr>
          <w:sz w:val="24"/>
          <w:szCs w:val="24"/>
          <w:u w:val="none"/>
        </w:rPr>
      </w:pPr>
      <w:r w:rsidDel="00000000" w:rsidR="00000000" w:rsidRPr="00000000">
        <w:rPr>
          <w:sz w:val="24"/>
          <w:szCs w:val="24"/>
          <w:rtl w:val="0"/>
        </w:rPr>
        <w:t xml:space="preserve">Median valuation of company at time of investment in 2023 vs 2022/2021</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Review 2023 pacing</w:t>
      </w:r>
    </w:p>
    <w:p w:rsidR="00000000" w:rsidDel="00000000" w:rsidP="00000000" w:rsidRDefault="00000000" w:rsidRPr="00000000" w14:paraId="0000001A">
      <w:pPr>
        <w:numPr>
          <w:ilvl w:val="1"/>
          <w:numId w:val="1"/>
        </w:numPr>
        <w:ind w:left="1440" w:hanging="360"/>
        <w:rPr>
          <w:sz w:val="24"/>
          <w:szCs w:val="24"/>
          <w:u w:val="none"/>
        </w:rPr>
      </w:pPr>
      <w:r w:rsidDel="00000000" w:rsidR="00000000" w:rsidRPr="00000000">
        <w:rPr>
          <w:sz w:val="24"/>
          <w:szCs w:val="24"/>
          <w:rtl w:val="0"/>
        </w:rPr>
        <w:t xml:space="preserve">Is fund on pace to deploy capital before end of investment period</w:t>
      </w:r>
    </w:p>
    <w:p w:rsidR="00000000" w:rsidDel="00000000" w:rsidP="00000000" w:rsidRDefault="00000000" w:rsidRPr="00000000" w14:paraId="0000001B">
      <w:pPr>
        <w:numPr>
          <w:ilvl w:val="1"/>
          <w:numId w:val="1"/>
        </w:numPr>
        <w:ind w:left="1440" w:hanging="360"/>
        <w:rPr>
          <w:sz w:val="24"/>
          <w:szCs w:val="24"/>
          <w:u w:val="none"/>
        </w:rPr>
      </w:pPr>
      <w:r w:rsidDel="00000000" w:rsidR="00000000" w:rsidRPr="00000000">
        <w:rPr>
          <w:sz w:val="24"/>
          <w:szCs w:val="24"/>
          <w:rtl w:val="0"/>
        </w:rPr>
        <w:t xml:space="preserve">How many deals does your current cash position indicate you’ll need to execute in 2024</w:t>
      </w:r>
    </w:p>
    <w:p w:rsidR="00000000" w:rsidDel="00000000" w:rsidP="00000000" w:rsidRDefault="00000000" w:rsidRPr="00000000" w14:paraId="0000001C">
      <w:pPr>
        <w:numPr>
          <w:ilvl w:val="1"/>
          <w:numId w:val="1"/>
        </w:numPr>
        <w:ind w:left="1440" w:hanging="360"/>
        <w:rPr>
          <w:sz w:val="24"/>
          <w:szCs w:val="24"/>
          <w:u w:val="none"/>
        </w:rPr>
      </w:pPr>
      <w:r w:rsidDel="00000000" w:rsidR="00000000" w:rsidRPr="00000000">
        <w:rPr>
          <w:sz w:val="24"/>
          <w:szCs w:val="24"/>
          <w:rtl w:val="0"/>
        </w:rPr>
        <w:t xml:space="preserve">How is your reserve balance for follow-ons and is your follow-on strategy changing based on market trends? Will you adjust the reserve ratio?</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Key 2023 stats based on above:</w:t>
      </w:r>
    </w:p>
    <w:p w:rsidR="00000000" w:rsidDel="00000000" w:rsidP="00000000" w:rsidRDefault="00000000" w:rsidRPr="00000000" w14:paraId="0000001E">
      <w:pPr>
        <w:numPr>
          <w:ilvl w:val="1"/>
          <w:numId w:val="1"/>
        </w:numPr>
        <w:ind w:left="1440" w:hanging="360"/>
        <w:rPr>
          <w:sz w:val="24"/>
          <w:szCs w:val="24"/>
          <w:u w:val="none"/>
        </w:rPr>
      </w:pPr>
      <w:r w:rsidDel="00000000" w:rsidR="00000000" w:rsidRPr="00000000">
        <w:rPr>
          <w:sz w:val="24"/>
          <w:szCs w:val="24"/>
          <w:rtl w:val="0"/>
        </w:rPr>
        <w:t xml:space="preserve">NAV</w:t>
      </w:r>
    </w:p>
    <w:p w:rsidR="00000000" w:rsidDel="00000000" w:rsidP="00000000" w:rsidRDefault="00000000" w:rsidRPr="00000000" w14:paraId="0000001F">
      <w:pPr>
        <w:numPr>
          <w:ilvl w:val="1"/>
          <w:numId w:val="1"/>
        </w:numPr>
        <w:ind w:left="1440" w:hanging="360"/>
        <w:rPr>
          <w:sz w:val="24"/>
          <w:szCs w:val="24"/>
          <w:u w:val="none"/>
        </w:rPr>
      </w:pPr>
      <w:r w:rsidDel="00000000" w:rsidR="00000000" w:rsidRPr="00000000">
        <w:rPr>
          <w:sz w:val="24"/>
          <w:szCs w:val="24"/>
          <w:rtl w:val="0"/>
        </w:rPr>
        <w:t xml:space="preserve">MOIC</w:t>
      </w:r>
    </w:p>
    <w:p w:rsidR="00000000" w:rsidDel="00000000" w:rsidP="00000000" w:rsidRDefault="00000000" w:rsidRPr="00000000" w14:paraId="00000020">
      <w:pPr>
        <w:numPr>
          <w:ilvl w:val="1"/>
          <w:numId w:val="1"/>
        </w:numPr>
        <w:ind w:left="1440" w:hanging="360"/>
        <w:rPr>
          <w:sz w:val="24"/>
          <w:szCs w:val="24"/>
          <w:u w:val="none"/>
        </w:rPr>
      </w:pPr>
      <w:r w:rsidDel="00000000" w:rsidR="00000000" w:rsidRPr="00000000">
        <w:rPr>
          <w:sz w:val="24"/>
          <w:szCs w:val="24"/>
          <w:rtl w:val="0"/>
        </w:rPr>
        <w:t xml:space="preserve">TVPI</w:t>
      </w:r>
    </w:p>
    <w:p w:rsidR="00000000" w:rsidDel="00000000" w:rsidP="00000000" w:rsidRDefault="00000000" w:rsidRPr="00000000" w14:paraId="00000021">
      <w:pPr>
        <w:numPr>
          <w:ilvl w:val="1"/>
          <w:numId w:val="1"/>
        </w:numPr>
        <w:ind w:left="1440" w:hanging="360"/>
        <w:rPr>
          <w:sz w:val="24"/>
          <w:szCs w:val="24"/>
          <w:u w:val="none"/>
        </w:rPr>
      </w:pPr>
      <w:r w:rsidDel="00000000" w:rsidR="00000000" w:rsidRPr="00000000">
        <w:rPr>
          <w:sz w:val="24"/>
          <w:szCs w:val="24"/>
          <w:rtl w:val="0"/>
        </w:rPr>
        <w:t xml:space="preserve">DPI</w:t>
      </w:r>
      <w:r w:rsidDel="00000000" w:rsidR="00000000" w:rsidRPr="00000000">
        <w:rPr>
          <w:rtl w:val="0"/>
        </w:rPr>
      </w:r>
    </w:p>
    <w:p w:rsidR="00000000" w:rsidDel="00000000" w:rsidP="00000000" w:rsidRDefault="00000000" w:rsidRPr="00000000" w14:paraId="00000022">
      <w:pPr>
        <w:pStyle w:val="Heading3"/>
        <w:rPr>
          <w:b w:val="1"/>
          <w:bCs w:val="1"/>
        </w:rPr>
      </w:pPr>
      <w:bookmarkStart w:colFirst="0" w:colLast="0" w:name="_39yrcje0osy7" w:id="5"/>
      <w:bookmarkEnd w:id="5"/>
      <w:r w:rsidDel="00000000" w:rsidR="00000000" w:rsidRPr="00000000">
        <w:rPr>
          <w:b w:val="1"/>
          <w:bCs w:val="1"/>
          <w:rtl w:val="0"/>
        </w:rPr>
        <w:t xml:space="preserve">Document Review and Coordination</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Do you have the executed version of each deal doc? </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Have you shared the executed version of each deal doc with your fund administrator? </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Does investment amount and valuation on deal doc match what’s in your portfolio model?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Does your fund admin have invoices and receipts for all 2023 fund expenses?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Confirm management fee calculations and pay-outs were correct for 2023</w:t>
      </w:r>
    </w:p>
    <w:p w:rsidR="00000000" w:rsidDel="00000000" w:rsidP="00000000" w:rsidRDefault="00000000" w:rsidRPr="00000000" w14:paraId="00000028">
      <w:pPr>
        <w:pStyle w:val="Heading3"/>
        <w:ind w:left="0" w:firstLine="0"/>
        <w:rPr>
          <w:b w:val="1"/>
          <w:bCs w:val="1"/>
        </w:rPr>
      </w:pPr>
      <w:bookmarkStart w:colFirst="0" w:colLast="0" w:name="_castcbnqkrnf" w:id="6"/>
      <w:bookmarkEnd w:id="6"/>
      <w:r w:rsidDel="00000000" w:rsidR="00000000" w:rsidRPr="00000000">
        <w:rPr>
          <w:b w:val="1"/>
          <w:bCs w:val="1"/>
          <w:rtl w:val="0"/>
        </w:rPr>
        <w:t xml:space="preserve">Check-ins with Service Providers / Vendors</w:t>
      </w: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rPr>
      </w:pPr>
      <w:r w:rsidDel="00000000" w:rsidR="00000000" w:rsidRPr="00000000">
        <w:rPr>
          <w:sz w:val="24"/>
          <w:szCs w:val="24"/>
          <w:rtl w:val="0"/>
        </w:rPr>
        <w:t xml:space="preserve">Audit – plan to execute 2023 audit and ship audited financials to LPs by deadline articulated in LPA</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Tax – check-in with tax team to confirm timing and process for:</w:t>
      </w:r>
    </w:p>
    <w:p w:rsidR="00000000" w:rsidDel="00000000" w:rsidP="00000000" w:rsidRDefault="00000000" w:rsidRPr="00000000" w14:paraId="0000002B">
      <w:pPr>
        <w:numPr>
          <w:ilvl w:val="1"/>
          <w:numId w:val="1"/>
        </w:numPr>
        <w:ind w:left="1440" w:hanging="360"/>
        <w:rPr>
          <w:sz w:val="24"/>
          <w:szCs w:val="24"/>
          <w:u w:val="none"/>
        </w:rPr>
      </w:pPr>
      <w:r w:rsidDel="00000000" w:rsidR="00000000" w:rsidRPr="00000000">
        <w:rPr>
          <w:sz w:val="24"/>
          <w:szCs w:val="24"/>
          <w:rtl w:val="0"/>
        </w:rPr>
        <w:t xml:space="preserve">Fund</w:t>
      </w:r>
    </w:p>
    <w:p w:rsidR="00000000" w:rsidDel="00000000" w:rsidP="00000000" w:rsidRDefault="00000000" w:rsidRPr="00000000" w14:paraId="0000002C">
      <w:pPr>
        <w:numPr>
          <w:ilvl w:val="2"/>
          <w:numId w:val="1"/>
        </w:numPr>
        <w:ind w:left="2160" w:hanging="360"/>
        <w:rPr>
          <w:sz w:val="24"/>
          <w:szCs w:val="24"/>
          <w:u w:val="none"/>
        </w:rPr>
      </w:pPr>
      <w:r w:rsidDel="00000000" w:rsidR="00000000" w:rsidRPr="00000000">
        <w:rPr>
          <w:sz w:val="24"/>
          <w:szCs w:val="24"/>
          <w:rtl w:val="0"/>
        </w:rPr>
        <w:t xml:space="preserve">K-1s</w:t>
      </w:r>
    </w:p>
    <w:p w:rsidR="00000000" w:rsidDel="00000000" w:rsidP="00000000" w:rsidRDefault="00000000" w:rsidRPr="00000000" w14:paraId="0000002D">
      <w:pPr>
        <w:numPr>
          <w:ilvl w:val="2"/>
          <w:numId w:val="1"/>
        </w:numPr>
        <w:ind w:left="2160" w:hanging="360"/>
        <w:rPr>
          <w:sz w:val="24"/>
          <w:szCs w:val="24"/>
          <w:u w:val="none"/>
        </w:rPr>
      </w:pPr>
      <w:r w:rsidDel="00000000" w:rsidR="00000000" w:rsidRPr="00000000">
        <w:rPr>
          <w:sz w:val="24"/>
          <w:szCs w:val="24"/>
          <w:rtl w:val="0"/>
        </w:rPr>
        <w:t xml:space="preserve">Form 1065</w:t>
      </w:r>
    </w:p>
    <w:p w:rsidR="00000000" w:rsidDel="00000000" w:rsidP="00000000" w:rsidRDefault="00000000" w:rsidRPr="00000000" w14:paraId="0000002E">
      <w:pPr>
        <w:numPr>
          <w:ilvl w:val="1"/>
          <w:numId w:val="1"/>
        </w:numPr>
        <w:ind w:left="1440" w:hanging="360"/>
        <w:rPr>
          <w:sz w:val="24"/>
          <w:szCs w:val="24"/>
          <w:u w:val="none"/>
        </w:rPr>
      </w:pPr>
      <w:r w:rsidDel="00000000" w:rsidR="00000000" w:rsidRPr="00000000">
        <w:rPr>
          <w:sz w:val="24"/>
          <w:szCs w:val="24"/>
          <w:rtl w:val="0"/>
        </w:rPr>
        <w:t xml:space="preserve">Management Company LLC</w:t>
      </w:r>
    </w:p>
    <w:p w:rsidR="00000000" w:rsidDel="00000000" w:rsidP="00000000" w:rsidRDefault="00000000" w:rsidRPr="00000000" w14:paraId="0000002F">
      <w:pPr>
        <w:numPr>
          <w:ilvl w:val="1"/>
          <w:numId w:val="1"/>
        </w:numPr>
        <w:ind w:left="1440" w:hanging="360"/>
        <w:rPr>
          <w:sz w:val="24"/>
          <w:szCs w:val="24"/>
          <w:u w:val="none"/>
        </w:rPr>
      </w:pPr>
      <w:r w:rsidDel="00000000" w:rsidR="00000000" w:rsidRPr="00000000">
        <w:rPr>
          <w:sz w:val="24"/>
          <w:szCs w:val="24"/>
          <w:rtl w:val="0"/>
        </w:rPr>
        <w:t xml:space="preserve">General Partner LLC</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VCAP Insurance Policy</w:t>
      </w:r>
    </w:p>
    <w:p w:rsidR="00000000" w:rsidDel="00000000" w:rsidP="00000000" w:rsidRDefault="00000000" w:rsidRPr="00000000" w14:paraId="00000031">
      <w:pPr>
        <w:numPr>
          <w:ilvl w:val="1"/>
          <w:numId w:val="1"/>
        </w:numPr>
        <w:ind w:left="1440" w:hanging="360"/>
        <w:rPr>
          <w:sz w:val="24"/>
          <w:szCs w:val="24"/>
          <w:u w:val="none"/>
        </w:rPr>
      </w:pPr>
      <w:r w:rsidDel="00000000" w:rsidR="00000000" w:rsidRPr="00000000">
        <w:rPr>
          <w:sz w:val="24"/>
          <w:szCs w:val="24"/>
          <w:rtl w:val="0"/>
        </w:rPr>
        <w:t xml:space="preserve">Is your premium paid and do you have a policy in place for 2024?</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Banking</w:t>
      </w:r>
    </w:p>
    <w:p w:rsidR="00000000" w:rsidDel="00000000" w:rsidP="00000000" w:rsidRDefault="00000000" w:rsidRPr="00000000" w14:paraId="00000033">
      <w:pPr>
        <w:numPr>
          <w:ilvl w:val="1"/>
          <w:numId w:val="1"/>
        </w:numPr>
        <w:ind w:left="1440" w:hanging="360"/>
        <w:rPr>
          <w:sz w:val="24"/>
          <w:szCs w:val="24"/>
          <w:u w:val="none"/>
        </w:rPr>
      </w:pPr>
      <w:r w:rsidDel="00000000" w:rsidR="00000000" w:rsidRPr="00000000">
        <w:rPr>
          <w:sz w:val="24"/>
          <w:szCs w:val="24"/>
          <w:rtl w:val="0"/>
        </w:rPr>
        <w:t xml:space="preserve">Unique to 2023 and SVB-crisis, but if you opened several bank accounts in a frenzy, consider consolidating them and shutting down inactive, $0.00 balance accounts prior to 12/31/2023. Will make 2024 easier to manage.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Delaware</w:t>
      </w:r>
    </w:p>
    <w:p w:rsidR="00000000" w:rsidDel="00000000" w:rsidP="00000000" w:rsidRDefault="00000000" w:rsidRPr="00000000" w14:paraId="00000035">
      <w:pPr>
        <w:numPr>
          <w:ilvl w:val="1"/>
          <w:numId w:val="1"/>
        </w:numPr>
        <w:ind w:left="1440" w:hanging="360"/>
        <w:rPr>
          <w:sz w:val="24"/>
          <w:szCs w:val="24"/>
          <w:u w:val="none"/>
        </w:rPr>
      </w:pPr>
      <w:r w:rsidDel="00000000" w:rsidR="00000000" w:rsidRPr="00000000">
        <w:rPr>
          <w:sz w:val="24"/>
          <w:szCs w:val="24"/>
          <w:rtl w:val="0"/>
        </w:rPr>
        <w:t xml:space="preserve">Franchise Fee due March 1, 2024 - don’t be late!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headerReference r:id="rId8" w:type="default"/>
      <w:pgSz w:h="15840" w:w="12240" w:orient="portrait"/>
      <w:pgMar w:bottom="1440" w:top="1440" w:left="1440" w:right="144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rtl w:val="0"/>
      </w:rPr>
      <w:t xml:space="preserve">  </w:t>
      <w:tab/>
      <w:tab/>
      <w:tab/>
      <w:tab/>
      <w:tab/>
      <w:t xml:space="preserve">       </w:t>
    </w:r>
    <w:hyperlink r:id="rId1">
      <w:r w:rsidDel="00000000" w:rsidR="00000000" w:rsidRPr="00000000">
        <w:rPr>
          <w:color w:val="1155cc"/>
          <w:u w:val="single"/>
          <w:rtl w:val="0"/>
        </w:rPr>
        <w:t xml:space="preserve">graphadvisors.com</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-95249</wp:posOffset>
          </wp:positionV>
          <wp:extent cx="2157413" cy="460036"/>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57413" cy="460036"/>
                  </a:xfrm>
                  <a:prstGeom prst="rect"/>
                  <a:ln/>
                </pic:spPr>
              </pic:pic>
            </a:graphicData>
          </a:graphic>
        </wp:anchor>
      </w:drawing>
    </w:r>
  </w:p>
  <w:p w:rsidR="00000000" w:rsidDel="00000000" w:rsidP="00000000" w:rsidRDefault="00000000" w:rsidRPr="00000000" w14:paraId="00000038">
    <w:pPr>
      <w:jc w:val="right"/>
      <w:rPr/>
    </w:pPr>
    <w:hyperlink r:id="rId3">
      <w:r w:rsidDel="00000000" w:rsidR="00000000" w:rsidRPr="00000000">
        <w:rPr>
          <w:color w:val="1155cc"/>
          <w:u w:val="single"/>
          <w:rtl w:val="0"/>
        </w:rPr>
        <w:t xml:space="preserve">hello@graphadvisors.com</w:t>
      </w:r>
    </w:hyperlink>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graphadvisors.com" TargetMode="External"/><Relationship Id="rId7" Type="http://schemas.openxmlformats.org/officeDocument/2006/relationships/hyperlink" Target="https://graphadvisors.com/resources"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graphadvisors.com" TargetMode="External"/><Relationship Id="rId2" Type="http://schemas.openxmlformats.org/officeDocument/2006/relationships/image" Target="media/image1.png"/><Relationship Id="rId3" Type="http://schemas.openxmlformats.org/officeDocument/2006/relationships/hyperlink" Target="mailto:hello@specialsituations.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