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="276" w:lineRule="auto"/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Разработка плана резервного копирования данных.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план резервного копирования для проекта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при необходимости программное обеспечение для осуществления резервного копирования и настроить его в соотвентствии с планом.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 для изучения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480" w:line="276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1700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480" w:line="276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Rule="auto"/>
        <w:ind w:left="0" w:hanging="360"/>
        <w:rPr>
          <w:rFonts w:ascii="Open Sans" w:cs="Open Sans" w:eastAsia="Open Sans" w:hAnsi="Open Sans"/>
          <w:color w:val="2d2d2d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Составить план резервного копирования, включающий следующие пункты:</w:t>
      </w:r>
      <w:r w:rsidDel="00000000" w:rsidR="00000000" w:rsidRPr="00000000">
        <w:rPr>
          <w:rFonts w:ascii="Open Sans" w:cs="Open Sans" w:eastAsia="Open Sans" w:hAnsi="Open Sans"/>
          <w:b w:val="1"/>
          <w:color w:val="2d2d2d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lineRule="auto"/>
        <w:ind w:left="1080" w:hanging="360"/>
        <w:rPr>
          <w:color w:val="2d2d2d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d2d2d"/>
          <w:sz w:val="23"/>
          <w:szCs w:val="23"/>
          <w:rtl w:val="0"/>
        </w:rPr>
        <w:t xml:space="preserve">Объекты копирования:</w:t>
      </w: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Rule="auto"/>
        <w:ind w:left="1080" w:hanging="360"/>
        <w:rPr>
          <w:color w:val="2d2d2d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d2d2d"/>
          <w:sz w:val="23"/>
          <w:szCs w:val="23"/>
          <w:rtl w:val="0"/>
        </w:rPr>
        <w:t xml:space="preserve">Расписание/график:</w:t>
      </w: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 дата, время, период или событие для запуска копирования данных.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Rule="auto"/>
        <w:ind w:left="1080" w:hanging="360"/>
        <w:rPr>
          <w:color w:val="2d2d2d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d2d2d"/>
          <w:sz w:val="23"/>
          <w:szCs w:val="23"/>
          <w:rtl w:val="0"/>
        </w:rPr>
        <w:t xml:space="preserve">Вид резервных копий:</w:t>
      </w: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 полное, инкрементальное, дифференциальное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lineRule="auto"/>
        <w:ind w:left="1080" w:hanging="360"/>
        <w:rPr>
          <w:color w:val="2d2d2d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d2d2d"/>
          <w:sz w:val="23"/>
          <w:szCs w:val="23"/>
          <w:rtl w:val="0"/>
        </w:rPr>
        <w:t xml:space="preserve">Хранение резервной копии:</w:t>
      </w: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 место для хранения резервной копии (локальные или сетевые диски, автономные устройства хранения, облака).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Rule="auto"/>
        <w:ind w:left="1080" w:hanging="360"/>
        <w:rPr>
          <w:color w:val="2d2d2d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d2d2d"/>
          <w:sz w:val="23"/>
          <w:szCs w:val="23"/>
          <w:rtl w:val="0"/>
        </w:rPr>
        <w:t xml:space="preserve">Политика хранения:</w:t>
      </w: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 количество и жизненный цикл резервных копии в хранилище, а так же действия, выполняемые после окончания срока жизни. Репликация или архивация резервных копий.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284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программное обеспечение (при необходимости) и обосновать свой выбор.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284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выбранное ПО и выполнить настройки согласно плана резервного копирования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284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Составить отчет о проделанной работе.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var(--ricos-font-family,unset)"/>
  <w:font w:name="Open San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