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1FB17">
      <w:pPr>
        <w:keepNext w:val="0"/>
        <w:keepLines w:val="0"/>
        <w:pageBreakBefore w:val="0"/>
        <w:widowControl w:val="0"/>
        <w:kinsoku/>
        <w:wordWrap/>
        <w:overflowPunct/>
        <w:topLinePunct w:val="0"/>
        <w:autoSpaceDE/>
        <w:autoSpaceDN/>
        <w:bidi w:val="0"/>
        <w:adjustRightInd/>
        <w:snapToGrid/>
        <w:jc w:val="center"/>
        <w:textAlignment w:val="auto"/>
        <w:rPr>
          <w:rFonts w:hint="eastAsia" w:ascii="华文楷体" w:hAnsi="华文楷体" w:eastAsia="华文楷体" w:cs="华文楷体"/>
          <w:sz w:val="44"/>
          <w:szCs w:val="44"/>
          <w:lang w:val="en-US" w:eastAsia="zh-CN"/>
        </w:rPr>
      </w:pPr>
      <w:r>
        <w:rPr>
          <w:rFonts w:hint="eastAsia" w:ascii="华文楷体" w:hAnsi="华文楷体" w:eastAsia="华文楷体" w:cs="华文楷体"/>
          <w:sz w:val="44"/>
          <w:szCs w:val="44"/>
          <w:lang w:val="en-US" w:eastAsia="zh-CN"/>
        </w:rPr>
        <w:t>美国篇</w:t>
      </w:r>
    </w:p>
    <w:p w14:paraId="5FBC5FC1">
      <w:pPr>
        <w:rPr>
          <w:rFonts w:hint="eastAsia" w:ascii="Times New Roman" w:hAnsi="Times New Roman" w:eastAsia="华文楷体"/>
        </w:rPr>
      </w:pPr>
    </w:p>
    <w:p w14:paraId="1DEBF541">
      <w:pPr>
        <w:rPr>
          <w:rFonts w:hint="eastAsia" w:ascii="Times New Roman" w:hAnsi="Times New Roman" w:eastAsia="华文楷体"/>
          <w:b/>
          <w:bCs/>
        </w:rPr>
      </w:pPr>
      <w:r>
        <w:rPr>
          <w:rFonts w:hint="eastAsia" w:ascii="华文楷体" w:hAnsi="华文楷体" w:eastAsia="华文楷体" w:cs="华文楷体"/>
          <w:b/>
          <w:bCs/>
        </w:rPr>
        <w:t>1.麻省理工学院 (Massachusetts Institute of Technology, MIT)**</w:t>
      </w:r>
    </w:p>
    <w:p w14:paraId="077DB4B7">
      <w:pPr>
        <w:rPr>
          <w:rFonts w:hint="eastAsia" w:ascii="Times New Roman" w:hAnsi="Times New Roman" w:eastAsia="华文楷体"/>
        </w:rPr>
      </w:pPr>
      <w:r>
        <w:rPr>
          <w:rFonts w:hint="eastAsia" w:ascii="Times New Roman" w:hAnsi="Times New Roman" w:eastAsia="华文楷体"/>
        </w:rPr>
        <w:t xml:space="preserve">    “Mind and Hand” is the thought-provoking motto of the Massachusetts Institute of Technology, known also as MIT. This motto enigmatically encapsulates this famous institution’s mission to advance knowledge in science, technology and areas of scholarship that can help to make the world a better place.</w:t>
      </w:r>
    </w:p>
    <w:p w14:paraId="4A1CFD81">
      <w:pPr>
        <w:rPr>
          <w:rFonts w:hint="eastAsia" w:ascii="Times New Roman" w:hAnsi="Times New Roman" w:eastAsia="华文楷体"/>
        </w:rPr>
      </w:pPr>
      <w:r>
        <w:rPr>
          <w:rFonts w:hint="eastAsia" w:ascii="Times New Roman" w:hAnsi="Times New Roman" w:eastAsia="华文楷体"/>
        </w:rPr>
        <w:t xml:space="preserve">    “手脑并用” 是麻省理工学院（简称 MIT）发人深省的校训。这句校训巧妙地概括了这所著名学府的使命，即推进科学、技术及学术领域的知识发展，从而让世界变得更美好。</w:t>
      </w:r>
    </w:p>
    <w:p w14:paraId="0D7F4360">
      <w:pPr>
        <w:rPr>
          <w:rFonts w:hint="eastAsia" w:ascii="Times New Roman" w:hAnsi="Times New Roman" w:eastAsia="华文楷体"/>
        </w:rPr>
      </w:pPr>
    </w:p>
    <w:p w14:paraId="4035B54E">
      <w:pPr>
        <w:rPr>
          <w:rFonts w:hint="eastAsia" w:ascii="Times New Roman" w:hAnsi="Times New Roman" w:eastAsia="华文楷体"/>
        </w:rPr>
      </w:pPr>
      <w:r>
        <w:rPr>
          <w:rFonts w:hint="eastAsia" w:ascii="Times New Roman" w:hAnsi="Times New Roman" w:eastAsia="华文楷体"/>
        </w:rPr>
        <w:t xml:space="preserve">    At its founding in 1861, MIT was initially a small community of problem-solvers and science lovers eager to bring their knowledge to bear on the world. Today, MIT has evolved into an educational behemoth, with some 1,000 faculty members and more than 11,000 undergraduate and graduate students.</w:t>
      </w:r>
    </w:p>
    <w:p w14:paraId="4005CA1D">
      <w:pPr>
        <w:rPr>
          <w:rFonts w:hint="eastAsia" w:ascii="Times New Roman" w:hAnsi="Times New Roman" w:eastAsia="华文楷体"/>
        </w:rPr>
      </w:pPr>
      <w:r>
        <w:rPr>
          <w:rFonts w:hint="eastAsia" w:ascii="Times New Roman" w:hAnsi="Times New Roman" w:eastAsia="华文楷体"/>
        </w:rPr>
        <w:t xml:space="preserve">    麻省理工学院成立于 1861 年，起初是一个由善于解决问题的人和科学爱好者组成的小团体，他们渴望将自己的知识应用于世界。如今，麻省理工学院已发展成为一所教育巨擘，拥有约 1000 名教职员工和超过 11000 名本科生和研究生。</w:t>
      </w:r>
    </w:p>
    <w:p w14:paraId="056C06A1">
      <w:pPr>
        <w:rPr>
          <w:rFonts w:hint="eastAsia" w:ascii="Times New Roman" w:hAnsi="Times New Roman" w:eastAsia="华文楷体"/>
        </w:rPr>
      </w:pPr>
    </w:p>
    <w:p w14:paraId="0F62C1C0">
      <w:pPr>
        <w:rPr>
          <w:rFonts w:hint="eastAsia" w:ascii="Times New Roman" w:hAnsi="Times New Roman" w:eastAsia="华文楷体"/>
        </w:rPr>
      </w:pPr>
      <w:r>
        <w:rPr>
          <w:rFonts w:hint="eastAsia" w:ascii="Times New Roman" w:hAnsi="Times New Roman" w:eastAsia="华文楷体"/>
        </w:rPr>
        <w:t xml:space="preserve">    MIT is an independent, coeducational, privately endowed university organized into five schools (architecture and planning; engineering; humanities, arts, and social sciences; management; science) and one college (computing). Yet the principle of educational innovation remains at the core of MIT’s educational philosophy.</w:t>
      </w:r>
    </w:p>
    <w:p w14:paraId="26F3DFB0">
      <w:pPr>
        <w:rPr>
          <w:rFonts w:hint="eastAsia" w:ascii="Times New Roman" w:hAnsi="Times New Roman" w:eastAsia="华文楷体"/>
        </w:rPr>
      </w:pPr>
      <w:r>
        <w:rPr>
          <w:rFonts w:hint="eastAsia" w:ascii="Times New Roman" w:hAnsi="Times New Roman" w:eastAsia="华文楷体"/>
        </w:rPr>
        <w:t xml:space="preserve">    麻省理工学院是一所独立的、男女同校的、私立捐赠型大学，下设五所学院（建筑与规划学院、工程学院、人文艺术与社会科学学院、管理学院、理学院）和一所计算机学院。然而，教育创新原则始终是麻省理工学院教育理念的核心。</w:t>
      </w:r>
    </w:p>
    <w:p w14:paraId="3575A06F">
      <w:pPr>
        <w:rPr>
          <w:rFonts w:hint="eastAsia" w:ascii="Times New Roman" w:hAnsi="Times New Roman" w:eastAsia="华文楷体"/>
        </w:rPr>
      </w:pPr>
    </w:p>
    <w:p w14:paraId="27E713EA">
      <w:pPr>
        <w:rPr>
          <w:rFonts w:hint="eastAsia" w:ascii="Times New Roman" w:hAnsi="Times New Roman" w:eastAsia="华文楷体"/>
        </w:rPr>
      </w:pPr>
      <w:r>
        <w:rPr>
          <w:rFonts w:hint="eastAsia" w:ascii="Times New Roman" w:hAnsi="Times New Roman" w:eastAsia="华文楷体"/>
        </w:rPr>
        <w:t xml:space="preserve">    To become a graduate student at MIT, applicants must hold a bachelor’s degree or its equivalent. Although the application process can vary depending on the subject, all applicants pay a US$75 application fee and submit university transcripts, a resume, letters of recommendation, a statement of objectives, GRE test scores and, for international students, TOEFL or IELTS English proficiency exam test scores.</w:t>
      </w:r>
    </w:p>
    <w:p w14:paraId="7705D5AD">
      <w:pPr>
        <w:rPr>
          <w:rFonts w:hint="eastAsia" w:ascii="Times New Roman" w:hAnsi="Times New Roman" w:eastAsia="华文楷体"/>
        </w:rPr>
      </w:pPr>
      <w:r>
        <w:rPr>
          <w:rFonts w:hint="eastAsia" w:ascii="Times New Roman" w:hAnsi="Times New Roman" w:eastAsia="华文楷体"/>
        </w:rPr>
        <w:t xml:space="preserve">    要成为麻省理工学院的研究生，申请者必须拥有学士学位或同等学历。尽管申请流程可能因学科而异，但所有申请者都需支付 75 美元的申请费，并提交大学成绩单、简历、推荐信、目标陈述、GRE 考试成绩，对于国际学生，还需提交托福或雅思英语水平考试成绩。</w:t>
      </w:r>
    </w:p>
    <w:p w14:paraId="7503D7C6">
      <w:pPr>
        <w:rPr>
          <w:rFonts w:hint="eastAsia" w:ascii="Times New Roman" w:hAnsi="Times New Roman" w:eastAsia="华文楷体"/>
        </w:rPr>
      </w:pPr>
    </w:p>
    <w:p w14:paraId="172B36A8">
      <w:pPr>
        <w:rPr>
          <w:rFonts w:hint="eastAsia" w:ascii="Times New Roman" w:hAnsi="Times New Roman" w:eastAsia="华文楷体"/>
        </w:rPr>
      </w:pPr>
      <w:r>
        <w:rPr>
          <w:rFonts w:hint="eastAsia" w:ascii="Times New Roman" w:hAnsi="Times New Roman" w:eastAsia="华文楷体"/>
        </w:rPr>
        <w:t xml:space="preserve">    Fees and tuition for graduate students also vary depending on the program, but the base rate for fall and spring tuition is currently US$24,790 per term and US$16,510 for the summer session.</w:t>
      </w:r>
    </w:p>
    <w:p w14:paraId="53D27702">
      <w:pPr>
        <w:rPr>
          <w:rFonts w:hint="eastAsia" w:ascii="Times New Roman" w:hAnsi="Times New Roman" w:eastAsia="华文楷体"/>
        </w:rPr>
      </w:pPr>
      <w:r>
        <w:rPr>
          <w:rFonts w:hint="eastAsia" w:ascii="Times New Roman" w:hAnsi="Times New Roman" w:eastAsia="华文楷体"/>
        </w:rPr>
        <w:t xml:space="preserve">    研究生的学费和费用也因课程而异，但目前秋季和春季学期的基本学费为每学期 24,790 美元，夏季学期为 16,510 美元。</w:t>
      </w:r>
    </w:p>
    <w:p w14:paraId="2BB23C46">
      <w:pPr>
        <w:rPr>
          <w:rFonts w:hint="eastAsia" w:ascii="Times New Roman" w:hAnsi="Times New Roman" w:eastAsia="华文楷体"/>
        </w:rPr>
      </w:pPr>
    </w:p>
    <w:p w14:paraId="4A65D455">
      <w:pPr>
        <w:rPr>
          <w:rFonts w:hint="eastAsia" w:ascii="Times New Roman" w:hAnsi="Times New Roman" w:eastAsia="华文楷体"/>
        </w:rPr>
      </w:pPr>
      <w:r>
        <w:rPr>
          <w:rFonts w:hint="eastAsia" w:ascii="Times New Roman" w:hAnsi="Times New Roman" w:eastAsia="华文楷体"/>
        </w:rPr>
        <w:t xml:space="preserve">    Graduate students can choose to live in residence halls, located a short distance off campus, or opt for off-campus housing. The residence halls include accommodation for families, and are said to be vibrant, collaborative places that meet the distinct needs of graduate students, allowing them to play a large role in shaping the Institute’s distinctive culture.</w:t>
      </w:r>
    </w:p>
    <w:p w14:paraId="041855AD">
      <w:pPr>
        <w:rPr>
          <w:rFonts w:hint="eastAsia" w:ascii="Times New Roman" w:hAnsi="Times New Roman" w:eastAsia="华文楷体"/>
        </w:rPr>
      </w:pPr>
      <w:r>
        <w:rPr>
          <w:rFonts w:hint="eastAsia" w:ascii="Times New Roman" w:hAnsi="Times New Roman" w:eastAsia="华文楷体"/>
        </w:rPr>
        <w:t xml:space="preserve">    研究生可以选择住在离校园不远的宿舍，也可以选择校外住房。宿舍为家庭提供住宿，据说充满活力且便于合作，能满足研究生的独特需求，让他们在塑造学院独特文化方面发挥重要作用。</w:t>
      </w:r>
    </w:p>
    <w:p w14:paraId="349FFDB2">
      <w:pPr>
        <w:rPr>
          <w:rFonts w:hint="eastAsia" w:ascii="Times New Roman" w:hAnsi="Times New Roman" w:eastAsia="华文楷体"/>
        </w:rPr>
      </w:pPr>
    </w:p>
    <w:p w14:paraId="3046381E">
      <w:pPr>
        <w:rPr>
          <w:rFonts w:hint="eastAsia" w:ascii="华文楷体" w:hAnsi="华文楷体" w:eastAsia="华文楷体" w:cs="华文楷体"/>
          <w:b/>
          <w:bCs/>
        </w:rPr>
      </w:pPr>
      <w:r>
        <w:rPr>
          <w:rFonts w:hint="eastAsia" w:ascii="华文楷体" w:hAnsi="华文楷体" w:eastAsia="华文楷体" w:cs="华文楷体"/>
          <w:b/>
          <w:bCs/>
        </w:rPr>
        <w:t>2.  **</w:t>
      </w:r>
      <w:r>
        <w:rPr>
          <w:rFonts w:hint="eastAsia" w:ascii="华文楷体" w:hAnsi="华文楷体" w:eastAsia="华文楷体" w:cs="华文楷体"/>
          <w:b/>
          <w:bCs/>
        </w:rPr>
        <w:t>哈佛大学 (Harvard University)**</w:t>
      </w:r>
    </w:p>
    <w:p w14:paraId="35A695FF">
      <w:pPr>
        <w:rPr>
          <w:rFonts w:hint="eastAsia" w:ascii="Times New Roman" w:hAnsi="Times New Roman" w:eastAsia="华文楷体"/>
        </w:rPr>
      </w:pPr>
      <w:r>
        <w:rPr>
          <w:rFonts w:hint="eastAsia" w:ascii="Times New Roman" w:hAnsi="Times New Roman" w:eastAsia="华文楷体"/>
        </w:rPr>
        <w:t xml:space="preserve">    As freshmen, students live in one of the dormitories in Harvard Yard, a prime location, and eat in the historic and picturesque Annenberg dining hall. Harvard students are active around and beyond campus, with over 400 official student societies including extracurricular, co-curricular and athletic opportunities. Whether playing on the field in Harvard Stadium, fostering entrepreneurial activities at the Harvard innovation lab or writing and editing at the daily newspaper the Harvard Crimson, student life is a rich and rewarding experience.</w:t>
      </w:r>
    </w:p>
    <w:p w14:paraId="3900C04A">
      <w:pPr>
        <w:rPr>
          <w:rFonts w:hint="eastAsia" w:ascii="Times New Roman" w:hAnsi="Times New Roman" w:eastAsia="华文楷体"/>
        </w:rPr>
      </w:pPr>
      <w:r>
        <w:rPr>
          <w:rFonts w:hint="eastAsia" w:ascii="Times New Roman" w:hAnsi="Times New Roman" w:eastAsia="华文楷体"/>
        </w:rPr>
        <w:t xml:space="preserve">    作为新生，学生们住在哈佛园（Harvard Yard）这个黄金地段的宿舍之一，并在历史悠久、风景如画的安纳伯格（Annenberg）餐厅用餐。哈佛学生在校园内外都非常活跃，有超过 400 个官方学生社团，提供课外活动、辅助课程活动和体育机会。无论是在哈佛体育场的赛场上比赛，在哈佛创新实验室培育创业活动，还是在《哈佛深红报》（The Harvard Crimson）这份日报撰稿和编辑，学生生活都是一种丰富而有益的体验。</w:t>
      </w:r>
    </w:p>
    <w:p w14:paraId="42C5CE85">
      <w:pPr>
        <w:rPr>
          <w:rFonts w:hint="eastAsia" w:ascii="Times New Roman" w:hAnsi="Times New Roman" w:eastAsia="华文楷体"/>
        </w:rPr>
      </w:pPr>
    </w:p>
    <w:p w14:paraId="53206B77">
      <w:pPr>
        <w:rPr>
          <w:rFonts w:hint="eastAsia" w:ascii="Times New Roman" w:hAnsi="Times New Roman" w:eastAsia="华文楷体"/>
        </w:rPr>
      </w:pPr>
      <w:r>
        <w:rPr>
          <w:rFonts w:hint="eastAsia" w:ascii="Times New Roman" w:hAnsi="Times New Roman" w:eastAsia="华文楷体"/>
        </w:rPr>
        <w:t xml:space="preserve">    Harvard's alumni include eight US presidents, several foreign heads of state, 62 living billionaires, 359 Rhodes Scholars, and 242 Marshall Scholars. Whether it be Pulitzer Prizes, Nobel Prizes, or Academy Awards, Harvard graduates have won them. Students and alumni have also won 108 Olympic medals between them. The university is regularly ranked number one in the world, and the consistency of its chart-topping performances shows that success is yet to breed complacency.</w:t>
      </w:r>
    </w:p>
    <w:p w14:paraId="06F902E8">
      <w:pPr>
        <w:rPr>
          <w:rFonts w:hint="eastAsia" w:ascii="Times New Roman" w:hAnsi="Times New Roman" w:eastAsia="华文楷体"/>
        </w:rPr>
      </w:pPr>
      <w:r>
        <w:rPr>
          <w:rFonts w:hint="eastAsia" w:ascii="Times New Roman" w:hAnsi="Times New Roman" w:eastAsia="华文楷体"/>
        </w:rPr>
        <w:t xml:space="preserve">    哈佛大学的校友包括八位美国总统、几位外国国家元首、62 位在世亿万富翁、359 位罗德学者和 242 位马歇尔学者。无论是普利策奖、诺贝尔奖，还是奥斯卡奖，哈佛毕业生都曾获得。学生和校友总共赢得了 108 枚奥运奖牌。该大学常年排名世界第一，其持续领先的表现表明，成功尚未滋生自满。</w:t>
      </w:r>
    </w:p>
    <w:p w14:paraId="3B880560">
      <w:pPr>
        <w:rPr>
          <w:rFonts w:hint="eastAsia" w:ascii="Times New Roman" w:hAnsi="Times New Roman" w:eastAsia="华文楷体"/>
        </w:rPr>
      </w:pPr>
    </w:p>
    <w:p w14:paraId="5E04B897">
      <w:pPr>
        <w:rPr>
          <w:rFonts w:hint="eastAsia" w:ascii="Times New Roman" w:hAnsi="Times New Roman" w:eastAsia="华文楷体"/>
        </w:rPr>
      </w:pPr>
      <w:r>
        <w:rPr>
          <w:rFonts w:hint="eastAsia" w:ascii="Times New Roman" w:hAnsi="Times New Roman" w:eastAsia="华文楷体"/>
        </w:rPr>
        <w:t xml:space="preserve">    The application process is relatively simple, though may vary according to subject. Generally, candidates complete an online application form and pay a fee of $105.</w:t>
      </w:r>
    </w:p>
    <w:p w14:paraId="3890FC68">
      <w:pPr>
        <w:rPr>
          <w:rFonts w:hint="eastAsia" w:ascii="Times New Roman" w:hAnsi="Times New Roman" w:eastAsia="华文楷体"/>
        </w:rPr>
      </w:pPr>
      <w:r>
        <w:rPr>
          <w:rFonts w:hint="eastAsia" w:ascii="Times New Roman" w:hAnsi="Times New Roman" w:eastAsia="华文楷体"/>
        </w:rPr>
        <w:t xml:space="preserve">    申请过程相对简单，但可能因学科而异。通常，申请者需完成在线申请表并支付 105 美元的费用。</w:t>
      </w:r>
    </w:p>
    <w:p w14:paraId="5E65865D">
      <w:pPr>
        <w:rPr>
          <w:rFonts w:hint="eastAsia" w:ascii="Times New Roman" w:hAnsi="Times New Roman" w:eastAsia="华文楷体"/>
        </w:rPr>
      </w:pPr>
    </w:p>
    <w:p w14:paraId="0E178FD8">
      <w:pPr>
        <w:rPr>
          <w:rFonts w:hint="eastAsia" w:ascii="Times New Roman" w:hAnsi="Times New Roman" w:eastAsia="华文楷体"/>
        </w:rPr>
      </w:pPr>
      <w:r>
        <w:rPr>
          <w:rFonts w:hint="eastAsia" w:ascii="Times New Roman" w:hAnsi="Times New Roman" w:eastAsia="华文楷体"/>
        </w:rPr>
        <w:t xml:space="preserve">    Documents to upload in support of an application include university transcripts, letters of recommendation, a statement of purpose, and GRE test scores. International students whose first language isn’t English may have to demonstrate their language proficiency by taking a test such as the TOEFL or IELTS.</w:t>
      </w:r>
    </w:p>
    <w:p w14:paraId="1B74CDF4">
      <w:pPr>
        <w:rPr>
          <w:rFonts w:hint="eastAsia" w:ascii="Times New Roman" w:hAnsi="Times New Roman" w:eastAsia="华文楷体"/>
        </w:rPr>
      </w:pPr>
      <w:r>
        <w:rPr>
          <w:rFonts w:hint="eastAsia" w:ascii="Times New Roman" w:hAnsi="Times New Roman" w:eastAsia="华文楷体"/>
        </w:rPr>
        <w:t xml:space="preserve">    需要上传的申请支持文件包括大学成绩单、推荐信、目的陈述和 GRE 考试成绩。母语非英语的国际学生可能需要通过托福或雅思等考试来证明其语言能力。</w:t>
      </w:r>
    </w:p>
    <w:p w14:paraId="3FF712B3">
      <w:pPr>
        <w:rPr>
          <w:rFonts w:hint="eastAsia" w:ascii="Times New Roman" w:hAnsi="Times New Roman" w:eastAsia="华文楷体"/>
        </w:rPr>
      </w:pPr>
    </w:p>
    <w:p w14:paraId="566BDC0A">
      <w:pPr>
        <w:rPr>
          <w:rFonts w:hint="eastAsia" w:ascii="Times New Roman" w:hAnsi="Times New Roman" w:eastAsia="华文楷体"/>
        </w:rPr>
      </w:pPr>
      <w:r>
        <w:rPr>
          <w:rFonts w:hint="eastAsia" w:ascii="Times New Roman" w:hAnsi="Times New Roman" w:eastAsia="华文楷体"/>
        </w:rPr>
        <w:t xml:space="preserve">    All GSAS students are charged tuition in a tiered structure that reduces as they progress. Full tuition, required for the first two years of study, costs $44,816 per year, then for the third and fourth years it’s $11,654 a year. In addition, a ten-month living expense budget works out at around $41,000.</w:t>
      </w:r>
    </w:p>
    <w:p w14:paraId="4ED961F8">
      <w:pPr>
        <w:rPr>
          <w:rFonts w:hint="eastAsia" w:ascii="Times New Roman" w:hAnsi="Times New Roman" w:eastAsia="华文楷体"/>
        </w:rPr>
      </w:pPr>
      <w:r>
        <w:rPr>
          <w:rFonts w:hint="eastAsia" w:ascii="Times New Roman" w:hAnsi="Times New Roman" w:eastAsia="华文楷体"/>
        </w:rPr>
        <w:t xml:space="preserve">    所有文理研究生院（GSAS）学生的学费采用分级结构收取，随着学习进程推进而降低。学习头两年需支付全额学费，每年 44,816 美元，第三年和第四年每年为 11,654 美元。此外，十个月的生活费预算约为 41,000 美元。</w:t>
      </w:r>
    </w:p>
    <w:p w14:paraId="704BCE3C">
      <w:pPr>
        <w:rPr>
          <w:rFonts w:hint="eastAsia" w:ascii="Times New Roman" w:hAnsi="Times New Roman" w:eastAsia="华文楷体"/>
        </w:rPr>
      </w:pPr>
    </w:p>
    <w:p w14:paraId="3BD464AC">
      <w:pPr>
        <w:rPr>
          <w:rFonts w:hint="eastAsia" w:ascii="华文楷体" w:hAnsi="华文楷体" w:eastAsia="华文楷体" w:cs="华文楷体"/>
          <w:b/>
          <w:bCs/>
        </w:rPr>
      </w:pPr>
      <w:r>
        <w:rPr>
          <w:rFonts w:hint="eastAsia" w:ascii="华文楷体" w:hAnsi="华文楷体" w:eastAsia="华文楷体" w:cs="华文楷体"/>
          <w:b/>
          <w:bCs/>
        </w:rPr>
        <w:t>3.  **斯坦福大学 (Stanford University)**</w:t>
      </w:r>
    </w:p>
    <w:p w14:paraId="338AE899">
      <w:pPr>
        <w:rPr>
          <w:rFonts w:hint="eastAsia" w:ascii="Times New Roman" w:hAnsi="Times New Roman" w:eastAsia="华文楷体"/>
        </w:rPr>
      </w:pPr>
      <w:r>
        <w:rPr>
          <w:rFonts w:hint="eastAsia" w:ascii="Times New Roman" w:hAnsi="Times New Roman" w:eastAsia="华文楷体"/>
        </w:rPr>
        <w:t xml:space="preserve">    Stanford University is a place of discovery, creativity, innovation and world-class medical care. Dedicated to its founding mission of benefiting society through research and education, Stanford strives to create a sustainable future for all, catalyze discoveries about ourselves and our world, accelerate the societal impact of its research, and educate students as global citizens. More than 7,000 undergraduate and 9,000 graduate students pursue studies at Stanford each year.</w:t>
      </w:r>
    </w:p>
    <w:p w14:paraId="4F6064EA">
      <w:pPr>
        <w:rPr>
          <w:rFonts w:hint="eastAsia" w:ascii="Times New Roman" w:hAnsi="Times New Roman" w:eastAsia="华文楷体"/>
        </w:rPr>
      </w:pPr>
      <w:r>
        <w:rPr>
          <w:rFonts w:hint="eastAsia" w:ascii="Times New Roman" w:hAnsi="Times New Roman" w:eastAsia="华文楷体"/>
        </w:rPr>
        <w:t xml:space="preserve">    斯坦福大学是一个充满发现、创造力、创新和世界级医疗护理的地方。秉承其通过研究和教育造福社会的创立使命，斯坦福大学致力于为所有人创造一个可持续的未来，推动关于我们自身和世界的发现，加速其研究的社会影响，并将学生培养为全球公民。每年有超过 7,000 名本科生和 9,000 名研究生在斯坦福求学。</w:t>
      </w:r>
    </w:p>
    <w:p w14:paraId="096D172E">
      <w:pPr>
        <w:rPr>
          <w:rFonts w:hint="eastAsia" w:ascii="Times New Roman" w:hAnsi="Times New Roman" w:eastAsia="华文楷体"/>
        </w:rPr>
      </w:pPr>
    </w:p>
    <w:p w14:paraId="3612E796">
      <w:pPr>
        <w:rPr>
          <w:rFonts w:hint="eastAsia" w:ascii="Times New Roman" w:hAnsi="Times New Roman" w:eastAsia="华文楷体"/>
        </w:rPr>
      </w:pPr>
      <w:r>
        <w:rPr>
          <w:rFonts w:hint="eastAsia" w:ascii="Times New Roman" w:hAnsi="Times New Roman" w:eastAsia="华文楷体"/>
        </w:rPr>
        <w:t xml:space="preserve">    Stanford University was founded in 1885 by California senator Leland Stanford and his wife, Jane, to “promote the public welfare by exercising an influence in behalf of humanity and civilization”. The couple’s only child had died of typhoid, and their decision to build a university on their farm was intended as a memorial. From the start the university was non-sectarian, co-educational and affordable, teaching both the traditional liberal arts and the technology and engineering that was shaping the new America at the time.</w:t>
      </w:r>
    </w:p>
    <w:p w14:paraId="2FA7D53C">
      <w:pPr>
        <w:rPr>
          <w:rFonts w:hint="eastAsia" w:ascii="Times New Roman" w:hAnsi="Times New Roman" w:eastAsia="华文楷体"/>
        </w:rPr>
      </w:pPr>
      <w:r>
        <w:rPr>
          <w:rFonts w:hint="eastAsia" w:ascii="Times New Roman" w:hAnsi="Times New Roman" w:eastAsia="华文楷体"/>
        </w:rPr>
        <w:t xml:space="preserve">    斯坦福大学由加州参议员利兰·斯坦福（Leland Stanford）和他的妻子简（Jane）于 1885 年创立，旨在“通过为人类和文明施加影响来促进公共福利”。这对夫妇的独子死于伤寒，他们决定在自己的农场上建立一所大学作为纪念。从一开始，这所大学就是非宗派的、男女同校且学费适中的，既教授传统的文科，也教授当时正在塑造新美国的技术和工程。</w:t>
      </w:r>
    </w:p>
    <w:p w14:paraId="3878CA65">
      <w:pPr>
        <w:rPr>
          <w:rFonts w:hint="eastAsia" w:ascii="Times New Roman" w:hAnsi="Times New Roman" w:eastAsia="华文楷体"/>
        </w:rPr>
      </w:pPr>
    </w:p>
    <w:p w14:paraId="3EC3144A">
      <w:pPr>
        <w:rPr>
          <w:rFonts w:hint="eastAsia" w:ascii="Times New Roman" w:hAnsi="Times New Roman" w:eastAsia="华文楷体"/>
        </w:rPr>
      </w:pPr>
      <w:r>
        <w:rPr>
          <w:rFonts w:hint="eastAsia" w:ascii="Times New Roman" w:hAnsi="Times New Roman" w:eastAsia="华文楷体"/>
        </w:rPr>
        <w:t xml:space="preserve">    To be considered for postgraduate study, candidates must provide three types of document: a statement of purpose, letters of recommendation, and university transcripts (academic records).</w:t>
      </w:r>
    </w:p>
    <w:p w14:paraId="465A094B">
      <w:pPr>
        <w:rPr>
          <w:rFonts w:hint="eastAsia" w:ascii="Times New Roman" w:hAnsi="Times New Roman" w:eastAsia="华文楷体"/>
        </w:rPr>
      </w:pPr>
      <w:r>
        <w:rPr>
          <w:rFonts w:hint="eastAsia" w:ascii="Times New Roman" w:hAnsi="Times New Roman" w:eastAsia="华文楷体"/>
        </w:rPr>
        <w:t xml:space="preserve">    要申请研究生学习，申请者必须提供三种文件：目的陈述、推荐信和大学成绩单（学业记录）。</w:t>
      </w:r>
    </w:p>
    <w:p w14:paraId="288A5273">
      <w:pPr>
        <w:rPr>
          <w:rFonts w:hint="eastAsia" w:ascii="Times New Roman" w:hAnsi="Times New Roman" w:eastAsia="华文楷体"/>
        </w:rPr>
      </w:pPr>
    </w:p>
    <w:p w14:paraId="171A5D06">
      <w:pPr>
        <w:rPr>
          <w:rFonts w:hint="eastAsia" w:ascii="Times New Roman" w:hAnsi="Times New Roman" w:eastAsia="华文楷体"/>
        </w:rPr>
      </w:pPr>
      <w:r>
        <w:rPr>
          <w:rFonts w:hint="eastAsia" w:ascii="Times New Roman" w:hAnsi="Times New Roman" w:eastAsia="华文楷体"/>
        </w:rPr>
        <w:t xml:space="preserve">    Departments may require additional materials, such as writing samples, so it’s important for students to review whichever department they intend to apply to in advance.</w:t>
      </w:r>
    </w:p>
    <w:p w14:paraId="00A7A214">
      <w:pPr>
        <w:rPr>
          <w:rFonts w:hint="eastAsia" w:ascii="Times New Roman" w:hAnsi="Times New Roman" w:eastAsia="华文楷体"/>
        </w:rPr>
      </w:pPr>
      <w:r>
        <w:rPr>
          <w:rFonts w:hint="eastAsia" w:ascii="Times New Roman" w:hAnsi="Times New Roman" w:eastAsia="华文楷体"/>
        </w:rPr>
        <w:t xml:space="preserve">    各院系可能要求额外的材料，如写作样本，因此学生提前查阅他们打算申请的院系的具体要求非常重要。</w:t>
      </w:r>
    </w:p>
    <w:p w14:paraId="4737EE71">
      <w:pPr>
        <w:rPr>
          <w:rFonts w:hint="eastAsia" w:ascii="Times New Roman" w:hAnsi="Times New Roman" w:eastAsia="华文楷体"/>
        </w:rPr>
      </w:pPr>
    </w:p>
    <w:p w14:paraId="3B6B240A">
      <w:pPr>
        <w:rPr>
          <w:rFonts w:hint="eastAsia" w:ascii="Times New Roman" w:hAnsi="Times New Roman" w:eastAsia="华文楷体"/>
        </w:rPr>
      </w:pPr>
      <w:r>
        <w:rPr>
          <w:rFonts w:hint="eastAsia" w:ascii="Times New Roman" w:hAnsi="Times New Roman" w:eastAsia="华文楷体"/>
        </w:rPr>
        <w:t xml:space="preserve">    There is a non-refundable application fee of $125, and all students must submit GRE test scores as part of their application. In addition, non-native English speakers must prove their proficiency in the language by submitting an official TOEFL exam score.</w:t>
      </w:r>
    </w:p>
    <w:p w14:paraId="53F22F99">
      <w:pPr>
        <w:rPr>
          <w:rFonts w:hint="eastAsia" w:ascii="Times New Roman" w:hAnsi="Times New Roman" w:eastAsia="华文楷体"/>
        </w:rPr>
      </w:pPr>
      <w:r>
        <w:rPr>
          <w:rFonts w:hint="eastAsia" w:ascii="Times New Roman" w:hAnsi="Times New Roman" w:eastAsia="华文楷体"/>
        </w:rPr>
        <w:t xml:space="preserve">    需支付 125 美元的不可退还申请费，所有学生必须提交 GRE 考试成绩作为申请的一部分。此外，非英语母语者必须提交官方托福考试成绩以证明其语言能力。</w:t>
      </w:r>
    </w:p>
    <w:p w14:paraId="531910DA">
      <w:pPr>
        <w:rPr>
          <w:rFonts w:hint="eastAsia" w:ascii="Times New Roman" w:hAnsi="Times New Roman" w:eastAsia="华文楷体"/>
        </w:rPr>
      </w:pPr>
    </w:p>
    <w:p w14:paraId="41D959E2">
      <w:pPr>
        <w:rPr>
          <w:rFonts w:hint="eastAsia" w:ascii="Times New Roman" w:hAnsi="Times New Roman" w:eastAsia="华文楷体"/>
        </w:rPr>
      </w:pPr>
      <w:r>
        <w:rPr>
          <w:rFonts w:hint="eastAsia" w:ascii="Times New Roman" w:hAnsi="Times New Roman" w:eastAsia="华文楷体"/>
        </w:rPr>
        <w:t xml:space="preserve">    Tuition at Stanford varies according to the program taken. Generally speaking, a graduate is expected to cover a minimum of eight units for the Autumn, Winter, and Spring quarters, at a cost of $10,620 per quarter to be considered full-time.</w:t>
      </w:r>
    </w:p>
    <w:p w14:paraId="62370FB0">
      <w:pPr>
        <w:rPr>
          <w:rFonts w:hint="eastAsia" w:ascii="Times New Roman" w:hAnsi="Times New Roman" w:eastAsia="华文楷体"/>
        </w:rPr>
      </w:pPr>
      <w:r>
        <w:rPr>
          <w:rFonts w:hint="eastAsia" w:ascii="Times New Roman" w:hAnsi="Times New Roman" w:eastAsia="华文楷体"/>
        </w:rPr>
        <w:t xml:space="preserve">    斯坦福大学的学费因所选课程而异。一般来说，研究生在秋季、冬季和春季学期每学期需至少修读八个单元，每学期费用为 10,620 美元，方可被视为全日制学生。</w:t>
      </w:r>
    </w:p>
    <w:p w14:paraId="5C571F6E">
      <w:pPr>
        <w:rPr>
          <w:rFonts w:hint="eastAsia" w:ascii="Times New Roman" w:hAnsi="Times New Roman" w:eastAsia="华文楷体"/>
        </w:rPr>
      </w:pPr>
    </w:p>
    <w:p w14:paraId="2B65D0CD">
      <w:pPr>
        <w:rPr>
          <w:rFonts w:hint="eastAsia" w:ascii="Times New Roman" w:hAnsi="Times New Roman" w:eastAsia="华文楷体"/>
        </w:rPr>
      </w:pPr>
      <w:r>
        <w:rPr>
          <w:rFonts w:hint="eastAsia" w:ascii="Times New Roman" w:hAnsi="Times New Roman" w:eastAsia="华文楷体"/>
        </w:rPr>
        <w:t xml:space="preserve">    Those who study more than ten units per quarter, as well as all medicine, law, and business school graduate students, are charged more, at around $20,000 per quarter.</w:t>
      </w:r>
    </w:p>
    <w:p w14:paraId="79A059F8">
      <w:pPr>
        <w:rPr>
          <w:rFonts w:hint="eastAsia" w:ascii="Times New Roman" w:hAnsi="Times New Roman" w:eastAsia="华文楷体"/>
        </w:rPr>
      </w:pPr>
      <w:r>
        <w:rPr>
          <w:rFonts w:hint="eastAsia" w:ascii="Times New Roman" w:hAnsi="Times New Roman" w:eastAsia="华文楷体"/>
        </w:rPr>
        <w:t xml:space="preserve">    每学期修读超过十个单元的学生，以及所有医学院、法学院和商学院的研究生，学费更高，约为每学期 20,000 美元。</w:t>
      </w:r>
    </w:p>
    <w:p w14:paraId="4F77C22F">
      <w:pPr>
        <w:rPr>
          <w:rFonts w:hint="eastAsia" w:ascii="Times New Roman" w:hAnsi="Times New Roman" w:eastAsia="华文楷体"/>
        </w:rPr>
      </w:pPr>
    </w:p>
    <w:p w14:paraId="14A3C3DA">
      <w:pPr>
        <w:rPr>
          <w:rFonts w:hint="eastAsia" w:ascii="华文楷体" w:hAnsi="华文楷体" w:eastAsia="华文楷体" w:cs="华文楷体"/>
          <w:b/>
          <w:bCs/>
        </w:rPr>
      </w:pPr>
      <w:r>
        <w:rPr>
          <w:rFonts w:hint="eastAsia" w:ascii="华文楷体" w:hAnsi="华文楷体" w:eastAsia="华文楷体" w:cs="华文楷体"/>
          <w:b/>
          <w:bCs/>
        </w:rPr>
        <w:t>4.  **加州理工学院 (California Institute of Technology, Caltech)**</w:t>
      </w:r>
    </w:p>
    <w:p w14:paraId="1BFD0A9D">
      <w:pPr>
        <w:rPr>
          <w:rFonts w:hint="eastAsia" w:ascii="Times New Roman" w:hAnsi="Times New Roman" w:eastAsia="华文楷体"/>
        </w:rPr>
      </w:pPr>
      <w:r>
        <w:rPr>
          <w:rFonts w:hint="eastAsia" w:ascii="Times New Roman" w:hAnsi="Times New Roman" w:eastAsia="华文楷体"/>
        </w:rPr>
        <w:t xml:space="preserve">    The California Institute of Technology (Caltech) is a world-renowned science and engineering research and education institution, located in Pasadena, California, around 11 miles northeast of downtown Los Angeles.</w:t>
      </w:r>
    </w:p>
    <w:p w14:paraId="5F5DF8B3">
      <w:pPr>
        <w:rPr>
          <w:rFonts w:hint="eastAsia" w:ascii="Times New Roman" w:hAnsi="Times New Roman" w:eastAsia="华文楷体"/>
        </w:rPr>
      </w:pPr>
      <w:r>
        <w:rPr>
          <w:rFonts w:hint="eastAsia" w:ascii="Times New Roman" w:hAnsi="Times New Roman" w:eastAsia="华文楷体"/>
        </w:rPr>
        <w:t xml:space="preserve">    加州理工学院（Caltech）是世界著名的科学和工程研究与教育机构，位于加利福尼亚州帕萨迪纳市，距离洛杉矶市中心东北约 11 英里。</w:t>
      </w:r>
    </w:p>
    <w:p w14:paraId="6F2B31E8">
      <w:pPr>
        <w:rPr>
          <w:rFonts w:hint="eastAsia" w:ascii="Times New Roman" w:hAnsi="Times New Roman" w:eastAsia="华文楷体"/>
        </w:rPr>
      </w:pPr>
    </w:p>
    <w:p w14:paraId="67E030A0">
      <w:pPr>
        <w:rPr>
          <w:rFonts w:hint="eastAsia" w:ascii="Times New Roman" w:hAnsi="Times New Roman" w:eastAsia="华文楷体"/>
        </w:rPr>
      </w:pPr>
      <w:r>
        <w:rPr>
          <w:rFonts w:hint="eastAsia" w:ascii="Times New Roman" w:hAnsi="Times New Roman" w:eastAsia="华文楷体"/>
        </w:rPr>
        <w:t xml:space="preserve">    Caltech has a high research output as well as many high-quality facilities such as the Jet Propulsion Laboratory (owned by NASA), the Caltech Seismological Laboratory, and the International Observatory Network. It’s among a small group of institutes of technology in the United States primarily devoted to teaching technical arts and applied sciences, and its fiercely competitive admissions process ensures only a small number of the most gifted students are admitted.</w:t>
      </w:r>
    </w:p>
    <w:p w14:paraId="23D24535">
      <w:pPr>
        <w:rPr>
          <w:rFonts w:hint="eastAsia" w:ascii="Times New Roman" w:hAnsi="Times New Roman" w:eastAsia="华文楷体"/>
        </w:rPr>
      </w:pPr>
      <w:r>
        <w:rPr>
          <w:rFonts w:hint="eastAsia" w:ascii="Times New Roman" w:hAnsi="Times New Roman" w:eastAsia="华文楷体"/>
        </w:rPr>
        <w:t xml:space="preserve">    加州理工学院拥有很高的研究产出以及许多高质量的设施，如喷气推进实验室（JPL，由 NASA 所有）、加州理工学院地震实验室和国际观测站网络。它是美国少数几所主要致力于教授技术艺术和应用科学的理工学院之一，其竞争激烈的录取过程确保了只有少数最有天赋的学生被录取。</w:t>
      </w:r>
    </w:p>
    <w:p w14:paraId="642297A0">
      <w:pPr>
        <w:rPr>
          <w:rFonts w:hint="eastAsia" w:ascii="Times New Roman" w:hAnsi="Times New Roman" w:eastAsia="华文楷体"/>
        </w:rPr>
      </w:pPr>
    </w:p>
    <w:p w14:paraId="7B817D1A">
      <w:pPr>
        <w:rPr>
          <w:rFonts w:hint="eastAsia" w:ascii="Times New Roman" w:hAnsi="Times New Roman" w:eastAsia="华文楷体"/>
        </w:rPr>
      </w:pPr>
      <w:r>
        <w:rPr>
          <w:rFonts w:hint="eastAsia" w:ascii="Times New Roman" w:hAnsi="Times New Roman" w:eastAsia="华文楷体"/>
        </w:rPr>
        <w:t xml:space="preserve">    Caltech also offers excellent opportunities for the study and performance of music, theater, and the visual arts, all activities that play a vital role in realizing Caltech’s mission to role in realizing the Institute's mission of "educating outstanding students to become creative members of society". Providing a touch of grandeur, the Athenaeum is a stately building in the center of the campus where members can go for formal and informal dining, meetings, rendezvous and private parties.</w:t>
      </w:r>
    </w:p>
    <w:p w14:paraId="40FD57E2">
      <w:pPr>
        <w:rPr>
          <w:rFonts w:hint="eastAsia" w:ascii="Times New Roman" w:hAnsi="Times New Roman" w:eastAsia="华文楷体"/>
        </w:rPr>
      </w:pPr>
      <w:r>
        <w:rPr>
          <w:rFonts w:hint="eastAsia" w:ascii="Times New Roman" w:hAnsi="Times New Roman" w:eastAsia="华文楷体"/>
        </w:rPr>
        <w:t xml:space="preserve">    加州理工学院也为音乐、戏剧和视觉艺术的学习和表演提供了绝佳的机会，所有这些活动对于实现学院“培养优秀学生成为社会中富有创造力的成员”的使命至关重要。雅典娜神庙（The Athenaeum）是一座庄严的建筑，位于校园中心，为校园增添了一丝宏伟气息，会员们可以在此进行正式或非正式用餐、会议、约见和私人聚会。</w:t>
      </w:r>
    </w:p>
    <w:p w14:paraId="795B9FC7">
      <w:pPr>
        <w:rPr>
          <w:rFonts w:hint="eastAsia" w:ascii="Times New Roman" w:hAnsi="Times New Roman" w:eastAsia="华文楷体"/>
        </w:rPr>
      </w:pPr>
    </w:p>
    <w:p w14:paraId="197AB343">
      <w:pPr>
        <w:rPr>
          <w:rFonts w:hint="eastAsia" w:ascii="Times New Roman" w:hAnsi="Times New Roman" w:eastAsia="华文楷体"/>
        </w:rPr>
      </w:pPr>
      <w:r>
        <w:rPr>
          <w:rFonts w:hint="eastAsia" w:ascii="Times New Roman" w:hAnsi="Times New Roman" w:eastAsia="华文楷体"/>
        </w:rPr>
        <w:t xml:space="preserve">    The balance at Caltech between a rigorous academic curriculum and activities that promote personal development ensures time spent there for students is both formative and an invaluable staging post to a successful career. Although it may lack the reputation of Ivy League universities or the likes of Oxford and Cambridge, Caltech is undoubtedly one of the best universities in the world, a fact reflected in all the university rankings, which regularly single out technology and engineering as the school’s key academic strengths.</w:t>
      </w:r>
    </w:p>
    <w:p w14:paraId="66991FC7">
      <w:pPr>
        <w:rPr>
          <w:rFonts w:hint="eastAsia" w:ascii="Times New Roman" w:hAnsi="Times New Roman" w:eastAsia="华文楷体"/>
        </w:rPr>
      </w:pPr>
      <w:r>
        <w:rPr>
          <w:rFonts w:hint="eastAsia" w:ascii="Times New Roman" w:hAnsi="Times New Roman" w:eastAsia="华文楷体"/>
        </w:rPr>
        <w:t xml:space="preserve">    加州理工学院在严谨的学术课程与促进个人发展的活动之间取得平衡，确保学生在此度过的时间既有助于个人成长，也是通往成功职业生涯的宝贵驿站。尽管它可能缺乏常春藤盟校或牛津、剑桥等大学的声誉，但加州理工学院无疑是世界上最好的大学之一，这一点在所有大学排名中都有体现，这些排名经常将技术和工程列为该校的核心学术优势。</w:t>
      </w:r>
    </w:p>
    <w:p w14:paraId="52FC48D5">
      <w:pPr>
        <w:rPr>
          <w:rFonts w:hint="eastAsia" w:ascii="Times New Roman" w:hAnsi="Times New Roman" w:eastAsia="华文楷体"/>
        </w:rPr>
      </w:pPr>
    </w:p>
    <w:p w14:paraId="5DC87108">
      <w:pPr>
        <w:rPr>
          <w:rFonts w:hint="eastAsia" w:ascii="华文楷体" w:hAnsi="华文楷体" w:eastAsia="华文楷体" w:cs="华文楷体"/>
          <w:b/>
          <w:bCs/>
        </w:rPr>
      </w:pPr>
      <w:r>
        <w:rPr>
          <w:rFonts w:hint="eastAsia" w:ascii="华文楷体" w:hAnsi="华文楷体" w:eastAsia="华文楷体" w:cs="华文楷体"/>
          <w:b/>
          <w:bCs/>
        </w:rPr>
        <w:t>5.  **宾夕法尼亚大学 (University of Pennsylvania)**</w:t>
      </w:r>
    </w:p>
    <w:p w14:paraId="36350245">
      <w:pPr>
        <w:rPr>
          <w:rFonts w:hint="eastAsia" w:ascii="Times New Roman" w:hAnsi="Times New Roman" w:eastAsia="华文楷体"/>
        </w:rPr>
      </w:pPr>
      <w:r>
        <w:rPr>
          <w:rFonts w:hint="eastAsia" w:ascii="Times New Roman" w:hAnsi="Times New Roman" w:eastAsia="华文楷体"/>
        </w:rPr>
        <w:t xml:space="preserve">    The University of Pennsylvania is a private Ivy League research university located in the city of Philadelphia. It was founded in 1740 by Benjamin Franklin, one of the United States’ founding fathers, who was eager to create a school to educate future generations.</w:t>
      </w:r>
    </w:p>
    <w:p w14:paraId="161772E7">
      <w:pPr>
        <w:rPr>
          <w:rFonts w:hint="eastAsia" w:ascii="Times New Roman" w:hAnsi="Times New Roman" w:eastAsia="华文楷体"/>
        </w:rPr>
      </w:pPr>
      <w:r>
        <w:rPr>
          <w:rFonts w:hint="eastAsia" w:ascii="Times New Roman" w:hAnsi="Times New Roman" w:eastAsia="华文楷体"/>
        </w:rPr>
        <w:t xml:space="preserve">    宾夕法尼亚大学是一所私立的常春藤盟校研究型大学，位于费城。它由美国开国元勋之一本杰明·富兰克林于 1740 年创立，他渴望创建一所学校来教育后代。</w:t>
      </w:r>
    </w:p>
    <w:p w14:paraId="4360A80F">
      <w:pPr>
        <w:rPr>
          <w:rFonts w:hint="eastAsia" w:ascii="Times New Roman" w:hAnsi="Times New Roman" w:eastAsia="华文楷体"/>
        </w:rPr>
      </w:pPr>
    </w:p>
    <w:p w14:paraId="3CADB0D8">
      <w:pPr>
        <w:rPr>
          <w:rFonts w:hint="eastAsia" w:ascii="Times New Roman" w:hAnsi="Times New Roman" w:eastAsia="华文楷体"/>
        </w:rPr>
      </w:pPr>
      <w:r>
        <w:rPr>
          <w:rFonts w:hint="eastAsia" w:ascii="Times New Roman" w:hAnsi="Times New Roman" w:eastAsia="华文楷体"/>
        </w:rPr>
        <w:t xml:space="preserve">    Franklin advocated a concept of higher education that focused not merely on the education of the clergy, but on teaching knowledge of arts and humanities, as well as the practical skills needed to make a living and to do public good. His maxim of “well done is better than well said” lives on today through its commitment to inclusive policies and innovation.</w:t>
      </w:r>
    </w:p>
    <w:p w14:paraId="59849D80">
      <w:pPr>
        <w:rPr>
          <w:rFonts w:hint="eastAsia" w:ascii="Times New Roman" w:hAnsi="Times New Roman" w:eastAsia="华文楷体"/>
        </w:rPr>
      </w:pPr>
      <w:r>
        <w:rPr>
          <w:rFonts w:hint="eastAsia" w:ascii="Times New Roman" w:hAnsi="Times New Roman" w:eastAsia="华文楷体"/>
        </w:rPr>
        <w:t xml:space="preserve">    富兰克林倡导一种高等教育理念，不仅关注神职人员的教育，还注重教授艺术和人文学科知识，以及谋生和为公众利益服务的实用技能。他的格言“行胜于言”（well done is better than well said）通过其对包容性政策和创新的承诺在今天得以延续。</w:t>
      </w:r>
    </w:p>
    <w:p w14:paraId="5AE2AF18">
      <w:pPr>
        <w:rPr>
          <w:rFonts w:hint="eastAsia" w:ascii="Times New Roman" w:hAnsi="Times New Roman" w:eastAsia="华文楷体"/>
        </w:rPr>
      </w:pPr>
    </w:p>
    <w:p w14:paraId="2F9E3EBE">
      <w:pPr>
        <w:rPr>
          <w:rFonts w:hint="eastAsia" w:ascii="Times New Roman" w:hAnsi="Times New Roman" w:eastAsia="华文楷体"/>
        </w:rPr>
      </w:pPr>
      <w:r>
        <w:rPr>
          <w:rFonts w:hint="eastAsia" w:ascii="Times New Roman" w:hAnsi="Times New Roman" w:eastAsia="华文楷体"/>
        </w:rPr>
        <w:t xml:space="preserve">    University of Pennsylvania has 12 schools offering postgraduate programs:</w:t>
      </w:r>
    </w:p>
    <w:p w14:paraId="3A4ECCAE">
      <w:pPr>
        <w:rPr>
          <w:rFonts w:hint="eastAsia" w:ascii="Times New Roman" w:hAnsi="Times New Roman" w:eastAsia="华文楷体"/>
        </w:rPr>
      </w:pPr>
      <w:r>
        <w:rPr>
          <w:rFonts w:hint="eastAsia" w:ascii="Times New Roman" w:hAnsi="Times New Roman" w:eastAsia="华文楷体"/>
        </w:rPr>
        <w:t xml:space="preserve">    宾夕法尼亚大学有 12 所学院提供研究生课程：</w:t>
      </w:r>
    </w:p>
    <w:p w14:paraId="0FAA2F5E">
      <w:pPr>
        <w:rPr>
          <w:rFonts w:hint="eastAsia" w:ascii="Times New Roman" w:hAnsi="Times New Roman" w:eastAsia="华文楷体"/>
        </w:rPr>
      </w:pPr>
      <w:r>
        <w:rPr>
          <w:rFonts w:hint="eastAsia" w:ascii="Times New Roman" w:hAnsi="Times New Roman" w:eastAsia="华文楷体"/>
        </w:rPr>
        <w:t xml:space="preserve">    Annenberg School for Communication (安纳伯格传播学院)</w:t>
      </w:r>
    </w:p>
    <w:p w14:paraId="28A7C1EC">
      <w:pPr>
        <w:rPr>
          <w:rFonts w:hint="eastAsia" w:ascii="Times New Roman" w:hAnsi="Times New Roman" w:eastAsia="华文楷体"/>
        </w:rPr>
      </w:pPr>
      <w:r>
        <w:rPr>
          <w:rFonts w:hint="eastAsia" w:ascii="Times New Roman" w:hAnsi="Times New Roman" w:eastAsia="华文楷体"/>
        </w:rPr>
        <w:t xml:space="preserve">    Graduate School of Education (教育研究生院)</w:t>
      </w:r>
    </w:p>
    <w:p w14:paraId="42A19202">
      <w:pPr>
        <w:rPr>
          <w:rFonts w:hint="eastAsia" w:ascii="Times New Roman" w:hAnsi="Times New Roman" w:eastAsia="华文楷体"/>
        </w:rPr>
      </w:pPr>
      <w:r>
        <w:rPr>
          <w:rFonts w:hint="eastAsia" w:ascii="Times New Roman" w:hAnsi="Times New Roman" w:eastAsia="华文楷体"/>
        </w:rPr>
        <w:t xml:space="preserve">    Law School (法学院)</w:t>
      </w:r>
    </w:p>
    <w:p w14:paraId="753EDA40">
      <w:pPr>
        <w:rPr>
          <w:rFonts w:hint="eastAsia" w:ascii="Times New Roman" w:hAnsi="Times New Roman" w:eastAsia="华文楷体"/>
        </w:rPr>
      </w:pPr>
      <w:r>
        <w:rPr>
          <w:rFonts w:hint="eastAsia" w:ascii="Times New Roman" w:hAnsi="Times New Roman" w:eastAsia="华文楷体"/>
        </w:rPr>
        <w:t xml:space="preserve">    School of Arts &amp; Sciences (文理学院)</w:t>
      </w:r>
    </w:p>
    <w:p w14:paraId="13E2605D">
      <w:pPr>
        <w:rPr>
          <w:rFonts w:hint="eastAsia" w:ascii="Times New Roman" w:hAnsi="Times New Roman" w:eastAsia="华文楷体"/>
        </w:rPr>
      </w:pPr>
      <w:r>
        <w:rPr>
          <w:rFonts w:hint="eastAsia" w:ascii="Times New Roman" w:hAnsi="Times New Roman" w:eastAsia="华文楷体"/>
        </w:rPr>
        <w:t xml:space="preserve">    School of Dental Medicine (牙科医学院)</w:t>
      </w:r>
    </w:p>
    <w:p w14:paraId="7BFBB8E0">
      <w:pPr>
        <w:rPr>
          <w:rFonts w:hint="eastAsia" w:ascii="Times New Roman" w:hAnsi="Times New Roman" w:eastAsia="华文楷体"/>
        </w:rPr>
      </w:pPr>
      <w:r>
        <w:rPr>
          <w:rFonts w:hint="eastAsia" w:ascii="Times New Roman" w:hAnsi="Times New Roman" w:eastAsia="华文楷体"/>
        </w:rPr>
        <w:t xml:space="preserve">    School of Design (设计学院)</w:t>
      </w:r>
    </w:p>
    <w:p w14:paraId="4D81B389">
      <w:pPr>
        <w:rPr>
          <w:rFonts w:hint="eastAsia" w:ascii="Times New Roman" w:hAnsi="Times New Roman" w:eastAsia="华文楷体"/>
        </w:rPr>
      </w:pPr>
      <w:r>
        <w:rPr>
          <w:rFonts w:hint="eastAsia" w:ascii="Times New Roman" w:hAnsi="Times New Roman" w:eastAsia="华文楷体"/>
        </w:rPr>
        <w:t xml:space="preserve">    School of Engineering &amp; Applied Science (工程与应用科学学院)</w:t>
      </w:r>
    </w:p>
    <w:p w14:paraId="214DEFD2">
      <w:pPr>
        <w:rPr>
          <w:rFonts w:hint="eastAsia" w:ascii="Times New Roman" w:hAnsi="Times New Roman" w:eastAsia="华文楷体"/>
        </w:rPr>
      </w:pPr>
      <w:r>
        <w:rPr>
          <w:rFonts w:hint="eastAsia" w:ascii="Times New Roman" w:hAnsi="Times New Roman" w:eastAsia="华文楷体"/>
        </w:rPr>
        <w:t xml:space="preserve">    Perelman School of Medicine (佩雷尔曼医学院)</w:t>
      </w:r>
    </w:p>
    <w:p w14:paraId="011761DF">
      <w:pPr>
        <w:rPr>
          <w:rFonts w:hint="eastAsia" w:ascii="Times New Roman" w:hAnsi="Times New Roman" w:eastAsia="华文楷体"/>
        </w:rPr>
      </w:pPr>
      <w:r>
        <w:rPr>
          <w:rFonts w:hint="eastAsia" w:ascii="Times New Roman" w:hAnsi="Times New Roman" w:eastAsia="华文楷体"/>
        </w:rPr>
        <w:t xml:space="preserve">    School of Nursing (护理学院)</w:t>
      </w:r>
    </w:p>
    <w:p w14:paraId="471B211B">
      <w:pPr>
        <w:rPr>
          <w:rFonts w:hint="eastAsia" w:ascii="Times New Roman" w:hAnsi="Times New Roman" w:eastAsia="华文楷体"/>
        </w:rPr>
      </w:pPr>
      <w:r>
        <w:rPr>
          <w:rFonts w:hint="eastAsia" w:ascii="Times New Roman" w:hAnsi="Times New Roman" w:eastAsia="华文楷体"/>
        </w:rPr>
        <w:t xml:space="preserve">    School of Social Policy &amp; Practice (社会政策与实践学院)</w:t>
      </w:r>
    </w:p>
    <w:p w14:paraId="28FD2346">
      <w:pPr>
        <w:rPr>
          <w:rFonts w:hint="eastAsia" w:ascii="Times New Roman" w:hAnsi="Times New Roman" w:eastAsia="华文楷体"/>
        </w:rPr>
      </w:pPr>
      <w:r>
        <w:rPr>
          <w:rFonts w:hint="eastAsia" w:ascii="Times New Roman" w:hAnsi="Times New Roman" w:eastAsia="华文楷体"/>
        </w:rPr>
        <w:t xml:space="preserve">    School of Veterinary Medicine (兽医学院)</w:t>
      </w:r>
    </w:p>
    <w:p w14:paraId="4C393289">
      <w:pPr>
        <w:rPr>
          <w:rFonts w:hint="eastAsia" w:ascii="Times New Roman" w:hAnsi="Times New Roman" w:eastAsia="华文楷体"/>
        </w:rPr>
      </w:pPr>
      <w:r>
        <w:rPr>
          <w:rFonts w:hint="eastAsia" w:ascii="Times New Roman" w:hAnsi="Times New Roman" w:eastAsia="华文楷体"/>
        </w:rPr>
        <w:t xml:space="preserve">    Wharton School (沃顿商学院)</w:t>
      </w:r>
    </w:p>
    <w:p w14:paraId="42493EB2">
      <w:pPr>
        <w:rPr>
          <w:rFonts w:hint="eastAsia" w:ascii="Times New Roman" w:hAnsi="Times New Roman" w:eastAsia="华文楷体"/>
        </w:rPr>
      </w:pPr>
    </w:p>
    <w:p w14:paraId="2B6B430C">
      <w:pPr>
        <w:rPr>
          <w:rFonts w:hint="eastAsia" w:ascii="华文楷体" w:hAnsi="华文楷体" w:eastAsia="华文楷体" w:cs="华文楷体"/>
          <w:b/>
          <w:bCs/>
        </w:rPr>
      </w:pPr>
      <w:r>
        <w:rPr>
          <w:rFonts w:hint="eastAsia" w:ascii="华文楷体" w:hAnsi="华文楷体" w:eastAsia="华文楷体" w:cs="华文楷体"/>
          <w:b/>
          <w:bCs/>
        </w:rPr>
        <w:t>6.  **加州大学伯克利分校 (University of California, Berkeley, UCB)**</w:t>
      </w:r>
    </w:p>
    <w:p w14:paraId="7D3AFA5B">
      <w:pPr>
        <w:rPr>
          <w:rFonts w:hint="eastAsia" w:ascii="Times New Roman" w:hAnsi="Times New Roman" w:eastAsia="华文楷体"/>
        </w:rPr>
      </w:pPr>
      <w:r>
        <w:rPr>
          <w:rFonts w:hint="eastAsia" w:ascii="Times New Roman" w:hAnsi="Times New Roman" w:eastAsia="华文楷体"/>
        </w:rPr>
        <w:t xml:space="preserve">    Founded in 1868, the University of California, Berkeley (UCB) is a public research university and the flagship institution of the ten research universities affiliated with the University of California system.</w:t>
      </w:r>
    </w:p>
    <w:p w14:paraId="70B0D312">
      <w:pPr>
        <w:rPr>
          <w:rFonts w:hint="eastAsia" w:ascii="Times New Roman" w:hAnsi="Times New Roman" w:eastAsia="华文楷体"/>
        </w:rPr>
      </w:pPr>
      <w:r>
        <w:rPr>
          <w:rFonts w:hint="eastAsia" w:ascii="Times New Roman" w:hAnsi="Times New Roman" w:eastAsia="华文楷体"/>
        </w:rPr>
        <w:t xml:space="preserve">    加州大学伯克利分校（UCB）成立于 1868 年，是一所公立研究型大学，也是隶属于加州大学系统的十所研究型大学中的旗舰机构。</w:t>
      </w:r>
    </w:p>
    <w:p w14:paraId="16FB0622">
      <w:pPr>
        <w:rPr>
          <w:rFonts w:hint="eastAsia" w:ascii="Times New Roman" w:hAnsi="Times New Roman" w:eastAsia="华文楷体"/>
        </w:rPr>
      </w:pPr>
    </w:p>
    <w:p w14:paraId="62401F74">
      <w:pPr>
        <w:rPr>
          <w:rFonts w:hint="eastAsia" w:ascii="Times New Roman" w:hAnsi="Times New Roman" w:eastAsia="华文楷体"/>
        </w:rPr>
      </w:pPr>
      <w:r>
        <w:rPr>
          <w:rFonts w:hint="eastAsia" w:ascii="Times New Roman" w:hAnsi="Times New Roman" w:eastAsia="华文楷体"/>
        </w:rPr>
        <w:t xml:space="preserve">    Berkeley is one of the 14 founding members of the Association of American Universities and is home to some world-renowned research institutes, including the Mathematical Sciences Research Institute and the Space Sciences Laboratory.</w:t>
      </w:r>
    </w:p>
    <w:p w14:paraId="0DDE38DE">
      <w:pPr>
        <w:rPr>
          <w:rFonts w:hint="eastAsia" w:ascii="Times New Roman" w:hAnsi="Times New Roman" w:eastAsia="华文楷体"/>
        </w:rPr>
      </w:pPr>
      <w:r>
        <w:rPr>
          <w:rFonts w:hint="eastAsia" w:ascii="Times New Roman" w:hAnsi="Times New Roman" w:eastAsia="华文楷体"/>
        </w:rPr>
        <w:t xml:space="preserve">    伯克利是美国大学协会（AAU）的 14 个创始成员之一，并且是一些世界知名研究机构的所在地，包括数学科学研究所和空间科学实验室。</w:t>
      </w:r>
    </w:p>
    <w:p w14:paraId="199D6D6F">
      <w:pPr>
        <w:rPr>
          <w:rFonts w:hint="eastAsia" w:ascii="Times New Roman" w:hAnsi="Times New Roman" w:eastAsia="华文楷体"/>
        </w:rPr>
      </w:pPr>
    </w:p>
    <w:p w14:paraId="78B1918F">
      <w:pPr>
        <w:rPr>
          <w:rFonts w:hint="eastAsia" w:ascii="Times New Roman" w:hAnsi="Times New Roman" w:eastAsia="华文楷体"/>
        </w:rPr>
      </w:pPr>
      <w:r>
        <w:rPr>
          <w:rFonts w:hint="eastAsia" w:ascii="Times New Roman" w:hAnsi="Times New Roman" w:eastAsia="华文楷体"/>
        </w:rPr>
        <w:t xml:space="preserve">    Berkeley alumni, faculty and researchers include 99 Nobel laureates, 23 Turing Award winners, and 14 Pulitzer Prize winners. Faculty member J. R. Oppenheimer led the Manhattan project to create the first atomic bomb, while Berkeley’s Nobel laureate Ernest Lawrence invented the cyclotron, through which UC Berkeley scientists and researchers discovered 16 chemical elements of the periodic table.</w:t>
      </w:r>
    </w:p>
    <w:p w14:paraId="4912147E">
      <w:pPr>
        <w:rPr>
          <w:rFonts w:hint="eastAsia" w:ascii="Times New Roman" w:hAnsi="Times New Roman" w:eastAsia="华文楷体"/>
        </w:rPr>
      </w:pPr>
      <w:r>
        <w:rPr>
          <w:rFonts w:hint="eastAsia" w:ascii="Times New Roman" w:hAnsi="Times New Roman" w:eastAsia="华文楷体"/>
        </w:rPr>
        <w:t xml:space="preserve">    伯克利的校友、教职员工和研究人员包括 99 位诺贝尔奖获得者、23 位图灵奖获得者和 14 位普利策奖获得者。教职员 J·罗伯特·奥本海默（J. R. Oppenheimer）领导了曼哈顿计划以制造第一颗原子弹，而伯克利的诺贝尔奖得主欧内斯特·劳伦斯（Ernest Lawrence）发明了回旋加速器，加州大学伯克利分校的科学家和研究人员通过它发现了元素周期表中的 16 种化学元素。</w:t>
      </w:r>
    </w:p>
    <w:p w14:paraId="476F4003">
      <w:pPr>
        <w:rPr>
          <w:rFonts w:hint="eastAsia" w:ascii="Times New Roman" w:hAnsi="Times New Roman" w:eastAsia="华文楷体"/>
        </w:rPr>
      </w:pPr>
    </w:p>
    <w:p w14:paraId="04B974E3">
      <w:pPr>
        <w:rPr>
          <w:rFonts w:hint="eastAsia" w:ascii="Times New Roman" w:hAnsi="Times New Roman" w:eastAsia="华文楷体"/>
        </w:rPr>
      </w:pPr>
      <w:r>
        <w:rPr>
          <w:rFonts w:hint="eastAsia" w:ascii="Times New Roman" w:hAnsi="Times New Roman" w:eastAsia="华文楷体"/>
        </w:rPr>
        <w:t xml:space="preserve">    The University of California, Berkeley offers 100 graduate programs with fields of study including:</w:t>
      </w:r>
    </w:p>
    <w:p w14:paraId="4A86A31F">
      <w:pPr>
        <w:rPr>
          <w:rFonts w:hint="eastAsia" w:ascii="Times New Roman" w:hAnsi="Times New Roman" w:eastAsia="华文楷体"/>
        </w:rPr>
      </w:pPr>
      <w:r>
        <w:rPr>
          <w:rFonts w:hint="eastAsia" w:ascii="Times New Roman" w:hAnsi="Times New Roman" w:eastAsia="华文楷体"/>
        </w:rPr>
        <w:t xml:space="preserve">    加州大学伯克利分校提供 100 个研究生项目，研究领域包括：</w:t>
      </w:r>
    </w:p>
    <w:p w14:paraId="70B0E248">
      <w:pPr>
        <w:rPr>
          <w:rFonts w:hint="eastAsia" w:ascii="Times New Roman" w:hAnsi="Times New Roman" w:eastAsia="华文楷体"/>
        </w:rPr>
      </w:pPr>
      <w:r>
        <w:rPr>
          <w:rFonts w:hint="eastAsia" w:ascii="Times New Roman" w:hAnsi="Times New Roman" w:eastAsia="华文楷体"/>
        </w:rPr>
        <w:t xml:space="preserve">    Architecture (建筑学)</w:t>
      </w:r>
    </w:p>
    <w:p w14:paraId="25DFCF1A">
      <w:pPr>
        <w:rPr>
          <w:rFonts w:hint="eastAsia" w:ascii="Times New Roman" w:hAnsi="Times New Roman" w:eastAsia="华文楷体"/>
        </w:rPr>
      </w:pPr>
      <w:r>
        <w:rPr>
          <w:rFonts w:hint="eastAsia" w:ascii="Times New Roman" w:hAnsi="Times New Roman" w:eastAsia="华文楷体"/>
        </w:rPr>
        <w:t xml:space="preserve">    Art (艺术)</w:t>
      </w:r>
    </w:p>
    <w:p w14:paraId="77D95B8A">
      <w:pPr>
        <w:rPr>
          <w:rFonts w:hint="eastAsia" w:ascii="Times New Roman" w:hAnsi="Times New Roman" w:eastAsia="华文楷体"/>
        </w:rPr>
      </w:pPr>
      <w:r>
        <w:rPr>
          <w:rFonts w:hint="eastAsia" w:ascii="Times New Roman" w:hAnsi="Times New Roman" w:eastAsia="华文楷体"/>
        </w:rPr>
        <w:t xml:space="preserve">    Business administration (工商管理)</w:t>
      </w:r>
    </w:p>
    <w:p w14:paraId="22240BCF">
      <w:pPr>
        <w:rPr>
          <w:rFonts w:hint="eastAsia" w:ascii="Times New Roman" w:hAnsi="Times New Roman" w:eastAsia="华文楷体"/>
        </w:rPr>
      </w:pPr>
      <w:r>
        <w:rPr>
          <w:rFonts w:hint="eastAsia" w:ascii="Times New Roman" w:hAnsi="Times New Roman" w:eastAsia="华文楷体"/>
        </w:rPr>
        <w:t xml:space="preserve">    Computer Science (计算机科学)</w:t>
      </w:r>
    </w:p>
    <w:p w14:paraId="39B0A729">
      <w:pPr>
        <w:rPr>
          <w:rFonts w:hint="eastAsia" w:ascii="Times New Roman" w:hAnsi="Times New Roman" w:eastAsia="华文楷体"/>
        </w:rPr>
      </w:pPr>
      <w:r>
        <w:rPr>
          <w:rFonts w:hint="eastAsia" w:ascii="Times New Roman" w:hAnsi="Times New Roman" w:eastAsia="华文楷体"/>
        </w:rPr>
        <w:t xml:space="preserve">    Electrical Engineering &amp; Computer Sciences (电气工程与计算机科学)</w:t>
      </w:r>
    </w:p>
    <w:p w14:paraId="501DD735">
      <w:pPr>
        <w:rPr>
          <w:rFonts w:hint="eastAsia" w:ascii="Times New Roman" w:hAnsi="Times New Roman" w:eastAsia="华文楷体"/>
        </w:rPr>
      </w:pPr>
      <w:r>
        <w:rPr>
          <w:rFonts w:hint="eastAsia" w:ascii="Times New Roman" w:hAnsi="Times New Roman" w:eastAsia="华文楷体"/>
        </w:rPr>
        <w:t xml:space="preserve">    Education (教育学)</w:t>
      </w:r>
    </w:p>
    <w:p w14:paraId="39A194C0">
      <w:pPr>
        <w:rPr>
          <w:rFonts w:hint="eastAsia" w:ascii="Times New Roman" w:hAnsi="Times New Roman" w:eastAsia="华文楷体"/>
        </w:rPr>
      </w:pPr>
      <w:r>
        <w:rPr>
          <w:rFonts w:hint="eastAsia" w:ascii="Times New Roman" w:hAnsi="Times New Roman" w:eastAsia="华文楷体"/>
        </w:rPr>
        <w:t xml:space="preserve">    Journalism (新闻学)</w:t>
      </w:r>
    </w:p>
    <w:p w14:paraId="1D3885D3">
      <w:pPr>
        <w:rPr>
          <w:rFonts w:hint="eastAsia" w:ascii="Times New Roman" w:hAnsi="Times New Roman" w:eastAsia="华文楷体"/>
        </w:rPr>
      </w:pPr>
      <w:r>
        <w:rPr>
          <w:rFonts w:hint="eastAsia" w:ascii="Times New Roman" w:hAnsi="Times New Roman" w:eastAsia="华文楷体"/>
        </w:rPr>
        <w:t xml:space="preserve">    Law (法律)</w:t>
      </w:r>
    </w:p>
    <w:p w14:paraId="06AE5963">
      <w:pPr>
        <w:rPr>
          <w:rFonts w:hint="eastAsia" w:ascii="Times New Roman" w:hAnsi="Times New Roman" w:eastAsia="华文楷体"/>
        </w:rPr>
      </w:pPr>
      <w:r>
        <w:rPr>
          <w:rFonts w:hint="eastAsia" w:ascii="Times New Roman" w:hAnsi="Times New Roman" w:eastAsia="华文楷体"/>
        </w:rPr>
        <w:t xml:space="preserve">    Mathematics (数学)</w:t>
      </w:r>
    </w:p>
    <w:p w14:paraId="711C8EF4">
      <w:pPr>
        <w:rPr>
          <w:rFonts w:hint="eastAsia" w:ascii="Times New Roman" w:hAnsi="Times New Roman" w:eastAsia="华文楷体"/>
        </w:rPr>
      </w:pPr>
      <w:r>
        <w:rPr>
          <w:rFonts w:hint="eastAsia" w:ascii="Times New Roman" w:hAnsi="Times New Roman" w:eastAsia="华文楷体"/>
        </w:rPr>
        <w:t xml:space="preserve">    Social Welfare (社会福利)</w:t>
      </w:r>
    </w:p>
    <w:p w14:paraId="7646A8BD">
      <w:pPr>
        <w:rPr>
          <w:rFonts w:hint="eastAsia" w:ascii="Times New Roman" w:hAnsi="Times New Roman" w:eastAsia="华文楷体"/>
        </w:rPr>
      </w:pPr>
      <w:r>
        <w:rPr>
          <w:rFonts w:hint="eastAsia" w:ascii="Times New Roman" w:hAnsi="Times New Roman" w:eastAsia="华文楷体"/>
        </w:rPr>
        <w:t xml:space="preserve">    Urban Design (城市设计)</w:t>
      </w:r>
    </w:p>
    <w:p w14:paraId="44B0631B">
      <w:pPr>
        <w:rPr>
          <w:rFonts w:hint="eastAsia" w:ascii="Times New Roman" w:hAnsi="Times New Roman" w:eastAsia="华文楷体"/>
        </w:rPr>
      </w:pPr>
    </w:p>
    <w:p w14:paraId="56BF6559">
      <w:pPr>
        <w:rPr>
          <w:rFonts w:hint="eastAsia" w:ascii="华文楷体" w:hAnsi="华文楷体" w:eastAsia="华文楷体" w:cs="华文楷体"/>
          <w:b/>
          <w:bCs/>
        </w:rPr>
      </w:pPr>
      <w:r>
        <w:rPr>
          <w:rFonts w:hint="eastAsia" w:ascii="华文楷体" w:hAnsi="华文楷体" w:eastAsia="华文楷体" w:cs="华文楷体"/>
          <w:b/>
          <w:bCs/>
        </w:rPr>
        <w:t>7.  **康奈尔大学 (Cornell University)**</w:t>
      </w:r>
    </w:p>
    <w:p w14:paraId="4BEDDA0D">
      <w:pPr>
        <w:rPr>
          <w:rFonts w:hint="eastAsia" w:ascii="Times New Roman" w:hAnsi="Times New Roman" w:eastAsia="华文楷体"/>
        </w:rPr>
      </w:pPr>
      <w:r>
        <w:rPr>
          <w:rFonts w:hint="eastAsia" w:ascii="Times New Roman" w:hAnsi="Times New Roman" w:eastAsia="华文楷体"/>
        </w:rPr>
        <w:t xml:space="preserve">    "I would found an institution where any person can find instruction in any study,” is the motto of Cornell University, words first uttered by its co-founder Ezra Cornell. Cornell was founded in 1865 with the then radical intention of teaching and making contributions in all fields of knowledge.</w:t>
      </w:r>
    </w:p>
    <w:p w14:paraId="6B646E9B">
      <w:pPr>
        <w:rPr>
          <w:rFonts w:hint="eastAsia" w:ascii="Times New Roman" w:hAnsi="Times New Roman" w:eastAsia="华文楷体"/>
        </w:rPr>
      </w:pPr>
      <w:r>
        <w:rPr>
          <w:rFonts w:hint="eastAsia" w:ascii="Times New Roman" w:hAnsi="Times New Roman" w:eastAsia="华文楷体"/>
        </w:rPr>
        <w:t xml:space="preserve">    “我将建立一所机构，让任何人都能在任何学科找到指导”是康奈尔大学的校训，由联合创始人埃兹拉·康奈尔（Ezra Cornell）首次提出。康奈尔大学成立于 1865 年，其初衷在当时是激进的：在所有知识领域进行教学和贡献。</w:t>
      </w:r>
    </w:p>
    <w:p w14:paraId="79B61908">
      <w:pPr>
        <w:rPr>
          <w:rFonts w:hint="eastAsia" w:ascii="Times New Roman" w:hAnsi="Times New Roman" w:eastAsia="华文楷体"/>
        </w:rPr>
      </w:pPr>
    </w:p>
    <w:p w14:paraId="7E2A2FF9">
      <w:pPr>
        <w:rPr>
          <w:rFonts w:hint="eastAsia" w:ascii="Times New Roman" w:hAnsi="Times New Roman" w:eastAsia="华文楷体"/>
        </w:rPr>
      </w:pPr>
      <w:r>
        <w:rPr>
          <w:rFonts w:hint="eastAsia" w:ascii="Times New Roman" w:hAnsi="Times New Roman" w:eastAsia="华文楷体"/>
        </w:rPr>
        <w:t xml:space="preserve">    Since its founding, Cornell has been a co-educational, non-sectarian institution where admission has not been restricted by religion or race. These are liberal traditions that Cornell holds dear: a recent article in the Cornell Chronicle heralded the first all-female class admitted to its famous Farrier program in veterinary science. Cornell was also the first university to offer degrees in journalism and the first to teach modern Far Eastern languages.</w:t>
      </w:r>
    </w:p>
    <w:p w14:paraId="6D199BE3">
      <w:pPr>
        <w:rPr>
          <w:rFonts w:hint="eastAsia" w:ascii="Times New Roman" w:hAnsi="Times New Roman" w:eastAsia="华文楷体"/>
        </w:rPr>
      </w:pPr>
      <w:r>
        <w:rPr>
          <w:rFonts w:hint="eastAsia" w:ascii="Times New Roman" w:hAnsi="Times New Roman" w:eastAsia="华文楷体"/>
        </w:rPr>
        <w:t xml:space="preserve">    自成立以来，康奈尔大学一直是一所男女同校、非宗派的机构，招生不受宗教或种族的限制。这些都是康奈尔珍视的自由主义传统：最近一篇《康奈尔纪事报》（Cornell Chronicle）的文章宣告了其著名的兽医学院蹄铁匠（Farrier）课程录取了首个全女性班级。康奈尔也是第一所提供新闻学学位的大学，也是第一所教授现代远东语言的大学。</w:t>
      </w:r>
    </w:p>
    <w:p w14:paraId="4DCB1877">
      <w:pPr>
        <w:rPr>
          <w:rFonts w:hint="eastAsia" w:ascii="Times New Roman" w:hAnsi="Times New Roman" w:eastAsia="华文楷体"/>
        </w:rPr>
      </w:pPr>
    </w:p>
    <w:p w14:paraId="1814F673">
      <w:pPr>
        <w:rPr>
          <w:rFonts w:hint="eastAsia" w:ascii="Times New Roman" w:hAnsi="Times New Roman" w:eastAsia="华文楷体"/>
        </w:rPr>
      </w:pPr>
      <w:r>
        <w:rPr>
          <w:rFonts w:hint="eastAsia" w:ascii="Times New Roman" w:hAnsi="Times New Roman" w:eastAsia="华文楷体"/>
        </w:rPr>
        <w:t xml:space="preserve">    Cornell University offers a wide range of interesting graduate fields of study, including:</w:t>
      </w:r>
    </w:p>
    <w:p w14:paraId="7F20D2E6">
      <w:pPr>
        <w:rPr>
          <w:rFonts w:hint="eastAsia" w:ascii="Times New Roman" w:hAnsi="Times New Roman" w:eastAsia="华文楷体"/>
        </w:rPr>
      </w:pPr>
      <w:r>
        <w:rPr>
          <w:rFonts w:hint="eastAsia" w:ascii="Times New Roman" w:hAnsi="Times New Roman" w:eastAsia="华文楷体"/>
        </w:rPr>
        <w:t xml:space="preserve">    康奈尔大学提供广泛的、有趣的研究生研究领域，包括：</w:t>
      </w:r>
    </w:p>
    <w:p w14:paraId="652857BE">
      <w:pPr>
        <w:rPr>
          <w:rFonts w:hint="eastAsia" w:ascii="Times New Roman" w:hAnsi="Times New Roman" w:eastAsia="华文楷体"/>
        </w:rPr>
      </w:pPr>
      <w:r>
        <w:rPr>
          <w:rFonts w:hint="eastAsia" w:ascii="Times New Roman" w:hAnsi="Times New Roman" w:eastAsia="华文楷体"/>
        </w:rPr>
        <w:t xml:space="preserve">    Asian literature, religion and culture (亚洲文学、宗教与文化)</w:t>
      </w:r>
    </w:p>
    <w:p w14:paraId="2B36F42B">
      <w:pPr>
        <w:rPr>
          <w:rFonts w:hint="eastAsia" w:ascii="Times New Roman" w:hAnsi="Times New Roman" w:eastAsia="华文楷体"/>
        </w:rPr>
      </w:pPr>
      <w:r>
        <w:rPr>
          <w:rFonts w:hint="eastAsia" w:ascii="Times New Roman" w:hAnsi="Times New Roman" w:eastAsia="华文楷体"/>
        </w:rPr>
        <w:t xml:space="preserve">    Astronomy and space sciences (天文学与空间科学)</w:t>
      </w:r>
    </w:p>
    <w:p w14:paraId="6890F77A">
      <w:pPr>
        <w:rPr>
          <w:rFonts w:hint="eastAsia" w:ascii="Times New Roman" w:hAnsi="Times New Roman" w:eastAsia="华文楷体"/>
        </w:rPr>
      </w:pPr>
      <w:r>
        <w:rPr>
          <w:rFonts w:hint="eastAsia" w:ascii="Times New Roman" w:hAnsi="Times New Roman" w:eastAsia="华文楷体"/>
        </w:rPr>
        <w:t xml:space="preserve">    Film and video studies (电影与视频研究)</w:t>
      </w:r>
    </w:p>
    <w:p w14:paraId="2261798E">
      <w:pPr>
        <w:rPr>
          <w:rFonts w:hint="eastAsia" w:ascii="Times New Roman" w:hAnsi="Times New Roman" w:eastAsia="华文楷体"/>
        </w:rPr>
      </w:pPr>
      <w:r>
        <w:rPr>
          <w:rFonts w:hint="eastAsia" w:ascii="Times New Roman" w:hAnsi="Times New Roman" w:eastAsia="华文楷体"/>
        </w:rPr>
        <w:t xml:space="preserve">    Medieval studies (中世纪研究)</w:t>
      </w:r>
    </w:p>
    <w:p w14:paraId="2D75C6DA">
      <w:pPr>
        <w:rPr>
          <w:rFonts w:hint="eastAsia" w:ascii="Times New Roman" w:hAnsi="Times New Roman" w:eastAsia="华文楷体"/>
        </w:rPr>
      </w:pPr>
      <w:r>
        <w:rPr>
          <w:rFonts w:hint="eastAsia" w:ascii="Times New Roman" w:hAnsi="Times New Roman" w:eastAsia="华文楷体"/>
        </w:rPr>
        <w:t xml:space="preserve">    Operations research and information engineering (运筹学与信息工程)</w:t>
      </w:r>
    </w:p>
    <w:p w14:paraId="4E3571EF">
      <w:pPr>
        <w:rPr>
          <w:rFonts w:hint="eastAsia" w:ascii="Times New Roman" w:hAnsi="Times New Roman" w:eastAsia="华文楷体"/>
        </w:rPr>
      </w:pPr>
      <w:r>
        <w:rPr>
          <w:rFonts w:hint="eastAsia" w:ascii="Times New Roman" w:hAnsi="Times New Roman" w:eastAsia="华文楷体"/>
        </w:rPr>
        <w:t xml:space="preserve">    Peace studies and peace sciences (和平研究与和平科学)</w:t>
      </w:r>
    </w:p>
    <w:p w14:paraId="211A1B04">
      <w:pPr>
        <w:rPr>
          <w:rFonts w:hint="eastAsia" w:ascii="Times New Roman" w:hAnsi="Times New Roman" w:eastAsia="华文楷体"/>
        </w:rPr>
      </w:pPr>
    </w:p>
    <w:p w14:paraId="51B07095">
      <w:pPr>
        <w:rPr>
          <w:rFonts w:hint="eastAsia" w:ascii="Times New Roman" w:hAnsi="Times New Roman" w:eastAsia="华文楷体"/>
        </w:rPr>
      </w:pPr>
      <w:r>
        <w:rPr>
          <w:rFonts w:hint="eastAsia" w:ascii="Times New Roman" w:hAnsi="Times New Roman" w:eastAsia="华文楷体"/>
        </w:rPr>
        <w:t xml:space="preserve">    At graduate level, cost of attendance, including tuition, fees, book and supplies and room and board, ranges between US$ 29,500 and US$ 102,652. That being said, 97% of PhD students at Cornell University living on-campus receive funding covering their tuition, fees, health insurance and a stipend from the university.</w:t>
      </w:r>
    </w:p>
    <w:p w14:paraId="010B67E7">
      <w:pPr>
        <w:rPr>
          <w:rFonts w:hint="eastAsia" w:ascii="Times New Roman" w:hAnsi="Times New Roman" w:eastAsia="华文楷体"/>
        </w:rPr>
      </w:pPr>
      <w:r>
        <w:rPr>
          <w:rFonts w:hint="eastAsia" w:ascii="Times New Roman" w:hAnsi="Times New Roman" w:eastAsia="华文楷体"/>
        </w:rPr>
        <w:t xml:space="preserve">    在研究生阶段，就读总费用（包括学费、杂费、书本和用品费以及食宿费）在 29,500 美元到 102,652 美元之间。尽管如此，康奈尔大学 97% 的校内住宿博士生都能获得涵盖学费、杂费、健康保险和大学津贴的资助。</w:t>
      </w:r>
    </w:p>
    <w:p w14:paraId="372814F8">
      <w:pPr>
        <w:rPr>
          <w:rFonts w:hint="eastAsia" w:ascii="Times New Roman" w:hAnsi="Times New Roman" w:eastAsia="华文楷体"/>
        </w:rPr>
      </w:pPr>
    </w:p>
    <w:p w14:paraId="1017985C">
      <w:pPr>
        <w:rPr>
          <w:rFonts w:hint="eastAsia" w:ascii="华文楷体" w:hAnsi="华文楷体" w:eastAsia="华文楷体" w:cs="华文楷体"/>
          <w:b/>
          <w:bCs/>
        </w:rPr>
      </w:pPr>
      <w:r>
        <w:rPr>
          <w:rFonts w:hint="eastAsia" w:ascii="华文楷体" w:hAnsi="华文楷体" w:eastAsia="华文楷体" w:cs="华文楷体"/>
          <w:b/>
          <w:bCs/>
        </w:rPr>
        <w:t>8.  **芝加哥大学 (University of Chicago)**</w:t>
      </w:r>
    </w:p>
    <w:p w14:paraId="240DDA25">
      <w:pPr>
        <w:rPr>
          <w:rFonts w:hint="eastAsia" w:ascii="Times New Roman" w:hAnsi="Times New Roman" w:eastAsia="华文楷体"/>
        </w:rPr>
      </w:pPr>
      <w:r>
        <w:rPr>
          <w:rFonts w:hint="eastAsia" w:ascii="Times New Roman" w:hAnsi="Times New Roman" w:eastAsia="华文楷体"/>
        </w:rPr>
        <w:t xml:space="preserve">    The college’s crest sees a phoenix rising from the ashes, a reference to the fire, foreclosure, and demolition of the Old University of Chicago campus, with the current University of Chicago emerging triumphantly in its place in 1890. The old university was founded through a land endowment from the controversial senator Stephen Douglas, a supporter of slavery who authored the Kansas-Nebraska act. By contrast, the new University of Chicago was co-educational and funded through donations from wealthy Chicagoans and the oil magnet John D. Rockefeller.</w:t>
      </w:r>
    </w:p>
    <w:p w14:paraId="145953F8">
      <w:pPr>
        <w:rPr>
          <w:rFonts w:hint="eastAsia" w:ascii="Times New Roman" w:hAnsi="Times New Roman" w:eastAsia="华文楷体"/>
        </w:rPr>
      </w:pPr>
      <w:r>
        <w:rPr>
          <w:rFonts w:hint="eastAsia" w:ascii="Times New Roman" w:hAnsi="Times New Roman" w:eastAsia="华文楷体"/>
        </w:rPr>
        <w:t xml:space="preserve">    学院的徽章描绘了一只从灰烬中重生的凤凰，这指的是老芝加哥大学校园遭遇火灾、丧失赎回权并被拆除的历史，而如今的芝加哥大学于 1890 年在其旧址上胜利崛起。老大学是通过有争议的参议员斯蒂芬·道格拉斯（Stephen Douglas）的土地捐赠建立的，他是奴隶制的支持者，也是《堪萨斯-内布拉斯加法案》的起草者。相比之下，新的芝加哥大学是男女同校的，并通过富裕的芝加哥人和石油大亨约翰·D·洛克菲勒（John D. Rockefeller）的捐赠获得资金。</w:t>
      </w:r>
    </w:p>
    <w:p w14:paraId="7A0CA26A">
      <w:pPr>
        <w:rPr>
          <w:rFonts w:hint="eastAsia" w:ascii="Times New Roman" w:hAnsi="Times New Roman" w:eastAsia="华文楷体"/>
        </w:rPr>
      </w:pPr>
    </w:p>
    <w:p w14:paraId="49FAB28C">
      <w:pPr>
        <w:rPr>
          <w:rFonts w:hint="eastAsia" w:ascii="Times New Roman" w:hAnsi="Times New Roman" w:eastAsia="华文楷体"/>
        </w:rPr>
      </w:pPr>
      <w:r>
        <w:rPr>
          <w:rFonts w:hint="eastAsia" w:ascii="Times New Roman" w:hAnsi="Times New Roman" w:eastAsia="华文楷体"/>
        </w:rPr>
        <w:t xml:space="preserve">    Notable faculty members past and present include 29 Nobel laureates and former US president Barack Obama. Illustrious alumni come in practically every field, including the novelists Philip Roth and Saul Bellow, political movers and shakers such as pollster Nate Silver and Obama strategist David Axelrod, pioneering balloonist Jeannette Piccard, and the fictional archaeologist Indiana Jones.</w:t>
      </w:r>
    </w:p>
    <w:p w14:paraId="1A706F09">
      <w:pPr>
        <w:rPr>
          <w:rFonts w:hint="eastAsia" w:ascii="Times New Roman" w:hAnsi="Times New Roman" w:eastAsia="华文楷体"/>
        </w:rPr>
      </w:pPr>
      <w:r>
        <w:rPr>
          <w:rFonts w:hint="eastAsia" w:ascii="Times New Roman" w:hAnsi="Times New Roman" w:eastAsia="华文楷体"/>
        </w:rPr>
        <w:t xml:space="preserve">    过去和现在的著名教职员工包括 29 位诺贝尔奖获得者和美国前总统巴拉克·奥巴马。杰出的校友几乎遍布各个领域，包括小说家菲利普·罗斯（Philip Roth）和索尔·贝娄（Saul Bellow），政治风云人物如民意调查专家内特·西尔弗（Nate Silver）和奥巴马策略师大卫·阿克塞尔罗德（David Axelrod），先驱气球驾驶员珍妮特·皮卡德（Jeannette Piccard），以及虚构的考古学家印第安纳·琼斯（Indiana Jones）。</w:t>
      </w:r>
    </w:p>
    <w:p w14:paraId="5327D1CD">
      <w:pPr>
        <w:rPr>
          <w:rFonts w:hint="eastAsia" w:ascii="Times New Roman" w:hAnsi="Times New Roman" w:eastAsia="华文楷体"/>
        </w:rPr>
      </w:pPr>
    </w:p>
    <w:p w14:paraId="3A3BFE7D">
      <w:pPr>
        <w:rPr>
          <w:rFonts w:hint="eastAsia" w:ascii="Times New Roman" w:hAnsi="Times New Roman" w:eastAsia="华文楷体"/>
        </w:rPr>
      </w:pPr>
      <w:r>
        <w:rPr>
          <w:rFonts w:hint="eastAsia" w:ascii="Times New Roman" w:hAnsi="Times New Roman" w:eastAsia="华文楷体"/>
        </w:rPr>
        <w:t xml:space="preserve">    Each school and division of the University of Chicago has its own form of application, and since study is so specialized at graduate level most programs have their own way of deciding which applicants they wish to admit.</w:t>
      </w:r>
    </w:p>
    <w:p w14:paraId="585CF2C4">
      <w:pPr>
        <w:rPr>
          <w:rFonts w:hint="eastAsia" w:ascii="Times New Roman" w:hAnsi="Times New Roman" w:eastAsia="华文楷体"/>
        </w:rPr>
      </w:pPr>
      <w:r>
        <w:rPr>
          <w:rFonts w:hint="eastAsia" w:ascii="Times New Roman" w:hAnsi="Times New Roman" w:eastAsia="华文楷体"/>
        </w:rPr>
        <w:t xml:space="preserve">    芝加哥大学的每个学院和学部都有自己的申请形式，由于研究生阶段的学习非常专业化，大多数项目都有自己决定录取申请者的方式。</w:t>
      </w:r>
    </w:p>
    <w:p w14:paraId="524B2B2D">
      <w:pPr>
        <w:rPr>
          <w:rFonts w:hint="eastAsia" w:ascii="Times New Roman" w:hAnsi="Times New Roman" w:eastAsia="华文楷体"/>
        </w:rPr>
      </w:pPr>
    </w:p>
    <w:p w14:paraId="33945E5D">
      <w:pPr>
        <w:rPr>
          <w:rFonts w:hint="eastAsia" w:ascii="Times New Roman" w:hAnsi="Times New Roman" w:eastAsia="华文楷体"/>
        </w:rPr>
      </w:pPr>
      <w:r>
        <w:rPr>
          <w:rFonts w:hint="eastAsia" w:ascii="Times New Roman" w:hAnsi="Times New Roman" w:eastAsia="华文楷体"/>
        </w:rPr>
        <w:t xml:space="preserve">    Generally, an application to UChicago graduate school will mean completing an online application form and submitting university transcripts, GRE and subject test scores, a personal statement, letters of recommendation, an up-to-date resume, and any additional material (e.g. essays) that may be required.</w:t>
      </w:r>
    </w:p>
    <w:p w14:paraId="584F330B">
      <w:pPr>
        <w:rPr>
          <w:rFonts w:hint="eastAsia" w:ascii="Times New Roman" w:hAnsi="Times New Roman" w:eastAsia="华文楷体"/>
        </w:rPr>
      </w:pPr>
      <w:r>
        <w:rPr>
          <w:rFonts w:hint="eastAsia" w:ascii="Times New Roman" w:hAnsi="Times New Roman" w:eastAsia="华文楷体"/>
        </w:rPr>
        <w:t xml:space="preserve">    通常，申请芝加哥大学研究生院意味着完成在线申请表，并提交大学成绩单、GRE 和科目考试成绩、个人陈述、推荐信、最新的简历，以及可能要求的任何附加材料（如论文）。</w:t>
      </w:r>
    </w:p>
    <w:p w14:paraId="297A846E">
      <w:pPr>
        <w:rPr>
          <w:rFonts w:hint="eastAsia" w:ascii="Times New Roman" w:hAnsi="Times New Roman" w:eastAsia="华文楷体"/>
        </w:rPr>
      </w:pPr>
    </w:p>
    <w:p w14:paraId="7D79012E">
      <w:pPr>
        <w:rPr>
          <w:rFonts w:hint="eastAsia" w:ascii="Times New Roman" w:hAnsi="Times New Roman" w:eastAsia="华文楷体"/>
        </w:rPr>
      </w:pPr>
      <w:r>
        <w:rPr>
          <w:rFonts w:hint="eastAsia" w:ascii="Times New Roman" w:hAnsi="Times New Roman" w:eastAsia="华文楷体"/>
        </w:rPr>
        <w:t xml:space="preserve">    International students may also have to submit the results of standardized English language tests. The progress of an application can be tracked online, and the university advises students to apply as early as possible.</w:t>
      </w:r>
    </w:p>
    <w:p w14:paraId="352D7CAC">
      <w:pPr>
        <w:rPr>
          <w:rFonts w:hint="eastAsia" w:ascii="Times New Roman" w:hAnsi="Times New Roman" w:eastAsia="华文楷体"/>
        </w:rPr>
      </w:pPr>
      <w:r>
        <w:rPr>
          <w:rFonts w:hint="eastAsia" w:ascii="Times New Roman" w:hAnsi="Times New Roman" w:eastAsia="华文楷体"/>
        </w:rPr>
        <w:t xml:space="preserve">    国际学生可能还需要提交标准化英语语言测试的成绩。申请进度可以在线跟踪，大学建议学生尽早申请。</w:t>
      </w:r>
    </w:p>
    <w:p w14:paraId="73E41A68">
      <w:pPr>
        <w:rPr>
          <w:rFonts w:hint="eastAsia" w:ascii="Times New Roman" w:hAnsi="Times New Roman" w:eastAsia="华文楷体"/>
        </w:rPr>
      </w:pPr>
    </w:p>
    <w:p w14:paraId="1C94084C">
      <w:pPr>
        <w:rPr>
          <w:rFonts w:hint="eastAsia" w:ascii="Times New Roman" w:hAnsi="Times New Roman" w:eastAsia="华文楷体"/>
        </w:rPr>
      </w:pPr>
      <w:r>
        <w:rPr>
          <w:rFonts w:hint="eastAsia" w:ascii="Times New Roman" w:hAnsi="Times New Roman" w:eastAsia="华文楷体"/>
        </w:rPr>
        <w:t xml:space="preserve">    UChicago helps graduate and professional school students pay for their education in manifold ways. The cost of programs varies, but in the humanities division work out at around $11,000 per quarter for the first four years, and $3,500 per quarter for years five to 12. Most PhD students receive a full, five-year package, however, which includes tuition and a generous stipend.</w:t>
      </w:r>
    </w:p>
    <w:p w14:paraId="639DDD62">
      <w:pPr>
        <w:rPr>
          <w:rFonts w:hint="eastAsia" w:ascii="Times New Roman" w:hAnsi="Times New Roman" w:eastAsia="华文楷体"/>
        </w:rPr>
      </w:pPr>
      <w:r>
        <w:rPr>
          <w:rFonts w:hint="eastAsia" w:ascii="Times New Roman" w:hAnsi="Times New Roman" w:eastAsia="华文楷体"/>
        </w:rPr>
        <w:t xml:space="preserve">    芝加哥大学通过多种方式帮助研究生和专业学院学生支付教育费用。课程费用各不相同，但在人文学部，前四年每学期费用约为 11,000 美元，第五年至第十二年每学期为 3,500 美元。然而，大多数博士生会获得一个完整的五年资助包，包括学费和丰厚的津贴。</w:t>
      </w:r>
    </w:p>
    <w:p w14:paraId="30ECA697">
      <w:pPr>
        <w:rPr>
          <w:rFonts w:hint="eastAsia" w:ascii="Times New Roman" w:hAnsi="Times New Roman" w:eastAsia="华文楷体"/>
        </w:rPr>
      </w:pPr>
    </w:p>
    <w:p w14:paraId="18FF62C0">
      <w:pPr>
        <w:rPr>
          <w:rFonts w:hint="eastAsia" w:ascii="华文楷体" w:hAnsi="华文楷体" w:eastAsia="华文楷体" w:cs="华文楷体"/>
          <w:b/>
          <w:bCs/>
        </w:rPr>
      </w:pPr>
      <w:r>
        <w:rPr>
          <w:rFonts w:hint="eastAsia" w:ascii="华文楷体" w:hAnsi="华文楷体" w:eastAsia="华文楷体" w:cs="华文楷体"/>
          <w:b/>
          <w:bCs/>
        </w:rPr>
        <w:t>9.  **普林斯顿大学 (Princeton University)**</w:t>
      </w:r>
    </w:p>
    <w:p w14:paraId="40C23D6A">
      <w:pPr>
        <w:rPr>
          <w:rFonts w:hint="eastAsia" w:ascii="Times New Roman" w:hAnsi="Times New Roman" w:eastAsia="华文楷体"/>
        </w:rPr>
      </w:pPr>
      <w:r>
        <w:rPr>
          <w:rFonts w:hint="eastAsia" w:ascii="Times New Roman" w:hAnsi="Times New Roman" w:eastAsia="华文楷体"/>
        </w:rPr>
        <w:t xml:space="preserve">    Princeton is a world-class teaching and research university with a profound and distinctive commitment to undergraduate education and service. Through its commitment to ensuring all students can graduate with little or no debt, all students who are accepted can rely on Princeton’s financial aid program to meet their financial need so they can attend and thrive at the University. More than ever, Princeton seeks to enroll the most talented students from a broad spectrum of cultural, ethnic and economic backgrounds. Students’ experiences inside and outside the classroom prepare them for service, leadership and lifelong learning. Princeton emphasizes creativity, innovation and collaboration with a program of liberal arts in the humanities, arts, social sciences, natural sciences and engineering. Princeton’s low student-to-faculty ratio means students are able to develop close working relationships with professors, who are leaders in their fields. We expect every faculty member to teach, and we expect every student to do original, creative research. Our approximately 5,300 undergraduate students are part of a vibrant campus community, and students stay connected to a Princeton community that spans the globe long after they have graduated. Students are encouraged to explore many academic and extracurricular opportunities while taking advantage of the University’s extraordinary facilities and resources. We are a community of learning that is enriched by the varied experiences and perspectives of and engagement between our students, faculty and staff. Classrooms are filled with students and faculty from a wide range of backgrounds from across the country and around the world, and students benefit from the interdisciplinary connections at the core of Princeton’s curriculum. We invite you to explore more about what makes Princeton special and contributes to the transformative experience that is a Princeton education.</w:t>
      </w:r>
    </w:p>
    <w:p w14:paraId="22225037">
      <w:pPr>
        <w:rPr>
          <w:rFonts w:hint="eastAsia" w:ascii="Times New Roman" w:hAnsi="Times New Roman" w:eastAsia="华文楷体"/>
        </w:rPr>
      </w:pPr>
      <w:r>
        <w:rPr>
          <w:rFonts w:hint="eastAsia" w:ascii="Times New Roman" w:hAnsi="Times New Roman" w:eastAsia="华文楷体"/>
        </w:rPr>
        <w:t xml:space="preserve">    普林斯顿大学是一所世界级的教学和研究型大学，对本科教育和服务有着深刻而独特的承诺。通过确保所有学生都能以很少或没有债务毕业的承诺，所有被录取的学生都可以依靠普林斯顿的财政援助计划来满足他们的经济需求，使他们能够在大学就读并茁壮成长。普林斯顿比以往任何时候都更致力于招收来自广泛文化、种族和经济背景的最有才华的学生。学生在课堂内外的经历为他们迎接服务、领导力和终身学习做好准备。普林斯顿强调创造力、创新和协作，提供涵盖人文、艺术、社会科学、自然科学和工程的文科课程。普林斯顿的低师生比意味着学生能够与各自领域的领导者——教授们建立密切的工作关系。我们期望每一位教员都参与教学，我们也期望每一位学生都进行原创性的研究。我们大约 5,300 名本科生是充满活力的校园社区的一部分，学生们在毕业很久之后仍与遍布全球的普林斯顿社区保持联系。学校鼓励学生利用大学卓越的设施和资源，探索众多学术和课外机会。我们是一个学习型社区，学生、教职员工的不同经历、观点以及彼此间的互动丰富了这一社区。教室里充满了来自全国和世界各地不同背景的学生和教师，学生们受益于普林斯顿课程核心的跨学科联系。我们邀请您进一步探索普林斯顿的独特之处，以及它如何促成普林斯顿教育这一变革性的体验。</w:t>
      </w:r>
    </w:p>
    <w:p w14:paraId="2F4018A3">
      <w:pPr>
        <w:rPr>
          <w:rFonts w:hint="eastAsia" w:ascii="Times New Roman" w:hAnsi="Times New Roman" w:eastAsia="华文楷体"/>
        </w:rPr>
      </w:pPr>
    </w:p>
    <w:p w14:paraId="3C784D25">
      <w:pPr>
        <w:rPr>
          <w:rFonts w:hint="eastAsia" w:ascii="Times New Roman" w:hAnsi="Times New Roman" w:eastAsia="华文楷体"/>
        </w:rPr>
      </w:pPr>
      <w:r>
        <w:rPr>
          <w:rFonts w:hint="eastAsia" w:ascii="Times New Roman" w:hAnsi="Times New Roman" w:eastAsia="华文楷体"/>
        </w:rPr>
        <w:t xml:space="preserve">    There are, however, a limited number of master's degree programs in the fields of architecture, engineering, finance, public affairs, and public policy, which aim to prepare students for careers in public life and the professions. Princeton’s Graduate School has roughly 2,600 students enrolled across 42 academic departments and programs. In a typical year it may receive more than 11,000 applications for admission, and award 319 PhD degrees and 170 terminal master's degrees.</w:t>
      </w:r>
    </w:p>
    <w:p w14:paraId="121345D5">
      <w:pPr>
        <w:rPr>
          <w:rFonts w:hint="eastAsia" w:ascii="Times New Roman" w:hAnsi="Times New Roman" w:eastAsia="华文楷体"/>
        </w:rPr>
      </w:pPr>
      <w:r>
        <w:rPr>
          <w:rFonts w:hint="eastAsia" w:ascii="Times New Roman" w:hAnsi="Times New Roman" w:eastAsia="华文楷体"/>
        </w:rPr>
        <w:t xml:space="preserve">    然而，在建筑、工程、金融、公共事务和公共政策领域提供数量有限的硕士学位课程，旨在为学生进入公共生活和专业领域做准备。普林斯顿大学研究生院在 42 个学术部门和项目中招收了大约 2,600 名学生。在典型的一年里，它可能会收到超过 11,000 份入学申请，并授予 319 个博士学位和 170 个终极硕士学位（terminal master's degrees）。</w:t>
      </w:r>
    </w:p>
    <w:p w14:paraId="5F1EE708">
      <w:pPr>
        <w:rPr>
          <w:rFonts w:hint="eastAsia" w:ascii="Times New Roman" w:hAnsi="Times New Roman" w:eastAsia="华文楷体"/>
        </w:rPr>
      </w:pPr>
    </w:p>
    <w:p w14:paraId="45EFB836">
      <w:pPr>
        <w:rPr>
          <w:rFonts w:hint="eastAsia" w:ascii="Times New Roman" w:hAnsi="Times New Roman" w:eastAsia="华文楷体"/>
        </w:rPr>
      </w:pPr>
      <w:r>
        <w:rPr>
          <w:rFonts w:hint="eastAsia" w:ascii="Times New Roman" w:hAnsi="Times New Roman" w:eastAsia="华文楷体"/>
        </w:rPr>
        <w:t xml:space="preserve">    Princeton Graduate School’s admission rate is roughly in line with other Ivy League schools at 12 percent. Applicants must hold a bachelor’s degree and can apply from September until December for admission in the fall of the following academic year.</w:t>
      </w:r>
    </w:p>
    <w:p w14:paraId="1547C753">
      <w:pPr>
        <w:rPr>
          <w:rFonts w:hint="eastAsia" w:ascii="Times New Roman" w:hAnsi="Times New Roman" w:eastAsia="华文楷体"/>
        </w:rPr>
      </w:pPr>
      <w:r>
        <w:rPr>
          <w:rFonts w:hint="eastAsia" w:ascii="Times New Roman" w:hAnsi="Times New Roman" w:eastAsia="华文楷体"/>
        </w:rPr>
        <w:t xml:space="preserve">    普林斯顿研究生院的录取率与其他常春藤盟校大致相当，约为 12%。申请者必须持有学士学位，并且可以在 9 月至 12 月期间申请下一学年的秋季入学。</w:t>
      </w:r>
    </w:p>
    <w:p w14:paraId="534A96E0">
      <w:pPr>
        <w:rPr>
          <w:rFonts w:hint="eastAsia" w:ascii="Times New Roman" w:hAnsi="Times New Roman" w:eastAsia="华文楷体"/>
        </w:rPr>
      </w:pPr>
    </w:p>
    <w:p w14:paraId="1A2436A6">
      <w:pPr>
        <w:rPr>
          <w:rFonts w:hint="eastAsia" w:ascii="Times New Roman" w:hAnsi="Times New Roman" w:eastAsia="华文楷体"/>
        </w:rPr>
      </w:pPr>
      <w:r>
        <w:rPr>
          <w:rFonts w:hint="eastAsia" w:ascii="Times New Roman" w:hAnsi="Times New Roman" w:eastAsia="华文楷体"/>
        </w:rPr>
        <w:t xml:space="preserve">    The process of application is similar to other institutions, requiring the submission of a statement of academic purpose, a resume, recommendation letters, university transcripts, a $90 application fee, GRE test scores, and a statement of financial resources. Some programs also require a writing sample. There are additional standard requirements for international students whose first language is not English, as they must submit TOEFL or IELTS scores.</w:t>
      </w:r>
    </w:p>
    <w:p w14:paraId="146D5ED2">
      <w:pPr>
        <w:rPr>
          <w:rFonts w:hint="eastAsia" w:ascii="Times New Roman" w:hAnsi="Times New Roman" w:eastAsia="华文楷体"/>
        </w:rPr>
      </w:pPr>
      <w:r>
        <w:rPr>
          <w:rFonts w:hint="eastAsia" w:ascii="Times New Roman" w:hAnsi="Times New Roman" w:eastAsia="华文楷体"/>
        </w:rPr>
        <w:t xml:space="preserve">    申请过程与其他机构类似，需要提交学术目的陈述、简历、推荐信、大学成绩单、90 美元申请费、GRE 考试成绩和财务资源证明。一些项目还需要写作样本。对于母语非英语的国际学生有额外的标准要求，即必须提交托福或雅思成绩。</w:t>
      </w:r>
    </w:p>
    <w:p w14:paraId="1EE7BDEE">
      <w:pPr>
        <w:rPr>
          <w:rFonts w:hint="eastAsia" w:ascii="Times New Roman" w:hAnsi="Times New Roman" w:eastAsia="华文楷体"/>
        </w:rPr>
      </w:pPr>
    </w:p>
    <w:p w14:paraId="7F8E3DFA">
      <w:pPr>
        <w:rPr>
          <w:rFonts w:hint="eastAsia" w:ascii="华文楷体" w:hAnsi="华文楷体" w:eastAsia="华文楷体" w:cs="华文楷体"/>
          <w:b/>
          <w:bCs/>
        </w:rPr>
      </w:pPr>
      <w:r>
        <w:rPr>
          <w:rFonts w:hint="eastAsia" w:ascii="华文楷体" w:hAnsi="华文楷体" w:eastAsia="华文楷体" w:cs="华文楷体"/>
          <w:b/>
          <w:bCs/>
        </w:rPr>
        <w:t>10. **耶鲁大学 (Yale University)**</w:t>
      </w:r>
    </w:p>
    <w:p w14:paraId="3648081F">
      <w:pPr>
        <w:rPr>
          <w:rFonts w:hint="eastAsia" w:ascii="Times New Roman" w:hAnsi="Times New Roman" w:eastAsia="华文楷体"/>
        </w:rPr>
      </w:pPr>
      <w:r>
        <w:rPr>
          <w:rFonts w:hint="eastAsia" w:ascii="Times New Roman" w:hAnsi="Times New Roman" w:eastAsia="华文楷体"/>
        </w:rPr>
        <w:t xml:space="preserve">    Yale University is a private research university and a member of the prestigious Ivy League, a group of America’s most celebrated higher education institutions. Situated in New Haven, Connecticut, the first planned city in America, Yale was founded by English Puritans in 1701, making it the third-oldest higher education institution in the United States.</w:t>
      </w:r>
    </w:p>
    <w:p w14:paraId="3EF36B6E">
      <w:pPr>
        <w:rPr>
          <w:rFonts w:hint="eastAsia" w:ascii="Times New Roman" w:hAnsi="Times New Roman" w:eastAsia="华文楷体"/>
        </w:rPr>
      </w:pPr>
      <w:r>
        <w:rPr>
          <w:rFonts w:hint="eastAsia" w:ascii="Times New Roman" w:hAnsi="Times New Roman" w:eastAsia="华文楷体"/>
        </w:rPr>
        <w:t xml:space="preserve">    耶鲁大学是一所私立研究型大学，也是著名的常春藤联盟（美国最负盛名的高等教育机构团体）的成员。耶鲁大学位于康涅狄格州纽黑文市（美国第一个规划城市），由英国清教徒于 1701 年创立，是美国历史第三悠久的高等教育机构。</w:t>
      </w:r>
    </w:p>
    <w:p w14:paraId="2E70CB0E">
      <w:pPr>
        <w:rPr>
          <w:rFonts w:hint="eastAsia" w:ascii="Times New Roman" w:hAnsi="Times New Roman" w:eastAsia="华文楷体"/>
        </w:rPr>
      </w:pPr>
    </w:p>
    <w:p w14:paraId="725A70F5">
      <w:pPr>
        <w:rPr>
          <w:rFonts w:hint="eastAsia" w:ascii="Times New Roman" w:hAnsi="Times New Roman" w:eastAsia="华文楷体"/>
        </w:rPr>
      </w:pPr>
      <w:r>
        <w:rPr>
          <w:rFonts w:hint="eastAsia" w:ascii="Times New Roman" w:hAnsi="Times New Roman" w:eastAsia="华文楷体"/>
        </w:rPr>
        <w:t xml:space="preserve">    To study at Yale is to join great company: four Yale graduates signed the American Declaration of Independence, and the university has educated five US presidents: William Howard Taft, Gerald Ford, George H. W. Bush, Bill Clinton and George W. Bush. It is rightly regarded as one of America and the world’s most prestigious universities, with competition to be admitted as fierce as it gets.</w:t>
      </w:r>
    </w:p>
    <w:p w14:paraId="24042206">
      <w:pPr>
        <w:rPr>
          <w:rFonts w:hint="eastAsia" w:ascii="Times New Roman" w:hAnsi="Times New Roman" w:eastAsia="华文楷体"/>
        </w:rPr>
      </w:pPr>
      <w:r>
        <w:rPr>
          <w:rFonts w:hint="eastAsia" w:ascii="Times New Roman" w:hAnsi="Times New Roman" w:eastAsia="华文楷体"/>
        </w:rPr>
        <w:t xml:space="preserve">    在耶鲁学习就是与伟人为伍：四位耶鲁毕业生签署了《美国独立宣言》，该大学培养出了五位美国总统：威廉·霍华德·塔夫脱（William Howard Taft）、杰拉尔德·福特（Gerald Ford）、乔治·H·W·布什（George H. W. Bush）、比尔·克林顿（Bill Clinton）和乔治·W·布什（George W. Bush）。它被公认为美国和世界上最负盛名的大学之一，其入学竞争异常激烈。</w:t>
      </w:r>
    </w:p>
    <w:p w14:paraId="50B623D7">
      <w:pPr>
        <w:rPr>
          <w:rFonts w:hint="eastAsia" w:ascii="Times New Roman" w:hAnsi="Times New Roman" w:eastAsia="华文楷体"/>
        </w:rPr>
      </w:pPr>
    </w:p>
    <w:p w14:paraId="675124CA">
      <w:pPr>
        <w:rPr>
          <w:rFonts w:hint="eastAsia" w:ascii="Times New Roman" w:hAnsi="Times New Roman" w:eastAsia="华文楷体"/>
        </w:rPr>
      </w:pPr>
      <w:r>
        <w:rPr>
          <w:rFonts w:hint="eastAsia" w:ascii="Times New Roman" w:hAnsi="Times New Roman" w:eastAsia="华文楷体"/>
        </w:rPr>
        <w:t xml:space="preserve">    Applications are submitted online, with the general requirements being a bachelor's degree (or equivalent), a statement of purpose, university transcripts, standardized test results, three letters of recommendation, and an application fee of $105.</w:t>
      </w:r>
    </w:p>
    <w:p w14:paraId="5FECA595">
      <w:pPr>
        <w:rPr>
          <w:rFonts w:hint="eastAsia" w:ascii="Times New Roman" w:hAnsi="Times New Roman" w:eastAsia="华文楷体"/>
        </w:rPr>
      </w:pPr>
      <w:r>
        <w:rPr>
          <w:rFonts w:hint="eastAsia" w:ascii="Times New Roman" w:hAnsi="Times New Roman" w:eastAsia="华文楷体"/>
        </w:rPr>
        <w:t xml:space="preserve">    申请在线提交，基本要求包括学士学位（或同等学历）、目的陈述、大学成绩单、标准化考试成绩、三封推荐信和 105 美元的申请费。</w:t>
      </w:r>
    </w:p>
    <w:p w14:paraId="5D70C139">
      <w:pPr>
        <w:rPr>
          <w:rFonts w:hint="eastAsia" w:ascii="Times New Roman" w:hAnsi="Times New Roman" w:eastAsia="华文楷体"/>
        </w:rPr>
      </w:pPr>
    </w:p>
    <w:p w14:paraId="2007D1B6">
      <w:pPr>
        <w:rPr>
          <w:rFonts w:hint="eastAsia" w:ascii="Times New Roman" w:hAnsi="Times New Roman" w:eastAsia="华文楷体"/>
        </w:rPr>
      </w:pPr>
      <w:r>
        <w:rPr>
          <w:rFonts w:hint="eastAsia" w:ascii="Times New Roman" w:hAnsi="Times New Roman" w:eastAsia="华文楷体"/>
        </w:rPr>
        <w:t xml:space="preserve">    There may also be special admissions requirements for different programs or required supporting materials. International applicants may also be required to present the result of the Test of English as a Foreign Language (TOEFL), which can be substituted for the IELTS.</w:t>
      </w:r>
    </w:p>
    <w:p w14:paraId="30913CDA">
      <w:pPr>
        <w:rPr>
          <w:rFonts w:hint="eastAsia" w:ascii="Times New Roman" w:hAnsi="Times New Roman" w:eastAsia="华文楷体"/>
        </w:rPr>
      </w:pPr>
      <w:r>
        <w:rPr>
          <w:rFonts w:hint="eastAsia" w:ascii="Times New Roman" w:hAnsi="Times New Roman" w:eastAsia="华文楷体"/>
        </w:rPr>
        <w:t xml:space="preserve">    不同的项目可能有特殊的录取要求或所需的补充材料。国际申请者可能还需要提供托福（TOEFL）成绩，也可用雅思（IELTS）成绩替代。</w:t>
      </w:r>
    </w:p>
    <w:p w14:paraId="39E7B06B">
      <w:pPr>
        <w:rPr>
          <w:rFonts w:hint="eastAsia" w:ascii="Times New Roman" w:hAnsi="Times New Roman" w:eastAsia="华文楷体"/>
        </w:rPr>
      </w:pPr>
    </w:p>
    <w:p w14:paraId="49D3A5AA">
      <w:pPr>
        <w:rPr>
          <w:rFonts w:hint="eastAsia" w:ascii="Times New Roman" w:hAnsi="Times New Roman" w:eastAsia="华文楷体"/>
        </w:rPr>
      </w:pPr>
      <w:r>
        <w:rPr>
          <w:rFonts w:hint="eastAsia" w:ascii="Times New Roman" w:hAnsi="Times New Roman" w:eastAsia="华文楷体"/>
        </w:rPr>
        <w:t xml:space="preserve">    Tuition for most full-time study programs at the Yale Graduate School of Arts and Sciences is currently $41,000. However, no PhD student actually pays any tuition, as it’s either covered by a tuition fellowship from the graduate school, research grants or national and international fellowships.</w:t>
      </w:r>
    </w:p>
    <w:p w14:paraId="7150ADFF">
      <w:pPr>
        <w:rPr>
          <w:rFonts w:hint="eastAsia" w:ascii="Times New Roman" w:hAnsi="Times New Roman" w:eastAsia="华文楷体"/>
        </w:rPr>
      </w:pPr>
      <w:r>
        <w:rPr>
          <w:rFonts w:hint="eastAsia" w:ascii="Times New Roman" w:hAnsi="Times New Roman" w:eastAsia="华文楷体"/>
        </w:rPr>
        <w:t xml:space="preserve">    耶鲁大学文理研究生院大多数全日制学习课程的学费目前为 41,000 美元。然而，没有博士生实际支付任何学费，因为学费要么由研究生院的学费奖学金、研究补助金，要么由国内或国际奖学金覆盖。</w:t>
      </w:r>
    </w:p>
    <w:p w14:paraId="632AA18D">
      <w:pPr>
        <w:rPr>
          <w:rFonts w:hint="eastAsia" w:ascii="Times New Roman" w:hAnsi="Times New Roman" w:eastAsia="华文楷体"/>
        </w:rPr>
      </w:pPr>
    </w:p>
    <w:p w14:paraId="23DBB2C7">
      <w:pPr>
        <w:rPr>
          <w:rFonts w:hint="eastAsia" w:ascii="Times New Roman" w:hAnsi="Times New Roman" w:eastAsia="华文楷体"/>
        </w:rPr>
      </w:pPr>
      <w:r>
        <w:rPr>
          <w:rFonts w:hint="eastAsia" w:ascii="Times New Roman" w:hAnsi="Times New Roman" w:eastAsia="华文楷体"/>
        </w:rPr>
        <w:t xml:space="preserve">    One of the reasons why Yale is so popular with graduate students is the support Yale provides to its PhD students, starting with outstanding financial aid. Each doctoral student receives an annual stipend of up to $35,150 to help them meet living expenses. This figure is highly competitive with rival universities, but the considerably lower cost of living in New Haven makes the Yale stipend even more favorable.</w:t>
      </w:r>
    </w:p>
    <w:p w14:paraId="6A8FA9A7">
      <w:pPr>
        <w:rPr>
          <w:rFonts w:hint="eastAsia" w:ascii="Times New Roman" w:hAnsi="Times New Roman" w:eastAsia="华文楷体"/>
        </w:rPr>
      </w:pPr>
      <w:r>
        <w:rPr>
          <w:rFonts w:hint="eastAsia" w:ascii="Times New Roman" w:hAnsi="Times New Roman" w:eastAsia="华文楷体"/>
        </w:rPr>
        <w:t xml:space="preserve">    耶鲁如此受研究生欢迎的原因之一是它为博士生提供的支持，首先是出色的财政援助。每位博士生每年可获得高达 35,150 美元的津贴，以帮助他们支付生活费用。这个数字与其他竞争大学相比非常有竞争力，而且纽黑文的生活成本相当低，这使得耶鲁的津贴更加优越。</w:t>
      </w:r>
    </w:p>
    <w:p w14:paraId="39DABF44">
      <w:pPr>
        <w:rPr>
          <w:rFonts w:hint="eastAsia" w:ascii="Times New Roman" w:hAnsi="Times New Roman" w:eastAsia="华文楷体"/>
        </w:rPr>
      </w:pPr>
    </w:p>
    <w:p w14:paraId="31365F70">
      <w:pPr>
        <w:rPr>
          <w:rFonts w:hint="eastAsia" w:ascii="华文楷体" w:hAnsi="华文楷体" w:eastAsia="华文楷体" w:cs="华文楷体"/>
          <w:b/>
          <w:bCs/>
        </w:rPr>
      </w:pPr>
      <w:r>
        <w:rPr>
          <w:rFonts w:hint="eastAsia" w:ascii="华文楷体" w:hAnsi="华文楷体" w:eastAsia="华文楷体" w:cs="华文楷体"/>
          <w:b/>
          <w:bCs/>
        </w:rPr>
        <w:t>11. **约翰斯·霍普金斯大学 (Johns Hopkins University)**</w:t>
      </w:r>
    </w:p>
    <w:p w14:paraId="2180837C">
      <w:pPr>
        <w:rPr>
          <w:rFonts w:hint="eastAsia" w:ascii="Times New Roman" w:hAnsi="Times New Roman" w:eastAsia="华文楷体"/>
        </w:rPr>
      </w:pPr>
      <w:r>
        <w:rPr>
          <w:rFonts w:hint="eastAsia" w:ascii="Times New Roman" w:hAnsi="Times New Roman" w:eastAsia="华文楷体"/>
        </w:rPr>
        <w:t xml:space="preserve">    Johns Hopkins University is an American private research university in Baltimore, Maryland. It was founded in 1876, and named after its first benefactor, the American entrepreneur, abolitionist, and philanthropist Johns Hopkins.</w:t>
      </w:r>
    </w:p>
    <w:p w14:paraId="6E747FA6">
      <w:pPr>
        <w:rPr>
          <w:rFonts w:hint="eastAsia" w:ascii="Times New Roman" w:hAnsi="Times New Roman" w:eastAsia="华文楷体"/>
        </w:rPr>
      </w:pPr>
      <w:r>
        <w:rPr>
          <w:rFonts w:hint="eastAsia" w:ascii="Times New Roman" w:hAnsi="Times New Roman" w:eastAsia="华文楷体"/>
        </w:rPr>
        <w:t xml:space="preserve">    约翰斯·霍普金斯大学是位于马里兰州巴尔的摩市的一所美国私立研究型大学。它成立于 1876 年，以其首位捐助者、美国企业家、废奴主义者和慈善家约翰斯·霍普金斯（Johns Hopkins）的名字命名。</w:t>
      </w:r>
    </w:p>
    <w:p w14:paraId="15715671">
      <w:pPr>
        <w:rPr>
          <w:rFonts w:hint="eastAsia" w:ascii="Times New Roman" w:hAnsi="Times New Roman" w:eastAsia="华文楷体"/>
        </w:rPr>
      </w:pPr>
    </w:p>
    <w:p w14:paraId="2E037C58">
      <w:pPr>
        <w:rPr>
          <w:rFonts w:hint="eastAsia" w:ascii="Times New Roman" w:hAnsi="Times New Roman" w:eastAsia="华文楷体"/>
        </w:rPr>
      </w:pPr>
      <w:r>
        <w:rPr>
          <w:rFonts w:hint="eastAsia" w:ascii="Times New Roman" w:hAnsi="Times New Roman" w:eastAsia="华文楷体"/>
        </w:rPr>
        <w:t xml:space="preserve">    It blazed a trail among higher education institutions by being the first US research university, and today it puts more money into research than any other US academic institution. It’s also widely credited with revolutionizing higher education by being the first US institution to integrate teaching and research. To date, Johns Hopkins has spawned 27 Nobel laureates, including the former US president Woodrow Wilson.</w:t>
      </w:r>
    </w:p>
    <w:p w14:paraId="6E4647EA">
      <w:pPr>
        <w:rPr>
          <w:rFonts w:hint="eastAsia" w:ascii="Times New Roman" w:hAnsi="Times New Roman" w:eastAsia="华文楷体"/>
        </w:rPr>
      </w:pPr>
      <w:r>
        <w:rPr>
          <w:rFonts w:hint="eastAsia" w:ascii="Times New Roman" w:hAnsi="Times New Roman" w:eastAsia="华文楷体"/>
        </w:rPr>
        <w:t xml:space="preserve">    它作为美国第一所研究型大学，在高等教育机构中开辟了道路，如今其研究投入超过美国任何其他学术机构。它也被广泛认为通过成为美国第一所将教学与研究相结合的机构而彻底改变了高等教育。迄今为止，约翰斯·霍普金斯大学已培养了 27 位诺贝尔奖获得者，包括美国前总统伍德罗·威尔逊（Woodrow Wilson）。</w:t>
      </w:r>
    </w:p>
    <w:p w14:paraId="2F946E56">
      <w:pPr>
        <w:rPr>
          <w:rFonts w:hint="eastAsia" w:ascii="Times New Roman" w:hAnsi="Times New Roman" w:eastAsia="华文楷体"/>
        </w:rPr>
      </w:pPr>
    </w:p>
    <w:p w14:paraId="3A805D48">
      <w:pPr>
        <w:rPr>
          <w:rFonts w:hint="eastAsia" w:ascii="Times New Roman" w:hAnsi="Times New Roman" w:eastAsia="华文楷体"/>
        </w:rPr>
      </w:pPr>
      <w:r>
        <w:rPr>
          <w:rFonts w:hint="eastAsia" w:ascii="Times New Roman" w:hAnsi="Times New Roman" w:eastAsia="华文楷体"/>
        </w:rPr>
        <w:t xml:space="preserve">    Johns Hopkins University offers a broad catalog of master’s degrees and PhDs, such as:</w:t>
      </w:r>
    </w:p>
    <w:p w14:paraId="6F3E05D9">
      <w:pPr>
        <w:rPr>
          <w:rFonts w:hint="eastAsia" w:ascii="Times New Roman" w:hAnsi="Times New Roman" w:eastAsia="华文楷体"/>
        </w:rPr>
      </w:pPr>
      <w:r>
        <w:rPr>
          <w:rFonts w:hint="eastAsia" w:ascii="Times New Roman" w:hAnsi="Times New Roman" w:eastAsia="华文楷体"/>
        </w:rPr>
        <w:t xml:space="preserve">    约翰斯·霍普金斯大学提供广泛的硕士学位和博士学位目录，例如：</w:t>
      </w:r>
    </w:p>
    <w:p w14:paraId="3861AEBF">
      <w:pPr>
        <w:rPr>
          <w:rFonts w:hint="eastAsia" w:ascii="Times New Roman" w:hAnsi="Times New Roman" w:eastAsia="华文楷体"/>
        </w:rPr>
      </w:pPr>
      <w:r>
        <w:rPr>
          <w:rFonts w:hint="eastAsia" w:ascii="Times New Roman" w:hAnsi="Times New Roman" w:eastAsia="华文楷体"/>
        </w:rPr>
        <w:t xml:space="preserve">    Applied economics (应用经济学)</w:t>
      </w:r>
    </w:p>
    <w:p w14:paraId="38088274">
      <w:pPr>
        <w:rPr>
          <w:rFonts w:hint="eastAsia" w:ascii="Times New Roman" w:hAnsi="Times New Roman" w:eastAsia="华文楷体"/>
        </w:rPr>
      </w:pPr>
      <w:r>
        <w:rPr>
          <w:rFonts w:hint="eastAsia" w:ascii="Times New Roman" w:hAnsi="Times New Roman" w:eastAsia="华文楷体"/>
        </w:rPr>
        <w:t xml:space="preserve">    Civil engineering (土木工程)</w:t>
      </w:r>
    </w:p>
    <w:p w14:paraId="4821FE37">
      <w:pPr>
        <w:rPr>
          <w:rFonts w:hint="eastAsia" w:ascii="Times New Roman" w:hAnsi="Times New Roman" w:eastAsia="华文楷体"/>
        </w:rPr>
      </w:pPr>
      <w:r>
        <w:rPr>
          <w:rFonts w:hint="eastAsia" w:ascii="Times New Roman" w:hAnsi="Times New Roman" w:eastAsia="华文楷体"/>
        </w:rPr>
        <w:t xml:space="preserve">    Environmental engineering (环境工程)</w:t>
      </w:r>
    </w:p>
    <w:p w14:paraId="267E0FD1">
      <w:pPr>
        <w:rPr>
          <w:rFonts w:hint="eastAsia" w:ascii="Times New Roman" w:hAnsi="Times New Roman" w:eastAsia="华文楷体"/>
        </w:rPr>
      </w:pPr>
      <w:r>
        <w:rPr>
          <w:rFonts w:hint="eastAsia" w:ascii="Times New Roman" w:hAnsi="Times New Roman" w:eastAsia="华文楷体"/>
        </w:rPr>
        <w:t xml:space="preserve">    Spanish (西班牙语)</w:t>
      </w:r>
    </w:p>
    <w:p w14:paraId="1236A75A">
      <w:pPr>
        <w:rPr>
          <w:rFonts w:hint="eastAsia" w:ascii="Times New Roman" w:hAnsi="Times New Roman" w:eastAsia="华文楷体"/>
        </w:rPr>
      </w:pPr>
    </w:p>
    <w:p w14:paraId="529CC492">
      <w:pPr>
        <w:rPr>
          <w:rFonts w:hint="eastAsia" w:ascii="Times New Roman" w:hAnsi="Times New Roman" w:eastAsia="华文楷体"/>
        </w:rPr>
      </w:pPr>
      <w:r>
        <w:rPr>
          <w:rFonts w:hint="eastAsia" w:ascii="Times New Roman" w:hAnsi="Times New Roman" w:eastAsia="华文楷体"/>
        </w:rPr>
        <w:t xml:space="preserve">    Tuition fees vary depending on the course and your citizenship, so check with John Hopkins University before applying to make sure you can afford it and whether you are eligible for a scholarship.</w:t>
      </w:r>
    </w:p>
    <w:p w14:paraId="465B37F9">
      <w:pPr>
        <w:rPr>
          <w:rFonts w:hint="eastAsia" w:ascii="Times New Roman" w:hAnsi="Times New Roman" w:eastAsia="华文楷体"/>
        </w:rPr>
      </w:pPr>
      <w:r>
        <w:rPr>
          <w:rFonts w:hint="eastAsia" w:ascii="Times New Roman" w:hAnsi="Times New Roman" w:eastAsia="华文楷体"/>
        </w:rPr>
        <w:t xml:space="preserve">    学费因课程和您的公民身份而异，因此在申请前请咨询约翰斯·霍普金斯大学，以确保您能够负担得起，以及您是否有资格获得奖学金。</w:t>
      </w:r>
    </w:p>
    <w:p w14:paraId="69BBFD53">
      <w:pPr>
        <w:rPr>
          <w:rFonts w:hint="eastAsia" w:ascii="Times New Roman" w:hAnsi="Times New Roman" w:eastAsia="华文楷体"/>
        </w:rPr>
      </w:pPr>
    </w:p>
    <w:p w14:paraId="02EF0ABA">
      <w:pPr>
        <w:rPr>
          <w:rFonts w:hint="eastAsia" w:ascii="华文楷体" w:hAnsi="华文楷体" w:eastAsia="华文楷体" w:cs="华文楷体"/>
          <w:b/>
          <w:bCs/>
        </w:rPr>
      </w:pPr>
      <w:r>
        <w:rPr>
          <w:rFonts w:hint="eastAsia" w:ascii="华文楷体" w:hAnsi="华文楷体" w:eastAsia="华文楷体" w:cs="华文楷体"/>
          <w:b/>
          <w:bCs/>
        </w:rPr>
        <w:t>12. **哥伦比亚大学 (Columbia University)**</w:t>
      </w:r>
    </w:p>
    <w:p w14:paraId="50208B1E">
      <w:pPr>
        <w:rPr>
          <w:rFonts w:hint="eastAsia" w:ascii="Times New Roman" w:hAnsi="Times New Roman" w:eastAsia="华文楷体"/>
        </w:rPr>
      </w:pPr>
      <w:r>
        <w:rPr>
          <w:rFonts w:hint="eastAsia" w:ascii="Times New Roman" w:hAnsi="Times New Roman" w:eastAsia="华文楷体"/>
        </w:rPr>
        <w:t xml:space="preserve">    Established in 1754, Columbia University is a private Ivy League research university in Upper Manhattan, New York City. It was established as King's College by royal charter of George II of Great Britain and renamed Columbia College in 1784 following the American Revolutionary War.</w:t>
      </w:r>
    </w:p>
    <w:p w14:paraId="47E92877">
      <w:pPr>
        <w:rPr>
          <w:rFonts w:hint="eastAsia" w:ascii="Times New Roman" w:hAnsi="Times New Roman" w:eastAsia="华文楷体"/>
        </w:rPr>
      </w:pPr>
      <w:r>
        <w:rPr>
          <w:rFonts w:hint="eastAsia" w:ascii="Times New Roman" w:hAnsi="Times New Roman" w:eastAsia="华文楷体"/>
        </w:rPr>
        <w:t xml:space="preserve">    哥伦比亚大学成立于 1754 年，是位于纽约市上曼哈顿的一所私立常春藤盟校研究型大学。它根据英国国王乔治二世的皇家特许状成立，名为国王学院（King's College），在美国独立战争后的 1784 年更名为哥伦比亚学院（Columbia College）。</w:t>
      </w:r>
    </w:p>
    <w:p w14:paraId="0D6E066F">
      <w:pPr>
        <w:rPr>
          <w:rFonts w:hint="eastAsia" w:ascii="Times New Roman" w:hAnsi="Times New Roman" w:eastAsia="华文楷体"/>
        </w:rPr>
      </w:pPr>
    </w:p>
    <w:p w14:paraId="669BA4FD">
      <w:pPr>
        <w:rPr>
          <w:rFonts w:hint="eastAsia" w:ascii="Times New Roman" w:hAnsi="Times New Roman" w:eastAsia="华文楷体"/>
        </w:rPr>
      </w:pPr>
      <w:r>
        <w:rPr>
          <w:rFonts w:hint="eastAsia" w:ascii="Times New Roman" w:hAnsi="Times New Roman" w:eastAsia="华文楷体"/>
        </w:rPr>
        <w:t xml:space="preserve">    With an undergraduate acceptance rate of 5.8 percent, Columbia is currently the third most selective college in the United States and the second most selective in the Ivy League after Harvard. Its first president was none other than the literary great Samuel Johnson, and over the years Columbia has produced numerous distinguished alumni, from Oscar winners and Nobel laureates to Supreme Court judges. Three US Presidents and the authors of the Declaration of Independence and American Constitution were also schooled at Columbia. It also runs the highly distinguished Pulitzer Prize, an annual award for achievements in journalism, literature and musical composition.</w:t>
      </w:r>
    </w:p>
    <w:p w14:paraId="47E05DFA">
      <w:pPr>
        <w:rPr>
          <w:rFonts w:hint="eastAsia" w:ascii="Times New Roman" w:hAnsi="Times New Roman" w:eastAsia="华文楷体"/>
        </w:rPr>
      </w:pPr>
      <w:r>
        <w:rPr>
          <w:rFonts w:hint="eastAsia" w:ascii="Times New Roman" w:hAnsi="Times New Roman" w:eastAsia="华文楷体"/>
        </w:rPr>
        <w:t xml:space="preserve">    哥伦比亚大学本科录取率为 5.8%，目前是美国第三挑剔的大学，也是常春藤盟校中仅次于哈佛的第二挑剔的大学。它的首任校长正是文学巨匠塞缪尔·约翰逊（Samuel Johnson），多年来，哥伦比亚大学培养了众多杰出校友，从奥斯卡奖得主、诺贝尔奖得主到最高法院法官。三位美国总统以及《独立宣言》和《美国宪法》的作者也曾就读于哥伦比亚大学。它还运营着享有盛誉的普利策奖，这是每年颁发给新闻、文学和音乐创作领域成就的奖项。</w:t>
      </w:r>
    </w:p>
    <w:p w14:paraId="7C5ACF24">
      <w:pPr>
        <w:rPr>
          <w:rFonts w:hint="eastAsia" w:ascii="Times New Roman" w:hAnsi="Times New Roman" w:eastAsia="华文楷体"/>
        </w:rPr>
      </w:pPr>
    </w:p>
    <w:p w14:paraId="1FE19AD7">
      <w:pPr>
        <w:rPr>
          <w:rFonts w:hint="eastAsia" w:ascii="Times New Roman" w:hAnsi="Times New Roman" w:eastAsia="华文楷体"/>
        </w:rPr>
      </w:pPr>
      <w:r>
        <w:rPr>
          <w:rFonts w:hint="eastAsia" w:ascii="Times New Roman" w:hAnsi="Times New Roman" w:eastAsia="华文楷体"/>
        </w:rPr>
        <w:t xml:space="preserve">    Columbia University offers multiple postgraduate programs including:</w:t>
      </w:r>
    </w:p>
    <w:p w14:paraId="28739C96">
      <w:pPr>
        <w:rPr>
          <w:rFonts w:hint="eastAsia" w:ascii="Times New Roman" w:hAnsi="Times New Roman" w:eastAsia="华文楷体"/>
        </w:rPr>
      </w:pPr>
      <w:r>
        <w:rPr>
          <w:rFonts w:hint="eastAsia" w:ascii="Times New Roman" w:hAnsi="Times New Roman" w:eastAsia="华文楷体"/>
        </w:rPr>
        <w:t xml:space="preserve">    哥伦比亚大学提供多个研究生课程，包括：</w:t>
      </w:r>
    </w:p>
    <w:p w14:paraId="70D33B80">
      <w:pPr>
        <w:rPr>
          <w:rFonts w:hint="eastAsia" w:ascii="Times New Roman" w:hAnsi="Times New Roman" w:eastAsia="华文楷体"/>
        </w:rPr>
      </w:pPr>
      <w:r>
        <w:rPr>
          <w:rFonts w:hint="eastAsia" w:ascii="Times New Roman" w:hAnsi="Times New Roman" w:eastAsia="华文楷体"/>
        </w:rPr>
        <w:t xml:space="preserve">    African-American Studies (非裔美国人研究)</w:t>
      </w:r>
    </w:p>
    <w:p w14:paraId="055BBE99">
      <w:pPr>
        <w:rPr>
          <w:rFonts w:hint="eastAsia" w:ascii="Times New Roman" w:hAnsi="Times New Roman" w:eastAsia="华文楷体"/>
        </w:rPr>
      </w:pPr>
      <w:r>
        <w:rPr>
          <w:rFonts w:hint="eastAsia" w:ascii="Times New Roman" w:hAnsi="Times New Roman" w:eastAsia="华文楷体"/>
        </w:rPr>
        <w:t xml:space="preserve">    American Studies (美国研究)</w:t>
      </w:r>
    </w:p>
    <w:p w14:paraId="5F0189CF">
      <w:pPr>
        <w:rPr>
          <w:rFonts w:hint="eastAsia" w:ascii="Times New Roman" w:hAnsi="Times New Roman" w:eastAsia="华文楷体"/>
        </w:rPr>
      </w:pPr>
      <w:r>
        <w:rPr>
          <w:rFonts w:hint="eastAsia" w:ascii="Times New Roman" w:hAnsi="Times New Roman" w:eastAsia="华文楷体"/>
        </w:rPr>
        <w:t xml:space="preserve">    Anthropology (人类学)</w:t>
      </w:r>
    </w:p>
    <w:p w14:paraId="31BFAA71">
      <w:pPr>
        <w:rPr>
          <w:rFonts w:hint="eastAsia" w:ascii="Times New Roman" w:hAnsi="Times New Roman" w:eastAsia="华文楷体"/>
        </w:rPr>
      </w:pPr>
      <w:r>
        <w:rPr>
          <w:rFonts w:hint="eastAsia" w:ascii="Times New Roman" w:hAnsi="Times New Roman" w:eastAsia="华文楷体"/>
        </w:rPr>
        <w:t xml:space="preserve">    East Asia: Regional Studies (东亚：区域研究)</w:t>
      </w:r>
    </w:p>
    <w:p w14:paraId="7BFF3D91">
      <w:pPr>
        <w:rPr>
          <w:rFonts w:hint="eastAsia" w:ascii="Times New Roman" w:hAnsi="Times New Roman" w:eastAsia="华文楷体"/>
        </w:rPr>
      </w:pPr>
      <w:r>
        <w:rPr>
          <w:rFonts w:hint="eastAsia" w:ascii="Times New Roman" w:hAnsi="Times New Roman" w:eastAsia="华文楷体"/>
        </w:rPr>
        <w:t xml:space="preserve">    East Asian Languages and Cultures (东亚语言与文化)</w:t>
      </w:r>
    </w:p>
    <w:p w14:paraId="1563971C">
      <w:pPr>
        <w:rPr>
          <w:rFonts w:hint="eastAsia" w:ascii="Times New Roman" w:hAnsi="Times New Roman" w:eastAsia="华文楷体"/>
        </w:rPr>
      </w:pPr>
      <w:r>
        <w:rPr>
          <w:rFonts w:hint="eastAsia" w:ascii="Times New Roman" w:hAnsi="Times New Roman" w:eastAsia="华文楷体"/>
        </w:rPr>
        <w:t xml:space="preserve">    Ecology, Evolution, and Conservation Biology (生态学、进化与保护生物学)</w:t>
      </w:r>
    </w:p>
    <w:p w14:paraId="7ACF850C">
      <w:pPr>
        <w:rPr>
          <w:rFonts w:hint="eastAsia" w:ascii="Times New Roman" w:hAnsi="Times New Roman" w:eastAsia="华文楷体"/>
        </w:rPr>
      </w:pPr>
      <w:r>
        <w:rPr>
          <w:rFonts w:hint="eastAsia" w:ascii="Times New Roman" w:hAnsi="Times New Roman" w:eastAsia="华文楷体"/>
        </w:rPr>
        <w:t xml:space="preserve">    Human Rights Studies (人权研究)</w:t>
      </w:r>
    </w:p>
    <w:p w14:paraId="4E5C6EAD">
      <w:pPr>
        <w:rPr>
          <w:rFonts w:hint="eastAsia" w:ascii="Times New Roman" w:hAnsi="Times New Roman" w:eastAsia="华文楷体"/>
        </w:rPr>
      </w:pPr>
      <w:r>
        <w:rPr>
          <w:rFonts w:hint="eastAsia" w:ascii="Times New Roman" w:hAnsi="Times New Roman" w:eastAsia="华文楷体"/>
        </w:rPr>
        <w:t xml:space="preserve">    Mathematics with a Specialization in the Mathematics of Finance (数学 - 金融数学方向)</w:t>
      </w:r>
    </w:p>
    <w:p w14:paraId="29950B57">
      <w:pPr>
        <w:rPr>
          <w:rFonts w:hint="eastAsia" w:ascii="Times New Roman" w:hAnsi="Times New Roman" w:eastAsia="华文楷体"/>
        </w:rPr>
      </w:pPr>
      <w:r>
        <w:rPr>
          <w:rFonts w:hint="eastAsia" w:ascii="Times New Roman" w:hAnsi="Times New Roman" w:eastAsia="华文楷体"/>
        </w:rPr>
        <w:t xml:space="preserve">    Medieval and Renaissance Studies (中世纪与文艺复兴研究)</w:t>
      </w:r>
    </w:p>
    <w:p w14:paraId="3DE36884">
      <w:pPr>
        <w:rPr>
          <w:rFonts w:hint="eastAsia" w:ascii="Times New Roman" w:hAnsi="Times New Roman" w:eastAsia="华文楷体"/>
        </w:rPr>
      </w:pPr>
      <w:r>
        <w:rPr>
          <w:rFonts w:hint="eastAsia" w:ascii="Times New Roman" w:hAnsi="Times New Roman" w:eastAsia="华文楷体"/>
        </w:rPr>
        <w:t xml:space="preserve">    Quantitative Methods in the Social Sciences (社会科学定量方法)</w:t>
      </w:r>
    </w:p>
    <w:p w14:paraId="6678EA61">
      <w:pPr>
        <w:rPr>
          <w:rFonts w:hint="eastAsia" w:ascii="Times New Roman" w:hAnsi="Times New Roman" w:eastAsia="华文楷体"/>
        </w:rPr>
      </w:pPr>
    </w:p>
    <w:p w14:paraId="37F46208">
      <w:pPr>
        <w:rPr>
          <w:rFonts w:hint="eastAsia" w:ascii="华文楷体" w:hAnsi="华文楷体" w:eastAsia="华文楷体" w:cs="华文楷体"/>
          <w:b/>
          <w:bCs/>
        </w:rPr>
      </w:pPr>
      <w:r>
        <w:rPr>
          <w:rFonts w:hint="eastAsia" w:ascii="华文楷体" w:hAnsi="华文楷体" w:eastAsia="华文楷体" w:cs="华文楷体"/>
          <w:b/>
          <w:bCs/>
        </w:rPr>
        <w:t>13. **加州大学洛杉矶分校 (University of California, Los Angeles, UCLA)**</w:t>
      </w:r>
    </w:p>
    <w:p w14:paraId="761BDC71">
      <w:pPr>
        <w:rPr>
          <w:rFonts w:hint="eastAsia" w:ascii="Times New Roman" w:hAnsi="Times New Roman" w:eastAsia="华文楷体"/>
        </w:rPr>
      </w:pPr>
      <w:r>
        <w:rPr>
          <w:rFonts w:hint="eastAsia" w:ascii="Times New Roman" w:hAnsi="Times New Roman" w:eastAsia="华文楷体"/>
        </w:rPr>
        <w:t xml:space="preserve">    Based in warm and sunny Los Angeles, the University of California, Los Angeles (UCLA) was ranked the 31st best university in the world according to the QS World University Rankings® 2016-2017.</w:t>
      </w:r>
    </w:p>
    <w:p w14:paraId="5E3CFB4B">
      <w:pPr>
        <w:rPr>
          <w:rFonts w:hint="eastAsia" w:ascii="Times New Roman" w:hAnsi="Times New Roman" w:eastAsia="华文楷体"/>
        </w:rPr>
      </w:pPr>
      <w:r>
        <w:rPr>
          <w:rFonts w:hint="eastAsia" w:ascii="Times New Roman" w:hAnsi="Times New Roman" w:eastAsia="华文楷体"/>
        </w:rPr>
        <w:t xml:space="preserve">    加州大学洛杉矶分校（UCLA）坐落于温暖阳光的洛杉矶，根据 2016-2017 年 QS 世界大学排名®，被评为世界第 31 位最佳大学。</w:t>
      </w:r>
    </w:p>
    <w:p w14:paraId="29223964">
      <w:pPr>
        <w:rPr>
          <w:rFonts w:hint="eastAsia" w:ascii="Times New Roman" w:hAnsi="Times New Roman" w:eastAsia="华文楷体"/>
        </w:rPr>
      </w:pPr>
    </w:p>
    <w:p w14:paraId="477F0F70">
      <w:pPr>
        <w:rPr>
          <w:rFonts w:hint="eastAsia" w:ascii="Times New Roman" w:hAnsi="Times New Roman" w:eastAsia="华文楷体"/>
        </w:rPr>
      </w:pPr>
      <w:r>
        <w:rPr>
          <w:rFonts w:hint="eastAsia" w:ascii="Times New Roman" w:hAnsi="Times New Roman" w:eastAsia="华文楷体"/>
        </w:rPr>
        <w:t xml:space="preserve">    UCLA graduates are in the enviable position of being among the world’s most employable students fresh out of uni, as suggested by UCLA’s impressive performance in the QS Graduate Employability Rankings ® 2017.</w:t>
      </w:r>
    </w:p>
    <w:p w14:paraId="0236D1DD">
      <w:pPr>
        <w:rPr>
          <w:rFonts w:hint="eastAsia" w:ascii="Times New Roman" w:hAnsi="Times New Roman" w:eastAsia="华文楷体"/>
        </w:rPr>
      </w:pPr>
      <w:r>
        <w:rPr>
          <w:rFonts w:hint="eastAsia" w:ascii="Times New Roman" w:hAnsi="Times New Roman" w:eastAsia="华文楷体"/>
        </w:rPr>
        <w:t xml:space="preserve">    加州大学洛杉矶分校在 2017 年 QS 毕业生就业能力排名® 中的出色表现表明，其毕业生处于令人羡慕的地位，是刚走出大学校门的全球最具就业能力的学生之一。</w:t>
      </w:r>
    </w:p>
    <w:p w14:paraId="22A47671">
      <w:pPr>
        <w:rPr>
          <w:rFonts w:hint="eastAsia" w:ascii="Times New Roman" w:hAnsi="Times New Roman" w:eastAsia="华文楷体"/>
        </w:rPr>
      </w:pPr>
    </w:p>
    <w:p w14:paraId="380E249F">
      <w:pPr>
        <w:rPr>
          <w:rFonts w:hint="eastAsia" w:ascii="Times New Roman" w:hAnsi="Times New Roman" w:eastAsia="华文楷体"/>
        </w:rPr>
      </w:pPr>
      <w:r>
        <w:rPr>
          <w:rFonts w:hint="eastAsia" w:ascii="Times New Roman" w:hAnsi="Times New Roman" w:eastAsia="华文楷体"/>
        </w:rPr>
        <w:t xml:space="preserve">    The University of California, Los Angeles (UCLA) offers 40 postgraduate programs, including the following subjects:</w:t>
      </w:r>
    </w:p>
    <w:p w14:paraId="31B0A427">
      <w:pPr>
        <w:rPr>
          <w:rFonts w:hint="eastAsia" w:ascii="Times New Roman" w:hAnsi="Times New Roman" w:eastAsia="华文楷体"/>
        </w:rPr>
      </w:pPr>
      <w:r>
        <w:rPr>
          <w:rFonts w:hint="eastAsia" w:ascii="Times New Roman" w:hAnsi="Times New Roman" w:eastAsia="华文楷体"/>
        </w:rPr>
        <w:t xml:space="preserve">    加州大学洛杉矶分校（UCLA）提供 40 个研究生项目，包括以下学科：</w:t>
      </w:r>
    </w:p>
    <w:p w14:paraId="2A4C551E">
      <w:pPr>
        <w:rPr>
          <w:rFonts w:hint="eastAsia" w:ascii="Times New Roman" w:hAnsi="Times New Roman" w:eastAsia="华文楷体"/>
        </w:rPr>
      </w:pPr>
      <w:r>
        <w:rPr>
          <w:rFonts w:hint="eastAsia" w:ascii="Times New Roman" w:hAnsi="Times New Roman" w:eastAsia="华文楷体"/>
        </w:rPr>
        <w:t xml:space="preserve">    Aerospace engineering (航空航天工程)</w:t>
      </w:r>
    </w:p>
    <w:p w14:paraId="1C6518F3">
      <w:pPr>
        <w:rPr>
          <w:rFonts w:hint="eastAsia" w:ascii="Times New Roman" w:hAnsi="Times New Roman" w:eastAsia="华文楷体"/>
        </w:rPr>
      </w:pPr>
      <w:r>
        <w:rPr>
          <w:rFonts w:hint="eastAsia" w:ascii="Times New Roman" w:hAnsi="Times New Roman" w:eastAsia="华文楷体"/>
        </w:rPr>
        <w:t xml:space="preserve">    Greek (希腊语)</w:t>
      </w:r>
    </w:p>
    <w:p w14:paraId="2499A5E4">
      <w:pPr>
        <w:rPr>
          <w:rFonts w:hint="eastAsia" w:ascii="Times New Roman" w:hAnsi="Times New Roman" w:eastAsia="华文楷体"/>
        </w:rPr>
      </w:pPr>
      <w:r>
        <w:rPr>
          <w:rFonts w:hint="eastAsia" w:ascii="Times New Roman" w:hAnsi="Times New Roman" w:eastAsia="华文楷体"/>
        </w:rPr>
        <w:t xml:space="preserve">    Business (商学)</w:t>
      </w:r>
    </w:p>
    <w:p w14:paraId="07259F15">
      <w:pPr>
        <w:rPr>
          <w:rFonts w:hint="eastAsia" w:ascii="Times New Roman" w:hAnsi="Times New Roman" w:eastAsia="华文楷体"/>
        </w:rPr>
      </w:pPr>
      <w:r>
        <w:rPr>
          <w:rFonts w:hint="eastAsia" w:ascii="Times New Roman" w:hAnsi="Times New Roman" w:eastAsia="华文楷体"/>
        </w:rPr>
        <w:t xml:space="preserve">    Neuroscience (神经科学)</w:t>
      </w:r>
    </w:p>
    <w:p w14:paraId="67B3A1E4">
      <w:pPr>
        <w:rPr>
          <w:rFonts w:hint="eastAsia" w:ascii="Times New Roman" w:hAnsi="Times New Roman" w:eastAsia="华文楷体"/>
        </w:rPr>
      </w:pPr>
      <w:r>
        <w:rPr>
          <w:rFonts w:hint="eastAsia" w:ascii="Times New Roman" w:hAnsi="Times New Roman" w:eastAsia="华文楷体"/>
        </w:rPr>
        <w:t xml:space="preserve">    Scandinavian (斯堪的纳维亚研究)</w:t>
      </w:r>
    </w:p>
    <w:p w14:paraId="60D532B3">
      <w:pPr>
        <w:rPr>
          <w:rFonts w:hint="eastAsia" w:ascii="Times New Roman" w:hAnsi="Times New Roman" w:eastAsia="华文楷体"/>
        </w:rPr>
      </w:pPr>
    </w:p>
    <w:p w14:paraId="464FE788">
      <w:pPr>
        <w:rPr>
          <w:rFonts w:hint="eastAsia" w:ascii="华文楷体" w:hAnsi="华文楷体" w:eastAsia="华文楷体" w:cs="华文楷体"/>
          <w:b/>
          <w:bCs/>
        </w:rPr>
      </w:pPr>
      <w:r>
        <w:rPr>
          <w:rFonts w:hint="eastAsia" w:ascii="华文楷体" w:hAnsi="华文楷体" w:eastAsia="华文楷体" w:cs="华文楷体"/>
          <w:b/>
          <w:bCs/>
        </w:rPr>
        <w:t>1</w:t>
      </w:r>
      <w:r>
        <w:rPr>
          <w:rFonts w:hint="eastAsia" w:ascii="华文楷体" w:hAnsi="华文楷体" w:eastAsia="华文楷体" w:cs="华文楷体"/>
          <w:b/>
          <w:bCs/>
        </w:rPr>
        <w:t>4. **纽约大学 (New York University, NYU)**</w:t>
      </w:r>
    </w:p>
    <w:p w14:paraId="5264B4DB">
      <w:pPr>
        <w:rPr>
          <w:rFonts w:hint="eastAsia" w:ascii="Times New Roman" w:hAnsi="Times New Roman" w:eastAsia="华文楷体"/>
        </w:rPr>
      </w:pPr>
      <w:r>
        <w:rPr>
          <w:rFonts w:hint="eastAsia" w:ascii="Times New Roman" w:hAnsi="Times New Roman" w:eastAsia="华文楷体"/>
        </w:rPr>
        <w:t xml:space="preserve">    New York University (NYU) was rated the maximum five QS stars, achieving full marks in the categories research, innovation, facilities and specialist criteria.</w:t>
      </w:r>
    </w:p>
    <w:p w14:paraId="64622305">
      <w:pPr>
        <w:rPr>
          <w:rFonts w:hint="eastAsia" w:ascii="Times New Roman" w:hAnsi="Times New Roman" w:eastAsia="华文楷体"/>
        </w:rPr>
      </w:pPr>
      <w:r>
        <w:rPr>
          <w:rFonts w:hint="eastAsia" w:ascii="Times New Roman" w:hAnsi="Times New Roman" w:eastAsia="华文楷体"/>
        </w:rPr>
        <w:t xml:space="preserve">    纽约大学（NYU）被评为最高的 QS 五星级，在研究、创新、设施和专业标准类别中获得满分。</w:t>
      </w:r>
    </w:p>
    <w:p w14:paraId="0C104555">
      <w:pPr>
        <w:rPr>
          <w:rFonts w:hint="eastAsia" w:ascii="Times New Roman" w:hAnsi="Times New Roman" w:eastAsia="华文楷体"/>
        </w:rPr>
      </w:pPr>
    </w:p>
    <w:p w14:paraId="2B1B5A95">
      <w:pPr>
        <w:rPr>
          <w:rFonts w:hint="eastAsia" w:ascii="Times New Roman" w:hAnsi="Times New Roman" w:eastAsia="华文楷体"/>
        </w:rPr>
      </w:pPr>
      <w:r>
        <w:rPr>
          <w:rFonts w:hint="eastAsia" w:ascii="Times New Roman" w:hAnsi="Times New Roman" w:eastAsia="华文楷体"/>
        </w:rPr>
        <w:t xml:space="preserve">    Ranked 46th in the QS World University Rankings® 2016-2017, NYU is one of the best universities in the world, and its graduates are favoured by recruiters, as indicated by NYU’s excellent performance in the Graduate Employability Rankings 2017.</w:t>
      </w:r>
    </w:p>
    <w:p w14:paraId="2722F783">
      <w:pPr>
        <w:rPr>
          <w:rFonts w:hint="eastAsia" w:ascii="Times New Roman" w:hAnsi="Times New Roman" w:eastAsia="华文楷体"/>
        </w:rPr>
      </w:pPr>
      <w:r>
        <w:rPr>
          <w:rFonts w:hint="eastAsia" w:ascii="Times New Roman" w:hAnsi="Times New Roman" w:eastAsia="华文楷体"/>
        </w:rPr>
        <w:t xml:space="preserve">    纽约大学在 2016-2017 年 QS 世界大学排名® 中位列第 46 位，是世界顶尖大学之一，其毕业生受到招聘者的青睐，这从纽约大学在 2017 年毕业生就业能力排名中的优异表现可以看出。</w:t>
      </w:r>
    </w:p>
    <w:p w14:paraId="07139EB6">
      <w:pPr>
        <w:rPr>
          <w:rFonts w:hint="eastAsia" w:ascii="Times New Roman" w:hAnsi="Times New Roman" w:eastAsia="华文楷体"/>
        </w:rPr>
      </w:pPr>
    </w:p>
    <w:p w14:paraId="7ADCDBE5">
      <w:pPr>
        <w:rPr>
          <w:rFonts w:hint="eastAsia" w:ascii="Times New Roman" w:hAnsi="Times New Roman" w:eastAsia="华文楷体"/>
        </w:rPr>
      </w:pPr>
      <w:r>
        <w:rPr>
          <w:rFonts w:hint="eastAsia" w:ascii="Times New Roman" w:hAnsi="Times New Roman" w:eastAsia="华文楷体"/>
        </w:rPr>
        <w:t xml:space="preserve">    New York University (NYU) offers a wide range of graduate programs including:</w:t>
      </w:r>
    </w:p>
    <w:p w14:paraId="1CE04AB6">
      <w:pPr>
        <w:rPr>
          <w:rFonts w:hint="eastAsia" w:ascii="Times New Roman" w:hAnsi="Times New Roman" w:eastAsia="华文楷体"/>
        </w:rPr>
      </w:pPr>
      <w:r>
        <w:rPr>
          <w:rFonts w:hint="eastAsia" w:ascii="Times New Roman" w:hAnsi="Times New Roman" w:eastAsia="华文楷体"/>
        </w:rPr>
        <w:t xml:space="preserve">    纽约大学（NYU）提供广泛的硕士课程，包括：</w:t>
      </w:r>
    </w:p>
    <w:p w14:paraId="287AB997">
      <w:pPr>
        <w:rPr>
          <w:rFonts w:hint="eastAsia" w:ascii="Times New Roman" w:hAnsi="Times New Roman" w:eastAsia="华文楷体"/>
        </w:rPr>
      </w:pPr>
      <w:r>
        <w:rPr>
          <w:rFonts w:hint="eastAsia" w:ascii="Times New Roman" w:hAnsi="Times New Roman" w:eastAsia="华文楷体"/>
        </w:rPr>
        <w:t xml:space="preserve">    Biomaterials (生物材料)</w:t>
      </w:r>
    </w:p>
    <w:p w14:paraId="72295348">
      <w:pPr>
        <w:rPr>
          <w:rFonts w:hint="eastAsia" w:ascii="Times New Roman" w:hAnsi="Times New Roman" w:eastAsia="华文楷体"/>
        </w:rPr>
      </w:pPr>
      <w:r>
        <w:rPr>
          <w:rFonts w:hint="eastAsia" w:ascii="Times New Roman" w:hAnsi="Times New Roman" w:eastAsia="华文楷体"/>
        </w:rPr>
        <w:t xml:space="preserve">    Public health (公共卫生)</w:t>
      </w:r>
    </w:p>
    <w:p w14:paraId="3794A7C8">
      <w:pPr>
        <w:rPr>
          <w:rFonts w:hint="eastAsia" w:ascii="Times New Roman" w:hAnsi="Times New Roman" w:eastAsia="华文楷体"/>
        </w:rPr>
      </w:pPr>
      <w:r>
        <w:rPr>
          <w:rFonts w:hint="eastAsia" w:ascii="Times New Roman" w:hAnsi="Times New Roman" w:eastAsia="华文楷体"/>
        </w:rPr>
        <w:t xml:space="preserve">    Executive MBA (行政工商管理硕士)</w:t>
      </w:r>
    </w:p>
    <w:p w14:paraId="498AFC4E">
      <w:pPr>
        <w:rPr>
          <w:rFonts w:hint="eastAsia" w:ascii="Times New Roman" w:hAnsi="Times New Roman" w:eastAsia="华文楷体"/>
        </w:rPr>
      </w:pPr>
      <w:r>
        <w:rPr>
          <w:rFonts w:hint="eastAsia" w:ascii="Times New Roman" w:hAnsi="Times New Roman" w:eastAsia="华文楷体"/>
        </w:rPr>
        <w:t xml:space="preserve">    Digital business (数字商业)</w:t>
      </w:r>
    </w:p>
    <w:p w14:paraId="3095DA76">
      <w:pPr>
        <w:rPr>
          <w:rFonts w:hint="eastAsia" w:ascii="Times New Roman" w:hAnsi="Times New Roman" w:eastAsia="华文楷体"/>
        </w:rPr>
      </w:pPr>
      <w:r>
        <w:rPr>
          <w:rFonts w:hint="eastAsia" w:ascii="Times New Roman" w:hAnsi="Times New Roman" w:eastAsia="华文楷体"/>
        </w:rPr>
        <w:t xml:space="preserve">    Global finance (全球金融)</w:t>
      </w:r>
    </w:p>
    <w:p w14:paraId="373C6B16">
      <w:pPr>
        <w:rPr>
          <w:rFonts w:hint="eastAsia" w:ascii="Times New Roman" w:hAnsi="Times New Roman" w:eastAsia="华文楷体"/>
        </w:rPr>
      </w:pPr>
      <w:r>
        <w:rPr>
          <w:rFonts w:hint="eastAsia" w:ascii="Times New Roman" w:hAnsi="Times New Roman" w:eastAsia="华文楷体"/>
        </w:rPr>
        <w:t xml:space="preserve">    Journalism (新闻学)</w:t>
      </w:r>
    </w:p>
    <w:p w14:paraId="75D96864">
      <w:pPr>
        <w:rPr>
          <w:rFonts w:hint="eastAsia" w:ascii="Times New Roman" w:hAnsi="Times New Roman" w:eastAsia="华文楷体"/>
        </w:rPr>
      </w:pPr>
    </w:p>
    <w:p w14:paraId="59C36C23">
      <w:pPr>
        <w:rPr>
          <w:rFonts w:hint="eastAsia" w:ascii="华文楷体" w:hAnsi="华文楷体" w:eastAsia="华文楷体" w:cs="华文楷体"/>
          <w:b/>
          <w:bCs/>
        </w:rPr>
      </w:pPr>
      <w:r>
        <w:rPr>
          <w:rFonts w:hint="eastAsia" w:ascii="华文楷体" w:hAnsi="华文楷体" w:eastAsia="华文楷体" w:cs="华文楷体"/>
          <w:b/>
          <w:bCs/>
        </w:rPr>
        <w:t>15. **密歇根大学 (University of Michigan)**</w:t>
      </w:r>
    </w:p>
    <w:p w14:paraId="68DB1C2B">
      <w:pPr>
        <w:rPr>
          <w:rFonts w:hint="eastAsia" w:ascii="Times New Roman" w:hAnsi="Times New Roman" w:eastAsia="华文楷体"/>
        </w:rPr>
      </w:pPr>
      <w:r>
        <w:rPr>
          <w:rFonts w:hint="eastAsia" w:ascii="Times New Roman" w:hAnsi="Times New Roman" w:eastAsia="华文楷体"/>
        </w:rPr>
        <w:t xml:space="preserve">    One of the foremost research universities in the United States, the University of Michigan was founded in 1817, before Michigan had even become a state, and moved from Detroit to what is now its Central campus in Ann Arbor in 1837.</w:t>
      </w:r>
    </w:p>
    <w:p w14:paraId="0C8E8032">
      <w:pPr>
        <w:rPr>
          <w:rFonts w:hint="eastAsia" w:ascii="Times New Roman" w:hAnsi="Times New Roman" w:eastAsia="华文楷体"/>
        </w:rPr>
      </w:pPr>
      <w:r>
        <w:rPr>
          <w:rFonts w:hint="eastAsia" w:ascii="Times New Roman" w:hAnsi="Times New Roman" w:eastAsia="华文楷体"/>
        </w:rPr>
        <w:t xml:space="preserve">    作为美国最重要的研究型大学之一，密歇根大学成立于 1817 年，当时密歇根州尚未成立，并于 1837 年从底特律迁至现在的安阿伯市中央校区。</w:t>
      </w:r>
    </w:p>
    <w:p w14:paraId="24938061">
      <w:pPr>
        <w:rPr>
          <w:rFonts w:hint="eastAsia" w:ascii="Times New Roman" w:hAnsi="Times New Roman" w:eastAsia="华文楷体"/>
        </w:rPr>
      </w:pPr>
    </w:p>
    <w:p w14:paraId="1D389D9F">
      <w:pPr>
        <w:rPr>
          <w:rFonts w:hint="eastAsia" w:ascii="Times New Roman" w:hAnsi="Times New Roman" w:eastAsia="华文楷体"/>
        </w:rPr>
      </w:pPr>
      <w:r>
        <w:rPr>
          <w:rFonts w:hint="eastAsia" w:ascii="Times New Roman" w:hAnsi="Times New Roman" w:eastAsia="华文楷体"/>
        </w:rPr>
        <w:t xml:space="preserve">    Michigan has more than 1,600 clubs and societies, including engineering project teams, community service organizations, and charitable projects. The Michigan Marching Band is over 100 years old and has 350 student members, and other noted musical ensembles include the University of Michigan Men’s Glee Club, a men’s chorus with over 100 members.</w:t>
      </w:r>
    </w:p>
    <w:p w14:paraId="40C8F633">
      <w:pPr>
        <w:rPr>
          <w:rFonts w:hint="eastAsia" w:ascii="Times New Roman" w:hAnsi="Times New Roman" w:eastAsia="华文楷体"/>
        </w:rPr>
      </w:pPr>
      <w:r>
        <w:rPr>
          <w:rFonts w:hint="eastAsia" w:ascii="Times New Roman" w:hAnsi="Times New Roman" w:eastAsia="华文楷体"/>
        </w:rPr>
        <w:t xml:space="preserve">    密歇根大学有超过 1,600 个俱乐部和社团，包括工程项目团队、社区服务组织和慈善项目。密歇根行进乐队（Michigan Marching Band）已有 100 多年历史，拥有 350 名学生成员，其他著名的音乐团体包括密歇根大学男声合唱团（University of Michigan Men’s Glee Club），这是一个拥有 100 多名成员的男声合唱团。</w:t>
      </w:r>
    </w:p>
    <w:p w14:paraId="42F9366C">
      <w:pPr>
        <w:rPr>
          <w:rFonts w:hint="eastAsia" w:ascii="Times New Roman" w:hAnsi="Times New Roman" w:eastAsia="华文楷体"/>
        </w:rPr>
      </w:pPr>
    </w:p>
    <w:p w14:paraId="151979A7">
      <w:pPr>
        <w:rPr>
          <w:rFonts w:hint="eastAsia" w:ascii="Times New Roman" w:hAnsi="Times New Roman" w:eastAsia="华文楷体"/>
        </w:rPr>
      </w:pPr>
      <w:r>
        <w:rPr>
          <w:rFonts w:hint="eastAsia" w:ascii="Times New Roman" w:hAnsi="Times New Roman" w:eastAsia="华文楷体"/>
        </w:rPr>
        <w:t xml:space="preserve">    Michigan has a history of student activism, and there are a number of groups dedicated to various worth causes. Some, such as the United Students Against Sweatshops (USAS), devote themselves to more left-wing causes, in this case holding to account multinational companies that exploit their workers in factories, but there are also conservative groups such as Young Americans for Freedom, as well as non-partisan groups.</w:t>
      </w:r>
    </w:p>
    <w:p w14:paraId="429E41B1">
      <w:pPr>
        <w:rPr>
          <w:rFonts w:hint="eastAsia" w:ascii="Times New Roman" w:hAnsi="Times New Roman" w:eastAsia="华文楷体"/>
        </w:rPr>
      </w:pPr>
      <w:r>
        <w:rPr>
          <w:rFonts w:hint="eastAsia" w:ascii="Times New Roman" w:hAnsi="Times New Roman" w:eastAsia="华文楷体"/>
        </w:rPr>
        <w:t xml:space="preserve">    密歇根大学有学生行动主义的历史，有许多团体致力于各种有价值的事业。一些团体，如联合学生反血汗工厂组织（United Students Against Sweatshops, USAS），致力于更左翼的事业，即追究在工厂剥削工人的跨国公司的责任；但也有保守派团体，如自由青年美国人（Young Americans for Freedom），以及无党派团体。</w:t>
      </w:r>
    </w:p>
    <w:p w14:paraId="4084239C">
      <w:pPr>
        <w:rPr>
          <w:rFonts w:hint="eastAsia" w:ascii="Times New Roman" w:hAnsi="Times New Roman" w:eastAsia="华文楷体"/>
        </w:rPr>
      </w:pPr>
    </w:p>
    <w:p w14:paraId="71468B14">
      <w:pPr>
        <w:rPr>
          <w:rFonts w:hint="eastAsia" w:ascii="Times New Roman" w:hAnsi="Times New Roman" w:eastAsia="华文楷体"/>
        </w:rPr>
      </w:pPr>
      <w:r>
        <w:rPr>
          <w:rFonts w:hint="eastAsia" w:ascii="Times New Roman" w:hAnsi="Times New Roman" w:eastAsia="华文楷体"/>
        </w:rPr>
        <w:t xml:space="preserve">    The University of Michigan’s Horace H. Rackham School of Graduate Studies currently has more than 8,600 students and 1,400 post-doctoral fellows enrolled within 18 of the 19 schools and colleges across campus. The graduate school offers 151 doctoral degrees, 83 master’s programs and 53 certificate programs. As well as offering a large variety of graduate programs at the Ann Arbor main campus, the university’s Dearborn campus offers graduate programs in engineering, computer science, education and public administration, while the Flint campus offers programs such as Arts Administration and Liberal Studies.</w:t>
      </w:r>
    </w:p>
    <w:p w14:paraId="6606B8A5">
      <w:pPr>
        <w:rPr>
          <w:rFonts w:hint="eastAsia" w:ascii="Times New Roman" w:hAnsi="Times New Roman" w:eastAsia="华文楷体"/>
        </w:rPr>
      </w:pPr>
      <w:r>
        <w:rPr>
          <w:rFonts w:hint="eastAsia" w:ascii="Times New Roman" w:hAnsi="Times New Roman" w:eastAsia="华文楷体"/>
        </w:rPr>
        <w:t xml:space="preserve">    密歇根大学贺拉斯·H·拉克姆研究生院（Horace H. Rackham School of Graduate Studies）目前在全校 19 个学院中的 18 个招收了超过 8,600 名学生和 1,400 名博士后研究员。该研究生院提供 151 个博士学位、83 个硕士项目和 53 个证书项目。除了在安阿伯主校区提供种类繁多的研究生项目外，大学的迪尔伯恩（Dearborn）校区提供工程、计算机科学、教育和公共管理的研究生项目，而弗林特（Flint）校区则提供艺术管理（Arts Administration）和通识研究（Liberal Studies）等项目。</w:t>
      </w:r>
    </w:p>
    <w:p w14:paraId="549458D8">
      <w:pPr>
        <w:rPr>
          <w:rFonts w:hint="eastAsia" w:ascii="Times New Roman" w:hAnsi="Times New Roman" w:eastAsia="华文楷体"/>
        </w:rPr>
      </w:pPr>
    </w:p>
    <w:p w14:paraId="20F29531">
      <w:pPr>
        <w:rPr>
          <w:rFonts w:hint="eastAsia" w:ascii="华文楷体" w:hAnsi="华文楷体" w:eastAsia="华文楷体" w:cs="华文楷体"/>
          <w:b/>
          <w:bCs/>
        </w:rPr>
      </w:pPr>
      <w:r>
        <w:rPr>
          <w:rFonts w:hint="eastAsia" w:ascii="华文楷体" w:hAnsi="华文楷体" w:eastAsia="华文楷体" w:cs="华文楷体"/>
          <w:b/>
          <w:bCs/>
        </w:rPr>
        <w:t>16. **西北大学 (Northwestern University)**</w:t>
      </w:r>
    </w:p>
    <w:p w14:paraId="1E083AF6">
      <w:pPr>
        <w:rPr>
          <w:rFonts w:hint="eastAsia" w:ascii="Times New Roman" w:hAnsi="Times New Roman" w:eastAsia="华文楷体"/>
        </w:rPr>
      </w:pPr>
      <w:r>
        <w:rPr>
          <w:rFonts w:hint="eastAsia" w:ascii="Times New Roman" w:hAnsi="Times New Roman" w:eastAsia="华文楷体"/>
        </w:rPr>
        <w:t xml:space="preserve">    With three campuses and a global presence, Northwestern University transcends traditional academic boundaries. Our highly collaborative environment provides our diverse students and faculty with exceptional opportunities for personal and professional growth.</w:t>
      </w:r>
    </w:p>
    <w:p w14:paraId="3F7FE692">
      <w:pPr>
        <w:rPr>
          <w:rFonts w:hint="eastAsia" w:ascii="Times New Roman" w:hAnsi="Times New Roman" w:eastAsia="华文楷体"/>
        </w:rPr>
      </w:pPr>
      <w:r>
        <w:rPr>
          <w:rFonts w:hint="eastAsia" w:ascii="Times New Roman" w:hAnsi="Times New Roman" w:eastAsia="华文楷体"/>
        </w:rPr>
        <w:t xml:space="preserve">    西北大学拥有三个校区和全球影响力，超越了传统的学术界限。我们高度协作的环境为我们多元化的学生和教师提供了个人和职业成长的绝佳机会。</w:t>
      </w:r>
    </w:p>
    <w:p w14:paraId="31926AD0">
      <w:pPr>
        <w:rPr>
          <w:rFonts w:hint="eastAsia" w:ascii="Times New Roman" w:hAnsi="Times New Roman" w:eastAsia="华文楷体"/>
        </w:rPr>
      </w:pPr>
    </w:p>
    <w:p w14:paraId="4B17CF3C">
      <w:pPr>
        <w:rPr>
          <w:rFonts w:hint="eastAsia" w:ascii="Times New Roman" w:hAnsi="Times New Roman" w:eastAsia="华文楷体"/>
        </w:rPr>
      </w:pPr>
      <w:r>
        <w:rPr>
          <w:rFonts w:hint="eastAsia" w:ascii="Times New Roman" w:hAnsi="Times New Roman" w:eastAsia="华文楷体"/>
        </w:rPr>
        <w:t xml:space="preserve">    Northwestern is one of the country’s leading private research and teaching universities. It has two campuses located on Lake Michigan: the 240-acre main campus in Evanston, about 12 miles north of downtown Chicago, and a 25-acre campus in Chicago.</w:t>
      </w:r>
    </w:p>
    <w:p w14:paraId="2E5BD0D1">
      <w:pPr>
        <w:rPr>
          <w:rFonts w:hint="eastAsia" w:ascii="Times New Roman" w:hAnsi="Times New Roman" w:eastAsia="华文楷体"/>
        </w:rPr>
      </w:pPr>
      <w:r>
        <w:rPr>
          <w:rFonts w:hint="eastAsia" w:ascii="Times New Roman" w:hAnsi="Times New Roman" w:eastAsia="华文楷体"/>
        </w:rPr>
        <w:t xml:space="preserve">    西北大学是美国领先的私立研究和教学型大学之一。它有两个校区位于密歇根湖畔：一个是位于埃文斯顿（Evanston）的 240 英亩主校区，距离芝加哥市中心以北约 12 英里；另一个是位于芝加哥的 25 英亩校区。</w:t>
      </w:r>
    </w:p>
    <w:p w14:paraId="133C4001">
      <w:pPr>
        <w:rPr>
          <w:rFonts w:hint="eastAsia" w:ascii="Times New Roman" w:hAnsi="Times New Roman" w:eastAsia="华文楷体"/>
        </w:rPr>
      </w:pPr>
    </w:p>
    <w:p w14:paraId="66C3D52F">
      <w:pPr>
        <w:rPr>
          <w:rFonts w:hint="eastAsia" w:ascii="Times New Roman" w:hAnsi="Times New Roman" w:eastAsia="华文楷体"/>
        </w:rPr>
      </w:pPr>
      <w:r>
        <w:rPr>
          <w:rFonts w:hint="eastAsia" w:ascii="Times New Roman" w:hAnsi="Times New Roman" w:eastAsia="华文楷体"/>
        </w:rPr>
        <w:t xml:space="preserve">    Ranked 9th among national universities by U.S. News and World Report, Northwestern is recognized nationally and internationally for its educational programs. Need-based financial aid is available to international students seeking undergraduate degrees. Northwestern will meet 100% of all admitted first-year students' demonstrated financial need for all four years.</w:t>
      </w:r>
    </w:p>
    <w:p w14:paraId="668C14E8">
      <w:pPr>
        <w:rPr>
          <w:rFonts w:hint="eastAsia" w:ascii="Times New Roman" w:hAnsi="Times New Roman" w:eastAsia="华文楷体"/>
        </w:rPr>
      </w:pPr>
      <w:r>
        <w:rPr>
          <w:rFonts w:hint="eastAsia" w:ascii="Times New Roman" w:hAnsi="Times New Roman" w:eastAsia="华文楷体"/>
        </w:rPr>
        <w:t xml:space="preserve">    西北大学在《美国新闻与世界报道》（U.S. News and World Report）的全美大学排名中位列第 9，其教育项目在国内和国际上得到认可。寻求本科学位的国际学生可获得基于需求的财政援助。西北大学将在四年内满足所有录取的一年级学生经过证明的全部经济需求。</w:t>
      </w:r>
    </w:p>
    <w:p w14:paraId="74621B76">
      <w:pPr>
        <w:rPr>
          <w:rFonts w:hint="eastAsia" w:ascii="Times New Roman" w:hAnsi="Times New Roman" w:eastAsia="华文楷体"/>
        </w:rPr>
      </w:pPr>
    </w:p>
    <w:p w14:paraId="45D44DE3">
      <w:pPr>
        <w:rPr>
          <w:rFonts w:hint="eastAsia" w:ascii="Times New Roman" w:hAnsi="Times New Roman" w:eastAsia="华文楷体"/>
        </w:rPr>
      </w:pPr>
      <w:r>
        <w:rPr>
          <w:rFonts w:hint="eastAsia" w:ascii="Times New Roman" w:hAnsi="Times New Roman" w:eastAsia="华文楷体"/>
        </w:rPr>
        <w:t xml:space="preserve">    Northwestern welcomes students of demonstrated academic achievement from diverse social, ethnic, and economic backgrounds. More than 90 percent of undergraduate applicants rank in the top 10 percent of their high school classes. Our students come from all 50 states, and include more than 4,300 international students from over 120 countries.</w:t>
      </w:r>
    </w:p>
    <w:p w14:paraId="69CF1077">
      <w:pPr>
        <w:rPr>
          <w:rFonts w:hint="eastAsia" w:ascii="Times New Roman" w:hAnsi="Times New Roman" w:eastAsia="华文楷体"/>
        </w:rPr>
      </w:pPr>
      <w:r>
        <w:rPr>
          <w:rFonts w:hint="eastAsia" w:ascii="Times New Roman" w:hAnsi="Times New Roman" w:eastAsia="华文楷体"/>
        </w:rPr>
        <w:t xml:space="preserve">    西北大学欢迎来自不同社会、种族和经济背景且学业成绩优异的学生。超过 90% 的本科申请者在高中班级排名前 10%。我们的学生来自全美 50 个州，并包括来自 120 多个国家的 4,300 多名国际学生。</w:t>
      </w:r>
    </w:p>
    <w:p w14:paraId="2E5758AA">
      <w:pPr>
        <w:rPr>
          <w:rFonts w:hint="eastAsia" w:ascii="Times New Roman" w:hAnsi="Times New Roman" w:eastAsia="华文楷体"/>
        </w:rPr>
      </w:pPr>
    </w:p>
    <w:p w14:paraId="2771E31B">
      <w:pPr>
        <w:rPr>
          <w:rFonts w:hint="eastAsia" w:ascii="Times New Roman" w:hAnsi="Times New Roman" w:eastAsia="华文楷体"/>
        </w:rPr>
      </w:pPr>
      <w:r>
        <w:rPr>
          <w:rFonts w:hint="eastAsia" w:ascii="Times New Roman" w:hAnsi="Times New Roman" w:eastAsia="华文楷体"/>
        </w:rPr>
        <w:t xml:space="preserve">    Northwestern University offers master’s degrees and PhDs across a broad variety of subjects, such as:</w:t>
      </w:r>
    </w:p>
    <w:p w14:paraId="0B06F8DC">
      <w:pPr>
        <w:rPr>
          <w:rFonts w:hint="eastAsia" w:ascii="Times New Roman" w:hAnsi="Times New Roman" w:eastAsia="华文楷体"/>
        </w:rPr>
      </w:pPr>
      <w:r>
        <w:rPr>
          <w:rFonts w:hint="eastAsia" w:ascii="Times New Roman" w:hAnsi="Times New Roman" w:eastAsia="华文楷体"/>
        </w:rPr>
        <w:t xml:space="preserve">    西北大学提供多种学科的硕士学位和博士学位，例如：</w:t>
      </w:r>
    </w:p>
    <w:p w14:paraId="223A5588">
      <w:pPr>
        <w:rPr>
          <w:rFonts w:hint="eastAsia" w:ascii="Times New Roman" w:hAnsi="Times New Roman" w:eastAsia="华文楷体"/>
        </w:rPr>
      </w:pPr>
      <w:r>
        <w:rPr>
          <w:rFonts w:hint="eastAsia" w:ascii="Times New Roman" w:hAnsi="Times New Roman" w:eastAsia="华文楷体"/>
        </w:rPr>
        <w:t xml:space="preserve">    Law (法律)</w:t>
      </w:r>
    </w:p>
    <w:p w14:paraId="3BA9D936">
      <w:pPr>
        <w:rPr>
          <w:rFonts w:hint="eastAsia" w:ascii="Times New Roman" w:hAnsi="Times New Roman" w:eastAsia="华文楷体"/>
        </w:rPr>
      </w:pPr>
      <w:r>
        <w:rPr>
          <w:rFonts w:hint="eastAsia" w:ascii="Times New Roman" w:hAnsi="Times New Roman" w:eastAsia="华文楷体"/>
        </w:rPr>
        <w:t xml:space="preserve">    Gender studies (性别研究)</w:t>
      </w:r>
    </w:p>
    <w:p w14:paraId="3C9F899D">
      <w:pPr>
        <w:rPr>
          <w:rFonts w:hint="eastAsia" w:ascii="Times New Roman" w:hAnsi="Times New Roman" w:eastAsia="华文楷体"/>
        </w:rPr>
      </w:pPr>
      <w:r>
        <w:rPr>
          <w:rFonts w:hint="eastAsia" w:ascii="Times New Roman" w:hAnsi="Times New Roman" w:eastAsia="华文楷体"/>
        </w:rPr>
        <w:t xml:space="preserve">    Business (商学)</w:t>
      </w:r>
    </w:p>
    <w:p w14:paraId="727A3B86">
      <w:pPr>
        <w:rPr>
          <w:rFonts w:hint="eastAsia" w:ascii="Times New Roman" w:hAnsi="Times New Roman" w:eastAsia="华文楷体"/>
        </w:rPr>
      </w:pPr>
      <w:r>
        <w:rPr>
          <w:rFonts w:hint="eastAsia" w:ascii="Times New Roman" w:hAnsi="Times New Roman" w:eastAsia="华文楷体"/>
        </w:rPr>
        <w:t xml:space="preserve">    Media, technology and society (媒体、技术与社会)</w:t>
      </w:r>
    </w:p>
    <w:p w14:paraId="29536073">
      <w:pPr>
        <w:rPr>
          <w:rFonts w:hint="eastAsia" w:ascii="Times New Roman" w:hAnsi="Times New Roman" w:eastAsia="华文楷体"/>
        </w:rPr>
      </w:pPr>
    </w:p>
    <w:p w14:paraId="4652DAB7">
      <w:pPr>
        <w:rPr>
          <w:rFonts w:hint="eastAsia" w:ascii="华文楷体" w:hAnsi="华文楷体" w:eastAsia="华文楷体" w:cs="华文楷体"/>
          <w:b/>
          <w:bCs/>
        </w:rPr>
      </w:pPr>
      <w:r>
        <w:rPr>
          <w:rFonts w:hint="eastAsia" w:ascii="华文楷体" w:hAnsi="华文楷体" w:eastAsia="华文楷体" w:cs="华文楷体"/>
          <w:b/>
          <w:bCs/>
        </w:rPr>
        <w:t>17. **卡内基梅隆大学 (Carnegie Mellon University)**</w:t>
      </w:r>
    </w:p>
    <w:p w14:paraId="262BF288">
      <w:pPr>
        <w:rPr>
          <w:rFonts w:hint="eastAsia" w:ascii="Times New Roman" w:hAnsi="Times New Roman" w:eastAsia="华文楷体"/>
        </w:rPr>
      </w:pPr>
      <w:r>
        <w:rPr>
          <w:rFonts w:hint="eastAsia" w:ascii="Times New Roman" w:hAnsi="Times New Roman" w:eastAsia="华文楷体"/>
        </w:rPr>
        <w:t xml:space="preserve">    Carnegie Mellon University is a global research university that challenges its students to deliver work that matters in top-ranked programs from engineering, computer science, robotics and business to public policy, fine arts, science and the humanities.</w:t>
      </w:r>
    </w:p>
    <w:p w14:paraId="46A4EAEF">
      <w:pPr>
        <w:rPr>
          <w:rFonts w:hint="eastAsia" w:ascii="Times New Roman" w:hAnsi="Times New Roman" w:eastAsia="华文楷体"/>
        </w:rPr>
      </w:pPr>
      <w:r>
        <w:rPr>
          <w:rFonts w:hint="eastAsia" w:ascii="Times New Roman" w:hAnsi="Times New Roman" w:eastAsia="华文楷体"/>
        </w:rPr>
        <w:t xml:space="preserve">    卡内基梅隆大学是一所全球研究型大学，它挑战学生在顶尖项目中完成重要的工作，这些项目涵盖工程、计算机科学、机器人和商业，到公共政策、美术、科学和人文学科。</w:t>
      </w:r>
    </w:p>
    <w:p w14:paraId="0C2C23C7">
      <w:pPr>
        <w:rPr>
          <w:rFonts w:hint="eastAsia" w:ascii="Times New Roman" w:hAnsi="Times New Roman" w:eastAsia="华文楷体"/>
        </w:rPr>
      </w:pPr>
    </w:p>
    <w:p w14:paraId="1BD72FC5">
      <w:pPr>
        <w:rPr>
          <w:rFonts w:hint="eastAsia" w:ascii="Times New Roman" w:hAnsi="Times New Roman" w:eastAsia="华文楷体"/>
        </w:rPr>
      </w:pPr>
      <w:r>
        <w:rPr>
          <w:rFonts w:hint="eastAsia" w:ascii="Times New Roman" w:hAnsi="Times New Roman" w:eastAsia="华文楷体"/>
        </w:rPr>
        <w:t xml:space="preserve">    The university’s award-winning faculty is renowned for working closely with students to create solutions for real-world problems through a multidisciplinary, collaborative approach. New methods in learning support an education that is both deep and inspiring.</w:t>
      </w:r>
    </w:p>
    <w:p w14:paraId="0A99D1D2">
      <w:pPr>
        <w:rPr>
          <w:rFonts w:hint="eastAsia" w:ascii="Times New Roman" w:hAnsi="Times New Roman" w:eastAsia="华文楷体"/>
        </w:rPr>
      </w:pPr>
      <w:r>
        <w:rPr>
          <w:rFonts w:hint="eastAsia" w:ascii="Times New Roman" w:hAnsi="Times New Roman" w:eastAsia="华文楷体"/>
        </w:rPr>
        <w:t xml:space="preserve">    该大学屡获殊荣的教师以与学生密切合作而闻名，通过多学科协作的方法为现实世界的问题创造解决方案。新的学习方法支持一种既深入又鼓舞人心的教育。</w:t>
      </w:r>
    </w:p>
    <w:p w14:paraId="6D20A48C">
      <w:pPr>
        <w:rPr>
          <w:rFonts w:hint="eastAsia" w:ascii="Times New Roman" w:hAnsi="Times New Roman" w:eastAsia="华文楷体"/>
        </w:rPr>
      </w:pPr>
    </w:p>
    <w:p w14:paraId="2348D930">
      <w:pPr>
        <w:rPr>
          <w:rFonts w:hint="eastAsia" w:ascii="Times New Roman" w:hAnsi="Times New Roman" w:eastAsia="华文楷体"/>
        </w:rPr>
      </w:pPr>
      <w:r>
        <w:rPr>
          <w:rFonts w:hint="eastAsia" w:ascii="Times New Roman" w:hAnsi="Times New Roman" w:eastAsia="华文楷体"/>
        </w:rPr>
        <w:t xml:space="preserve">    Since its founding in 1900, Carnegie Mellon has been the birthplace of innovation. Its groundbreaking research yields new discoveries, and Its creativity shapes the fine arts from Broadway to Hollywood.</w:t>
      </w:r>
    </w:p>
    <w:p w14:paraId="1DFA90B3">
      <w:pPr>
        <w:rPr>
          <w:rFonts w:hint="eastAsia" w:ascii="Times New Roman" w:hAnsi="Times New Roman" w:eastAsia="华文楷体"/>
        </w:rPr>
      </w:pPr>
      <w:r>
        <w:rPr>
          <w:rFonts w:hint="eastAsia" w:ascii="Times New Roman" w:hAnsi="Times New Roman" w:eastAsia="华文楷体"/>
        </w:rPr>
        <w:t xml:space="preserve">    自 1900 年成立以来，卡内基梅隆大学一直是创新的发源地。其开创性的研究带来新的发现，其创造力塑造了从百老汇到好莱坞的美术。</w:t>
      </w:r>
    </w:p>
    <w:p w14:paraId="474D4B32">
      <w:pPr>
        <w:rPr>
          <w:rFonts w:hint="eastAsia" w:ascii="Times New Roman" w:hAnsi="Times New Roman" w:eastAsia="华文楷体"/>
        </w:rPr>
      </w:pPr>
    </w:p>
    <w:p w14:paraId="764B385C">
      <w:pPr>
        <w:rPr>
          <w:rFonts w:hint="eastAsia" w:ascii="Times New Roman" w:hAnsi="Times New Roman" w:eastAsia="华文楷体"/>
        </w:rPr>
      </w:pPr>
      <w:r>
        <w:rPr>
          <w:rFonts w:hint="eastAsia" w:ascii="Times New Roman" w:hAnsi="Times New Roman" w:eastAsia="华文楷体"/>
        </w:rPr>
        <w:t xml:space="preserve">    Carnegie Mellon is widely recognized for its unique standing at the nexus of technology and society, where it produces, harnesses and leverages technological advances to improve the human condition.</w:t>
      </w:r>
    </w:p>
    <w:p w14:paraId="51580300">
      <w:pPr>
        <w:rPr>
          <w:rFonts w:hint="eastAsia" w:ascii="Times New Roman" w:hAnsi="Times New Roman" w:eastAsia="华文楷体"/>
        </w:rPr>
      </w:pPr>
      <w:r>
        <w:rPr>
          <w:rFonts w:hint="eastAsia" w:ascii="Times New Roman" w:hAnsi="Times New Roman" w:eastAsia="华文楷体"/>
        </w:rPr>
        <w:t xml:space="preserve">    卡内基梅隆大学因其在技术与社会交汇处的独特地位而广受认可，在这里，它创造、利用和运用技术进步来改善人类状况。</w:t>
      </w:r>
    </w:p>
    <w:p w14:paraId="715E441A">
      <w:pPr>
        <w:rPr>
          <w:rFonts w:hint="eastAsia" w:ascii="Times New Roman" w:hAnsi="Times New Roman" w:eastAsia="华文楷体"/>
        </w:rPr>
      </w:pPr>
    </w:p>
    <w:p w14:paraId="3006B3B5">
      <w:pPr>
        <w:rPr>
          <w:rFonts w:hint="eastAsia" w:ascii="Times New Roman" w:hAnsi="Times New Roman" w:eastAsia="华文楷体"/>
        </w:rPr>
      </w:pPr>
      <w:r>
        <w:rPr>
          <w:rFonts w:hint="eastAsia" w:ascii="Times New Roman" w:hAnsi="Times New Roman" w:eastAsia="华文楷体"/>
        </w:rPr>
        <w:t xml:space="preserve">    Carnegie Mellon graduates are highly sought after for their talent and problem-solving skills. Alumni have earned top honors in fields across the spectrum, from Nobel Prizes to Academy Awards.</w:t>
      </w:r>
    </w:p>
    <w:p w14:paraId="558681F7">
      <w:pPr>
        <w:rPr>
          <w:rFonts w:hint="eastAsia" w:ascii="Times New Roman" w:hAnsi="Times New Roman" w:eastAsia="华文楷体"/>
        </w:rPr>
      </w:pPr>
      <w:r>
        <w:rPr>
          <w:rFonts w:hint="eastAsia" w:ascii="Times New Roman" w:hAnsi="Times New Roman" w:eastAsia="华文楷体"/>
        </w:rPr>
        <w:t xml:space="preserve">    卡内基梅隆大学的毕业生因其才华和解决问题的能力而备受追捧。校友们在各个领域获得了最高荣誉，从诺贝尔奖到奥斯卡奖。</w:t>
      </w:r>
    </w:p>
    <w:p w14:paraId="55508EEC">
      <w:pPr>
        <w:rPr>
          <w:rFonts w:hint="eastAsia" w:ascii="Times New Roman" w:hAnsi="Times New Roman" w:eastAsia="华文楷体"/>
        </w:rPr>
      </w:pPr>
    </w:p>
    <w:p w14:paraId="57D85C61">
      <w:pPr>
        <w:rPr>
          <w:rFonts w:hint="eastAsia" w:ascii="Times New Roman" w:hAnsi="Times New Roman" w:eastAsia="华文楷体"/>
        </w:rPr>
      </w:pPr>
      <w:r>
        <w:rPr>
          <w:rFonts w:hint="eastAsia" w:ascii="Times New Roman" w:hAnsi="Times New Roman" w:eastAsia="华文楷体"/>
        </w:rPr>
        <w:t xml:space="preserve">    The university comprises seven schools and colleges: — the College of Engineering, the College of Fine Arts, the Dietrich College of Humanities and Social Sciences, the Heinz College of Information Systems and Public Policy, the Mellon College of Science, the School of Computer Science and the Tepper School of Business. Its robust intercollege degree programs give students the freedom to individualize their educational experience by promoting integration and balance in the sciences, engineering, humanities and the arts.</w:t>
      </w:r>
    </w:p>
    <w:p w14:paraId="1BA6B194">
      <w:pPr>
        <w:rPr>
          <w:rFonts w:hint="eastAsia" w:ascii="Times New Roman" w:hAnsi="Times New Roman" w:eastAsia="华文楷体"/>
        </w:rPr>
      </w:pPr>
      <w:r>
        <w:rPr>
          <w:rFonts w:hint="eastAsia" w:ascii="Times New Roman" w:hAnsi="Times New Roman" w:eastAsia="华文楷体"/>
        </w:rPr>
        <w:t xml:space="preserve">    该大学由七所学院组成：工程学院、美术学院、迪特里希人文与社会科学学院、海因茨信息系统与公共政策学院、梅隆科学院、计算机科学学院和泰珀商学院。其强大的跨学院学位项目通过促进科学、工程、人文和艺术的融合与平衡，让学生可以自由地个性化他们的教育体验。</w:t>
      </w:r>
    </w:p>
    <w:p w14:paraId="2BB125A9">
      <w:pPr>
        <w:rPr>
          <w:rFonts w:hint="eastAsia" w:ascii="Times New Roman" w:hAnsi="Times New Roman" w:eastAsia="华文楷体"/>
        </w:rPr>
      </w:pPr>
    </w:p>
    <w:p w14:paraId="00ADDB95">
      <w:pPr>
        <w:rPr>
          <w:rFonts w:hint="eastAsia" w:ascii="Times New Roman" w:hAnsi="Times New Roman" w:eastAsia="华文楷体"/>
        </w:rPr>
      </w:pPr>
      <w:r>
        <w:rPr>
          <w:rFonts w:hint="eastAsia" w:ascii="Times New Roman" w:hAnsi="Times New Roman" w:eastAsia="华文楷体"/>
        </w:rPr>
        <w:t xml:space="preserve">    Carnegie Mellon’s main campus is in Pittsburgh, Pennsylvania, with more than a dozen degree-granting programs around the world, including satellite campuses in Africa, Australia, Silicon Valley and Qatar.</w:t>
      </w:r>
    </w:p>
    <w:p w14:paraId="72790EBA">
      <w:pPr>
        <w:rPr>
          <w:rFonts w:hint="eastAsia" w:ascii="Times New Roman" w:hAnsi="Times New Roman" w:eastAsia="华文楷体"/>
        </w:rPr>
      </w:pPr>
      <w:r>
        <w:rPr>
          <w:rFonts w:hint="eastAsia" w:ascii="Times New Roman" w:hAnsi="Times New Roman" w:eastAsia="华文楷体"/>
        </w:rPr>
        <w:t xml:space="preserve">    卡内基梅隆大学的主校区位于宾夕法尼亚州匹兹堡市，在全球有十几个授予学位的项目，包括在非洲、澳大利亚、硅谷和卡塔尔的卫星校区。</w:t>
      </w:r>
    </w:p>
    <w:p w14:paraId="0992170D">
      <w:pPr>
        <w:rPr>
          <w:rFonts w:hint="eastAsia" w:ascii="Times New Roman" w:hAnsi="Times New Roman" w:eastAsia="华文楷体"/>
        </w:rPr>
      </w:pPr>
    </w:p>
    <w:p w14:paraId="5C233EC6">
      <w:pPr>
        <w:rPr>
          <w:rFonts w:hint="eastAsia" w:ascii="华文楷体" w:hAnsi="华文楷体" w:eastAsia="华文楷体" w:cs="华文楷体"/>
          <w:b/>
          <w:bCs/>
        </w:rPr>
      </w:pPr>
      <w:r>
        <w:rPr>
          <w:rFonts w:hint="eastAsia" w:ascii="华文楷体" w:hAnsi="华文楷体" w:eastAsia="华文楷体" w:cs="华文楷体"/>
          <w:b/>
          <w:bCs/>
        </w:rPr>
        <w:t>18. **杜克大学 (Duke University)**</w:t>
      </w:r>
    </w:p>
    <w:p w14:paraId="50C5B593">
      <w:pPr>
        <w:rPr>
          <w:rFonts w:hint="eastAsia" w:ascii="Times New Roman" w:hAnsi="Times New Roman" w:eastAsia="华文楷体"/>
        </w:rPr>
      </w:pPr>
      <w:r>
        <w:rPr>
          <w:rFonts w:hint="eastAsia" w:ascii="Times New Roman" w:hAnsi="Times New Roman" w:eastAsia="华文楷体"/>
        </w:rPr>
        <w:t xml:space="preserve">    Founded in 1838, Duke University is a private research university located in Durham, North Carolina, named after the university’s great benefactor James Buchanan Duke’s deceased father, Washington Duke.</w:t>
      </w:r>
    </w:p>
    <w:p w14:paraId="4A725B8E">
      <w:pPr>
        <w:rPr>
          <w:rFonts w:hint="eastAsia" w:ascii="Times New Roman" w:hAnsi="Times New Roman" w:eastAsia="华文楷体"/>
        </w:rPr>
      </w:pPr>
      <w:r>
        <w:rPr>
          <w:rFonts w:hint="eastAsia" w:ascii="Times New Roman" w:hAnsi="Times New Roman" w:eastAsia="华文楷体"/>
        </w:rPr>
        <w:t xml:space="preserve">    杜克大学成立于 1838 年，是一所位于北卡罗来纳州达勒姆市的私立研究型大学，以大学伟大捐助者詹姆斯·布坎南·杜克（James Buchanan Duke）已故父亲华盛顿·杜克（Washington Duke）的名字命名。</w:t>
      </w:r>
    </w:p>
    <w:p w14:paraId="6342A282">
      <w:pPr>
        <w:rPr>
          <w:rFonts w:hint="eastAsia" w:ascii="Times New Roman" w:hAnsi="Times New Roman" w:eastAsia="华文楷体"/>
        </w:rPr>
      </w:pPr>
    </w:p>
    <w:p w14:paraId="66933F01">
      <w:pPr>
        <w:rPr>
          <w:rFonts w:hint="eastAsia" w:ascii="Times New Roman" w:hAnsi="Times New Roman" w:eastAsia="华文楷体"/>
        </w:rPr>
      </w:pPr>
      <w:r>
        <w:rPr>
          <w:rFonts w:hint="eastAsia" w:ascii="Times New Roman" w:hAnsi="Times New Roman" w:eastAsia="华文楷体"/>
        </w:rPr>
        <w:t xml:space="preserve">    Its campus spans over 8,600 acres on three campuses in Durham as well as a marine lab in Beaufort. The main campus – designed largely by architect Julian Abele – incorporates Gothic architecture with the looming presence of Duke Chapel, the campus' centerpiece that seats nearly 1,600 people and contains a 5,200-pipe organ.</w:t>
      </w:r>
    </w:p>
    <w:p w14:paraId="39AE5564">
      <w:pPr>
        <w:rPr>
          <w:rFonts w:hint="eastAsia" w:ascii="Times New Roman" w:hAnsi="Times New Roman" w:eastAsia="华文楷体"/>
        </w:rPr>
      </w:pPr>
      <w:r>
        <w:rPr>
          <w:rFonts w:hint="eastAsia" w:ascii="Times New Roman" w:hAnsi="Times New Roman" w:eastAsia="华文楷体"/>
        </w:rPr>
        <w:t xml:space="preserve">    其校园分布在达勒姆的三个校区，占地超过 8,600 英亩，并在波弗特（Beaufort）设有一个海洋实验室。主校区主要由建筑师朱利安·阿贝尔（Julian Abele）设计，融合了哥特式建筑风格，高耸的杜克教堂（Duke Chapel）是其核心，可容纳近 1,600 人，并拥有一架 5,200 根管的风琴。</w:t>
      </w:r>
    </w:p>
    <w:p w14:paraId="37654059">
      <w:pPr>
        <w:rPr>
          <w:rFonts w:hint="eastAsia" w:ascii="Times New Roman" w:hAnsi="Times New Roman" w:eastAsia="华文楷体"/>
        </w:rPr>
      </w:pPr>
    </w:p>
    <w:p w14:paraId="0C5B4E0C">
      <w:pPr>
        <w:rPr>
          <w:rFonts w:hint="eastAsia" w:ascii="Times New Roman" w:hAnsi="Times New Roman" w:eastAsia="华文楷体"/>
        </w:rPr>
      </w:pPr>
      <w:r>
        <w:rPr>
          <w:rFonts w:hint="eastAsia" w:ascii="Times New Roman" w:hAnsi="Times New Roman" w:eastAsia="华文楷体"/>
        </w:rPr>
        <w:t xml:space="preserve">    Duke is the seventh-wealthiest private university in America and in 2014, Thomson Reuters named 32 of Duke's professors to its list of Highly Cited Researchers. Ten Nobel laureates and three Turing Award winners are also affiliated with the university, which is the second-largest private employer in the state of North Carolina.</w:t>
      </w:r>
    </w:p>
    <w:p w14:paraId="1EAB0693">
      <w:pPr>
        <w:rPr>
          <w:rFonts w:hint="eastAsia" w:ascii="Times New Roman" w:hAnsi="Times New Roman" w:eastAsia="华文楷体"/>
        </w:rPr>
      </w:pPr>
      <w:r>
        <w:rPr>
          <w:rFonts w:hint="eastAsia" w:ascii="Times New Roman" w:hAnsi="Times New Roman" w:eastAsia="华文楷体"/>
        </w:rPr>
        <w:t xml:space="preserve">    杜克大学是美国第七富有的私立大学，2014 年，汤森路透（Thomson Reuters）将杜克大学的 32 位教授列入其高被引研究者名单。十位诺贝尔奖获得者和三位图灵奖得主也与该大学有关联，该大学是北卡罗来纳州第二大私营雇主。</w:t>
      </w:r>
    </w:p>
    <w:p w14:paraId="35B7026E">
      <w:pPr>
        <w:rPr>
          <w:rFonts w:hint="eastAsia" w:ascii="Times New Roman" w:hAnsi="Times New Roman" w:eastAsia="华文楷体"/>
        </w:rPr>
      </w:pPr>
    </w:p>
    <w:p w14:paraId="71A81162">
      <w:pPr>
        <w:rPr>
          <w:rFonts w:hint="eastAsia" w:ascii="Times New Roman" w:hAnsi="Times New Roman" w:eastAsia="华文楷体"/>
        </w:rPr>
      </w:pPr>
      <w:r>
        <w:rPr>
          <w:rFonts w:hint="eastAsia" w:ascii="Times New Roman" w:hAnsi="Times New Roman" w:eastAsia="华文楷体"/>
        </w:rPr>
        <w:t xml:space="preserve">    Duke University’s graduate school runs over 70 certificates, master’s degrees and PhDs, including:</w:t>
      </w:r>
    </w:p>
    <w:p w14:paraId="1A223ED4">
      <w:pPr>
        <w:rPr>
          <w:rFonts w:hint="eastAsia" w:ascii="Times New Roman" w:hAnsi="Times New Roman" w:eastAsia="华文楷体"/>
        </w:rPr>
      </w:pPr>
      <w:r>
        <w:rPr>
          <w:rFonts w:hint="eastAsia" w:ascii="Times New Roman" w:hAnsi="Times New Roman" w:eastAsia="华文楷体"/>
        </w:rPr>
        <w:t xml:space="preserve">    杜克大学研究生院开设超过 70 个证书、硕士和博士项目，包括：</w:t>
      </w:r>
    </w:p>
    <w:p w14:paraId="35CD7D32">
      <w:pPr>
        <w:rPr>
          <w:rFonts w:hint="eastAsia" w:ascii="Times New Roman" w:hAnsi="Times New Roman" w:eastAsia="华文楷体"/>
        </w:rPr>
      </w:pPr>
      <w:r>
        <w:rPr>
          <w:rFonts w:hint="eastAsia" w:ascii="Times New Roman" w:hAnsi="Times New Roman" w:eastAsia="华文楷体"/>
        </w:rPr>
        <w:t xml:space="preserve">    Genetics and genomics (遗传学与基因组学)</w:t>
      </w:r>
    </w:p>
    <w:p w14:paraId="6145BF56">
      <w:pPr>
        <w:rPr>
          <w:rFonts w:hint="eastAsia" w:ascii="Times New Roman" w:hAnsi="Times New Roman" w:eastAsia="华文楷体"/>
        </w:rPr>
      </w:pPr>
      <w:r>
        <w:rPr>
          <w:rFonts w:hint="eastAsia" w:ascii="Times New Roman" w:hAnsi="Times New Roman" w:eastAsia="华文楷体"/>
        </w:rPr>
        <w:t xml:space="preserve">    Earth and ocean sciences (地球与海洋科学)</w:t>
      </w:r>
    </w:p>
    <w:p w14:paraId="3E0A0CCB">
      <w:pPr>
        <w:rPr>
          <w:rFonts w:hint="eastAsia" w:ascii="Times New Roman" w:hAnsi="Times New Roman" w:eastAsia="华文楷体"/>
        </w:rPr>
      </w:pPr>
      <w:r>
        <w:rPr>
          <w:rFonts w:hint="eastAsia" w:ascii="Times New Roman" w:hAnsi="Times New Roman" w:eastAsia="华文楷体"/>
        </w:rPr>
        <w:t xml:space="preserve">    Molecular cancer biology (分子癌症生物学)</w:t>
      </w:r>
    </w:p>
    <w:p w14:paraId="090DCAD0">
      <w:pPr>
        <w:rPr>
          <w:rFonts w:hint="eastAsia" w:ascii="Times New Roman" w:hAnsi="Times New Roman" w:eastAsia="华文楷体"/>
        </w:rPr>
      </w:pPr>
      <w:r>
        <w:rPr>
          <w:rFonts w:hint="eastAsia" w:ascii="Times New Roman" w:hAnsi="Times New Roman" w:eastAsia="华文楷体"/>
        </w:rPr>
        <w:t xml:space="preserve">    Public policy studies (公共政策研究)</w:t>
      </w:r>
    </w:p>
    <w:p w14:paraId="6F167456">
      <w:pPr>
        <w:rPr>
          <w:rFonts w:hint="eastAsia" w:ascii="Times New Roman" w:hAnsi="Times New Roman" w:eastAsia="华文楷体"/>
        </w:rPr>
      </w:pPr>
      <w:r>
        <w:rPr>
          <w:rFonts w:hint="eastAsia" w:ascii="Times New Roman" w:hAnsi="Times New Roman" w:eastAsia="华文楷体"/>
        </w:rPr>
        <w:t xml:space="preserve">    Psychology and neuroscience (心理学与神经科学)</w:t>
      </w:r>
    </w:p>
    <w:p w14:paraId="65590281">
      <w:pPr>
        <w:rPr>
          <w:rFonts w:hint="eastAsia" w:ascii="Times New Roman" w:hAnsi="Times New Roman" w:eastAsia="华文楷体"/>
        </w:rPr>
      </w:pPr>
    </w:p>
    <w:p w14:paraId="3FC3F5BB">
      <w:pPr>
        <w:rPr>
          <w:rFonts w:hint="eastAsia" w:ascii="华文楷体" w:hAnsi="华文楷体" w:eastAsia="华文楷体" w:cs="华文楷体"/>
          <w:b/>
          <w:bCs/>
        </w:rPr>
      </w:pPr>
      <w:r>
        <w:rPr>
          <w:rFonts w:hint="eastAsia" w:ascii="华文楷体" w:hAnsi="华文楷体" w:eastAsia="华文楷体" w:cs="华文楷体"/>
          <w:b/>
          <w:bCs/>
        </w:rPr>
        <w:t>19. **德克萨斯大学奥斯汀分校 (University of Texas at Austin)**</w:t>
      </w:r>
    </w:p>
    <w:p w14:paraId="1B21352C">
      <w:pPr>
        <w:rPr>
          <w:rFonts w:hint="eastAsia" w:ascii="Times New Roman" w:hAnsi="Times New Roman" w:eastAsia="华文楷体"/>
        </w:rPr>
      </w:pPr>
      <w:r>
        <w:rPr>
          <w:rFonts w:hint="eastAsia" w:ascii="Times New Roman" w:hAnsi="Times New Roman" w:eastAsia="华文楷体"/>
        </w:rPr>
        <w:t xml:space="preserve">    The University of Texas at Austin ranks 67th in the QS World University Rankings® 2018 and among the top 80 universities in the world for employability in the QS Graduate Employability Rankings 2017. The US university is particularly strong in communication and media, for which it’s ranked sixth in the world in the QS World University Rankings by Subject.</w:t>
      </w:r>
    </w:p>
    <w:p w14:paraId="16BA4F6B">
      <w:pPr>
        <w:rPr>
          <w:rFonts w:hint="eastAsia" w:ascii="Times New Roman" w:hAnsi="Times New Roman" w:eastAsia="华文楷体"/>
        </w:rPr>
      </w:pPr>
      <w:r>
        <w:rPr>
          <w:rFonts w:hint="eastAsia" w:ascii="Times New Roman" w:hAnsi="Times New Roman" w:eastAsia="华文楷体"/>
        </w:rPr>
        <w:t xml:space="preserve">    德克萨斯大学奥斯汀分校在 2018 年 QS 世界大学排名® 中位列第 67 位，并在 2017 年 QS 毕业生就业能力排名中位列世界前 80 名。该美国大学在传播与媒体领域尤为强劲，在 QS 世界大学学科排名中位列世界第六。</w:t>
      </w:r>
    </w:p>
    <w:p w14:paraId="22F9E057">
      <w:pPr>
        <w:rPr>
          <w:rFonts w:hint="eastAsia" w:ascii="Times New Roman" w:hAnsi="Times New Roman" w:eastAsia="华文楷体"/>
        </w:rPr>
      </w:pPr>
    </w:p>
    <w:p w14:paraId="0C0D7206">
      <w:pPr>
        <w:rPr>
          <w:rFonts w:hint="eastAsia" w:ascii="Times New Roman" w:hAnsi="Times New Roman" w:eastAsia="华文楷体"/>
        </w:rPr>
      </w:pPr>
      <w:r>
        <w:rPr>
          <w:rFonts w:hint="eastAsia" w:ascii="Times New Roman" w:hAnsi="Times New Roman" w:eastAsia="华文楷体"/>
        </w:rPr>
        <w:t xml:space="preserve">    The University of Texas at Austin offers a number of graduate programs, including dual degrees, interdisciplinary programs, and portfolio programs, such as:</w:t>
      </w:r>
    </w:p>
    <w:p w14:paraId="510EB857">
      <w:pPr>
        <w:rPr>
          <w:rFonts w:hint="eastAsia" w:ascii="Times New Roman" w:hAnsi="Times New Roman" w:eastAsia="华文楷体"/>
        </w:rPr>
      </w:pPr>
      <w:r>
        <w:rPr>
          <w:rFonts w:hint="eastAsia" w:ascii="Times New Roman" w:hAnsi="Times New Roman" w:eastAsia="华文楷体"/>
        </w:rPr>
        <w:t xml:space="preserve">    德克萨斯大学奥斯汀分校提供许多研究生项目，包括双学位项目、跨学科项目和组合项目，例如：</w:t>
      </w:r>
    </w:p>
    <w:p w14:paraId="58DFA39B">
      <w:pPr>
        <w:rPr>
          <w:rFonts w:hint="eastAsia" w:ascii="Times New Roman" w:hAnsi="Times New Roman" w:eastAsia="华文楷体"/>
        </w:rPr>
      </w:pPr>
      <w:r>
        <w:rPr>
          <w:rFonts w:hint="eastAsia" w:ascii="Times New Roman" w:hAnsi="Times New Roman" w:eastAsia="华文楷体"/>
        </w:rPr>
        <w:t xml:space="preserve">    Architectural history (建筑史)</w:t>
      </w:r>
    </w:p>
    <w:p w14:paraId="16AEB3A6">
      <w:pPr>
        <w:rPr>
          <w:rFonts w:hint="eastAsia" w:ascii="Times New Roman" w:hAnsi="Times New Roman" w:eastAsia="华文楷体"/>
        </w:rPr>
      </w:pPr>
      <w:r>
        <w:rPr>
          <w:rFonts w:hint="eastAsia" w:ascii="Times New Roman" w:hAnsi="Times New Roman" w:eastAsia="华文楷体"/>
        </w:rPr>
        <w:t xml:space="preserve">    Business administration (工商管理)</w:t>
      </w:r>
    </w:p>
    <w:p w14:paraId="76AA2E82">
      <w:pPr>
        <w:rPr>
          <w:rFonts w:hint="eastAsia" w:ascii="Times New Roman" w:hAnsi="Times New Roman" w:eastAsia="华文楷体"/>
        </w:rPr>
      </w:pPr>
      <w:r>
        <w:rPr>
          <w:rFonts w:hint="eastAsia" w:ascii="Times New Roman" w:hAnsi="Times New Roman" w:eastAsia="华文楷体"/>
        </w:rPr>
        <w:t xml:space="preserve">    Communication studies (传播研究)</w:t>
      </w:r>
    </w:p>
    <w:p w14:paraId="3F753268">
      <w:pPr>
        <w:rPr>
          <w:rFonts w:hint="eastAsia" w:ascii="Times New Roman" w:hAnsi="Times New Roman" w:eastAsia="华文楷体"/>
        </w:rPr>
      </w:pPr>
      <w:r>
        <w:rPr>
          <w:rFonts w:hint="eastAsia" w:ascii="Times New Roman" w:hAnsi="Times New Roman" w:eastAsia="华文楷体"/>
        </w:rPr>
        <w:t xml:space="preserve">    Journalism (新闻学)</w:t>
      </w:r>
    </w:p>
    <w:p w14:paraId="187777DC">
      <w:pPr>
        <w:rPr>
          <w:rFonts w:hint="eastAsia" w:ascii="Times New Roman" w:hAnsi="Times New Roman" w:eastAsia="华文楷体"/>
        </w:rPr>
      </w:pPr>
      <w:r>
        <w:rPr>
          <w:rFonts w:hint="eastAsia" w:ascii="Times New Roman" w:hAnsi="Times New Roman" w:eastAsia="华文楷体"/>
        </w:rPr>
        <w:t xml:space="preserve">    Chemical engineering (化学工程)</w:t>
      </w:r>
    </w:p>
    <w:p w14:paraId="34129B9A">
      <w:pPr>
        <w:rPr>
          <w:rFonts w:hint="eastAsia" w:ascii="Times New Roman" w:hAnsi="Times New Roman" w:eastAsia="华文楷体"/>
        </w:rPr>
      </w:pPr>
    </w:p>
    <w:p w14:paraId="13DF1B17">
      <w:pPr>
        <w:rPr>
          <w:rFonts w:hint="eastAsia" w:ascii="华文楷体" w:hAnsi="华文楷体" w:eastAsia="华文楷体" w:cs="华文楷体"/>
          <w:b/>
          <w:bCs/>
        </w:rPr>
      </w:pPr>
      <w:r>
        <w:rPr>
          <w:rFonts w:hint="eastAsia" w:ascii="华文楷体" w:hAnsi="华文楷体" w:eastAsia="华文楷体" w:cs="华文楷体"/>
          <w:b/>
          <w:bCs/>
        </w:rPr>
        <w:t>20. **伊利诺伊大学厄巴纳-香槟分校 (University of Illinois at Urbana-Champaign)**</w:t>
      </w:r>
    </w:p>
    <w:p w14:paraId="6C9B563E">
      <w:pPr>
        <w:rPr>
          <w:rFonts w:hint="eastAsia" w:ascii="Times New Roman" w:hAnsi="Times New Roman" w:eastAsia="华文楷体"/>
        </w:rPr>
      </w:pPr>
      <w:r>
        <w:rPr>
          <w:rFonts w:hint="eastAsia" w:ascii="Times New Roman" w:hAnsi="Times New Roman" w:eastAsia="华文楷体"/>
        </w:rPr>
        <w:t xml:space="preserve">    Founded in 1867, Illinois is among the nation’s most prominent research institutions (FY17 research expenditures of $664 million). From the development of the modern web browser, to the discovery of the Archaea, to the transistor, to revolutionary photosynthesis advances, Illinois has a long-standing history of life-changing innovations. Researchers have made foundational discoveries that change the way we understand the microbial world, developed the technology that enables modern electronic devices, pioneered agricultural practices that feed the world, and shaped government policies that protect the vulnerable in our society. The campus is home to more than 47,000 undergraduate and graduate students and nearly 2,000 faculty members from more than 110 nations. With about 13,000 degrees awarded annually, with about 1,000 at the doctoral level, Illinois is among the largest providers of new graduates in the nation each year.</w:t>
      </w:r>
    </w:p>
    <w:p w14:paraId="1A1303F7">
      <w:pPr>
        <w:rPr>
          <w:rFonts w:hint="eastAsia" w:ascii="Times New Roman" w:hAnsi="Times New Roman" w:eastAsia="华文楷体"/>
        </w:rPr>
      </w:pPr>
      <w:r>
        <w:rPr>
          <w:rFonts w:hint="eastAsia" w:ascii="Times New Roman" w:hAnsi="Times New Roman" w:eastAsia="华文楷体"/>
        </w:rPr>
        <w:t xml:space="preserve">    伊利诺伊大学厄巴纳-香槟分校成立于 1867 年，是美国最杰出的研究机构之一（2017 财年研究支出达 6.64 亿美元）。从现代网络浏览器的开发，到古菌（Archaea）的发现，再到晶体管，以及革命性的光合作用进展，伊利诺伊大学拥有悠久的改变生活的创新历史。研究人员做出了改变我们理解微生物世界方式的基础性发现，开发了支持现代电子设备的技术，开创了养活世界的农业实践，并制定了保护社会弱势群体的政府政策。校园里有来自 110 多个国家的超过 47,000 名本科生和研究生以及近 2,000 名教职员工。每年授予约 13,000 个学位，其中约 1,000 个是博士学位，伊利诺伊大学是美国每年新毕业生的最大提供者之一。</w:t>
      </w:r>
    </w:p>
    <w:p w14:paraId="1885B0F6">
      <w:pPr>
        <w:rPr>
          <w:rFonts w:hint="eastAsia" w:ascii="Times New Roman" w:hAnsi="Times New Roman" w:eastAsia="华文楷体"/>
        </w:rPr>
      </w:pPr>
    </w:p>
    <w:p w14:paraId="732E7591">
      <w:pPr>
        <w:rPr>
          <w:rFonts w:hint="eastAsia" w:ascii="Times New Roman" w:hAnsi="Times New Roman" w:eastAsia="华文楷体"/>
        </w:rPr>
      </w:pPr>
      <w:r>
        <w:rPr>
          <w:rFonts w:hint="eastAsia" w:ascii="Times New Roman" w:hAnsi="Times New Roman" w:eastAsia="华文楷体"/>
        </w:rPr>
        <w:t xml:space="preserve">    The University of Illinois at Urbana Champaign offers a number of master’s degrees and PhDs, including:</w:t>
      </w:r>
    </w:p>
    <w:p w14:paraId="30844437">
      <w:pPr>
        <w:rPr>
          <w:rFonts w:hint="eastAsia" w:ascii="Times New Roman" w:hAnsi="Times New Roman" w:eastAsia="华文楷体"/>
        </w:rPr>
      </w:pPr>
      <w:r>
        <w:rPr>
          <w:rFonts w:hint="eastAsia" w:ascii="Times New Roman" w:hAnsi="Times New Roman" w:eastAsia="华文楷体"/>
        </w:rPr>
        <w:t xml:space="preserve">    伊利诺伊大学厄巴纳-香槟分校提供许多硕士学位和博士学位，包括：</w:t>
      </w:r>
    </w:p>
    <w:p w14:paraId="2AA109BA">
      <w:pPr>
        <w:rPr>
          <w:rFonts w:hint="eastAsia" w:ascii="Times New Roman" w:hAnsi="Times New Roman" w:eastAsia="华文楷体"/>
        </w:rPr>
      </w:pPr>
      <w:r>
        <w:rPr>
          <w:rFonts w:hint="eastAsia" w:ascii="Times New Roman" w:hAnsi="Times New Roman" w:eastAsia="华文楷体"/>
        </w:rPr>
        <w:t xml:space="preserve">    Agricultural and applied economics (农业与应用经济学)</w:t>
      </w:r>
    </w:p>
    <w:p w14:paraId="7A4CC290">
      <w:pPr>
        <w:rPr>
          <w:rFonts w:hint="eastAsia" w:ascii="Times New Roman" w:hAnsi="Times New Roman" w:eastAsia="华文楷体"/>
        </w:rPr>
      </w:pPr>
      <w:r>
        <w:rPr>
          <w:rFonts w:hint="eastAsia" w:ascii="Times New Roman" w:hAnsi="Times New Roman" w:eastAsia="华文楷体"/>
        </w:rPr>
        <w:t xml:space="preserve">    Cancer nanotechnology (癌症纳米技术)</w:t>
      </w:r>
    </w:p>
    <w:p w14:paraId="3D4C138D">
      <w:pPr>
        <w:rPr>
          <w:rFonts w:hint="eastAsia" w:ascii="Times New Roman" w:hAnsi="Times New Roman" w:eastAsia="华文楷体"/>
        </w:rPr>
      </w:pPr>
      <w:r>
        <w:rPr>
          <w:rFonts w:hint="eastAsia" w:ascii="Times New Roman" w:hAnsi="Times New Roman" w:eastAsia="华文楷体"/>
        </w:rPr>
        <w:t xml:space="preserve">    Communication (传播学)</w:t>
      </w:r>
    </w:p>
    <w:p w14:paraId="2BE98FFF">
      <w:pPr>
        <w:rPr>
          <w:rFonts w:hint="eastAsia" w:ascii="Times New Roman" w:hAnsi="Times New Roman" w:eastAsia="华文楷体"/>
        </w:rPr>
      </w:pPr>
      <w:r>
        <w:rPr>
          <w:rFonts w:hint="eastAsia" w:ascii="Times New Roman" w:hAnsi="Times New Roman" w:eastAsia="华文楷体"/>
        </w:rPr>
        <w:t xml:space="preserve">    Comparative literature (比较文学)</w:t>
      </w:r>
    </w:p>
    <w:p w14:paraId="72185604">
      <w:pPr>
        <w:rPr>
          <w:rFonts w:hint="eastAsia" w:ascii="Times New Roman" w:hAnsi="Times New Roman" w:eastAsia="华文楷体"/>
        </w:rPr>
      </w:pPr>
      <w:r>
        <w:rPr>
          <w:rFonts w:hint="eastAsia" w:ascii="Times New Roman" w:hAnsi="Times New Roman" w:eastAsia="华文楷体"/>
        </w:rPr>
        <w:t xml:space="preserve">    Creative writing (创意写作)</w:t>
      </w:r>
    </w:p>
    <w:p w14:paraId="1D15F3BF">
      <w:pPr>
        <w:rPr>
          <w:rFonts w:hint="eastAsia" w:ascii="Times New Roman" w:hAnsi="Times New Roman" w:eastAsia="华文楷体"/>
        </w:rPr>
      </w:pPr>
    </w:p>
    <w:p w14:paraId="4E40BDE2">
      <w:pPr>
        <w:rPr>
          <w:rFonts w:hint="eastAsia" w:ascii="华文楷体" w:hAnsi="华文楷体" w:eastAsia="华文楷体" w:cs="华文楷体"/>
          <w:b/>
          <w:bCs/>
        </w:rPr>
      </w:pPr>
      <w:r>
        <w:rPr>
          <w:rFonts w:hint="eastAsia" w:ascii="华文楷体" w:hAnsi="华文楷体" w:eastAsia="华文楷体" w:cs="华文楷体"/>
          <w:b/>
          <w:bCs/>
        </w:rPr>
        <w:t>21. **加州大学圣地亚哥分校 (University of California, San Diego, UC San Diego)**</w:t>
      </w:r>
    </w:p>
    <w:p w14:paraId="41875A90">
      <w:pPr>
        <w:rPr>
          <w:rFonts w:hint="eastAsia" w:ascii="Times New Roman" w:hAnsi="Times New Roman" w:eastAsia="华文楷体"/>
        </w:rPr>
      </w:pPr>
      <w:r>
        <w:rPr>
          <w:rFonts w:hint="eastAsia" w:ascii="Times New Roman" w:hAnsi="Times New Roman" w:eastAsia="华文楷体"/>
        </w:rPr>
        <w:t xml:space="preserve">    The University of California, San Diego (also known as UC San Diego), is one of the top 20 universities in the United States, according to the 2018 edition of the QS World University Rankings. The seventh oldest of the 10 campuses which comprise the University of California, UC San Diego is home to approximately 22,700 undergraduates and 6,300 postgraduates. The university is split into six different residential colleges, as well as three graduate schools and two professional medical schools. The campus is decorated by over a dozen public art projects, providing the university with a distinctive look unlike other institutions in the state of California.</w:t>
      </w:r>
    </w:p>
    <w:p w14:paraId="061BB7C9">
      <w:pPr>
        <w:rPr>
          <w:rFonts w:hint="eastAsia" w:ascii="Times New Roman" w:hAnsi="Times New Roman" w:eastAsia="华文楷体"/>
        </w:rPr>
      </w:pPr>
      <w:r>
        <w:rPr>
          <w:rFonts w:hint="eastAsia" w:ascii="Times New Roman" w:hAnsi="Times New Roman" w:eastAsia="华文楷体"/>
        </w:rPr>
        <w:t xml:space="preserve">    根据 2018 年 QS 世界大学排名，加州大学圣地亚哥分校（UC San Diego）是美国排名前 20 的大学之一。作为组成加州大学的 10 个校区中历史第七悠久的校区，加州大学圣地亚哥分校拥有约 22,700 名本科生和 6,300 名研究生。该大学分为六个不同的住宿学院，以及三个研究生院和两所专业医学院。校园装饰着十几个公共艺术项目，赋予该大学与加州其他机构截然不同的独特外观。</w:t>
      </w:r>
    </w:p>
    <w:p w14:paraId="5DF35F5B">
      <w:pPr>
        <w:rPr>
          <w:rFonts w:hint="eastAsia" w:ascii="Times New Roman" w:hAnsi="Times New Roman" w:eastAsia="华文楷体"/>
        </w:rPr>
      </w:pPr>
    </w:p>
    <w:p w14:paraId="7AF559C7">
      <w:pPr>
        <w:rPr>
          <w:rFonts w:hint="eastAsia" w:ascii="Times New Roman" w:hAnsi="Times New Roman" w:eastAsia="华文楷体"/>
        </w:rPr>
      </w:pPr>
      <w:r>
        <w:rPr>
          <w:rFonts w:hint="eastAsia" w:ascii="Times New Roman" w:hAnsi="Times New Roman" w:eastAsia="华文楷体"/>
        </w:rPr>
        <w:t xml:space="preserve">    UC San Diego is a public research university organized into six undergraduate residential colleges, five academic divisions (arts and humanities, biological sciences, engineering, physical sciences and social sciences), and five graduate and professional schools (Rady School of Management, Scripps Institution of Oceanography, School of Global Policy and Strategy, UC San Diego School of Medicine and Skaggs School of Pharmacy and Pharmaceutical Sciences).</w:t>
      </w:r>
    </w:p>
    <w:p w14:paraId="219A5B19">
      <w:pPr>
        <w:rPr>
          <w:rFonts w:hint="eastAsia" w:ascii="Times New Roman" w:hAnsi="Times New Roman" w:eastAsia="华文楷体"/>
        </w:rPr>
      </w:pPr>
      <w:r>
        <w:rPr>
          <w:rFonts w:hint="eastAsia" w:ascii="Times New Roman" w:hAnsi="Times New Roman" w:eastAsia="华文楷体"/>
        </w:rPr>
        <w:t xml:space="preserve">    加州大学圣地亚哥分校是一所公立研究型大学，下设六个本科生住宿学院、五个学术学部（艺术与人文、生物科学、工程、物理科学和社会科学）以及五个研究生和专业学院（雷迪管理学院、斯克里普斯海洋研究所、全球政策与战略学院、加州大学圣地亚哥分校医学院和斯卡格斯药学院）。</w:t>
      </w:r>
    </w:p>
    <w:p w14:paraId="6FC9DD22">
      <w:pPr>
        <w:rPr>
          <w:rFonts w:hint="eastAsia" w:ascii="Times New Roman" w:hAnsi="Times New Roman" w:eastAsia="华文楷体"/>
        </w:rPr>
      </w:pPr>
    </w:p>
    <w:p w14:paraId="354443F3">
      <w:pPr>
        <w:rPr>
          <w:rFonts w:hint="eastAsia" w:ascii="Times New Roman" w:hAnsi="Times New Roman" w:eastAsia="华文楷体"/>
        </w:rPr>
      </w:pPr>
      <w:r>
        <w:rPr>
          <w:rFonts w:hint="eastAsia" w:ascii="Times New Roman" w:hAnsi="Times New Roman" w:eastAsia="华文楷体"/>
        </w:rPr>
        <w:t xml:space="preserve">    UC San Diego has been ranked in the top five best public universities in the world, and of its current academic staff, 29 have been elected to the National Academy of Engineering, 70 to the National Academy of Sciences, 45 to the Institute of Medicine and 110 to the American Academy of Arts and Sciences.</w:t>
      </w:r>
    </w:p>
    <w:p w14:paraId="0D92FEA8">
      <w:pPr>
        <w:rPr>
          <w:rFonts w:hint="eastAsia" w:ascii="Times New Roman" w:hAnsi="Times New Roman" w:eastAsia="华文楷体"/>
        </w:rPr>
      </w:pPr>
      <w:r>
        <w:rPr>
          <w:rFonts w:hint="eastAsia" w:ascii="Times New Roman" w:hAnsi="Times New Roman" w:eastAsia="华文楷体"/>
        </w:rPr>
        <w:t xml:space="preserve">    加州大学圣地亚哥分校一直位列世界前五最佳公立大学，其现任教职员工中，有 29 人入选美国国家工程院，70 人入选美国国家科学院，45 人入选美国国家医学院，110 人入选美国艺术与科学院。</w:t>
      </w:r>
    </w:p>
    <w:p w14:paraId="1C99AC69">
      <w:pPr>
        <w:rPr>
          <w:rFonts w:hint="eastAsia" w:ascii="Times New Roman" w:hAnsi="Times New Roman" w:eastAsia="华文楷体"/>
        </w:rPr>
      </w:pPr>
    </w:p>
    <w:p w14:paraId="1040A4BD">
      <w:pPr>
        <w:rPr>
          <w:rFonts w:hint="eastAsia" w:ascii="Times New Roman" w:hAnsi="Times New Roman" w:eastAsia="华文楷体"/>
        </w:rPr>
      </w:pPr>
      <w:r>
        <w:rPr>
          <w:rFonts w:hint="eastAsia" w:ascii="Times New Roman" w:hAnsi="Times New Roman" w:eastAsia="华文楷体"/>
        </w:rPr>
        <w:t xml:space="preserve">    UC San Diego currently offers 35 masters programs, as well as 47 doctoral programs, five professional programs and nine joint doctoral programs run in association with San Diego State University and other University of California campuses. Professional schools at the university include:</w:t>
      </w:r>
    </w:p>
    <w:p w14:paraId="18671C22">
      <w:pPr>
        <w:rPr>
          <w:rFonts w:hint="eastAsia" w:ascii="Times New Roman" w:hAnsi="Times New Roman" w:eastAsia="华文楷体"/>
        </w:rPr>
      </w:pPr>
      <w:r>
        <w:rPr>
          <w:rFonts w:hint="eastAsia" w:ascii="Times New Roman" w:hAnsi="Times New Roman" w:eastAsia="华文楷体"/>
        </w:rPr>
        <w:t xml:space="preserve">    加州大学圣地亚哥分校目前提供 35 个硕士项目、47 个博士项目、5 个专业项目和 9 个与圣地亚哥州立大学及其他加州大学校区联合举办的博士项目。该大学的专业学院包括：</w:t>
      </w:r>
    </w:p>
    <w:p w14:paraId="145D7DF1">
      <w:pPr>
        <w:rPr>
          <w:rFonts w:hint="eastAsia" w:ascii="Times New Roman" w:hAnsi="Times New Roman" w:eastAsia="华文楷体"/>
        </w:rPr>
      </w:pPr>
      <w:r>
        <w:rPr>
          <w:rFonts w:hint="eastAsia" w:ascii="Times New Roman" w:hAnsi="Times New Roman" w:eastAsia="华文楷体"/>
        </w:rPr>
        <w:t xml:space="preserve">    Scripps Institution of Oceanography (斯克里普斯海洋研究所)</w:t>
      </w:r>
    </w:p>
    <w:p w14:paraId="6E7FA540">
      <w:pPr>
        <w:rPr>
          <w:rFonts w:hint="eastAsia" w:ascii="Times New Roman" w:hAnsi="Times New Roman" w:eastAsia="华文楷体"/>
        </w:rPr>
      </w:pPr>
      <w:r>
        <w:rPr>
          <w:rFonts w:hint="eastAsia" w:ascii="Times New Roman" w:hAnsi="Times New Roman" w:eastAsia="华文楷体"/>
        </w:rPr>
        <w:t xml:space="preserve">    Jacobs School of Engineering (雅各布斯工程学院)</w:t>
      </w:r>
    </w:p>
    <w:p w14:paraId="76271A04">
      <w:pPr>
        <w:rPr>
          <w:rFonts w:hint="eastAsia" w:ascii="Times New Roman" w:hAnsi="Times New Roman" w:eastAsia="华文楷体"/>
        </w:rPr>
      </w:pPr>
      <w:r>
        <w:rPr>
          <w:rFonts w:hint="eastAsia" w:ascii="Times New Roman" w:hAnsi="Times New Roman" w:eastAsia="华文楷体"/>
        </w:rPr>
        <w:t xml:space="preserve">    Skaggs School of Pharmacy (斯卡格斯药学院)</w:t>
      </w:r>
    </w:p>
    <w:p w14:paraId="56FB25E2">
      <w:pPr>
        <w:rPr>
          <w:rFonts w:hint="eastAsia" w:ascii="Times New Roman" w:hAnsi="Times New Roman" w:eastAsia="华文楷体"/>
        </w:rPr>
      </w:pPr>
      <w:r>
        <w:rPr>
          <w:rFonts w:hint="eastAsia" w:ascii="Times New Roman" w:hAnsi="Times New Roman" w:eastAsia="华文楷体"/>
        </w:rPr>
        <w:t xml:space="preserve">    School of Global Policy and Strategy (全球政策与战略学院)</w:t>
      </w:r>
    </w:p>
    <w:p w14:paraId="245B7C83">
      <w:pPr>
        <w:rPr>
          <w:rFonts w:hint="eastAsia" w:ascii="Times New Roman" w:hAnsi="Times New Roman" w:eastAsia="华文楷体"/>
        </w:rPr>
      </w:pPr>
      <w:r>
        <w:rPr>
          <w:rFonts w:hint="eastAsia" w:ascii="Times New Roman" w:hAnsi="Times New Roman" w:eastAsia="华文楷体"/>
        </w:rPr>
        <w:t xml:space="preserve">    School of Medicine (医学院)</w:t>
      </w:r>
    </w:p>
    <w:p w14:paraId="705390BA">
      <w:pPr>
        <w:rPr>
          <w:rFonts w:hint="eastAsia" w:ascii="Times New Roman" w:hAnsi="Times New Roman" w:eastAsia="华文楷体"/>
        </w:rPr>
      </w:pPr>
    </w:p>
    <w:p w14:paraId="6260A5E2">
      <w:pPr>
        <w:rPr>
          <w:rFonts w:hint="eastAsia" w:ascii="华文楷体" w:hAnsi="华文楷体" w:eastAsia="华文楷体" w:cs="华文楷体"/>
          <w:b/>
          <w:bCs/>
        </w:rPr>
      </w:pPr>
      <w:r>
        <w:rPr>
          <w:rFonts w:hint="eastAsia" w:ascii="华文楷体" w:hAnsi="华文楷体" w:eastAsia="华文楷体" w:cs="华文楷体"/>
          <w:b/>
          <w:bCs/>
        </w:rPr>
        <w:t>22. **华盛顿大学 (University of Washington)**</w:t>
      </w:r>
    </w:p>
    <w:p w14:paraId="600204B3">
      <w:pPr>
        <w:rPr>
          <w:rFonts w:hint="eastAsia" w:ascii="Times New Roman" w:hAnsi="Times New Roman" w:eastAsia="华文楷体"/>
        </w:rPr>
      </w:pPr>
      <w:r>
        <w:rPr>
          <w:rFonts w:hint="eastAsia" w:ascii="Times New Roman" w:hAnsi="Times New Roman" w:eastAsia="华文楷体"/>
        </w:rPr>
        <w:t xml:space="preserve">    The University of Washington (UW) is one of the world’s preeminent public universities. Our impact on individuals, our region and the world is profound — whether we are launching young people into a boundless future or confronting the grand challenges of our time through undaunted research and scholarship. Ranked No. 10 in the world in Shanghai Jiao Tong University’s 2015 rankings, the UW educates more than 54,000 students annually. We turn ideas into impact and transform lives and our world.</w:t>
      </w:r>
    </w:p>
    <w:p w14:paraId="198A0F2E">
      <w:pPr>
        <w:ind w:firstLine="420"/>
        <w:rPr>
          <w:rFonts w:hint="eastAsia" w:ascii="Times New Roman" w:hAnsi="Times New Roman" w:eastAsia="华文楷体"/>
        </w:rPr>
      </w:pPr>
      <w:r>
        <w:rPr>
          <w:rFonts w:hint="eastAsia" w:ascii="Times New Roman" w:hAnsi="Times New Roman" w:eastAsia="华文楷体"/>
        </w:rPr>
        <w:t>华盛顿大学（UW）是世界顶尖的公立大学之一。无论我们是将年轻人送入无限可能的未来，还是通过无畏的研究和学术应对我们这个时代的巨大挑战，我们对个人、我们地区和世界的影响都是深远的。在 2015 年上海交通大学排名中位列世界第 10 位，华盛顿大学每年教育超过 54,000 名学生。我们将想法转化为影响力，改变生活和我们</w:t>
      </w:r>
    </w:p>
    <w:p w14:paraId="4C1A547D">
      <w:pPr>
        <w:pStyle w:val="2"/>
        <w:spacing w:before="58" w:line="376" w:lineRule="auto"/>
        <w:rPr>
          <w:sz w:val="21"/>
          <w:szCs w:val="21"/>
        </w:rPr>
      </w:pPr>
      <w:r>
        <w:rPr>
          <w:sz w:val="21"/>
          <w:szCs w:val="21"/>
        </w:rPr>
        <w:t>The University</w:t>
      </w:r>
      <w:r>
        <w:rPr>
          <w:spacing w:val="-1"/>
          <w:sz w:val="21"/>
          <w:szCs w:val="21"/>
        </w:rPr>
        <w:t xml:space="preserve"> </w:t>
      </w:r>
      <w:r>
        <w:rPr>
          <w:sz w:val="21"/>
          <w:szCs w:val="21"/>
        </w:rPr>
        <w:t>of</w:t>
      </w:r>
      <w:r>
        <w:rPr>
          <w:spacing w:val="-4"/>
          <w:sz w:val="21"/>
          <w:szCs w:val="21"/>
        </w:rPr>
        <w:t xml:space="preserve"> </w:t>
      </w:r>
      <w:r>
        <w:rPr>
          <w:sz w:val="21"/>
          <w:szCs w:val="21"/>
        </w:rPr>
        <w:t>Washington</w:t>
      </w:r>
      <w:r>
        <w:rPr>
          <w:spacing w:val="-2"/>
          <w:sz w:val="21"/>
          <w:szCs w:val="21"/>
        </w:rPr>
        <w:t xml:space="preserve"> </w:t>
      </w:r>
      <w:r>
        <w:rPr>
          <w:sz w:val="21"/>
          <w:szCs w:val="21"/>
        </w:rPr>
        <w:t>offers</w:t>
      </w:r>
      <w:r>
        <w:rPr>
          <w:spacing w:val="-1"/>
          <w:sz w:val="21"/>
          <w:szCs w:val="21"/>
        </w:rPr>
        <w:t xml:space="preserve"> </w:t>
      </w:r>
      <w:r>
        <w:rPr>
          <w:sz w:val="21"/>
          <w:szCs w:val="21"/>
        </w:rPr>
        <w:t>more than 370 graduate</w:t>
      </w:r>
      <w:r>
        <w:rPr>
          <w:spacing w:val="-1"/>
          <w:sz w:val="21"/>
          <w:szCs w:val="21"/>
        </w:rPr>
        <w:t xml:space="preserve"> </w:t>
      </w:r>
      <w:r>
        <w:rPr>
          <w:sz w:val="21"/>
          <w:szCs w:val="21"/>
        </w:rPr>
        <w:t>programs,</w:t>
      </w:r>
      <w:r>
        <w:rPr>
          <w:spacing w:val="-2"/>
          <w:sz w:val="21"/>
          <w:szCs w:val="21"/>
        </w:rPr>
        <w:t xml:space="preserve"> </w:t>
      </w:r>
      <w:r>
        <w:rPr>
          <w:sz w:val="21"/>
          <w:szCs w:val="21"/>
        </w:rPr>
        <w:t>offered</w:t>
      </w:r>
      <w:r>
        <w:rPr>
          <w:spacing w:val="-1"/>
          <w:sz w:val="21"/>
          <w:szCs w:val="21"/>
        </w:rPr>
        <w:t xml:space="preserve"> </w:t>
      </w:r>
      <w:r>
        <w:rPr>
          <w:sz w:val="21"/>
          <w:szCs w:val="21"/>
        </w:rPr>
        <w:t>through its three campuses as well</w:t>
      </w:r>
      <w:r>
        <w:rPr>
          <w:spacing w:val="-8"/>
          <w:sz w:val="21"/>
          <w:szCs w:val="21"/>
        </w:rPr>
        <w:t xml:space="preserve"> </w:t>
      </w:r>
      <w:r>
        <w:rPr>
          <w:sz w:val="21"/>
          <w:szCs w:val="21"/>
        </w:rPr>
        <w:t>as</w:t>
      </w:r>
      <w:r>
        <w:rPr>
          <w:spacing w:val="-8"/>
          <w:sz w:val="21"/>
          <w:szCs w:val="21"/>
        </w:rPr>
        <w:t xml:space="preserve"> </w:t>
      </w:r>
      <w:r>
        <w:rPr>
          <w:sz w:val="21"/>
          <w:szCs w:val="21"/>
        </w:rPr>
        <w:t>online.</w:t>
      </w:r>
      <w:r>
        <w:rPr>
          <w:spacing w:val="-21"/>
          <w:sz w:val="21"/>
          <w:szCs w:val="21"/>
        </w:rPr>
        <w:t xml:space="preserve"> </w:t>
      </w:r>
      <w:r>
        <w:rPr>
          <w:sz w:val="21"/>
          <w:szCs w:val="21"/>
        </w:rPr>
        <w:t>To</w:t>
      </w:r>
      <w:r>
        <w:rPr>
          <w:spacing w:val="-7"/>
          <w:sz w:val="21"/>
          <w:szCs w:val="21"/>
        </w:rPr>
        <w:t xml:space="preserve"> </w:t>
      </w:r>
      <w:r>
        <w:rPr>
          <w:sz w:val="21"/>
          <w:szCs w:val="21"/>
        </w:rPr>
        <w:t>apply,</w:t>
      </w:r>
      <w:r>
        <w:rPr>
          <w:spacing w:val="-13"/>
          <w:sz w:val="21"/>
          <w:szCs w:val="21"/>
        </w:rPr>
        <w:t xml:space="preserve"> </w:t>
      </w:r>
      <w:r>
        <w:rPr>
          <w:sz w:val="21"/>
          <w:szCs w:val="21"/>
        </w:rPr>
        <w:t>you</w:t>
      </w:r>
      <w:r>
        <w:rPr>
          <w:spacing w:val="-11"/>
          <w:sz w:val="21"/>
          <w:szCs w:val="21"/>
        </w:rPr>
        <w:t xml:space="preserve"> </w:t>
      </w:r>
      <w:r>
        <w:rPr>
          <w:sz w:val="21"/>
          <w:szCs w:val="21"/>
        </w:rPr>
        <w:t>should</w:t>
      </w:r>
      <w:r>
        <w:rPr>
          <w:spacing w:val="-14"/>
          <w:sz w:val="21"/>
          <w:szCs w:val="21"/>
        </w:rPr>
        <w:t xml:space="preserve"> </w:t>
      </w:r>
      <w:r>
        <w:rPr>
          <w:sz w:val="21"/>
          <w:szCs w:val="21"/>
        </w:rPr>
        <w:t>submit</w:t>
      </w:r>
      <w:r>
        <w:rPr>
          <w:spacing w:val="-13"/>
          <w:sz w:val="21"/>
          <w:szCs w:val="21"/>
        </w:rPr>
        <w:t xml:space="preserve"> </w:t>
      </w:r>
      <w:r>
        <w:rPr>
          <w:sz w:val="21"/>
          <w:szCs w:val="21"/>
        </w:rPr>
        <w:t>your</w:t>
      </w:r>
      <w:r>
        <w:rPr>
          <w:spacing w:val="-19"/>
          <w:sz w:val="21"/>
          <w:szCs w:val="21"/>
        </w:rPr>
        <w:t xml:space="preserve"> </w:t>
      </w:r>
      <w:r>
        <w:rPr>
          <w:sz w:val="21"/>
          <w:szCs w:val="21"/>
        </w:rPr>
        <w:t>application</w:t>
      </w:r>
      <w:r>
        <w:rPr>
          <w:spacing w:val="-16"/>
          <w:sz w:val="21"/>
          <w:szCs w:val="21"/>
        </w:rPr>
        <w:t xml:space="preserve"> </w:t>
      </w:r>
      <w:r>
        <w:rPr>
          <w:sz w:val="21"/>
          <w:szCs w:val="21"/>
        </w:rPr>
        <w:t>via</w:t>
      </w:r>
      <w:r>
        <w:rPr>
          <w:spacing w:val="-10"/>
          <w:sz w:val="21"/>
          <w:szCs w:val="21"/>
        </w:rPr>
        <w:t xml:space="preserve"> </w:t>
      </w:r>
      <w:r>
        <w:rPr>
          <w:sz w:val="21"/>
          <w:szCs w:val="21"/>
        </w:rPr>
        <w:t>the</w:t>
      </w:r>
      <w:r>
        <w:rPr>
          <w:spacing w:val="-10"/>
          <w:sz w:val="21"/>
          <w:szCs w:val="21"/>
        </w:rPr>
        <w:t xml:space="preserve"> </w:t>
      </w:r>
      <w:r>
        <w:rPr>
          <w:sz w:val="21"/>
          <w:szCs w:val="21"/>
        </w:rPr>
        <w:t>UW’s</w:t>
      </w:r>
      <w:r>
        <w:rPr>
          <w:spacing w:val="-14"/>
          <w:sz w:val="21"/>
          <w:szCs w:val="21"/>
        </w:rPr>
        <w:t xml:space="preserve"> </w:t>
      </w:r>
      <w:r>
        <w:rPr>
          <w:sz w:val="21"/>
          <w:szCs w:val="21"/>
        </w:rPr>
        <w:t>graduate</w:t>
      </w:r>
      <w:r>
        <w:rPr>
          <w:spacing w:val="-13"/>
          <w:sz w:val="21"/>
          <w:szCs w:val="21"/>
        </w:rPr>
        <w:t xml:space="preserve"> </w:t>
      </w:r>
      <w:r>
        <w:rPr>
          <w:sz w:val="21"/>
          <w:szCs w:val="21"/>
        </w:rPr>
        <w:t>school.</w:t>
      </w:r>
      <w:r>
        <w:rPr>
          <w:spacing w:val="-25"/>
          <w:sz w:val="21"/>
          <w:szCs w:val="21"/>
        </w:rPr>
        <w:t xml:space="preserve"> </w:t>
      </w:r>
      <w:r>
        <w:rPr>
          <w:sz w:val="21"/>
          <w:szCs w:val="21"/>
        </w:rPr>
        <w:t>You</w:t>
      </w:r>
      <w:r>
        <w:rPr>
          <w:spacing w:val="-10"/>
          <w:sz w:val="21"/>
          <w:szCs w:val="21"/>
        </w:rPr>
        <w:t xml:space="preserve"> </w:t>
      </w:r>
      <w:r>
        <w:rPr>
          <w:sz w:val="21"/>
          <w:szCs w:val="21"/>
        </w:rPr>
        <w:t>will</w:t>
      </w:r>
      <w:r>
        <w:rPr>
          <w:spacing w:val="-8"/>
          <w:sz w:val="21"/>
          <w:szCs w:val="21"/>
        </w:rPr>
        <w:t xml:space="preserve"> </w:t>
      </w:r>
      <w:r>
        <w:rPr>
          <w:sz w:val="21"/>
          <w:szCs w:val="21"/>
        </w:rPr>
        <w:t>require</w:t>
      </w:r>
      <w:r>
        <w:rPr>
          <w:spacing w:val="-12"/>
          <w:sz w:val="21"/>
          <w:szCs w:val="21"/>
        </w:rPr>
        <w:t xml:space="preserve"> </w:t>
      </w:r>
      <w:r>
        <w:rPr>
          <w:sz w:val="21"/>
          <w:szCs w:val="21"/>
        </w:rPr>
        <w:t xml:space="preserve">the </w:t>
      </w:r>
      <w:r>
        <w:rPr>
          <w:spacing w:val="-2"/>
          <w:sz w:val="21"/>
          <w:szCs w:val="21"/>
        </w:rPr>
        <w:t>following:</w:t>
      </w:r>
    </w:p>
    <w:p w14:paraId="0FE0FE15">
      <w:pPr>
        <w:pStyle w:val="7"/>
        <w:numPr>
          <w:ilvl w:val="0"/>
          <w:numId w:val="1"/>
        </w:numPr>
        <w:tabs>
          <w:tab w:val="left" w:pos="504"/>
        </w:tabs>
        <w:spacing w:before="192" w:after="0" w:line="240" w:lineRule="auto"/>
        <w:ind w:left="504" w:right="0" w:hanging="360"/>
        <w:jc w:val="left"/>
        <w:rPr>
          <w:rFonts w:ascii="Arial" w:hAnsi="Arial"/>
          <w:sz w:val="21"/>
          <w:szCs w:val="21"/>
        </w:rPr>
      </w:pPr>
      <w:r>
        <w:rPr>
          <w:sz w:val="21"/>
          <w:szCs w:val="21"/>
        </w:rPr>
        <w:t>Bachelor’s</w:t>
      </w:r>
      <w:r>
        <w:rPr>
          <w:spacing w:val="-13"/>
          <w:sz w:val="21"/>
          <w:szCs w:val="21"/>
        </w:rPr>
        <w:t xml:space="preserve"> </w:t>
      </w:r>
      <w:r>
        <w:rPr>
          <w:sz w:val="21"/>
          <w:szCs w:val="21"/>
        </w:rPr>
        <w:t>degree</w:t>
      </w:r>
      <w:r>
        <w:rPr>
          <w:spacing w:val="-6"/>
          <w:sz w:val="21"/>
          <w:szCs w:val="21"/>
        </w:rPr>
        <w:t xml:space="preserve"> </w:t>
      </w:r>
      <w:r>
        <w:rPr>
          <w:sz w:val="21"/>
          <w:szCs w:val="21"/>
        </w:rPr>
        <w:t>or</w:t>
      </w:r>
      <w:r>
        <w:rPr>
          <w:spacing w:val="-5"/>
          <w:sz w:val="21"/>
          <w:szCs w:val="21"/>
        </w:rPr>
        <w:t xml:space="preserve"> </w:t>
      </w:r>
      <w:r>
        <w:rPr>
          <w:sz w:val="21"/>
          <w:szCs w:val="21"/>
        </w:rPr>
        <w:t>equivalent,</w:t>
      </w:r>
      <w:r>
        <w:rPr>
          <w:spacing w:val="-9"/>
          <w:sz w:val="21"/>
          <w:szCs w:val="21"/>
        </w:rPr>
        <w:t xml:space="preserve"> </w:t>
      </w:r>
      <w:r>
        <w:rPr>
          <w:sz w:val="21"/>
          <w:szCs w:val="21"/>
        </w:rPr>
        <w:t>as</w:t>
      </w:r>
      <w:r>
        <w:rPr>
          <w:spacing w:val="-4"/>
          <w:sz w:val="21"/>
          <w:szCs w:val="21"/>
        </w:rPr>
        <w:t xml:space="preserve"> </w:t>
      </w:r>
      <w:r>
        <w:rPr>
          <w:sz w:val="21"/>
          <w:szCs w:val="21"/>
        </w:rPr>
        <w:t>well</w:t>
      </w:r>
      <w:r>
        <w:rPr>
          <w:spacing w:val="-5"/>
          <w:sz w:val="21"/>
          <w:szCs w:val="21"/>
        </w:rPr>
        <w:t xml:space="preserve"> </w:t>
      </w:r>
      <w:r>
        <w:rPr>
          <w:sz w:val="21"/>
          <w:szCs w:val="21"/>
        </w:rPr>
        <w:t>as</w:t>
      </w:r>
      <w:r>
        <w:rPr>
          <w:spacing w:val="-2"/>
          <w:sz w:val="21"/>
          <w:szCs w:val="21"/>
        </w:rPr>
        <w:t xml:space="preserve"> </w:t>
      </w:r>
      <w:r>
        <w:rPr>
          <w:sz w:val="21"/>
          <w:szCs w:val="21"/>
        </w:rPr>
        <w:t>a</w:t>
      </w:r>
      <w:r>
        <w:rPr>
          <w:spacing w:val="-4"/>
          <w:sz w:val="21"/>
          <w:szCs w:val="21"/>
        </w:rPr>
        <w:t xml:space="preserve"> </w:t>
      </w:r>
      <w:r>
        <w:rPr>
          <w:sz w:val="21"/>
          <w:szCs w:val="21"/>
        </w:rPr>
        <w:t>master’s</w:t>
      </w:r>
      <w:r>
        <w:rPr>
          <w:spacing w:val="-6"/>
          <w:sz w:val="21"/>
          <w:szCs w:val="21"/>
        </w:rPr>
        <w:t xml:space="preserve"> </w:t>
      </w:r>
      <w:r>
        <w:rPr>
          <w:sz w:val="21"/>
          <w:szCs w:val="21"/>
        </w:rPr>
        <w:t>if</w:t>
      </w:r>
      <w:r>
        <w:rPr>
          <w:spacing w:val="-3"/>
          <w:sz w:val="21"/>
          <w:szCs w:val="21"/>
        </w:rPr>
        <w:t xml:space="preserve"> </w:t>
      </w:r>
      <w:r>
        <w:rPr>
          <w:sz w:val="21"/>
          <w:szCs w:val="21"/>
        </w:rPr>
        <w:t>you’re</w:t>
      </w:r>
      <w:r>
        <w:rPr>
          <w:spacing w:val="-8"/>
          <w:sz w:val="21"/>
          <w:szCs w:val="21"/>
        </w:rPr>
        <w:t xml:space="preserve"> </w:t>
      </w:r>
      <w:r>
        <w:rPr>
          <w:sz w:val="21"/>
          <w:szCs w:val="21"/>
        </w:rPr>
        <w:t>applying</w:t>
      </w:r>
      <w:r>
        <w:rPr>
          <w:spacing w:val="-8"/>
          <w:sz w:val="21"/>
          <w:szCs w:val="21"/>
        </w:rPr>
        <w:t xml:space="preserve"> </w:t>
      </w:r>
      <w:r>
        <w:rPr>
          <w:sz w:val="21"/>
          <w:szCs w:val="21"/>
        </w:rPr>
        <w:t>for</w:t>
      </w:r>
      <w:r>
        <w:rPr>
          <w:spacing w:val="-6"/>
          <w:sz w:val="21"/>
          <w:szCs w:val="21"/>
        </w:rPr>
        <w:t xml:space="preserve"> </w:t>
      </w:r>
      <w:r>
        <w:rPr>
          <w:sz w:val="21"/>
          <w:szCs w:val="21"/>
        </w:rPr>
        <w:t>a</w:t>
      </w:r>
      <w:r>
        <w:rPr>
          <w:spacing w:val="-3"/>
          <w:sz w:val="21"/>
          <w:szCs w:val="21"/>
        </w:rPr>
        <w:t xml:space="preserve"> </w:t>
      </w:r>
      <w:r>
        <w:rPr>
          <w:spacing w:val="-5"/>
          <w:sz w:val="21"/>
          <w:szCs w:val="21"/>
        </w:rPr>
        <w:t>PhD</w:t>
      </w:r>
    </w:p>
    <w:p w14:paraId="29E8C86A">
      <w:pPr>
        <w:pStyle w:val="3"/>
        <w:rPr>
          <w:sz w:val="21"/>
          <w:szCs w:val="21"/>
        </w:rPr>
      </w:pPr>
    </w:p>
    <w:p w14:paraId="4B5741C5">
      <w:pPr>
        <w:pStyle w:val="7"/>
        <w:numPr>
          <w:ilvl w:val="0"/>
          <w:numId w:val="1"/>
        </w:numPr>
        <w:tabs>
          <w:tab w:val="left" w:pos="504"/>
        </w:tabs>
        <w:spacing w:before="0" w:after="0" w:line="240" w:lineRule="auto"/>
        <w:ind w:left="504" w:right="0" w:hanging="360"/>
        <w:jc w:val="left"/>
        <w:rPr>
          <w:rFonts w:ascii="Arial" w:hAnsi="Arial"/>
          <w:sz w:val="21"/>
          <w:szCs w:val="21"/>
        </w:rPr>
      </w:pPr>
      <w:r>
        <w:rPr>
          <w:sz w:val="21"/>
          <w:szCs w:val="21"/>
        </w:rPr>
        <w:t>At</w:t>
      </w:r>
      <w:r>
        <w:rPr>
          <w:spacing w:val="-8"/>
          <w:sz w:val="21"/>
          <w:szCs w:val="21"/>
        </w:rPr>
        <w:t xml:space="preserve"> </w:t>
      </w:r>
      <w:r>
        <w:rPr>
          <w:sz w:val="21"/>
          <w:szCs w:val="21"/>
        </w:rPr>
        <w:t>least</w:t>
      </w:r>
      <w:r>
        <w:rPr>
          <w:spacing w:val="-6"/>
          <w:sz w:val="21"/>
          <w:szCs w:val="21"/>
        </w:rPr>
        <w:t xml:space="preserve"> </w:t>
      </w:r>
      <w:r>
        <w:rPr>
          <w:sz w:val="21"/>
          <w:szCs w:val="21"/>
        </w:rPr>
        <w:t>a</w:t>
      </w:r>
      <w:r>
        <w:rPr>
          <w:spacing w:val="-3"/>
          <w:sz w:val="21"/>
          <w:szCs w:val="21"/>
        </w:rPr>
        <w:t xml:space="preserve"> </w:t>
      </w:r>
      <w:r>
        <w:rPr>
          <w:sz w:val="21"/>
          <w:szCs w:val="21"/>
        </w:rPr>
        <w:t>3.0</w:t>
      </w:r>
      <w:r>
        <w:rPr>
          <w:spacing w:val="-6"/>
          <w:sz w:val="21"/>
          <w:szCs w:val="21"/>
        </w:rPr>
        <w:t xml:space="preserve"> </w:t>
      </w:r>
      <w:r>
        <w:rPr>
          <w:sz w:val="21"/>
          <w:szCs w:val="21"/>
        </w:rPr>
        <w:t>GPA</w:t>
      </w:r>
      <w:r>
        <w:rPr>
          <w:spacing w:val="-25"/>
          <w:sz w:val="21"/>
          <w:szCs w:val="21"/>
        </w:rPr>
        <w:t xml:space="preserve"> </w:t>
      </w:r>
      <w:r>
        <w:rPr>
          <w:sz w:val="21"/>
          <w:szCs w:val="21"/>
        </w:rPr>
        <w:t>or</w:t>
      </w:r>
      <w:r>
        <w:rPr>
          <w:spacing w:val="-3"/>
          <w:sz w:val="21"/>
          <w:szCs w:val="21"/>
        </w:rPr>
        <w:t xml:space="preserve"> </w:t>
      </w:r>
      <w:r>
        <w:rPr>
          <w:sz w:val="21"/>
          <w:szCs w:val="21"/>
        </w:rPr>
        <w:t>equivalent</w:t>
      </w:r>
      <w:r>
        <w:rPr>
          <w:spacing w:val="-10"/>
          <w:sz w:val="21"/>
          <w:szCs w:val="21"/>
        </w:rPr>
        <w:t xml:space="preserve"> </w:t>
      </w:r>
      <w:r>
        <w:rPr>
          <w:sz w:val="21"/>
          <w:szCs w:val="21"/>
        </w:rPr>
        <w:t>–</w:t>
      </w:r>
      <w:r>
        <w:rPr>
          <w:spacing w:val="-4"/>
          <w:sz w:val="21"/>
          <w:szCs w:val="21"/>
        </w:rPr>
        <w:t xml:space="preserve"> </w:t>
      </w:r>
      <w:r>
        <w:rPr>
          <w:sz w:val="21"/>
          <w:szCs w:val="21"/>
        </w:rPr>
        <w:t>some</w:t>
      </w:r>
      <w:r>
        <w:rPr>
          <w:spacing w:val="-4"/>
          <w:sz w:val="21"/>
          <w:szCs w:val="21"/>
        </w:rPr>
        <w:t xml:space="preserve"> </w:t>
      </w:r>
      <w:r>
        <w:rPr>
          <w:sz w:val="21"/>
          <w:szCs w:val="21"/>
        </w:rPr>
        <w:t>graduate</w:t>
      </w:r>
      <w:r>
        <w:rPr>
          <w:spacing w:val="-12"/>
          <w:sz w:val="21"/>
          <w:szCs w:val="21"/>
        </w:rPr>
        <w:t xml:space="preserve"> </w:t>
      </w:r>
      <w:r>
        <w:rPr>
          <w:sz w:val="21"/>
          <w:szCs w:val="21"/>
        </w:rPr>
        <w:t>programs</w:t>
      </w:r>
      <w:r>
        <w:rPr>
          <w:spacing w:val="-10"/>
          <w:sz w:val="21"/>
          <w:szCs w:val="21"/>
        </w:rPr>
        <w:t xml:space="preserve"> </w:t>
      </w:r>
      <w:r>
        <w:rPr>
          <w:sz w:val="21"/>
          <w:szCs w:val="21"/>
        </w:rPr>
        <w:t>may</w:t>
      </w:r>
      <w:r>
        <w:rPr>
          <w:spacing w:val="-2"/>
          <w:sz w:val="21"/>
          <w:szCs w:val="21"/>
        </w:rPr>
        <w:t xml:space="preserve"> </w:t>
      </w:r>
      <w:r>
        <w:rPr>
          <w:sz w:val="21"/>
          <w:szCs w:val="21"/>
        </w:rPr>
        <w:t>require</w:t>
      </w:r>
      <w:r>
        <w:rPr>
          <w:spacing w:val="-9"/>
          <w:sz w:val="21"/>
          <w:szCs w:val="21"/>
        </w:rPr>
        <w:t xml:space="preserve"> </w:t>
      </w:r>
      <w:r>
        <w:rPr>
          <w:sz w:val="21"/>
          <w:szCs w:val="21"/>
        </w:rPr>
        <w:t>a</w:t>
      </w:r>
      <w:r>
        <w:rPr>
          <w:spacing w:val="-6"/>
          <w:sz w:val="21"/>
          <w:szCs w:val="21"/>
        </w:rPr>
        <w:t xml:space="preserve"> </w:t>
      </w:r>
      <w:r>
        <w:rPr>
          <w:sz w:val="21"/>
          <w:szCs w:val="21"/>
        </w:rPr>
        <w:t>higher</w:t>
      </w:r>
      <w:r>
        <w:rPr>
          <w:spacing w:val="-8"/>
          <w:sz w:val="21"/>
          <w:szCs w:val="21"/>
        </w:rPr>
        <w:t xml:space="preserve"> </w:t>
      </w:r>
      <w:r>
        <w:rPr>
          <w:spacing w:val="-5"/>
          <w:sz w:val="21"/>
          <w:szCs w:val="21"/>
        </w:rPr>
        <w:t>GPA</w:t>
      </w:r>
    </w:p>
    <w:p w14:paraId="4D4D3AC7">
      <w:pPr>
        <w:pStyle w:val="3"/>
        <w:spacing w:before="9"/>
        <w:rPr>
          <w:sz w:val="21"/>
          <w:szCs w:val="21"/>
        </w:rPr>
      </w:pPr>
    </w:p>
    <w:p w14:paraId="42960024">
      <w:pPr>
        <w:pStyle w:val="7"/>
        <w:numPr>
          <w:ilvl w:val="0"/>
          <w:numId w:val="1"/>
        </w:numPr>
        <w:tabs>
          <w:tab w:val="left" w:pos="504"/>
        </w:tabs>
        <w:spacing w:before="0" w:after="0" w:line="240" w:lineRule="auto"/>
        <w:ind w:left="504" w:right="0" w:hanging="360"/>
        <w:jc w:val="left"/>
        <w:rPr>
          <w:rFonts w:ascii="Arial" w:hAnsi="Arial"/>
          <w:sz w:val="21"/>
          <w:szCs w:val="21"/>
        </w:rPr>
      </w:pPr>
      <w:r>
        <w:rPr>
          <w:sz w:val="21"/>
          <w:szCs w:val="21"/>
        </w:rPr>
        <w:t>Proof</w:t>
      </w:r>
      <w:r>
        <w:rPr>
          <w:spacing w:val="-14"/>
          <w:sz w:val="21"/>
          <w:szCs w:val="21"/>
        </w:rPr>
        <w:t xml:space="preserve"> </w:t>
      </w:r>
      <w:r>
        <w:rPr>
          <w:sz w:val="21"/>
          <w:szCs w:val="21"/>
        </w:rPr>
        <w:t>of</w:t>
      </w:r>
      <w:r>
        <w:rPr>
          <w:spacing w:val="-6"/>
          <w:sz w:val="21"/>
          <w:szCs w:val="21"/>
        </w:rPr>
        <w:t xml:space="preserve"> </w:t>
      </w:r>
      <w:r>
        <w:rPr>
          <w:sz w:val="21"/>
          <w:szCs w:val="21"/>
        </w:rPr>
        <w:t>English</w:t>
      </w:r>
      <w:r>
        <w:rPr>
          <w:spacing w:val="-12"/>
          <w:sz w:val="21"/>
          <w:szCs w:val="21"/>
        </w:rPr>
        <w:t xml:space="preserve"> </w:t>
      </w:r>
      <w:r>
        <w:rPr>
          <w:sz w:val="21"/>
          <w:szCs w:val="21"/>
        </w:rPr>
        <w:t>proficiency,</w:t>
      </w:r>
      <w:r>
        <w:rPr>
          <w:spacing w:val="-15"/>
          <w:sz w:val="21"/>
          <w:szCs w:val="21"/>
        </w:rPr>
        <w:t xml:space="preserve"> </w:t>
      </w:r>
      <w:r>
        <w:rPr>
          <w:sz w:val="21"/>
          <w:szCs w:val="21"/>
        </w:rPr>
        <w:t>if</w:t>
      </w:r>
      <w:r>
        <w:rPr>
          <w:spacing w:val="-8"/>
          <w:sz w:val="21"/>
          <w:szCs w:val="21"/>
        </w:rPr>
        <w:t xml:space="preserve"> </w:t>
      </w:r>
      <w:r>
        <w:rPr>
          <w:sz w:val="21"/>
          <w:szCs w:val="21"/>
        </w:rPr>
        <w:t>it’s</w:t>
      </w:r>
      <w:r>
        <w:rPr>
          <w:spacing w:val="-10"/>
          <w:sz w:val="21"/>
          <w:szCs w:val="21"/>
        </w:rPr>
        <w:t xml:space="preserve"> </w:t>
      </w:r>
      <w:r>
        <w:rPr>
          <w:sz w:val="21"/>
          <w:szCs w:val="21"/>
        </w:rPr>
        <w:t>not</w:t>
      </w:r>
      <w:r>
        <w:rPr>
          <w:spacing w:val="-11"/>
          <w:sz w:val="21"/>
          <w:szCs w:val="21"/>
        </w:rPr>
        <w:t xml:space="preserve"> </w:t>
      </w:r>
      <w:r>
        <w:rPr>
          <w:sz w:val="21"/>
          <w:szCs w:val="21"/>
        </w:rPr>
        <w:t>your</w:t>
      </w:r>
      <w:r>
        <w:rPr>
          <w:spacing w:val="-9"/>
          <w:sz w:val="21"/>
          <w:szCs w:val="21"/>
        </w:rPr>
        <w:t xml:space="preserve"> </w:t>
      </w:r>
      <w:r>
        <w:rPr>
          <w:sz w:val="21"/>
          <w:szCs w:val="21"/>
        </w:rPr>
        <w:t>first</w:t>
      </w:r>
      <w:r>
        <w:rPr>
          <w:spacing w:val="-12"/>
          <w:sz w:val="21"/>
          <w:szCs w:val="21"/>
        </w:rPr>
        <w:t xml:space="preserve"> </w:t>
      </w:r>
      <w:r>
        <w:rPr>
          <w:spacing w:val="-2"/>
          <w:sz w:val="21"/>
          <w:szCs w:val="21"/>
        </w:rPr>
        <w:t>language</w:t>
      </w:r>
    </w:p>
    <w:p w14:paraId="42C1DDEF">
      <w:pPr>
        <w:pStyle w:val="3"/>
        <w:spacing w:before="9"/>
        <w:rPr>
          <w:sz w:val="21"/>
          <w:szCs w:val="21"/>
        </w:rPr>
      </w:pPr>
    </w:p>
    <w:p w14:paraId="4D8A45E3">
      <w:pPr>
        <w:ind w:firstLine="420"/>
        <w:rPr>
          <w:sz w:val="21"/>
          <w:szCs w:val="21"/>
        </w:rPr>
      </w:pPr>
      <w:r>
        <w:rPr>
          <w:sz w:val="21"/>
          <w:szCs w:val="21"/>
        </w:rPr>
        <w:t>here may be additional requirements depending on your chosen major.</w:t>
      </w:r>
      <w:r>
        <w:rPr>
          <w:spacing w:val="-3"/>
          <w:sz w:val="21"/>
          <w:szCs w:val="21"/>
        </w:rPr>
        <w:t xml:space="preserve"> </w:t>
      </w:r>
      <w:r>
        <w:rPr>
          <w:sz w:val="21"/>
          <w:szCs w:val="21"/>
        </w:rPr>
        <w:t>The graduate school recommends that international</w:t>
      </w:r>
      <w:r>
        <w:rPr>
          <w:spacing w:val="-12"/>
          <w:sz w:val="21"/>
          <w:szCs w:val="21"/>
        </w:rPr>
        <w:t xml:space="preserve"> </w:t>
      </w:r>
      <w:r>
        <w:rPr>
          <w:sz w:val="21"/>
          <w:szCs w:val="21"/>
        </w:rPr>
        <w:t>students</w:t>
      </w:r>
      <w:r>
        <w:rPr>
          <w:spacing w:val="-9"/>
          <w:sz w:val="21"/>
          <w:szCs w:val="21"/>
        </w:rPr>
        <w:t xml:space="preserve"> </w:t>
      </w:r>
      <w:r>
        <w:rPr>
          <w:sz w:val="21"/>
          <w:szCs w:val="21"/>
        </w:rPr>
        <w:t>budget</w:t>
      </w:r>
      <w:r>
        <w:rPr>
          <w:spacing w:val="-10"/>
          <w:sz w:val="21"/>
          <w:szCs w:val="21"/>
        </w:rPr>
        <w:t xml:space="preserve"> </w:t>
      </w:r>
      <w:r>
        <w:rPr>
          <w:sz w:val="21"/>
          <w:szCs w:val="21"/>
        </w:rPr>
        <w:t>$26,898</w:t>
      </w:r>
      <w:r>
        <w:rPr>
          <w:spacing w:val="-10"/>
          <w:sz w:val="21"/>
          <w:szCs w:val="21"/>
        </w:rPr>
        <w:t xml:space="preserve"> </w:t>
      </w:r>
      <w:r>
        <w:rPr>
          <w:sz w:val="21"/>
          <w:szCs w:val="21"/>
        </w:rPr>
        <w:t>per</w:t>
      </w:r>
      <w:r>
        <w:rPr>
          <w:spacing w:val="-5"/>
          <w:sz w:val="21"/>
          <w:szCs w:val="21"/>
        </w:rPr>
        <w:t xml:space="preserve"> </w:t>
      </w:r>
      <w:r>
        <w:rPr>
          <w:sz w:val="21"/>
          <w:szCs w:val="21"/>
        </w:rPr>
        <w:t>calendar</w:t>
      </w:r>
      <w:r>
        <w:rPr>
          <w:spacing w:val="-8"/>
          <w:sz w:val="21"/>
          <w:szCs w:val="21"/>
        </w:rPr>
        <w:t xml:space="preserve"> </w:t>
      </w:r>
      <w:r>
        <w:rPr>
          <w:sz w:val="21"/>
          <w:szCs w:val="21"/>
        </w:rPr>
        <w:t>year</w:t>
      </w:r>
      <w:r>
        <w:rPr>
          <w:spacing w:val="-3"/>
          <w:sz w:val="21"/>
          <w:szCs w:val="21"/>
        </w:rPr>
        <w:t xml:space="preserve"> </w:t>
      </w:r>
      <w:r>
        <w:rPr>
          <w:sz w:val="21"/>
          <w:szCs w:val="21"/>
        </w:rPr>
        <w:t>for</w:t>
      </w:r>
      <w:r>
        <w:rPr>
          <w:spacing w:val="-5"/>
          <w:sz w:val="21"/>
          <w:szCs w:val="21"/>
        </w:rPr>
        <w:t xml:space="preserve"> </w:t>
      </w:r>
      <w:r>
        <w:rPr>
          <w:sz w:val="21"/>
          <w:szCs w:val="21"/>
        </w:rPr>
        <w:t>living</w:t>
      </w:r>
      <w:r>
        <w:rPr>
          <w:spacing w:val="-8"/>
          <w:sz w:val="21"/>
          <w:szCs w:val="21"/>
        </w:rPr>
        <w:t xml:space="preserve"> </w:t>
      </w:r>
      <w:r>
        <w:rPr>
          <w:sz w:val="21"/>
          <w:szCs w:val="21"/>
        </w:rPr>
        <w:t>costs</w:t>
      </w:r>
      <w:r>
        <w:rPr>
          <w:spacing w:val="-6"/>
          <w:sz w:val="21"/>
          <w:szCs w:val="21"/>
        </w:rPr>
        <w:t xml:space="preserve"> </w:t>
      </w:r>
      <w:r>
        <w:rPr>
          <w:sz w:val="21"/>
          <w:szCs w:val="21"/>
        </w:rPr>
        <w:t>on</w:t>
      </w:r>
      <w:r>
        <w:rPr>
          <w:spacing w:val="-4"/>
          <w:sz w:val="21"/>
          <w:szCs w:val="21"/>
        </w:rPr>
        <w:t xml:space="preserve"> </w:t>
      </w:r>
      <w:r>
        <w:rPr>
          <w:sz w:val="21"/>
          <w:szCs w:val="21"/>
        </w:rPr>
        <w:t>top</w:t>
      </w:r>
      <w:r>
        <w:rPr>
          <w:spacing w:val="-5"/>
          <w:sz w:val="21"/>
          <w:szCs w:val="21"/>
        </w:rPr>
        <w:t xml:space="preserve"> </w:t>
      </w:r>
      <w:r>
        <w:rPr>
          <w:sz w:val="21"/>
          <w:szCs w:val="21"/>
        </w:rPr>
        <w:t>of</w:t>
      </w:r>
      <w:r>
        <w:rPr>
          <w:spacing w:val="-2"/>
          <w:sz w:val="21"/>
          <w:szCs w:val="21"/>
        </w:rPr>
        <w:t xml:space="preserve"> </w:t>
      </w:r>
      <w:r>
        <w:rPr>
          <w:sz w:val="21"/>
          <w:szCs w:val="21"/>
        </w:rPr>
        <w:t>their</w:t>
      </w:r>
      <w:r>
        <w:rPr>
          <w:spacing w:val="-9"/>
          <w:sz w:val="21"/>
          <w:szCs w:val="21"/>
        </w:rPr>
        <w:t xml:space="preserve"> </w:t>
      </w:r>
      <w:r>
        <w:rPr>
          <w:sz w:val="21"/>
          <w:szCs w:val="21"/>
        </w:rPr>
        <w:t>tuition</w:t>
      </w:r>
      <w:r>
        <w:rPr>
          <w:spacing w:val="-8"/>
          <w:sz w:val="21"/>
          <w:szCs w:val="21"/>
        </w:rPr>
        <w:t xml:space="preserve"> </w:t>
      </w:r>
      <w:r>
        <w:rPr>
          <w:sz w:val="21"/>
          <w:szCs w:val="21"/>
        </w:rPr>
        <w:t>fees.</w:t>
      </w:r>
      <w:r>
        <w:rPr>
          <w:spacing w:val="-13"/>
          <w:sz w:val="21"/>
          <w:szCs w:val="21"/>
        </w:rPr>
        <w:t xml:space="preserve"> </w:t>
      </w:r>
      <w:r>
        <w:rPr>
          <w:sz w:val="21"/>
          <w:szCs w:val="21"/>
        </w:rPr>
        <w:t>To</w:t>
      </w:r>
      <w:r>
        <w:rPr>
          <w:spacing w:val="-1"/>
          <w:sz w:val="21"/>
          <w:szCs w:val="21"/>
        </w:rPr>
        <w:t xml:space="preserve"> </w:t>
      </w:r>
      <w:r>
        <w:rPr>
          <w:sz w:val="21"/>
          <w:szCs w:val="21"/>
        </w:rPr>
        <w:t>help</w:t>
      </w:r>
      <w:r>
        <w:rPr>
          <w:spacing w:val="-5"/>
          <w:sz w:val="21"/>
          <w:szCs w:val="21"/>
        </w:rPr>
        <w:t xml:space="preserve"> </w:t>
      </w:r>
      <w:r>
        <w:rPr>
          <w:sz w:val="21"/>
          <w:szCs w:val="21"/>
        </w:rPr>
        <w:t>fund your studies, all students are eligible to take part in assistantships.</w:t>
      </w:r>
    </w:p>
    <w:p w14:paraId="5D8F76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18" w:lineRule="atLeast"/>
        <w:ind w:left="0" w:right="0" w:firstLine="0"/>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shd w:val="clear" w:fill="FCFCFC"/>
          <w:vertAlign w:val="baseline"/>
        </w:rPr>
        <w:t>华盛顿大学提供超过370个研究生项目，通过三个校区及在线方式授课。申请人需通过该校研究生院递交申请，所需材料包括：</w:t>
      </w:r>
      <w:r>
        <w:rPr>
          <w:rFonts w:hint="default" w:ascii="Segoe UI" w:hAnsi="Segoe UI" w:eastAsia="Segoe UI" w:cs="Segoe UI"/>
          <w:i w:val="0"/>
          <w:iCs w:val="0"/>
          <w:caps w:val="0"/>
          <w:spacing w:val="0"/>
          <w:sz w:val="16"/>
          <w:szCs w:val="16"/>
          <w:bdr w:val="none" w:color="auto" w:sz="0" w:space="0"/>
          <w:shd w:val="clear" w:fill="FCFCFC"/>
          <w:vertAlign w:val="baseline"/>
        </w:rPr>
        <w:br w:type="textWrapping"/>
      </w:r>
      <w:r>
        <w:rPr>
          <w:rFonts w:hint="default" w:ascii="Segoe UI" w:hAnsi="Segoe UI" w:eastAsia="Segoe UI" w:cs="Segoe UI"/>
          <w:i w:val="0"/>
          <w:iCs w:val="0"/>
          <w:caps w:val="0"/>
          <w:spacing w:val="0"/>
          <w:sz w:val="16"/>
          <w:szCs w:val="16"/>
          <w:bdr w:val="none" w:color="auto" w:sz="0" w:space="0"/>
          <w:shd w:val="clear" w:fill="FCFCFC"/>
          <w:vertAlign w:val="baseline"/>
        </w:rPr>
        <w:t>• 学士或同等学位证书（博士申请者需额外提交硕士学位证明）</w:t>
      </w:r>
      <w:r>
        <w:rPr>
          <w:rFonts w:hint="default" w:ascii="Segoe UI" w:hAnsi="Segoe UI" w:eastAsia="Segoe UI" w:cs="Segoe UI"/>
          <w:i w:val="0"/>
          <w:iCs w:val="0"/>
          <w:caps w:val="0"/>
          <w:spacing w:val="0"/>
          <w:sz w:val="16"/>
          <w:szCs w:val="16"/>
          <w:bdr w:val="none" w:color="auto" w:sz="0" w:space="0"/>
          <w:shd w:val="clear" w:fill="FCFCFC"/>
          <w:vertAlign w:val="baseline"/>
        </w:rPr>
        <w:br w:type="textWrapping"/>
      </w:r>
      <w:r>
        <w:rPr>
          <w:rFonts w:hint="default" w:ascii="Segoe UI" w:hAnsi="Segoe UI" w:eastAsia="Segoe UI" w:cs="Segoe UI"/>
          <w:i w:val="0"/>
          <w:iCs w:val="0"/>
          <w:caps w:val="0"/>
          <w:spacing w:val="0"/>
          <w:sz w:val="16"/>
          <w:szCs w:val="16"/>
          <w:bdr w:val="none" w:color="auto" w:sz="0" w:space="0"/>
          <w:shd w:val="clear" w:fill="FCFCFC"/>
          <w:vertAlign w:val="baseline"/>
        </w:rPr>
        <w:t>• 最低3.0的平均绩点（部分专业要求更高）</w:t>
      </w:r>
      <w:r>
        <w:rPr>
          <w:rFonts w:hint="default" w:ascii="Segoe UI" w:hAnsi="Segoe UI" w:eastAsia="Segoe UI" w:cs="Segoe UI"/>
          <w:i w:val="0"/>
          <w:iCs w:val="0"/>
          <w:caps w:val="0"/>
          <w:spacing w:val="0"/>
          <w:sz w:val="16"/>
          <w:szCs w:val="16"/>
          <w:bdr w:val="none" w:color="auto" w:sz="0" w:space="0"/>
          <w:shd w:val="clear" w:fill="FCFCFC"/>
          <w:vertAlign w:val="baseline"/>
        </w:rPr>
        <w:br w:type="textWrapping"/>
      </w:r>
      <w:r>
        <w:rPr>
          <w:rFonts w:hint="default" w:ascii="Segoe UI" w:hAnsi="Segoe UI" w:eastAsia="Segoe UI" w:cs="Segoe UI"/>
          <w:i w:val="0"/>
          <w:iCs w:val="0"/>
          <w:caps w:val="0"/>
          <w:spacing w:val="0"/>
          <w:sz w:val="16"/>
          <w:szCs w:val="16"/>
          <w:bdr w:val="none" w:color="auto" w:sz="0" w:space="0"/>
          <w:shd w:val="clear" w:fill="FCFCFC"/>
          <w:vertAlign w:val="baseline"/>
        </w:rPr>
        <w:t>• 非英语母语者需提供语言能力证明</w:t>
      </w:r>
    </w:p>
    <w:p w14:paraId="1E7BD8B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80" w:beforeAutospacing="0" w:after="120" w:afterAutospacing="0" w:line="18"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shd w:val="clear" w:fill="FCFCFC"/>
          <w:vertAlign w:val="baseline"/>
        </w:rPr>
        <w:t>各专业可能有附加要求。研究生院建议国际学生除学费外，每年需准备26,898美元生活开支。所有学生均可通过参与助教/助研助理计划获取经济资助。</w:t>
      </w:r>
    </w:p>
    <w:p w14:paraId="09135C7C">
      <w:pPr>
        <w:rPr>
          <w:sz w:val="21"/>
          <w:szCs w:val="21"/>
        </w:rPr>
      </w:pPr>
    </w:p>
    <w:p w14:paraId="1879AC37">
      <w:pPr>
        <w:numPr>
          <w:ilvl w:val="0"/>
          <w:numId w:val="2"/>
        </w:numPr>
        <w:rPr>
          <w:rFonts w:ascii="Segoe UI" w:hAnsi="Segoe UI" w:eastAsia="Segoe UI" w:cs="Segoe UI"/>
          <w:i w:val="0"/>
          <w:iCs w:val="0"/>
          <w:caps w:val="0"/>
          <w:spacing w:val="0"/>
          <w:sz w:val="16"/>
          <w:szCs w:val="16"/>
          <w:shd w:val="clear" w:fill="FCFCFC"/>
        </w:rPr>
      </w:pPr>
      <w:r>
        <w:rPr>
          <w:rFonts w:hint="eastAsia"/>
          <w:sz w:val="21"/>
          <w:szCs w:val="21"/>
          <w:lang w:val="en-US" w:eastAsia="zh-CN"/>
        </w:rPr>
        <w:t>布朗大学</w:t>
      </w:r>
      <w:r>
        <w:rPr>
          <w:rFonts w:ascii="Segoe UI" w:hAnsi="Segoe UI" w:eastAsia="Segoe UI" w:cs="Segoe UI"/>
          <w:i w:val="0"/>
          <w:iCs w:val="0"/>
          <w:caps w:val="0"/>
          <w:spacing w:val="0"/>
          <w:sz w:val="16"/>
          <w:szCs w:val="16"/>
          <w:shd w:val="clear" w:fill="FCFCFC"/>
        </w:rPr>
        <w:t>（Brown University）</w:t>
      </w:r>
    </w:p>
    <w:p w14:paraId="62CAE73B">
      <w:pPr>
        <w:pStyle w:val="7"/>
        <w:numPr>
          <w:ilvl w:val="0"/>
          <w:numId w:val="3"/>
        </w:numPr>
        <w:tabs>
          <w:tab w:val="left" w:pos="504"/>
        </w:tabs>
        <w:spacing w:before="74" w:after="0" w:line="374" w:lineRule="auto"/>
        <w:ind w:left="504" w:right="276" w:hanging="360"/>
        <w:jc w:val="left"/>
        <w:rPr>
          <w:rFonts w:ascii="Arial" w:hAnsi="Arial"/>
          <w:sz w:val="21"/>
          <w:szCs w:val="21"/>
        </w:rPr>
      </w:pPr>
      <w:r>
        <w:rPr>
          <w:sz w:val="21"/>
          <w:szCs w:val="21"/>
        </w:rPr>
        <w:t>Brown University is a private institution that was founded in 1764. It has a total undergraduate enrollment of</w:t>
      </w:r>
      <w:r>
        <w:rPr>
          <w:spacing w:val="-5"/>
          <w:sz w:val="21"/>
          <w:szCs w:val="21"/>
        </w:rPr>
        <w:t xml:space="preserve"> </w:t>
      </w:r>
      <w:r>
        <w:rPr>
          <w:sz w:val="21"/>
          <w:szCs w:val="21"/>
        </w:rPr>
        <w:t>7,639</w:t>
      </w:r>
      <w:r>
        <w:rPr>
          <w:spacing w:val="-7"/>
          <w:sz w:val="21"/>
          <w:szCs w:val="21"/>
        </w:rPr>
        <w:t xml:space="preserve"> </w:t>
      </w:r>
      <w:r>
        <w:rPr>
          <w:sz w:val="21"/>
          <w:szCs w:val="21"/>
        </w:rPr>
        <w:t>(fall</w:t>
      </w:r>
      <w:r>
        <w:rPr>
          <w:spacing w:val="-3"/>
          <w:sz w:val="21"/>
          <w:szCs w:val="21"/>
        </w:rPr>
        <w:t xml:space="preserve"> </w:t>
      </w:r>
      <w:r>
        <w:rPr>
          <w:sz w:val="21"/>
          <w:szCs w:val="21"/>
        </w:rPr>
        <w:t>2022),</w:t>
      </w:r>
      <w:r>
        <w:rPr>
          <w:spacing w:val="-6"/>
          <w:sz w:val="21"/>
          <w:szCs w:val="21"/>
        </w:rPr>
        <w:t xml:space="preserve"> </w:t>
      </w:r>
      <w:r>
        <w:rPr>
          <w:sz w:val="21"/>
          <w:szCs w:val="21"/>
        </w:rPr>
        <w:t>its</w:t>
      </w:r>
      <w:r>
        <w:rPr>
          <w:spacing w:val="-6"/>
          <w:sz w:val="21"/>
          <w:szCs w:val="21"/>
        </w:rPr>
        <w:t xml:space="preserve"> </w:t>
      </w:r>
      <w:r>
        <w:rPr>
          <w:sz w:val="21"/>
          <w:szCs w:val="21"/>
        </w:rPr>
        <w:t>setting</w:t>
      </w:r>
      <w:r>
        <w:rPr>
          <w:spacing w:val="-6"/>
          <w:sz w:val="21"/>
          <w:szCs w:val="21"/>
        </w:rPr>
        <w:t xml:space="preserve"> </w:t>
      </w:r>
      <w:r>
        <w:rPr>
          <w:sz w:val="21"/>
          <w:szCs w:val="21"/>
        </w:rPr>
        <w:t>is</w:t>
      </w:r>
      <w:r>
        <w:rPr>
          <w:spacing w:val="-6"/>
          <w:sz w:val="21"/>
          <w:szCs w:val="21"/>
        </w:rPr>
        <w:t xml:space="preserve"> </w:t>
      </w:r>
      <w:r>
        <w:rPr>
          <w:sz w:val="21"/>
          <w:szCs w:val="21"/>
        </w:rPr>
        <w:t>city,</w:t>
      </w:r>
      <w:r>
        <w:rPr>
          <w:spacing w:val="-8"/>
          <w:sz w:val="21"/>
          <w:szCs w:val="21"/>
        </w:rPr>
        <w:t xml:space="preserve"> </w:t>
      </w:r>
      <w:r>
        <w:rPr>
          <w:sz w:val="21"/>
          <w:szCs w:val="21"/>
        </w:rPr>
        <w:t>and</w:t>
      </w:r>
      <w:r>
        <w:rPr>
          <w:spacing w:val="-4"/>
          <w:sz w:val="21"/>
          <w:szCs w:val="21"/>
        </w:rPr>
        <w:t xml:space="preserve"> </w:t>
      </w:r>
      <w:r>
        <w:rPr>
          <w:sz w:val="21"/>
          <w:szCs w:val="21"/>
        </w:rPr>
        <w:t>the</w:t>
      </w:r>
      <w:r>
        <w:rPr>
          <w:spacing w:val="-6"/>
          <w:sz w:val="21"/>
          <w:szCs w:val="21"/>
        </w:rPr>
        <w:t xml:space="preserve"> </w:t>
      </w:r>
      <w:r>
        <w:rPr>
          <w:sz w:val="21"/>
          <w:szCs w:val="21"/>
        </w:rPr>
        <w:t>campus</w:t>
      </w:r>
      <w:r>
        <w:rPr>
          <w:spacing w:val="-3"/>
          <w:sz w:val="21"/>
          <w:szCs w:val="21"/>
        </w:rPr>
        <w:t xml:space="preserve"> </w:t>
      </w:r>
      <w:r>
        <w:rPr>
          <w:sz w:val="21"/>
          <w:szCs w:val="21"/>
        </w:rPr>
        <w:t>size</w:t>
      </w:r>
      <w:r>
        <w:rPr>
          <w:spacing w:val="-6"/>
          <w:sz w:val="21"/>
          <w:szCs w:val="21"/>
        </w:rPr>
        <w:t xml:space="preserve"> </w:t>
      </w:r>
      <w:r>
        <w:rPr>
          <w:sz w:val="21"/>
          <w:szCs w:val="21"/>
        </w:rPr>
        <w:t>is</w:t>
      </w:r>
      <w:r>
        <w:rPr>
          <w:spacing w:val="-6"/>
          <w:sz w:val="21"/>
          <w:szCs w:val="21"/>
        </w:rPr>
        <w:t xml:space="preserve"> </w:t>
      </w:r>
      <w:r>
        <w:rPr>
          <w:sz w:val="21"/>
          <w:szCs w:val="21"/>
        </w:rPr>
        <w:t>146</w:t>
      </w:r>
      <w:r>
        <w:rPr>
          <w:spacing w:val="-6"/>
          <w:sz w:val="21"/>
          <w:szCs w:val="21"/>
        </w:rPr>
        <w:t xml:space="preserve"> </w:t>
      </w:r>
      <w:r>
        <w:rPr>
          <w:sz w:val="21"/>
          <w:szCs w:val="21"/>
        </w:rPr>
        <w:t>acres.</w:t>
      </w:r>
      <w:r>
        <w:rPr>
          <w:spacing w:val="-6"/>
          <w:sz w:val="21"/>
          <w:szCs w:val="21"/>
        </w:rPr>
        <w:t xml:space="preserve"> </w:t>
      </w:r>
      <w:r>
        <w:rPr>
          <w:sz w:val="21"/>
          <w:szCs w:val="21"/>
        </w:rPr>
        <w:t>It</w:t>
      </w:r>
      <w:r>
        <w:rPr>
          <w:spacing w:val="-2"/>
          <w:sz w:val="21"/>
          <w:szCs w:val="21"/>
        </w:rPr>
        <w:t xml:space="preserve"> </w:t>
      </w:r>
      <w:r>
        <w:rPr>
          <w:sz w:val="21"/>
          <w:szCs w:val="21"/>
        </w:rPr>
        <w:t>utilizes</w:t>
      </w:r>
      <w:r>
        <w:rPr>
          <w:spacing w:val="-6"/>
          <w:sz w:val="21"/>
          <w:szCs w:val="21"/>
        </w:rPr>
        <w:t xml:space="preserve"> </w:t>
      </w:r>
      <w:r>
        <w:rPr>
          <w:sz w:val="21"/>
          <w:szCs w:val="21"/>
        </w:rPr>
        <w:t>a</w:t>
      </w:r>
      <w:r>
        <w:rPr>
          <w:spacing w:val="-6"/>
          <w:sz w:val="21"/>
          <w:szCs w:val="21"/>
        </w:rPr>
        <w:t xml:space="preserve"> </w:t>
      </w:r>
      <w:r>
        <w:rPr>
          <w:sz w:val="21"/>
          <w:szCs w:val="21"/>
        </w:rPr>
        <w:t>semester- based academic calendar. Brown University's ranking in the 2024 edition of Best Colleges is National Universities, #9. Its tuition and fees are $68,230.</w:t>
      </w:r>
    </w:p>
    <w:p w14:paraId="5B78B7BF">
      <w:pPr>
        <w:pStyle w:val="7"/>
        <w:numPr>
          <w:ilvl w:val="0"/>
          <w:numId w:val="3"/>
        </w:numPr>
        <w:tabs>
          <w:tab w:val="left" w:pos="504"/>
        </w:tabs>
        <w:spacing w:before="74" w:after="0" w:line="374" w:lineRule="auto"/>
        <w:ind w:left="504" w:right="276" w:hanging="360"/>
        <w:jc w:val="left"/>
        <w:rPr>
          <w:rFonts w:hint="eastAsia" w:ascii="Segoe UI" w:hAnsi="Segoe UI" w:eastAsia="Segoe UI" w:cs="Segoe UI"/>
          <w:i w:val="0"/>
          <w:iCs w:val="0"/>
          <w:caps w:val="0"/>
          <w:spacing w:val="0"/>
          <w:sz w:val="16"/>
          <w:szCs w:val="16"/>
          <w:shd w:val="clear" w:fill="FCFCFC"/>
          <w:lang w:val="en-US" w:eastAsia="zh-CN"/>
        </w:rPr>
      </w:pPr>
      <w:r>
        <w:rPr>
          <w:rFonts w:ascii="Segoe UI" w:hAnsi="Segoe UI" w:eastAsia="Segoe UI" w:cs="Segoe UI"/>
          <w:i w:val="0"/>
          <w:iCs w:val="0"/>
          <w:caps w:val="0"/>
          <w:spacing w:val="0"/>
          <w:sz w:val="16"/>
          <w:szCs w:val="16"/>
          <w:shd w:val="clear" w:fill="FCFCFC"/>
        </w:rPr>
        <w:t>布朗大学是一所私立机构，成立于1764年。其本科生总入学人数为7,639人（2022年秋季），校园环境为城市，校园面积为146英亩。它采用基于学期的学术日历。布朗大学在2024年版最佳大学排名中是全美综合性大学，第9位。其学费和杂费为68,230美元。</w:t>
      </w:r>
    </w:p>
    <w:p w14:paraId="2A109F20">
      <w:pPr>
        <w:pStyle w:val="7"/>
        <w:numPr>
          <w:ilvl w:val="0"/>
          <w:numId w:val="3"/>
        </w:numPr>
        <w:tabs>
          <w:tab w:val="left" w:pos="504"/>
        </w:tabs>
        <w:spacing w:before="209" w:after="0" w:line="376" w:lineRule="auto"/>
        <w:ind w:left="504" w:right="157" w:hanging="360"/>
        <w:jc w:val="left"/>
        <w:rPr>
          <w:rFonts w:ascii="Arial" w:hAnsi="Arial"/>
          <w:sz w:val="21"/>
          <w:szCs w:val="21"/>
        </w:rPr>
      </w:pPr>
      <w:r>
        <w:rPr>
          <w:sz w:val="21"/>
          <w:szCs w:val="21"/>
        </w:rPr>
        <w:t>Brown offers a number of graduate studies through its Graduate School, which includes well-regarded programs in English and history. Students can also pursue a medical education at the highly ranked Warren</w:t>
      </w:r>
      <w:r>
        <w:rPr>
          <w:spacing w:val="-16"/>
          <w:sz w:val="21"/>
          <w:szCs w:val="21"/>
        </w:rPr>
        <w:t xml:space="preserve"> </w:t>
      </w:r>
      <w:r>
        <w:rPr>
          <w:sz w:val="21"/>
          <w:szCs w:val="21"/>
        </w:rPr>
        <w:t>Alpert Medical School. Each year, about 50 admitted first-year undergraduates are accepted to the</w:t>
      </w:r>
      <w:r>
        <w:rPr>
          <w:spacing w:val="-18"/>
          <w:sz w:val="21"/>
          <w:szCs w:val="21"/>
        </w:rPr>
        <w:t xml:space="preserve"> </w:t>
      </w:r>
      <w:r>
        <w:rPr>
          <w:sz w:val="21"/>
          <w:szCs w:val="21"/>
        </w:rPr>
        <w:t>Alpert Medical School through Brown’s eight-year Program in Liberal Medical Education. The center section of the</w:t>
      </w:r>
      <w:r>
        <w:rPr>
          <w:spacing w:val="-7"/>
          <w:sz w:val="21"/>
          <w:szCs w:val="21"/>
        </w:rPr>
        <w:t xml:space="preserve"> </w:t>
      </w:r>
      <w:r>
        <w:rPr>
          <w:sz w:val="21"/>
          <w:szCs w:val="21"/>
        </w:rPr>
        <w:t>Van</w:t>
      </w:r>
      <w:r>
        <w:rPr>
          <w:spacing w:val="-6"/>
          <w:sz w:val="21"/>
          <w:szCs w:val="21"/>
        </w:rPr>
        <w:t xml:space="preserve"> </w:t>
      </w:r>
      <w:r>
        <w:rPr>
          <w:sz w:val="21"/>
          <w:szCs w:val="21"/>
        </w:rPr>
        <w:t>Wickle Gates</w:t>
      </w:r>
      <w:r>
        <w:rPr>
          <w:spacing w:val="-1"/>
          <w:sz w:val="21"/>
          <w:szCs w:val="21"/>
        </w:rPr>
        <w:t xml:space="preserve"> </w:t>
      </w:r>
      <w:r>
        <w:rPr>
          <w:sz w:val="21"/>
          <w:szCs w:val="21"/>
        </w:rPr>
        <w:t>on Brown’s</w:t>
      </w:r>
      <w:r>
        <w:rPr>
          <w:spacing w:val="-1"/>
          <w:sz w:val="21"/>
          <w:szCs w:val="21"/>
        </w:rPr>
        <w:t xml:space="preserve"> </w:t>
      </w:r>
      <w:r>
        <w:rPr>
          <w:sz w:val="21"/>
          <w:szCs w:val="21"/>
        </w:rPr>
        <w:t>campus opens only three times a year:</w:t>
      </w:r>
      <w:r>
        <w:rPr>
          <w:spacing w:val="-1"/>
          <w:sz w:val="21"/>
          <w:szCs w:val="21"/>
        </w:rPr>
        <w:t xml:space="preserve"> </w:t>
      </w:r>
      <w:r>
        <w:rPr>
          <w:sz w:val="21"/>
          <w:szCs w:val="21"/>
        </w:rPr>
        <w:t>twice to let incoming students onto campus for convocation at the beginning of each semester and once to let recent graduates</w:t>
      </w:r>
      <w:r>
        <w:rPr>
          <w:spacing w:val="-1"/>
          <w:sz w:val="21"/>
          <w:szCs w:val="21"/>
        </w:rPr>
        <w:t xml:space="preserve"> </w:t>
      </w:r>
      <w:r>
        <w:rPr>
          <w:sz w:val="21"/>
          <w:szCs w:val="21"/>
        </w:rPr>
        <w:t>exit after commencement. Brown hosts an annual celebratory "Spring</w:t>
      </w:r>
      <w:r>
        <w:rPr>
          <w:spacing w:val="-8"/>
          <w:sz w:val="21"/>
          <w:szCs w:val="21"/>
        </w:rPr>
        <w:t xml:space="preserve"> </w:t>
      </w:r>
      <w:r>
        <w:rPr>
          <w:sz w:val="21"/>
          <w:szCs w:val="21"/>
        </w:rPr>
        <w:t>Weekend" with concerts and</w:t>
      </w:r>
      <w:r>
        <w:rPr>
          <w:spacing w:val="-9"/>
          <w:sz w:val="21"/>
          <w:szCs w:val="21"/>
        </w:rPr>
        <w:t xml:space="preserve"> </w:t>
      </w:r>
      <w:r>
        <w:rPr>
          <w:sz w:val="21"/>
          <w:szCs w:val="21"/>
        </w:rPr>
        <w:t>free</w:t>
      </w:r>
      <w:r>
        <w:rPr>
          <w:spacing w:val="-5"/>
          <w:sz w:val="21"/>
          <w:szCs w:val="21"/>
        </w:rPr>
        <w:t xml:space="preserve"> </w:t>
      </w:r>
      <w:r>
        <w:rPr>
          <w:sz w:val="21"/>
          <w:szCs w:val="21"/>
        </w:rPr>
        <w:t>food.</w:t>
      </w:r>
      <w:r>
        <w:rPr>
          <w:spacing w:val="-9"/>
          <w:sz w:val="21"/>
          <w:szCs w:val="21"/>
        </w:rPr>
        <w:t xml:space="preserve"> </w:t>
      </w:r>
      <w:r>
        <w:rPr>
          <w:sz w:val="21"/>
          <w:szCs w:val="21"/>
        </w:rPr>
        <w:t>Notable</w:t>
      </w:r>
      <w:r>
        <w:rPr>
          <w:spacing w:val="-9"/>
          <w:sz w:val="21"/>
          <w:szCs w:val="21"/>
        </w:rPr>
        <w:t xml:space="preserve"> </w:t>
      </w:r>
      <w:r>
        <w:rPr>
          <w:sz w:val="21"/>
          <w:szCs w:val="21"/>
        </w:rPr>
        <w:t>alumni</w:t>
      </w:r>
      <w:r>
        <w:rPr>
          <w:spacing w:val="-5"/>
          <w:sz w:val="21"/>
          <w:szCs w:val="21"/>
        </w:rPr>
        <w:t xml:space="preserve"> </w:t>
      </w:r>
      <w:r>
        <w:rPr>
          <w:sz w:val="21"/>
          <w:szCs w:val="21"/>
        </w:rPr>
        <w:t>include</w:t>
      </w:r>
      <w:r>
        <w:rPr>
          <w:spacing w:val="-11"/>
          <w:sz w:val="21"/>
          <w:szCs w:val="21"/>
        </w:rPr>
        <w:t xml:space="preserve"> </w:t>
      </w:r>
      <w:r>
        <w:rPr>
          <w:sz w:val="21"/>
          <w:szCs w:val="21"/>
        </w:rPr>
        <w:t>John</w:t>
      </w:r>
      <w:r>
        <w:rPr>
          <w:spacing w:val="-9"/>
          <w:sz w:val="21"/>
          <w:szCs w:val="21"/>
        </w:rPr>
        <w:t xml:space="preserve"> </w:t>
      </w:r>
      <w:r>
        <w:rPr>
          <w:sz w:val="21"/>
          <w:szCs w:val="21"/>
        </w:rPr>
        <w:t>D.</w:t>
      </w:r>
      <w:r>
        <w:rPr>
          <w:spacing w:val="-9"/>
          <w:sz w:val="21"/>
          <w:szCs w:val="21"/>
        </w:rPr>
        <w:t xml:space="preserve"> </w:t>
      </w:r>
      <w:r>
        <w:rPr>
          <w:sz w:val="21"/>
          <w:szCs w:val="21"/>
        </w:rPr>
        <w:t>Rockefeller</w:t>
      </w:r>
      <w:r>
        <w:rPr>
          <w:spacing w:val="-6"/>
          <w:sz w:val="21"/>
          <w:szCs w:val="21"/>
        </w:rPr>
        <w:t xml:space="preserve"> </w:t>
      </w:r>
      <w:r>
        <w:rPr>
          <w:sz w:val="21"/>
          <w:szCs w:val="21"/>
        </w:rPr>
        <w:t>Jr.,</w:t>
      </w:r>
      <w:r>
        <w:rPr>
          <w:spacing w:val="-7"/>
          <w:sz w:val="21"/>
          <w:szCs w:val="21"/>
        </w:rPr>
        <w:t xml:space="preserve"> </w:t>
      </w:r>
      <w:r>
        <w:rPr>
          <w:sz w:val="21"/>
          <w:szCs w:val="21"/>
        </w:rPr>
        <w:t>John</w:t>
      </w:r>
      <w:r>
        <w:rPr>
          <w:spacing w:val="-12"/>
          <w:sz w:val="21"/>
          <w:szCs w:val="21"/>
        </w:rPr>
        <w:t xml:space="preserve"> </w:t>
      </w:r>
      <w:r>
        <w:rPr>
          <w:sz w:val="21"/>
          <w:szCs w:val="21"/>
        </w:rPr>
        <w:t>F.</w:t>
      </w:r>
      <w:r>
        <w:rPr>
          <w:spacing w:val="-6"/>
          <w:sz w:val="21"/>
          <w:szCs w:val="21"/>
        </w:rPr>
        <w:t xml:space="preserve"> </w:t>
      </w:r>
      <w:r>
        <w:rPr>
          <w:sz w:val="21"/>
          <w:szCs w:val="21"/>
        </w:rPr>
        <w:t>Kennedy</w:t>
      </w:r>
      <w:r>
        <w:rPr>
          <w:spacing w:val="-9"/>
          <w:sz w:val="21"/>
          <w:szCs w:val="21"/>
        </w:rPr>
        <w:t xml:space="preserve"> </w:t>
      </w:r>
      <w:r>
        <w:rPr>
          <w:sz w:val="21"/>
          <w:szCs w:val="21"/>
        </w:rPr>
        <w:t>Jr.</w:t>
      </w:r>
      <w:r>
        <w:rPr>
          <w:spacing w:val="-9"/>
          <w:sz w:val="21"/>
          <w:szCs w:val="21"/>
        </w:rPr>
        <w:t xml:space="preserve"> </w:t>
      </w:r>
      <w:r>
        <w:rPr>
          <w:sz w:val="21"/>
          <w:szCs w:val="21"/>
        </w:rPr>
        <w:t>and</w:t>
      </w:r>
      <w:r>
        <w:rPr>
          <w:spacing w:val="-9"/>
          <w:sz w:val="21"/>
          <w:szCs w:val="21"/>
        </w:rPr>
        <w:t xml:space="preserve"> </w:t>
      </w:r>
      <w:r>
        <w:rPr>
          <w:sz w:val="21"/>
          <w:szCs w:val="21"/>
        </w:rPr>
        <w:t>CNN</w:t>
      </w:r>
      <w:r>
        <w:rPr>
          <w:spacing w:val="-10"/>
          <w:sz w:val="21"/>
          <w:szCs w:val="21"/>
        </w:rPr>
        <w:t xml:space="preserve"> </w:t>
      </w:r>
      <w:r>
        <w:rPr>
          <w:sz w:val="21"/>
          <w:szCs w:val="21"/>
        </w:rPr>
        <w:t>founder</w:t>
      </w:r>
      <w:r>
        <w:rPr>
          <w:spacing w:val="-8"/>
          <w:sz w:val="21"/>
          <w:szCs w:val="21"/>
        </w:rPr>
        <w:t xml:space="preserve"> </w:t>
      </w:r>
      <w:r>
        <w:rPr>
          <w:sz w:val="21"/>
          <w:szCs w:val="21"/>
        </w:rPr>
        <w:t>and media mogul Ted Turner</w:t>
      </w:r>
    </w:p>
    <w:p w14:paraId="53B5B932">
      <w:pPr>
        <w:pStyle w:val="7"/>
        <w:numPr>
          <w:ilvl w:val="0"/>
          <w:numId w:val="3"/>
        </w:numPr>
        <w:tabs>
          <w:tab w:val="left" w:pos="504"/>
        </w:tabs>
        <w:spacing w:before="209" w:after="0" w:line="376" w:lineRule="auto"/>
        <w:ind w:left="504" w:right="157" w:hanging="360"/>
        <w:jc w:val="left"/>
        <w:rPr>
          <w:rFonts w:ascii="Arial" w:hAnsi="Arial"/>
          <w:sz w:val="21"/>
          <w:szCs w:val="21"/>
        </w:rPr>
      </w:pPr>
      <w:r>
        <w:rPr>
          <w:rFonts w:ascii="Segoe UI" w:hAnsi="Segoe UI" w:eastAsia="Segoe UI" w:cs="Segoe UI"/>
          <w:i w:val="0"/>
          <w:iCs w:val="0"/>
          <w:caps w:val="0"/>
          <w:spacing w:val="0"/>
          <w:sz w:val="16"/>
          <w:szCs w:val="16"/>
          <w:shd w:val="clear" w:fill="FCFCFC"/>
        </w:rPr>
        <w:t>布朗大学通过其研究生院提供许多研究生课程，其中包括备受推崇的英语和历史课程。学生也可以在排名很高的沃伦·阿尔珀特医学院接受医学教育。每年，大约有50名被录取的一年级本科生通过布朗大学的八年制文理医学教育项目（Program in Liberal Medical Education）进入阿尔珀特医学院。布朗大学校园里的范威克大门的中间部分每年只打开三次：两次是为了让入学的新生在每学期开始的开学典礼上进入校园，一次是为了让新近的毕业生在毕业典礼后离开校园。布朗大学每年都会举办庆祝性的“春季周末”，提供音乐会和免费食物。知名校友包括小约翰·D·洛克菲勒、小约翰·F·肯尼迪以及CNN创始人和媒体大亨泰德·特纳。</w:t>
      </w:r>
      <w:r>
        <w:rPr>
          <w:sz w:val="21"/>
          <w:szCs w:val="21"/>
        </w:rPr>
        <w:t>.</w:t>
      </w:r>
    </w:p>
    <w:p w14:paraId="0EEF65D7">
      <w:pPr>
        <w:rPr>
          <w:rFonts w:hint="eastAsia"/>
          <w:sz w:val="21"/>
          <w:szCs w:val="21"/>
        </w:rPr>
      </w:pPr>
    </w:p>
    <w:p w14:paraId="104EBD0A">
      <w:pPr>
        <w:rPr>
          <w:rFonts w:hint="default" w:ascii="Times New Roman" w:hAnsi="Times New Roman" w:cs="Times New Roman"/>
          <w:sz w:val="21"/>
          <w:szCs w:val="21"/>
        </w:rPr>
      </w:pPr>
      <w:r>
        <w:rPr>
          <w:rFonts w:hint="default" w:ascii="Times New Roman" w:hAnsi="Times New Roman" w:cs="Times New Roman"/>
          <w:sz w:val="21"/>
          <w:szCs w:val="21"/>
        </w:rPr>
        <w:t>Brown University</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has 51 doctoral</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programs and 32 master’s programs.</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The broad scope of options</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vary from interdisciplinary</w:t>
      </w:r>
      <w:r>
        <w:rPr>
          <w:rFonts w:hint="default" w:ascii="Times New Roman" w:hAnsi="Times New Roman" w:cs="Times New Roman"/>
          <w:spacing w:val="-10"/>
          <w:sz w:val="21"/>
          <w:szCs w:val="21"/>
        </w:rPr>
        <w:t xml:space="preserve"> </w:t>
      </w:r>
      <w:r>
        <w:rPr>
          <w:rFonts w:hint="default" w:ascii="Times New Roman" w:hAnsi="Times New Roman" w:cs="Times New Roman"/>
          <w:sz w:val="21"/>
          <w:szCs w:val="21"/>
        </w:rPr>
        <w:t>opportunities</w:t>
      </w:r>
      <w:r>
        <w:rPr>
          <w:rFonts w:hint="default" w:ascii="Times New Roman" w:hAnsi="Times New Roman" w:cs="Times New Roman"/>
          <w:spacing w:val="-11"/>
          <w:sz w:val="21"/>
          <w:szCs w:val="21"/>
        </w:rPr>
        <w:t xml:space="preserve"> </w:t>
      </w:r>
      <w:r>
        <w:rPr>
          <w:rFonts w:hint="default" w:ascii="Times New Roman" w:hAnsi="Times New Roman" w:cs="Times New Roman"/>
          <w:sz w:val="21"/>
          <w:szCs w:val="21"/>
        </w:rPr>
        <w:t>in</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molecular</w:t>
      </w:r>
      <w:r>
        <w:rPr>
          <w:rFonts w:hint="default" w:ascii="Times New Roman" w:hAnsi="Times New Roman" w:cs="Times New Roman"/>
          <w:spacing w:val="-6"/>
          <w:sz w:val="21"/>
          <w:szCs w:val="21"/>
        </w:rPr>
        <w:t xml:space="preserve"> </w:t>
      </w:r>
      <w:r>
        <w:rPr>
          <w:rFonts w:hint="default" w:ascii="Times New Roman" w:hAnsi="Times New Roman" w:cs="Times New Roman"/>
          <w:sz w:val="21"/>
          <w:szCs w:val="21"/>
        </w:rPr>
        <w:t>pharmacology</w:t>
      </w:r>
      <w:r>
        <w:rPr>
          <w:rFonts w:hint="default" w:ascii="Times New Roman" w:hAnsi="Times New Roman" w:cs="Times New Roman"/>
          <w:spacing w:val="-10"/>
          <w:sz w:val="21"/>
          <w:szCs w:val="21"/>
        </w:rPr>
        <w:t xml:space="preserve"> </w:t>
      </w:r>
      <w:r>
        <w:rPr>
          <w:rFonts w:hint="default" w:ascii="Times New Roman" w:hAnsi="Times New Roman" w:cs="Times New Roman"/>
          <w:sz w:val="21"/>
          <w:szCs w:val="21"/>
        </w:rPr>
        <w:t>and</w:t>
      </w:r>
      <w:r>
        <w:rPr>
          <w:rFonts w:hint="default" w:ascii="Times New Roman" w:hAnsi="Times New Roman" w:cs="Times New Roman"/>
          <w:spacing w:val="-5"/>
          <w:sz w:val="21"/>
          <w:szCs w:val="21"/>
        </w:rPr>
        <w:t xml:space="preserve"> </w:t>
      </w:r>
      <w:r>
        <w:rPr>
          <w:rFonts w:hint="default" w:ascii="Times New Roman" w:hAnsi="Times New Roman" w:cs="Times New Roman"/>
          <w:sz w:val="21"/>
          <w:szCs w:val="21"/>
        </w:rPr>
        <w:t>physiology</w:t>
      </w:r>
      <w:r>
        <w:rPr>
          <w:rFonts w:hint="default" w:ascii="Times New Roman" w:hAnsi="Times New Roman" w:cs="Times New Roman"/>
          <w:spacing w:val="-11"/>
          <w:sz w:val="21"/>
          <w:szCs w:val="21"/>
        </w:rPr>
        <w:t xml:space="preserve"> </w:t>
      </w:r>
      <w:r>
        <w:rPr>
          <w:rFonts w:hint="default" w:ascii="Times New Roman" w:hAnsi="Times New Roman" w:cs="Times New Roman"/>
          <w:sz w:val="21"/>
          <w:szCs w:val="21"/>
        </w:rPr>
        <w:t>to</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a</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master’s</w:t>
      </w:r>
      <w:r>
        <w:rPr>
          <w:rFonts w:hint="default" w:ascii="Times New Roman" w:hAnsi="Times New Roman" w:cs="Times New Roman"/>
          <w:spacing w:val="-6"/>
          <w:sz w:val="21"/>
          <w:szCs w:val="21"/>
        </w:rPr>
        <w:t xml:space="preserve"> </w:t>
      </w:r>
      <w:r>
        <w:rPr>
          <w:rFonts w:hint="default" w:ascii="Times New Roman" w:hAnsi="Times New Roman" w:cs="Times New Roman"/>
          <w:sz w:val="21"/>
          <w:szCs w:val="21"/>
        </w:rPr>
        <w:t>program</w:t>
      </w:r>
      <w:r>
        <w:rPr>
          <w:rFonts w:hint="default" w:ascii="Times New Roman" w:hAnsi="Times New Roman" w:cs="Times New Roman"/>
          <w:spacing w:val="-11"/>
          <w:sz w:val="21"/>
          <w:szCs w:val="21"/>
        </w:rPr>
        <w:t xml:space="preserve"> </w:t>
      </w:r>
      <w:r>
        <w:rPr>
          <w:rFonts w:hint="default" w:ascii="Times New Roman" w:hAnsi="Times New Roman" w:cs="Times New Roman"/>
          <w:sz w:val="21"/>
          <w:szCs w:val="21"/>
        </w:rPr>
        <w:t>in</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acting</w:t>
      </w:r>
      <w:r>
        <w:rPr>
          <w:rFonts w:hint="default" w:ascii="Times New Roman" w:hAnsi="Times New Roman" w:cs="Times New Roman"/>
          <w:spacing w:val="-5"/>
          <w:sz w:val="21"/>
          <w:szCs w:val="21"/>
        </w:rPr>
        <w:t xml:space="preserve"> </w:t>
      </w:r>
      <w:r>
        <w:rPr>
          <w:rFonts w:hint="default" w:ascii="Times New Roman" w:hAnsi="Times New Roman" w:cs="Times New Roman"/>
          <w:sz w:val="21"/>
          <w:szCs w:val="21"/>
        </w:rPr>
        <w:t>and directing through the Brown/Trinity Repertory Consortium</w:t>
      </w:r>
    </w:p>
    <w:p w14:paraId="56430092">
      <w:pPr>
        <w:ind w:firstLine="320" w:firstLineChars="200"/>
        <w:rPr>
          <w:rFonts w:ascii="Segoe UI" w:hAnsi="Segoe UI" w:eastAsia="Segoe UI" w:cs="Segoe UI"/>
          <w:i w:val="0"/>
          <w:iCs w:val="0"/>
          <w:caps w:val="0"/>
          <w:spacing w:val="0"/>
          <w:sz w:val="16"/>
          <w:szCs w:val="16"/>
          <w:shd w:val="clear" w:fill="FCFCFC"/>
        </w:rPr>
      </w:pPr>
      <w:r>
        <w:rPr>
          <w:rFonts w:ascii="Segoe UI" w:hAnsi="Segoe UI" w:eastAsia="Segoe UI" w:cs="Segoe UI"/>
          <w:i w:val="0"/>
          <w:iCs w:val="0"/>
          <w:caps w:val="0"/>
          <w:spacing w:val="0"/>
          <w:sz w:val="16"/>
          <w:szCs w:val="16"/>
          <w:shd w:val="clear" w:fill="FCFCFC"/>
        </w:rPr>
        <w:t>布朗大学有51个博士项目和32个硕士项目。广泛的选择范围各不相同，从分子药理学与生理学的跨学科机会，到通过布朗/三一剧团联盟开设的表演和导演硕士课程。</w:t>
      </w:r>
    </w:p>
    <w:p w14:paraId="583E60A3">
      <w:pPr>
        <w:ind w:firstLine="320" w:firstLineChars="200"/>
        <w:rPr>
          <w:rFonts w:ascii="Segoe UI" w:hAnsi="Segoe UI" w:eastAsia="Segoe UI" w:cs="Segoe UI"/>
          <w:i w:val="0"/>
          <w:iCs w:val="0"/>
          <w:caps w:val="0"/>
          <w:spacing w:val="0"/>
          <w:sz w:val="16"/>
          <w:szCs w:val="16"/>
          <w:shd w:val="clear" w:fill="FCFCFC"/>
        </w:rPr>
      </w:pPr>
    </w:p>
    <w:p w14:paraId="1A9D6110">
      <w:pPr>
        <w:numPr>
          <w:ilvl w:val="0"/>
          <w:numId w:val="2"/>
        </w:numPr>
        <w:ind w:left="0" w:leftChars="0" w:firstLine="0" w:firstLineChars="0"/>
        <w:rPr>
          <w:rFonts w:hint="eastAsia" w:ascii="Segoe UI" w:hAnsi="Segoe UI" w:eastAsia="宋体" w:cs="Segoe UI"/>
          <w:i w:val="0"/>
          <w:iCs w:val="0"/>
          <w:caps w:val="0"/>
          <w:spacing w:val="0"/>
          <w:sz w:val="16"/>
          <w:szCs w:val="16"/>
          <w:shd w:val="clear" w:fill="FCFCFC"/>
          <w:lang w:val="en-US" w:eastAsia="zh-CN"/>
        </w:rPr>
      </w:pPr>
      <w:r>
        <w:rPr>
          <w:rFonts w:hint="eastAsia" w:ascii="Segoe UI" w:hAnsi="Segoe UI" w:eastAsia="宋体" w:cs="Segoe UI"/>
          <w:i w:val="0"/>
          <w:iCs w:val="0"/>
          <w:caps w:val="0"/>
          <w:spacing w:val="0"/>
          <w:sz w:val="16"/>
          <w:szCs w:val="16"/>
          <w:shd w:val="clear" w:fill="FCFCFC"/>
          <w:lang w:val="en-US" w:eastAsia="zh-CN"/>
        </w:rPr>
        <w:t>宾夕法尼亚大学(pennsylvania State University)</w:t>
      </w:r>
      <w:bookmarkStart w:id="0" w:name="_GoBack"/>
      <w:bookmarkEnd w:id="0"/>
    </w:p>
    <w:p w14:paraId="655CF3B6">
      <w:pPr>
        <w:numPr>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t>Penn State, founded in 1855 as an agricultural college, admitted its first class in 1859. The Pennsylvania legislature designated Penn State as the Commonwealth‘s sole land-grant institution in 1863, which eventually broadened the University’s mission to include teaching, research, and public service in many academic disciplines. Penn State has awarded more than a half-million degrees,</w:t>
      </w:r>
      <w:r>
        <w:rPr>
          <w:rFonts w:hint="default" w:ascii="Times New Roman" w:hAnsi="Times New Roman" w:cs="Times New Roman"/>
          <w:spacing w:val="-5"/>
          <w:sz w:val="21"/>
          <w:szCs w:val="21"/>
        </w:rPr>
        <w:t xml:space="preserve"> </w:t>
      </w:r>
      <w:r>
        <w:rPr>
          <w:rFonts w:hint="default" w:ascii="Times New Roman" w:hAnsi="Times New Roman" w:cs="Times New Roman"/>
          <w:sz w:val="21"/>
          <w:szCs w:val="21"/>
        </w:rPr>
        <w:t>and</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has</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been Pennsylvania‘s</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largest</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source of</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baccalaureate</w:t>
      </w:r>
      <w:r>
        <w:rPr>
          <w:rFonts w:hint="default" w:ascii="Times New Roman" w:hAnsi="Times New Roman" w:cs="Times New Roman"/>
          <w:spacing w:val="-8"/>
          <w:sz w:val="21"/>
          <w:szCs w:val="21"/>
        </w:rPr>
        <w:t xml:space="preserve"> </w:t>
      </w:r>
      <w:r>
        <w:rPr>
          <w:rFonts w:hint="default" w:ascii="Times New Roman" w:hAnsi="Times New Roman" w:cs="Times New Roman"/>
          <w:sz w:val="21"/>
          <w:szCs w:val="21"/>
        </w:rPr>
        <w:t>degrees</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at</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least</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since</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the</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1930s.</w:t>
      </w:r>
      <w:r>
        <w:rPr>
          <w:rFonts w:hint="default" w:ascii="Times New Roman" w:hAnsi="Times New Roman" w:cs="Times New Roman"/>
          <w:spacing w:val="-22"/>
          <w:sz w:val="21"/>
          <w:szCs w:val="21"/>
        </w:rPr>
        <w:t xml:space="preserve"> </w:t>
      </w:r>
      <w:r>
        <w:rPr>
          <w:rFonts w:hint="default" w:ascii="Times New Roman" w:hAnsi="Times New Roman" w:cs="Times New Roman"/>
          <w:sz w:val="21"/>
          <w:szCs w:val="21"/>
        </w:rPr>
        <w:t>Although</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the</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University</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is privately</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chartered by the Commonwealth, it was from the outset considered an instrumentality</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of the state, that is, it carries out many of the functions of a public institution and promotes the general welfare of the citizenry.</w:t>
      </w:r>
      <w:r>
        <w:rPr>
          <w:rFonts w:hint="default" w:ascii="Times New Roman" w:hAnsi="Times New Roman" w:cs="Times New Roman"/>
          <w:spacing w:val="-9"/>
          <w:sz w:val="21"/>
          <w:szCs w:val="21"/>
        </w:rPr>
        <w:t xml:space="preserve"> </w:t>
      </w:r>
      <w:r>
        <w:rPr>
          <w:rFonts w:hint="default" w:ascii="Times New Roman" w:hAnsi="Times New Roman" w:cs="Times New Roman"/>
          <w:sz w:val="21"/>
          <w:szCs w:val="21"/>
        </w:rPr>
        <w:t>The Governor and other representatives</w:t>
      </w:r>
      <w:r>
        <w:rPr>
          <w:rFonts w:hint="default" w:ascii="Times New Roman" w:hAnsi="Times New Roman" w:cs="Times New Roman"/>
          <w:spacing w:val="-9"/>
          <w:sz w:val="21"/>
          <w:szCs w:val="21"/>
        </w:rPr>
        <w:t xml:space="preserve"> </w:t>
      </w:r>
      <w:r>
        <w:rPr>
          <w:rFonts w:hint="default" w:ascii="Times New Roman" w:hAnsi="Times New Roman" w:cs="Times New Roman"/>
          <w:sz w:val="21"/>
          <w:szCs w:val="21"/>
        </w:rPr>
        <w:t>of</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the</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Commonwealth</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have</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held</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seats</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on</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Penn State’s</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Board</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of</w:t>
      </w:r>
      <w:r>
        <w:rPr>
          <w:rFonts w:hint="default" w:ascii="Times New Roman" w:hAnsi="Times New Roman" w:cs="Times New Roman"/>
          <w:spacing w:val="-9"/>
          <w:sz w:val="21"/>
          <w:szCs w:val="21"/>
        </w:rPr>
        <w:t xml:space="preserve"> </w:t>
      </w:r>
      <w:r>
        <w:rPr>
          <w:rFonts w:hint="default" w:ascii="Times New Roman" w:hAnsi="Times New Roman" w:cs="Times New Roman"/>
          <w:sz w:val="21"/>
          <w:szCs w:val="21"/>
        </w:rPr>
        <w:t>Trustees</w:t>
      </w:r>
      <w:r>
        <w:rPr>
          <w:rFonts w:hint="default" w:ascii="Times New Roman" w:hAnsi="Times New Roman" w:cs="Times New Roman"/>
          <w:spacing w:val="-6"/>
          <w:sz w:val="21"/>
          <w:szCs w:val="21"/>
        </w:rPr>
        <w:t xml:space="preserve"> </w:t>
      </w:r>
      <w:r>
        <w:rPr>
          <w:rFonts w:hint="default" w:ascii="Times New Roman" w:hAnsi="Times New Roman" w:cs="Times New Roman"/>
          <w:sz w:val="21"/>
          <w:szCs w:val="21"/>
        </w:rPr>
        <w:t>since</w:t>
      </w:r>
      <w:r>
        <w:rPr>
          <w:rFonts w:hint="default" w:ascii="Times New Roman" w:hAnsi="Times New Roman" w:cs="Times New Roman"/>
          <w:spacing w:val="-6"/>
          <w:sz w:val="21"/>
          <w:szCs w:val="21"/>
        </w:rPr>
        <w:t xml:space="preserve"> </w:t>
      </w:r>
      <w:r>
        <w:rPr>
          <w:rFonts w:hint="default" w:ascii="Times New Roman" w:hAnsi="Times New Roman" w:cs="Times New Roman"/>
          <w:sz w:val="21"/>
          <w:szCs w:val="21"/>
        </w:rPr>
        <w:t>the</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University‘s</w:t>
      </w:r>
      <w:r>
        <w:rPr>
          <w:rFonts w:hint="default" w:ascii="Times New Roman" w:hAnsi="Times New Roman" w:cs="Times New Roman"/>
          <w:spacing w:val="-8"/>
          <w:sz w:val="21"/>
          <w:szCs w:val="21"/>
        </w:rPr>
        <w:t xml:space="preserve"> </w:t>
      </w:r>
      <w:r>
        <w:rPr>
          <w:rFonts w:hint="default" w:ascii="Times New Roman" w:hAnsi="Times New Roman" w:cs="Times New Roman"/>
          <w:sz w:val="21"/>
          <w:szCs w:val="21"/>
        </w:rPr>
        <w:t>founding,</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and</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the legislature has made regular appropriations in support of the University's</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mission since 1887. Today Penn State is one of four state-related universities (along with the University of Pittsburgh, Temple University, and Lincoln University), institutions that are not state-owned and -operated but that have the character of public universities and receive substantial state appropriations. With its administrative and research hub at the University Park campus, Penn State has 23 additional locations across Pennsylvania and Penn State</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World Campus, which provides on-line degree offerings.</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While some of the these locations, such as the Penn State Milton S. Hershey Medical Center, have specialized academic roles, they all adhere to a common overall mission and set of core values and strategic goals.</w:t>
      </w:r>
    </w:p>
    <w:p w14:paraId="636B966C">
      <w:pPr>
        <w:numPr>
          <w:numId w:val="0"/>
        </w:numPr>
        <w:ind w:leftChars="0"/>
        <w:rPr>
          <w:rFonts w:ascii="Segoe UI" w:hAnsi="Segoe UI" w:eastAsia="Segoe UI" w:cs="Segoe UI"/>
          <w:i w:val="0"/>
          <w:iCs w:val="0"/>
          <w:caps w:val="0"/>
          <w:spacing w:val="0"/>
          <w:sz w:val="16"/>
          <w:szCs w:val="16"/>
          <w:shd w:val="clear" w:fill="FCFCFC"/>
        </w:rPr>
      </w:pPr>
      <w:r>
        <w:rPr>
          <w:rFonts w:ascii="Segoe UI" w:hAnsi="Segoe UI" w:eastAsia="Segoe UI" w:cs="Segoe UI"/>
          <w:i w:val="0"/>
          <w:iCs w:val="0"/>
          <w:caps w:val="0"/>
          <w:spacing w:val="0"/>
          <w:sz w:val="16"/>
          <w:szCs w:val="16"/>
          <w:shd w:val="clear" w:fill="FCFCFC"/>
        </w:rPr>
        <w:t>宾夕法尼亚州立大学（Penn State）成立于1855年，当时是一所农业学院，并于1859年招收了第一届学生。宾夕法尼亚州立法机关于1863年指定宾州州立大学为该联邦州唯一的赠地大学，这最终拓宽了该大学的使命，将许多学科的的教学、研究和公共服务都纳入其中。宾州州立大学已授予了超过50万个学位，并且至少自1930年代以来一直是宾夕法尼亚州学士学位的最大来源。尽管该大学是由联邦州特许成立的私立机构，但从一开始就被视为州政府职能机构，也就是说，它履行了许多公共机构的职能，并促进公民的普遍福祉。自大学成立以来，州长及联邦州的其他代表一直在宾州州立大学董事会中拥有席位，自1887年以来，立法机构定期拨款以支持大学的使命。如今，宾州州立大学是四所州政府关联大学之一（另外三所是匹兹堡大学、天普大学和林肯大学），这些机构并非州政府所有和运营，但具有公立大学的性质，并获得大量的州政府拨款。宾州州立大学的管理和研究枢纽在大学公园校区，在宾夕法尼亚州还有23个分校区以及提供在线学位课程的宾州州立大学世界校区。虽然其中一些校区，例如宾州州立大学米尔顿·S·赫尔希医疗中心，承担着特定的学术职能，但它们都遵循共同的总体使命以及一套核心价值观和战略目标。</w:t>
      </w:r>
    </w:p>
    <w:p w14:paraId="7A8142F5">
      <w:pPr>
        <w:numPr>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t>With its administrative and research hub at the University Park campus, Penn State has 23 additional</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locations across Pennsylvania</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and Penn State World Campus, which provides on-line degree offerings.</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While some of the these</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locations,</w:t>
      </w:r>
      <w:r>
        <w:rPr>
          <w:rFonts w:hint="default" w:ascii="Times New Roman" w:hAnsi="Times New Roman" w:cs="Times New Roman"/>
          <w:spacing w:val="-8"/>
          <w:sz w:val="21"/>
          <w:szCs w:val="21"/>
        </w:rPr>
        <w:t xml:space="preserve"> </w:t>
      </w:r>
      <w:r>
        <w:rPr>
          <w:rFonts w:hint="default" w:ascii="Times New Roman" w:hAnsi="Times New Roman" w:cs="Times New Roman"/>
          <w:sz w:val="21"/>
          <w:szCs w:val="21"/>
        </w:rPr>
        <w:t>such</w:t>
      </w:r>
      <w:r>
        <w:rPr>
          <w:rFonts w:hint="default" w:ascii="Times New Roman" w:hAnsi="Times New Roman" w:cs="Times New Roman"/>
          <w:spacing w:val="-5"/>
          <w:sz w:val="21"/>
          <w:szCs w:val="21"/>
        </w:rPr>
        <w:t xml:space="preserve"> </w:t>
      </w:r>
      <w:r>
        <w:rPr>
          <w:rFonts w:hint="default" w:ascii="Times New Roman" w:hAnsi="Times New Roman" w:cs="Times New Roman"/>
          <w:sz w:val="21"/>
          <w:szCs w:val="21"/>
        </w:rPr>
        <w:t>as</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the</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Penn</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State</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Milton</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S.</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Hershey</w:t>
      </w:r>
      <w:r>
        <w:rPr>
          <w:rFonts w:hint="default" w:ascii="Times New Roman" w:hAnsi="Times New Roman" w:cs="Times New Roman"/>
          <w:spacing w:val="-8"/>
          <w:sz w:val="21"/>
          <w:szCs w:val="21"/>
        </w:rPr>
        <w:t xml:space="preserve"> </w:t>
      </w:r>
      <w:r>
        <w:rPr>
          <w:rFonts w:hint="default" w:ascii="Times New Roman" w:hAnsi="Times New Roman" w:cs="Times New Roman"/>
          <w:sz w:val="21"/>
          <w:szCs w:val="21"/>
        </w:rPr>
        <w:t>Medical</w:t>
      </w:r>
      <w:r>
        <w:rPr>
          <w:rFonts w:hint="default" w:ascii="Times New Roman" w:hAnsi="Times New Roman" w:cs="Times New Roman"/>
          <w:spacing w:val="-5"/>
          <w:sz w:val="21"/>
          <w:szCs w:val="21"/>
        </w:rPr>
        <w:t xml:space="preserve"> </w:t>
      </w:r>
      <w:r>
        <w:rPr>
          <w:rFonts w:hint="default" w:ascii="Times New Roman" w:hAnsi="Times New Roman" w:cs="Times New Roman"/>
          <w:sz w:val="21"/>
          <w:szCs w:val="21"/>
        </w:rPr>
        <w:t>Center,</w:t>
      </w:r>
      <w:r>
        <w:rPr>
          <w:rFonts w:hint="default" w:ascii="Times New Roman" w:hAnsi="Times New Roman" w:cs="Times New Roman"/>
          <w:spacing w:val="-6"/>
          <w:sz w:val="21"/>
          <w:szCs w:val="21"/>
        </w:rPr>
        <w:t xml:space="preserve"> </w:t>
      </w:r>
      <w:r>
        <w:rPr>
          <w:rFonts w:hint="default" w:ascii="Times New Roman" w:hAnsi="Times New Roman" w:cs="Times New Roman"/>
          <w:sz w:val="21"/>
          <w:szCs w:val="21"/>
        </w:rPr>
        <w:t>have</w:t>
      </w:r>
      <w:r>
        <w:rPr>
          <w:rFonts w:hint="default" w:ascii="Times New Roman" w:hAnsi="Times New Roman" w:cs="Times New Roman"/>
          <w:spacing w:val="-7"/>
          <w:sz w:val="21"/>
          <w:szCs w:val="21"/>
        </w:rPr>
        <w:t xml:space="preserve"> </w:t>
      </w:r>
      <w:r>
        <w:rPr>
          <w:rFonts w:hint="default" w:ascii="Times New Roman" w:hAnsi="Times New Roman" w:cs="Times New Roman"/>
          <w:sz w:val="21"/>
          <w:szCs w:val="21"/>
        </w:rPr>
        <w:t>specialized</w:t>
      </w:r>
      <w:r>
        <w:rPr>
          <w:rFonts w:hint="default" w:ascii="Times New Roman" w:hAnsi="Times New Roman" w:cs="Times New Roman"/>
          <w:spacing w:val="-5"/>
          <w:sz w:val="21"/>
          <w:szCs w:val="21"/>
        </w:rPr>
        <w:t xml:space="preserve"> </w:t>
      </w:r>
      <w:r>
        <w:rPr>
          <w:rFonts w:hint="default" w:ascii="Times New Roman" w:hAnsi="Times New Roman" w:cs="Times New Roman"/>
          <w:sz w:val="21"/>
          <w:szCs w:val="21"/>
        </w:rPr>
        <w:t>academic</w:t>
      </w:r>
      <w:r>
        <w:rPr>
          <w:rFonts w:hint="default" w:ascii="Times New Roman" w:hAnsi="Times New Roman" w:cs="Times New Roman"/>
          <w:spacing w:val="-5"/>
          <w:sz w:val="21"/>
          <w:szCs w:val="21"/>
        </w:rPr>
        <w:t xml:space="preserve"> </w:t>
      </w:r>
      <w:r>
        <w:rPr>
          <w:rFonts w:hint="default" w:ascii="Times New Roman" w:hAnsi="Times New Roman" w:cs="Times New Roman"/>
          <w:sz w:val="21"/>
          <w:szCs w:val="21"/>
        </w:rPr>
        <w:t>roles,</w:t>
      </w:r>
      <w:r>
        <w:rPr>
          <w:rFonts w:hint="default" w:ascii="Times New Roman" w:hAnsi="Times New Roman" w:cs="Times New Roman"/>
          <w:spacing w:val="-6"/>
          <w:sz w:val="21"/>
          <w:szCs w:val="21"/>
        </w:rPr>
        <w:t xml:space="preserve"> </w:t>
      </w:r>
      <w:r>
        <w:rPr>
          <w:rFonts w:hint="default" w:ascii="Times New Roman" w:hAnsi="Times New Roman" w:cs="Times New Roman"/>
          <w:sz w:val="21"/>
          <w:szCs w:val="21"/>
        </w:rPr>
        <w:t>they</w:t>
      </w:r>
      <w:r>
        <w:rPr>
          <w:rFonts w:hint="default" w:ascii="Times New Roman" w:hAnsi="Times New Roman" w:cs="Times New Roman"/>
          <w:spacing w:val="-5"/>
          <w:sz w:val="21"/>
          <w:szCs w:val="21"/>
        </w:rPr>
        <w:t xml:space="preserve"> </w:t>
      </w:r>
      <w:r>
        <w:rPr>
          <w:rFonts w:hint="default" w:ascii="Times New Roman" w:hAnsi="Times New Roman" w:cs="Times New Roman"/>
          <w:sz w:val="21"/>
          <w:szCs w:val="21"/>
        </w:rPr>
        <w:t>all adhere to a common overall mission and set of core values and strategic goals.</w:t>
      </w:r>
    </w:p>
    <w:p w14:paraId="3C3F9509">
      <w:pPr>
        <w:numPr>
          <w:numId w:val="0"/>
        </w:numPr>
        <w:ind w:leftChars="0"/>
        <w:rPr>
          <w:rFonts w:ascii="Segoe UI" w:hAnsi="Segoe UI" w:eastAsia="Segoe UI" w:cs="Segoe UI"/>
          <w:i w:val="0"/>
          <w:iCs w:val="0"/>
          <w:caps w:val="0"/>
          <w:spacing w:val="0"/>
          <w:sz w:val="16"/>
          <w:szCs w:val="16"/>
          <w:shd w:val="clear" w:fill="FCFCFC"/>
        </w:rPr>
      </w:pPr>
      <w:r>
        <w:rPr>
          <w:rFonts w:ascii="Segoe UI" w:hAnsi="Segoe UI" w:eastAsia="Segoe UI" w:cs="Segoe UI"/>
          <w:i w:val="0"/>
          <w:iCs w:val="0"/>
          <w:caps w:val="0"/>
          <w:spacing w:val="0"/>
          <w:sz w:val="16"/>
          <w:szCs w:val="16"/>
          <w:shd w:val="clear" w:fill="FCFCFC"/>
        </w:rPr>
        <w:t>宾州州立大学的管理和研究枢纽在大学公园校区，在宾夕法尼亚州还有23个分校区以及提供在线学位课程的宾州州立大学世界校区。虽然其中一些校区，例如宾州州立大学米尔顿·S·赫尔希医疗中心，承担着特定的学术职能，但它们都遵循共同的总体使命以及一套核心价值观和战略目标。</w:t>
      </w:r>
    </w:p>
    <w:p w14:paraId="3E84B989">
      <w:pPr>
        <w:pStyle w:val="7"/>
        <w:numPr>
          <w:ilvl w:val="0"/>
          <w:numId w:val="4"/>
        </w:numPr>
        <w:tabs>
          <w:tab w:val="left" w:pos="504"/>
        </w:tabs>
        <w:spacing w:before="208" w:after="0" w:line="374" w:lineRule="auto"/>
        <w:ind w:left="504" w:right="308" w:hanging="360"/>
        <w:jc w:val="left"/>
        <w:rPr>
          <w:rFonts w:hint="default" w:ascii="Segoe UI" w:hAnsi="Segoe UI" w:eastAsia="Segoe UI" w:cs="Segoe UI"/>
          <w:i w:val="0"/>
          <w:iCs w:val="0"/>
          <w:caps w:val="0"/>
          <w:spacing w:val="0"/>
          <w:sz w:val="21"/>
          <w:szCs w:val="21"/>
          <w:shd w:val="clear" w:fill="FCFCFC"/>
          <w:lang w:val="en-US" w:eastAsia="zh-CN"/>
        </w:rPr>
      </w:pPr>
      <w:r>
        <w:rPr>
          <w:sz w:val="21"/>
          <w:szCs w:val="21"/>
        </w:rPr>
        <w:t>The Graduate School at Penn State is one of the largest in the nation with more than 14,000 graduate students enrolled at the University Park and Harrisburg campuses and at Penn State Erie, The Behrend College; Penn State Great</w:t>
      </w:r>
      <w:r>
        <w:rPr>
          <w:spacing w:val="-18"/>
          <w:sz w:val="21"/>
          <w:szCs w:val="21"/>
        </w:rPr>
        <w:t xml:space="preserve"> </w:t>
      </w:r>
      <w:r>
        <w:rPr>
          <w:sz w:val="21"/>
          <w:szCs w:val="21"/>
        </w:rPr>
        <w:t>Valley;</w:t>
      </w:r>
      <w:r>
        <w:rPr>
          <w:spacing w:val="-9"/>
          <w:sz w:val="21"/>
          <w:szCs w:val="21"/>
        </w:rPr>
        <w:t xml:space="preserve"> </w:t>
      </w:r>
      <w:r>
        <w:rPr>
          <w:sz w:val="21"/>
          <w:szCs w:val="21"/>
        </w:rPr>
        <w:t>College</w:t>
      </w:r>
      <w:r>
        <w:rPr>
          <w:spacing w:val="-7"/>
          <w:sz w:val="21"/>
          <w:szCs w:val="21"/>
        </w:rPr>
        <w:t xml:space="preserve"> </w:t>
      </w:r>
      <w:r>
        <w:rPr>
          <w:sz w:val="21"/>
          <w:szCs w:val="21"/>
        </w:rPr>
        <w:t>of</w:t>
      </w:r>
      <w:r>
        <w:rPr>
          <w:spacing w:val="-8"/>
          <w:sz w:val="21"/>
          <w:szCs w:val="21"/>
        </w:rPr>
        <w:t xml:space="preserve"> </w:t>
      </w:r>
      <w:r>
        <w:rPr>
          <w:sz w:val="21"/>
          <w:szCs w:val="21"/>
        </w:rPr>
        <w:t>Medicine</w:t>
      </w:r>
      <w:r>
        <w:rPr>
          <w:spacing w:val="-10"/>
          <w:sz w:val="21"/>
          <w:szCs w:val="21"/>
        </w:rPr>
        <w:t xml:space="preserve"> </w:t>
      </w:r>
      <w:r>
        <w:rPr>
          <w:sz w:val="21"/>
          <w:szCs w:val="21"/>
        </w:rPr>
        <w:t>at</w:t>
      </w:r>
      <w:r>
        <w:rPr>
          <w:spacing w:val="-15"/>
          <w:sz w:val="21"/>
          <w:szCs w:val="21"/>
        </w:rPr>
        <w:t xml:space="preserve"> </w:t>
      </w:r>
      <w:r>
        <w:rPr>
          <w:sz w:val="21"/>
          <w:szCs w:val="21"/>
        </w:rPr>
        <w:t>The</w:t>
      </w:r>
      <w:r>
        <w:rPr>
          <w:spacing w:val="-6"/>
          <w:sz w:val="21"/>
          <w:szCs w:val="21"/>
        </w:rPr>
        <w:t xml:space="preserve"> </w:t>
      </w:r>
      <w:r>
        <w:rPr>
          <w:sz w:val="21"/>
          <w:szCs w:val="21"/>
        </w:rPr>
        <w:t>Milton</w:t>
      </w:r>
      <w:r>
        <w:rPr>
          <w:spacing w:val="-8"/>
          <w:sz w:val="21"/>
          <w:szCs w:val="21"/>
        </w:rPr>
        <w:t xml:space="preserve"> </w:t>
      </w:r>
      <w:r>
        <w:rPr>
          <w:sz w:val="21"/>
          <w:szCs w:val="21"/>
        </w:rPr>
        <w:t>S.</w:t>
      </w:r>
      <w:r>
        <w:rPr>
          <w:spacing w:val="-6"/>
          <w:sz w:val="21"/>
          <w:szCs w:val="21"/>
        </w:rPr>
        <w:t xml:space="preserve"> </w:t>
      </w:r>
      <w:r>
        <w:rPr>
          <w:sz w:val="21"/>
          <w:szCs w:val="21"/>
        </w:rPr>
        <w:t>Hershey</w:t>
      </w:r>
      <w:r>
        <w:rPr>
          <w:spacing w:val="-11"/>
          <w:sz w:val="21"/>
          <w:szCs w:val="21"/>
        </w:rPr>
        <w:t xml:space="preserve"> </w:t>
      </w:r>
      <w:r>
        <w:rPr>
          <w:sz w:val="21"/>
          <w:szCs w:val="21"/>
        </w:rPr>
        <w:t>Medical</w:t>
      </w:r>
      <w:r>
        <w:rPr>
          <w:spacing w:val="-11"/>
          <w:sz w:val="21"/>
          <w:szCs w:val="21"/>
        </w:rPr>
        <w:t xml:space="preserve"> </w:t>
      </w:r>
      <w:r>
        <w:rPr>
          <w:sz w:val="21"/>
          <w:szCs w:val="21"/>
        </w:rPr>
        <w:t>Center.</w:t>
      </w:r>
      <w:r>
        <w:rPr>
          <w:spacing w:val="-9"/>
          <w:sz w:val="21"/>
          <w:szCs w:val="21"/>
        </w:rPr>
        <w:t xml:space="preserve"> </w:t>
      </w:r>
      <w:r>
        <w:rPr>
          <w:sz w:val="21"/>
          <w:szCs w:val="21"/>
        </w:rPr>
        <w:t>Certain</w:t>
      </w:r>
      <w:r>
        <w:rPr>
          <w:spacing w:val="-8"/>
          <w:sz w:val="21"/>
          <w:szCs w:val="21"/>
        </w:rPr>
        <w:t xml:space="preserve"> </w:t>
      </w:r>
      <w:r>
        <w:rPr>
          <w:sz w:val="21"/>
          <w:szCs w:val="21"/>
        </w:rPr>
        <w:t>professional</w:t>
      </w:r>
      <w:r>
        <w:rPr>
          <w:spacing w:val="-13"/>
          <w:sz w:val="21"/>
          <w:szCs w:val="21"/>
        </w:rPr>
        <w:t xml:space="preserve"> </w:t>
      </w:r>
      <w:r>
        <w:rPr>
          <w:sz w:val="21"/>
          <w:szCs w:val="21"/>
        </w:rPr>
        <w:t>degree</w:t>
      </w:r>
      <w:r>
        <w:rPr>
          <w:spacing w:val="-12"/>
          <w:sz w:val="21"/>
          <w:szCs w:val="21"/>
        </w:rPr>
        <w:t xml:space="preserve"> </w:t>
      </w:r>
      <w:r>
        <w:rPr>
          <w:sz w:val="21"/>
          <w:szCs w:val="21"/>
        </w:rPr>
        <w:t>programs (M.Eng., M.Agr., M.Ed., etc.) are also offered off-campus and through</w:t>
      </w:r>
      <w:r>
        <w:rPr>
          <w:spacing w:val="-1"/>
          <w:sz w:val="21"/>
          <w:szCs w:val="21"/>
        </w:rPr>
        <w:t xml:space="preserve"> </w:t>
      </w:r>
      <w:r>
        <w:rPr>
          <w:sz w:val="21"/>
          <w:szCs w:val="21"/>
        </w:rPr>
        <w:t>the Penn State</w:t>
      </w:r>
      <w:r>
        <w:rPr>
          <w:spacing w:val="-3"/>
          <w:sz w:val="21"/>
          <w:szCs w:val="21"/>
        </w:rPr>
        <w:t xml:space="preserve"> </w:t>
      </w:r>
      <w:r>
        <w:rPr>
          <w:sz w:val="21"/>
          <w:szCs w:val="21"/>
        </w:rPr>
        <w:t>World Campus.</w:t>
      </w:r>
    </w:p>
    <w:p w14:paraId="71025AE6">
      <w:pPr>
        <w:pStyle w:val="7"/>
        <w:numPr>
          <w:numId w:val="0"/>
        </w:numPr>
        <w:tabs>
          <w:tab w:val="left" w:pos="504"/>
        </w:tabs>
        <w:spacing w:before="208" w:after="0" w:line="374" w:lineRule="auto"/>
        <w:ind w:left="144" w:leftChars="0" w:right="308" w:rightChars="0"/>
        <w:jc w:val="left"/>
        <w:rPr>
          <w:rFonts w:ascii="Segoe UI" w:hAnsi="Segoe UI" w:eastAsia="Segoe UI" w:cs="Segoe UI"/>
          <w:i w:val="0"/>
          <w:iCs w:val="0"/>
          <w:caps w:val="0"/>
          <w:spacing w:val="0"/>
          <w:sz w:val="16"/>
          <w:szCs w:val="16"/>
          <w:shd w:val="clear" w:fill="FCFCFC"/>
        </w:rPr>
      </w:pPr>
      <w:r>
        <w:rPr>
          <w:rFonts w:ascii="Segoe UI" w:hAnsi="Segoe UI" w:eastAsia="Segoe UI" w:cs="Segoe UI"/>
          <w:i w:val="0"/>
          <w:iCs w:val="0"/>
          <w:caps w:val="0"/>
          <w:spacing w:val="0"/>
          <w:sz w:val="16"/>
          <w:szCs w:val="16"/>
          <w:shd w:val="clear" w:fill="FCFCFC"/>
        </w:rPr>
        <w:t>宾州州立大学研究生院是全国规模最大的研究生院之一，在大学公园校区、哈里斯堡校区、宾州州立大学伊利分校（贝伦德学院）、宾州州立大学大峡谷校区以及米尔顿·S·赫尔希医疗中心的医学院注册的研究生超过14,000名。某些专业学位课程（工程硕士、农业硕士、教育学硕士等）也在校外以及通过宾州州立大学世界校区提供。</w:t>
      </w:r>
    </w:p>
    <w:p w14:paraId="31DC5E24">
      <w:pPr>
        <w:pStyle w:val="7"/>
        <w:numPr>
          <w:numId w:val="0"/>
        </w:numPr>
        <w:tabs>
          <w:tab w:val="left" w:pos="504"/>
        </w:tabs>
        <w:spacing w:before="208" w:after="0" w:line="374" w:lineRule="auto"/>
        <w:ind w:right="308" w:rightChars="0"/>
        <w:jc w:val="left"/>
        <w:rPr>
          <w:sz w:val="21"/>
          <w:szCs w:val="21"/>
        </w:rPr>
      </w:pPr>
      <w:r>
        <w:rPr>
          <w:sz w:val="21"/>
          <w:szCs w:val="21"/>
        </w:rPr>
        <w:t>We</w:t>
      </w:r>
      <w:r>
        <w:rPr>
          <w:spacing w:val="-7"/>
          <w:sz w:val="21"/>
          <w:szCs w:val="21"/>
        </w:rPr>
        <w:t xml:space="preserve"> </w:t>
      </w:r>
      <w:r>
        <w:rPr>
          <w:sz w:val="21"/>
          <w:szCs w:val="21"/>
        </w:rPr>
        <w:t>take</w:t>
      </w:r>
      <w:r>
        <w:rPr>
          <w:spacing w:val="-5"/>
          <w:sz w:val="21"/>
          <w:szCs w:val="21"/>
        </w:rPr>
        <w:t xml:space="preserve"> </w:t>
      </w:r>
      <w:r>
        <w:rPr>
          <w:sz w:val="21"/>
          <w:szCs w:val="21"/>
        </w:rPr>
        <w:t>pride</w:t>
      </w:r>
      <w:r>
        <w:rPr>
          <w:spacing w:val="-7"/>
          <w:sz w:val="21"/>
          <w:szCs w:val="21"/>
        </w:rPr>
        <w:t xml:space="preserve"> </w:t>
      </w:r>
      <w:r>
        <w:rPr>
          <w:sz w:val="21"/>
          <w:szCs w:val="21"/>
        </w:rPr>
        <w:t>in</w:t>
      </w:r>
      <w:r>
        <w:rPr>
          <w:spacing w:val="-4"/>
          <w:sz w:val="21"/>
          <w:szCs w:val="21"/>
        </w:rPr>
        <w:t xml:space="preserve"> </w:t>
      </w:r>
      <w:r>
        <w:rPr>
          <w:sz w:val="21"/>
          <w:szCs w:val="21"/>
        </w:rPr>
        <w:t>being</w:t>
      </w:r>
      <w:r>
        <w:rPr>
          <w:spacing w:val="-7"/>
          <w:sz w:val="21"/>
          <w:szCs w:val="21"/>
        </w:rPr>
        <w:t xml:space="preserve"> </w:t>
      </w:r>
      <w:r>
        <w:rPr>
          <w:sz w:val="21"/>
          <w:szCs w:val="21"/>
        </w:rPr>
        <w:t>one</w:t>
      </w:r>
      <w:r>
        <w:rPr>
          <w:spacing w:val="-7"/>
          <w:sz w:val="21"/>
          <w:szCs w:val="21"/>
        </w:rPr>
        <w:t xml:space="preserve"> </w:t>
      </w:r>
      <w:r>
        <w:rPr>
          <w:sz w:val="21"/>
          <w:szCs w:val="21"/>
        </w:rPr>
        <w:t>of</w:t>
      </w:r>
      <w:r>
        <w:rPr>
          <w:spacing w:val="-5"/>
          <w:sz w:val="21"/>
          <w:szCs w:val="21"/>
        </w:rPr>
        <w:t xml:space="preserve"> </w:t>
      </w:r>
      <w:r>
        <w:rPr>
          <w:sz w:val="21"/>
          <w:szCs w:val="21"/>
        </w:rPr>
        <w:t>the</w:t>
      </w:r>
      <w:r>
        <w:rPr>
          <w:spacing w:val="-4"/>
          <w:sz w:val="21"/>
          <w:szCs w:val="21"/>
        </w:rPr>
        <w:t xml:space="preserve"> </w:t>
      </w:r>
      <w:r>
        <w:rPr>
          <w:sz w:val="21"/>
          <w:szCs w:val="21"/>
        </w:rPr>
        <w:t>largest</w:t>
      </w:r>
      <w:r>
        <w:rPr>
          <w:spacing w:val="-7"/>
          <w:sz w:val="21"/>
          <w:szCs w:val="21"/>
        </w:rPr>
        <w:t xml:space="preserve"> </w:t>
      </w:r>
      <w:r>
        <w:rPr>
          <w:sz w:val="21"/>
          <w:szCs w:val="21"/>
        </w:rPr>
        <w:t>graduate</w:t>
      </w:r>
      <w:r>
        <w:rPr>
          <w:spacing w:val="-11"/>
          <w:sz w:val="21"/>
          <w:szCs w:val="21"/>
        </w:rPr>
        <w:t xml:space="preserve"> </w:t>
      </w:r>
      <w:r>
        <w:rPr>
          <w:sz w:val="21"/>
          <w:szCs w:val="21"/>
        </w:rPr>
        <w:t>schools</w:t>
      </w:r>
      <w:r>
        <w:rPr>
          <w:spacing w:val="-9"/>
          <w:sz w:val="21"/>
          <w:szCs w:val="21"/>
        </w:rPr>
        <w:t xml:space="preserve"> </w:t>
      </w:r>
      <w:r>
        <w:rPr>
          <w:sz w:val="21"/>
          <w:szCs w:val="21"/>
        </w:rPr>
        <w:t>in</w:t>
      </w:r>
      <w:r>
        <w:rPr>
          <w:spacing w:val="-4"/>
          <w:sz w:val="21"/>
          <w:szCs w:val="21"/>
        </w:rPr>
        <w:t xml:space="preserve"> </w:t>
      </w:r>
      <w:r>
        <w:rPr>
          <w:sz w:val="21"/>
          <w:szCs w:val="21"/>
        </w:rPr>
        <w:t>the</w:t>
      </w:r>
      <w:r>
        <w:rPr>
          <w:spacing w:val="-7"/>
          <w:sz w:val="21"/>
          <w:szCs w:val="21"/>
        </w:rPr>
        <w:t xml:space="preserve"> </w:t>
      </w:r>
      <w:r>
        <w:rPr>
          <w:sz w:val="21"/>
          <w:szCs w:val="21"/>
        </w:rPr>
        <w:t>nation.</w:t>
      </w:r>
      <w:r>
        <w:rPr>
          <w:spacing w:val="-8"/>
          <w:sz w:val="21"/>
          <w:szCs w:val="21"/>
        </w:rPr>
        <w:t xml:space="preserve"> </w:t>
      </w:r>
      <w:r>
        <w:rPr>
          <w:sz w:val="21"/>
          <w:szCs w:val="21"/>
        </w:rPr>
        <w:t>In</w:t>
      </w:r>
      <w:r>
        <w:rPr>
          <w:spacing w:val="-2"/>
          <w:sz w:val="21"/>
          <w:szCs w:val="21"/>
        </w:rPr>
        <w:t xml:space="preserve"> </w:t>
      </w:r>
      <w:r>
        <w:rPr>
          <w:sz w:val="21"/>
          <w:szCs w:val="21"/>
        </w:rPr>
        <w:t>addition,</w:t>
      </w:r>
      <w:r>
        <w:rPr>
          <w:spacing w:val="-9"/>
          <w:sz w:val="21"/>
          <w:szCs w:val="21"/>
        </w:rPr>
        <w:t xml:space="preserve"> </w:t>
      </w:r>
      <w:r>
        <w:rPr>
          <w:sz w:val="21"/>
          <w:szCs w:val="21"/>
        </w:rPr>
        <w:t>we</w:t>
      </w:r>
      <w:r>
        <w:rPr>
          <w:spacing w:val="-2"/>
          <w:sz w:val="21"/>
          <w:szCs w:val="21"/>
        </w:rPr>
        <w:t xml:space="preserve"> </w:t>
      </w:r>
      <w:r>
        <w:rPr>
          <w:sz w:val="21"/>
          <w:szCs w:val="21"/>
        </w:rPr>
        <w:t>are</w:t>
      </w:r>
      <w:r>
        <w:rPr>
          <w:spacing w:val="-3"/>
          <w:sz w:val="21"/>
          <w:szCs w:val="21"/>
        </w:rPr>
        <w:t xml:space="preserve"> </w:t>
      </w:r>
      <w:r>
        <w:rPr>
          <w:sz w:val="21"/>
          <w:szCs w:val="21"/>
        </w:rPr>
        <w:t>proud</w:t>
      </w:r>
      <w:r>
        <w:rPr>
          <w:spacing w:val="-10"/>
          <w:sz w:val="21"/>
          <w:szCs w:val="21"/>
        </w:rPr>
        <w:t xml:space="preserve"> </w:t>
      </w:r>
      <w:r>
        <w:rPr>
          <w:sz w:val="21"/>
          <w:szCs w:val="21"/>
        </w:rPr>
        <w:t>of</w:t>
      </w:r>
      <w:r>
        <w:rPr>
          <w:spacing w:val="-5"/>
          <w:sz w:val="21"/>
          <w:szCs w:val="21"/>
        </w:rPr>
        <w:t xml:space="preserve"> </w:t>
      </w:r>
      <w:r>
        <w:rPr>
          <w:sz w:val="21"/>
          <w:szCs w:val="21"/>
        </w:rPr>
        <w:t>our</w:t>
      </w:r>
      <w:r>
        <w:rPr>
          <w:spacing w:val="-5"/>
          <w:sz w:val="21"/>
          <w:szCs w:val="21"/>
        </w:rPr>
        <w:t xml:space="preserve"> </w:t>
      </w:r>
      <w:r>
        <w:rPr>
          <w:sz w:val="21"/>
          <w:szCs w:val="21"/>
        </w:rPr>
        <w:t>exemplary faculty and high-quality degree programs, many of which are nationally ranked</w:t>
      </w:r>
    </w:p>
    <w:p w14:paraId="30A7FC9C">
      <w:pPr>
        <w:pStyle w:val="7"/>
        <w:numPr>
          <w:numId w:val="0"/>
        </w:numPr>
        <w:tabs>
          <w:tab w:val="left" w:pos="504"/>
        </w:tabs>
        <w:spacing w:before="208" w:after="0" w:line="374" w:lineRule="auto"/>
        <w:ind w:right="308" w:rightChars="0"/>
        <w:jc w:val="left"/>
        <w:rPr>
          <w:rFonts w:ascii="Segoe UI" w:hAnsi="Segoe UI" w:eastAsia="Segoe UI" w:cs="Segoe UI"/>
          <w:i w:val="0"/>
          <w:iCs w:val="0"/>
          <w:caps w:val="0"/>
          <w:spacing w:val="0"/>
          <w:sz w:val="16"/>
          <w:szCs w:val="16"/>
          <w:shd w:val="clear" w:fill="FCFCFC"/>
        </w:rPr>
      </w:pPr>
      <w:r>
        <w:rPr>
          <w:rFonts w:ascii="Segoe UI" w:hAnsi="Segoe UI" w:eastAsia="Segoe UI" w:cs="Segoe UI"/>
          <w:i w:val="0"/>
          <w:iCs w:val="0"/>
          <w:caps w:val="0"/>
          <w:spacing w:val="0"/>
          <w:sz w:val="16"/>
          <w:szCs w:val="16"/>
          <w:shd w:val="clear" w:fill="FCFCFC"/>
        </w:rPr>
        <w:t>我们为成为全国最大的研究生院之一而自豪。此外，我们也以拥有模范的师资队伍和高质量学位项目为荣，其中许多项目都在全国排名前列。</w:t>
      </w:r>
    </w:p>
    <w:p w14:paraId="324652F7">
      <w:pPr>
        <w:pStyle w:val="7"/>
        <w:numPr>
          <w:ilvl w:val="0"/>
          <w:numId w:val="4"/>
        </w:numPr>
        <w:tabs>
          <w:tab w:val="left" w:pos="504"/>
        </w:tabs>
        <w:spacing w:before="202" w:after="0" w:line="240" w:lineRule="auto"/>
        <w:ind w:left="504" w:right="0" w:hanging="360"/>
        <w:jc w:val="left"/>
        <w:rPr>
          <w:rFonts w:ascii="Arial" w:hAnsi="Arial"/>
          <w:sz w:val="21"/>
          <w:szCs w:val="21"/>
        </w:rPr>
      </w:pPr>
      <w:r>
        <w:rPr>
          <w:sz w:val="21"/>
          <w:szCs w:val="21"/>
        </w:rPr>
        <w:t>The</w:t>
      </w:r>
      <w:r>
        <w:rPr>
          <w:spacing w:val="-9"/>
          <w:sz w:val="21"/>
          <w:szCs w:val="21"/>
        </w:rPr>
        <w:t xml:space="preserve"> </w:t>
      </w:r>
      <w:r>
        <w:rPr>
          <w:sz w:val="21"/>
          <w:szCs w:val="21"/>
        </w:rPr>
        <w:t>Graduate</w:t>
      </w:r>
      <w:r>
        <w:rPr>
          <w:spacing w:val="-12"/>
          <w:sz w:val="21"/>
          <w:szCs w:val="21"/>
        </w:rPr>
        <w:t xml:space="preserve"> </w:t>
      </w:r>
      <w:r>
        <w:rPr>
          <w:sz w:val="21"/>
          <w:szCs w:val="21"/>
        </w:rPr>
        <w:t>School</w:t>
      </w:r>
      <w:r>
        <w:rPr>
          <w:spacing w:val="-11"/>
          <w:sz w:val="21"/>
          <w:szCs w:val="21"/>
        </w:rPr>
        <w:t xml:space="preserve"> </w:t>
      </w:r>
      <w:r>
        <w:rPr>
          <w:sz w:val="21"/>
          <w:szCs w:val="21"/>
        </w:rPr>
        <w:t>is</w:t>
      </w:r>
      <w:r>
        <w:rPr>
          <w:spacing w:val="-8"/>
          <w:sz w:val="21"/>
          <w:szCs w:val="21"/>
        </w:rPr>
        <w:t xml:space="preserve"> </w:t>
      </w:r>
      <w:r>
        <w:rPr>
          <w:sz w:val="21"/>
          <w:szCs w:val="21"/>
        </w:rPr>
        <w:t>committed</w:t>
      </w:r>
      <w:r>
        <w:rPr>
          <w:spacing w:val="-4"/>
          <w:sz w:val="21"/>
          <w:szCs w:val="21"/>
        </w:rPr>
        <w:t xml:space="preserve"> </w:t>
      </w:r>
      <w:r>
        <w:rPr>
          <w:sz w:val="21"/>
          <w:szCs w:val="21"/>
        </w:rPr>
        <w:t>to</w:t>
      </w:r>
      <w:r>
        <w:rPr>
          <w:spacing w:val="-6"/>
          <w:sz w:val="21"/>
          <w:szCs w:val="21"/>
        </w:rPr>
        <w:t xml:space="preserve"> </w:t>
      </w:r>
      <w:r>
        <w:rPr>
          <w:sz w:val="21"/>
          <w:szCs w:val="21"/>
        </w:rPr>
        <w:t>ensuring</w:t>
      </w:r>
      <w:r>
        <w:rPr>
          <w:spacing w:val="-13"/>
          <w:sz w:val="21"/>
          <w:szCs w:val="21"/>
        </w:rPr>
        <w:t xml:space="preserve"> </w:t>
      </w:r>
      <w:r>
        <w:rPr>
          <w:sz w:val="21"/>
          <w:szCs w:val="21"/>
        </w:rPr>
        <w:t>that</w:t>
      </w:r>
      <w:r>
        <w:rPr>
          <w:spacing w:val="-8"/>
          <w:sz w:val="21"/>
          <w:szCs w:val="21"/>
        </w:rPr>
        <w:t xml:space="preserve"> </w:t>
      </w:r>
      <w:r>
        <w:rPr>
          <w:sz w:val="21"/>
          <w:szCs w:val="21"/>
        </w:rPr>
        <w:t>all</w:t>
      </w:r>
      <w:r>
        <w:rPr>
          <w:spacing w:val="-8"/>
          <w:sz w:val="21"/>
          <w:szCs w:val="21"/>
        </w:rPr>
        <w:t xml:space="preserve"> </w:t>
      </w:r>
      <w:r>
        <w:rPr>
          <w:sz w:val="21"/>
          <w:szCs w:val="21"/>
        </w:rPr>
        <w:t>individuals</w:t>
      </w:r>
      <w:r>
        <w:rPr>
          <w:spacing w:val="-15"/>
          <w:sz w:val="21"/>
          <w:szCs w:val="21"/>
        </w:rPr>
        <w:t xml:space="preserve"> </w:t>
      </w:r>
      <w:r>
        <w:rPr>
          <w:sz w:val="21"/>
          <w:szCs w:val="21"/>
        </w:rPr>
        <w:t>regardless</w:t>
      </w:r>
      <w:r>
        <w:rPr>
          <w:spacing w:val="-12"/>
          <w:sz w:val="21"/>
          <w:szCs w:val="21"/>
        </w:rPr>
        <w:t xml:space="preserve"> </w:t>
      </w:r>
      <w:r>
        <w:rPr>
          <w:sz w:val="21"/>
          <w:szCs w:val="21"/>
        </w:rPr>
        <w:t>of</w:t>
      </w:r>
      <w:r>
        <w:rPr>
          <w:spacing w:val="-7"/>
          <w:sz w:val="21"/>
          <w:szCs w:val="21"/>
        </w:rPr>
        <w:t xml:space="preserve"> </w:t>
      </w:r>
      <w:r>
        <w:rPr>
          <w:sz w:val="21"/>
          <w:szCs w:val="21"/>
        </w:rPr>
        <w:t>ethnicity,</w:t>
      </w:r>
      <w:r>
        <w:rPr>
          <w:spacing w:val="-9"/>
          <w:sz w:val="21"/>
          <w:szCs w:val="21"/>
        </w:rPr>
        <w:t xml:space="preserve"> </w:t>
      </w:r>
      <w:r>
        <w:rPr>
          <w:sz w:val="21"/>
          <w:szCs w:val="21"/>
        </w:rPr>
        <w:t>gender,</w:t>
      </w:r>
      <w:r>
        <w:rPr>
          <w:spacing w:val="-13"/>
          <w:sz w:val="21"/>
          <w:szCs w:val="21"/>
        </w:rPr>
        <w:t xml:space="preserve"> </w:t>
      </w:r>
      <w:r>
        <w:rPr>
          <w:sz w:val="21"/>
          <w:szCs w:val="21"/>
        </w:rPr>
        <w:t>or</w:t>
      </w:r>
      <w:r>
        <w:rPr>
          <w:spacing w:val="-6"/>
          <w:sz w:val="21"/>
          <w:szCs w:val="21"/>
        </w:rPr>
        <w:t xml:space="preserve"> </w:t>
      </w:r>
      <w:r>
        <w:rPr>
          <w:sz w:val="21"/>
          <w:szCs w:val="21"/>
        </w:rPr>
        <w:t>other</w:t>
      </w:r>
      <w:r>
        <w:rPr>
          <w:spacing w:val="-10"/>
          <w:sz w:val="21"/>
          <w:szCs w:val="21"/>
        </w:rPr>
        <w:t xml:space="preserve"> </w:t>
      </w:r>
      <w:r>
        <w:rPr>
          <w:spacing w:val="-2"/>
          <w:sz w:val="21"/>
          <w:szCs w:val="21"/>
        </w:rPr>
        <w:t>personal</w:t>
      </w:r>
    </w:p>
    <w:p w14:paraId="4D4A50E7">
      <w:pPr>
        <w:pStyle w:val="3"/>
        <w:spacing w:before="261"/>
        <w:ind w:left="504"/>
        <w:rPr>
          <w:sz w:val="21"/>
          <w:szCs w:val="21"/>
        </w:rPr>
      </w:pPr>
      <w:r>
        <w:rPr>
          <w:sz w:val="21"/>
          <w:szCs w:val="21"/>
        </w:rPr>
        <w:t>characteristics</w:t>
      </w:r>
      <w:r>
        <w:rPr>
          <w:spacing w:val="-10"/>
          <w:sz w:val="21"/>
          <w:szCs w:val="21"/>
        </w:rPr>
        <w:t xml:space="preserve"> </w:t>
      </w:r>
      <w:r>
        <w:rPr>
          <w:sz w:val="21"/>
          <w:szCs w:val="21"/>
        </w:rPr>
        <w:t>are</w:t>
      </w:r>
      <w:r>
        <w:rPr>
          <w:spacing w:val="-5"/>
          <w:sz w:val="21"/>
          <w:szCs w:val="21"/>
        </w:rPr>
        <w:t xml:space="preserve"> </w:t>
      </w:r>
      <w:r>
        <w:rPr>
          <w:sz w:val="21"/>
          <w:szCs w:val="21"/>
        </w:rPr>
        <w:t>afforded</w:t>
      </w:r>
      <w:r>
        <w:rPr>
          <w:spacing w:val="-9"/>
          <w:sz w:val="21"/>
          <w:szCs w:val="21"/>
        </w:rPr>
        <w:t xml:space="preserve"> </w:t>
      </w:r>
      <w:r>
        <w:rPr>
          <w:sz w:val="21"/>
          <w:szCs w:val="21"/>
        </w:rPr>
        <w:t>the</w:t>
      </w:r>
      <w:r>
        <w:rPr>
          <w:spacing w:val="-6"/>
          <w:sz w:val="21"/>
          <w:szCs w:val="21"/>
        </w:rPr>
        <w:t xml:space="preserve"> </w:t>
      </w:r>
      <w:r>
        <w:rPr>
          <w:sz w:val="21"/>
          <w:szCs w:val="21"/>
        </w:rPr>
        <w:t>opportunity</w:t>
      </w:r>
      <w:r>
        <w:rPr>
          <w:spacing w:val="-10"/>
          <w:sz w:val="21"/>
          <w:szCs w:val="21"/>
        </w:rPr>
        <w:t xml:space="preserve"> </w:t>
      </w:r>
      <w:r>
        <w:rPr>
          <w:sz w:val="21"/>
          <w:szCs w:val="21"/>
        </w:rPr>
        <w:t>to</w:t>
      </w:r>
      <w:r>
        <w:rPr>
          <w:spacing w:val="-3"/>
          <w:sz w:val="21"/>
          <w:szCs w:val="21"/>
        </w:rPr>
        <w:t xml:space="preserve"> </w:t>
      </w:r>
      <w:r>
        <w:rPr>
          <w:sz w:val="21"/>
          <w:szCs w:val="21"/>
        </w:rPr>
        <w:t>achieve</w:t>
      </w:r>
      <w:r>
        <w:rPr>
          <w:spacing w:val="-6"/>
          <w:sz w:val="21"/>
          <w:szCs w:val="21"/>
        </w:rPr>
        <w:t xml:space="preserve"> </w:t>
      </w:r>
      <w:r>
        <w:rPr>
          <w:sz w:val="21"/>
          <w:szCs w:val="21"/>
        </w:rPr>
        <w:t>their</w:t>
      </w:r>
      <w:r>
        <w:rPr>
          <w:spacing w:val="-6"/>
          <w:sz w:val="21"/>
          <w:szCs w:val="21"/>
        </w:rPr>
        <w:t xml:space="preserve"> </w:t>
      </w:r>
      <w:r>
        <w:rPr>
          <w:sz w:val="21"/>
          <w:szCs w:val="21"/>
        </w:rPr>
        <w:t>full</w:t>
      </w:r>
      <w:r>
        <w:rPr>
          <w:spacing w:val="-7"/>
          <w:sz w:val="21"/>
          <w:szCs w:val="21"/>
        </w:rPr>
        <w:t xml:space="preserve"> </w:t>
      </w:r>
      <w:r>
        <w:rPr>
          <w:sz w:val="21"/>
          <w:szCs w:val="21"/>
        </w:rPr>
        <w:t>potential</w:t>
      </w:r>
      <w:r>
        <w:rPr>
          <w:spacing w:val="-10"/>
          <w:sz w:val="21"/>
          <w:szCs w:val="21"/>
        </w:rPr>
        <w:t xml:space="preserve"> </w:t>
      </w:r>
      <w:r>
        <w:rPr>
          <w:sz w:val="21"/>
          <w:szCs w:val="21"/>
        </w:rPr>
        <w:t>as</w:t>
      </w:r>
      <w:r>
        <w:rPr>
          <w:spacing w:val="-3"/>
          <w:sz w:val="21"/>
          <w:szCs w:val="21"/>
        </w:rPr>
        <w:t xml:space="preserve"> </w:t>
      </w:r>
      <w:r>
        <w:rPr>
          <w:sz w:val="21"/>
          <w:szCs w:val="21"/>
        </w:rPr>
        <w:t>scholars</w:t>
      </w:r>
      <w:r>
        <w:rPr>
          <w:spacing w:val="-9"/>
          <w:sz w:val="21"/>
          <w:szCs w:val="21"/>
        </w:rPr>
        <w:t xml:space="preserve"> </w:t>
      </w:r>
      <w:r>
        <w:rPr>
          <w:sz w:val="21"/>
          <w:szCs w:val="21"/>
        </w:rPr>
        <w:t>and</w:t>
      </w:r>
      <w:r>
        <w:rPr>
          <w:spacing w:val="-1"/>
          <w:sz w:val="21"/>
          <w:szCs w:val="21"/>
        </w:rPr>
        <w:t xml:space="preserve"> </w:t>
      </w:r>
      <w:r>
        <w:rPr>
          <w:spacing w:val="-2"/>
          <w:sz w:val="21"/>
          <w:szCs w:val="21"/>
        </w:rPr>
        <w:t>professionals.</w:t>
      </w:r>
    </w:p>
    <w:p w14:paraId="612EA387">
      <w:pPr>
        <w:pStyle w:val="7"/>
        <w:numPr>
          <w:numId w:val="0"/>
        </w:numPr>
        <w:tabs>
          <w:tab w:val="left" w:pos="504"/>
        </w:tabs>
        <w:spacing w:before="208" w:after="0" w:line="374" w:lineRule="auto"/>
        <w:ind w:right="308" w:rightChars="0"/>
        <w:jc w:val="left"/>
        <w:rPr>
          <w:rFonts w:hint="default" w:ascii="Segoe UI" w:hAnsi="Segoe UI" w:eastAsia="Segoe UI" w:cs="Segoe UI"/>
          <w:i w:val="0"/>
          <w:iCs w:val="0"/>
          <w:caps w:val="0"/>
          <w:spacing w:val="0"/>
          <w:sz w:val="16"/>
          <w:szCs w:val="16"/>
          <w:shd w:val="clear" w:fill="FCFCFC"/>
          <w:lang w:val="en-US" w:eastAsia="zh-CN"/>
        </w:rPr>
      </w:pPr>
      <w:r>
        <w:rPr>
          <w:rFonts w:ascii="Segoe UI" w:hAnsi="Segoe UI" w:eastAsia="Segoe UI" w:cs="Segoe UI"/>
          <w:i w:val="0"/>
          <w:iCs w:val="0"/>
          <w:caps w:val="0"/>
          <w:spacing w:val="0"/>
          <w:sz w:val="16"/>
          <w:szCs w:val="16"/>
          <w:shd w:val="clear" w:fill="FCFCFC"/>
        </w:rPr>
        <w:t>研究生院致力于确保所有个人，无论其种族、性别或其他个人特质如何，都能获得充分发掘其作为学者和专业人士潜力的机会。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multilevel"/>
    <w:tmpl w:val="B0F1ACD9"/>
    <w:lvl w:ilvl="0" w:tentative="0">
      <w:start w:val="0"/>
      <w:numFmt w:val="bullet"/>
      <w:lvlText w:val="•"/>
      <w:lvlJc w:val="left"/>
      <w:pPr>
        <w:ind w:left="504" w:hanging="360"/>
      </w:pPr>
      <w:rPr>
        <w:rFonts w:hint="default" w:ascii="Arial" w:hAnsi="Arial" w:eastAsia="Arial" w:cs="Arial"/>
        <w:w w:val="99"/>
        <w:lang w:val="en-US" w:eastAsia="en-US" w:bidi="ar-SA"/>
      </w:rPr>
    </w:lvl>
    <w:lvl w:ilvl="1" w:tentative="0">
      <w:start w:val="0"/>
      <w:numFmt w:val="bullet"/>
      <w:lvlText w:val="•"/>
      <w:lvlJc w:val="left"/>
      <w:pPr>
        <w:ind w:left="2370" w:hanging="360"/>
      </w:pPr>
      <w:rPr>
        <w:rFonts w:hint="default"/>
        <w:lang w:val="en-US" w:eastAsia="en-US" w:bidi="ar-SA"/>
      </w:rPr>
    </w:lvl>
    <w:lvl w:ilvl="2" w:tentative="0">
      <w:start w:val="0"/>
      <w:numFmt w:val="bullet"/>
      <w:lvlText w:val="•"/>
      <w:lvlJc w:val="left"/>
      <w:pPr>
        <w:ind w:left="4240" w:hanging="360"/>
      </w:pPr>
      <w:rPr>
        <w:rFonts w:hint="default"/>
        <w:lang w:val="en-US" w:eastAsia="en-US" w:bidi="ar-SA"/>
      </w:rPr>
    </w:lvl>
    <w:lvl w:ilvl="3" w:tentative="0">
      <w:start w:val="0"/>
      <w:numFmt w:val="bullet"/>
      <w:lvlText w:val="•"/>
      <w:lvlJc w:val="left"/>
      <w:pPr>
        <w:ind w:left="6110" w:hanging="360"/>
      </w:pPr>
      <w:rPr>
        <w:rFonts w:hint="default"/>
        <w:lang w:val="en-US" w:eastAsia="en-US" w:bidi="ar-SA"/>
      </w:rPr>
    </w:lvl>
    <w:lvl w:ilvl="4" w:tentative="0">
      <w:start w:val="0"/>
      <w:numFmt w:val="bullet"/>
      <w:lvlText w:val="•"/>
      <w:lvlJc w:val="left"/>
      <w:pPr>
        <w:ind w:left="7980" w:hanging="360"/>
      </w:pPr>
      <w:rPr>
        <w:rFonts w:hint="default"/>
        <w:lang w:val="en-US" w:eastAsia="en-US" w:bidi="ar-SA"/>
      </w:rPr>
    </w:lvl>
    <w:lvl w:ilvl="5" w:tentative="0">
      <w:start w:val="0"/>
      <w:numFmt w:val="bullet"/>
      <w:lvlText w:val="•"/>
      <w:lvlJc w:val="left"/>
      <w:pPr>
        <w:ind w:left="9850" w:hanging="360"/>
      </w:pPr>
      <w:rPr>
        <w:rFonts w:hint="default"/>
        <w:lang w:val="en-US" w:eastAsia="en-US" w:bidi="ar-SA"/>
      </w:rPr>
    </w:lvl>
    <w:lvl w:ilvl="6" w:tentative="0">
      <w:start w:val="0"/>
      <w:numFmt w:val="bullet"/>
      <w:lvlText w:val="•"/>
      <w:lvlJc w:val="left"/>
      <w:pPr>
        <w:ind w:left="11720" w:hanging="360"/>
      </w:pPr>
      <w:rPr>
        <w:rFonts w:hint="default"/>
        <w:lang w:val="en-US" w:eastAsia="en-US" w:bidi="ar-SA"/>
      </w:rPr>
    </w:lvl>
    <w:lvl w:ilvl="7" w:tentative="0">
      <w:start w:val="0"/>
      <w:numFmt w:val="bullet"/>
      <w:lvlText w:val="•"/>
      <w:lvlJc w:val="left"/>
      <w:pPr>
        <w:ind w:left="13590" w:hanging="360"/>
      </w:pPr>
      <w:rPr>
        <w:rFonts w:hint="default"/>
        <w:lang w:val="en-US" w:eastAsia="en-US" w:bidi="ar-SA"/>
      </w:rPr>
    </w:lvl>
    <w:lvl w:ilvl="8" w:tentative="0">
      <w:start w:val="0"/>
      <w:numFmt w:val="bullet"/>
      <w:lvlText w:val="•"/>
      <w:lvlJc w:val="left"/>
      <w:pPr>
        <w:ind w:left="15460" w:hanging="360"/>
      </w:pPr>
      <w:rPr>
        <w:rFonts w:hint="default"/>
        <w:lang w:val="en-US" w:eastAsia="en-US" w:bidi="ar-SA"/>
      </w:rPr>
    </w:lvl>
  </w:abstractNum>
  <w:abstractNum w:abstractNumId="1">
    <w:nsid w:val="1BB58ABC"/>
    <w:multiLevelType w:val="singleLevel"/>
    <w:tmpl w:val="1BB58ABC"/>
    <w:lvl w:ilvl="0" w:tentative="0">
      <w:start w:val="23"/>
      <w:numFmt w:val="decimal"/>
      <w:lvlText w:val="%1."/>
      <w:lvlJc w:val="left"/>
      <w:pPr>
        <w:tabs>
          <w:tab w:val="left" w:pos="312"/>
        </w:tabs>
      </w:pPr>
    </w:lvl>
  </w:abstractNum>
  <w:abstractNum w:abstractNumId="2">
    <w:nsid w:val="46A08BB8"/>
    <w:multiLevelType w:val="multilevel"/>
    <w:tmpl w:val="46A08BB8"/>
    <w:lvl w:ilvl="0" w:tentative="0">
      <w:start w:val="0"/>
      <w:numFmt w:val="bullet"/>
      <w:lvlText w:val="•"/>
      <w:lvlJc w:val="left"/>
      <w:pPr>
        <w:ind w:left="504" w:hanging="360"/>
      </w:pPr>
      <w:rPr>
        <w:rFonts w:hint="default" w:ascii="Arial" w:hAnsi="Arial" w:eastAsia="Arial" w:cs="Arial"/>
        <w:w w:val="99"/>
        <w:lang w:val="en-US" w:eastAsia="en-US" w:bidi="ar-SA"/>
      </w:rPr>
    </w:lvl>
    <w:lvl w:ilvl="1" w:tentative="0">
      <w:start w:val="0"/>
      <w:numFmt w:val="bullet"/>
      <w:lvlText w:val="•"/>
      <w:lvlJc w:val="left"/>
      <w:pPr>
        <w:ind w:left="2370" w:hanging="360"/>
      </w:pPr>
      <w:rPr>
        <w:rFonts w:hint="default"/>
        <w:lang w:val="en-US" w:eastAsia="en-US" w:bidi="ar-SA"/>
      </w:rPr>
    </w:lvl>
    <w:lvl w:ilvl="2" w:tentative="0">
      <w:start w:val="0"/>
      <w:numFmt w:val="bullet"/>
      <w:lvlText w:val="•"/>
      <w:lvlJc w:val="left"/>
      <w:pPr>
        <w:ind w:left="4240" w:hanging="360"/>
      </w:pPr>
      <w:rPr>
        <w:rFonts w:hint="default"/>
        <w:lang w:val="en-US" w:eastAsia="en-US" w:bidi="ar-SA"/>
      </w:rPr>
    </w:lvl>
    <w:lvl w:ilvl="3" w:tentative="0">
      <w:start w:val="0"/>
      <w:numFmt w:val="bullet"/>
      <w:lvlText w:val="•"/>
      <w:lvlJc w:val="left"/>
      <w:pPr>
        <w:ind w:left="6110" w:hanging="360"/>
      </w:pPr>
      <w:rPr>
        <w:rFonts w:hint="default"/>
        <w:lang w:val="en-US" w:eastAsia="en-US" w:bidi="ar-SA"/>
      </w:rPr>
    </w:lvl>
    <w:lvl w:ilvl="4" w:tentative="0">
      <w:start w:val="0"/>
      <w:numFmt w:val="bullet"/>
      <w:lvlText w:val="•"/>
      <w:lvlJc w:val="left"/>
      <w:pPr>
        <w:ind w:left="7980" w:hanging="360"/>
      </w:pPr>
      <w:rPr>
        <w:rFonts w:hint="default"/>
        <w:lang w:val="en-US" w:eastAsia="en-US" w:bidi="ar-SA"/>
      </w:rPr>
    </w:lvl>
    <w:lvl w:ilvl="5" w:tentative="0">
      <w:start w:val="0"/>
      <w:numFmt w:val="bullet"/>
      <w:lvlText w:val="•"/>
      <w:lvlJc w:val="left"/>
      <w:pPr>
        <w:ind w:left="9850" w:hanging="360"/>
      </w:pPr>
      <w:rPr>
        <w:rFonts w:hint="default"/>
        <w:lang w:val="en-US" w:eastAsia="en-US" w:bidi="ar-SA"/>
      </w:rPr>
    </w:lvl>
    <w:lvl w:ilvl="6" w:tentative="0">
      <w:start w:val="0"/>
      <w:numFmt w:val="bullet"/>
      <w:lvlText w:val="•"/>
      <w:lvlJc w:val="left"/>
      <w:pPr>
        <w:ind w:left="11720" w:hanging="360"/>
      </w:pPr>
      <w:rPr>
        <w:rFonts w:hint="default"/>
        <w:lang w:val="en-US" w:eastAsia="en-US" w:bidi="ar-SA"/>
      </w:rPr>
    </w:lvl>
    <w:lvl w:ilvl="7" w:tentative="0">
      <w:start w:val="0"/>
      <w:numFmt w:val="bullet"/>
      <w:lvlText w:val="•"/>
      <w:lvlJc w:val="left"/>
      <w:pPr>
        <w:ind w:left="13590" w:hanging="360"/>
      </w:pPr>
      <w:rPr>
        <w:rFonts w:hint="default"/>
        <w:lang w:val="en-US" w:eastAsia="en-US" w:bidi="ar-SA"/>
      </w:rPr>
    </w:lvl>
    <w:lvl w:ilvl="8" w:tentative="0">
      <w:start w:val="0"/>
      <w:numFmt w:val="bullet"/>
      <w:lvlText w:val="•"/>
      <w:lvlJc w:val="left"/>
      <w:pPr>
        <w:ind w:left="15460" w:hanging="360"/>
      </w:pPr>
      <w:rPr>
        <w:rFonts w:hint="default"/>
        <w:lang w:val="en-US" w:eastAsia="en-US" w:bidi="ar-SA"/>
      </w:rPr>
    </w:lvl>
  </w:abstractNum>
  <w:abstractNum w:abstractNumId="3">
    <w:nsid w:val="7C246926"/>
    <w:multiLevelType w:val="multilevel"/>
    <w:tmpl w:val="7C246926"/>
    <w:lvl w:ilvl="0" w:tentative="0">
      <w:start w:val="0"/>
      <w:numFmt w:val="bullet"/>
      <w:lvlText w:val="•"/>
      <w:lvlJc w:val="left"/>
      <w:pPr>
        <w:ind w:left="504" w:hanging="360"/>
      </w:pPr>
      <w:rPr>
        <w:rFonts w:hint="default" w:ascii="Arial" w:hAnsi="Arial" w:eastAsia="Arial" w:cs="Arial"/>
        <w:w w:val="100"/>
        <w:lang w:val="en-US" w:eastAsia="en-US" w:bidi="ar-SA"/>
      </w:rPr>
    </w:lvl>
    <w:lvl w:ilvl="1" w:tentative="0">
      <w:start w:val="0"/>
      <w:numFmt w:val="bullet"/>
      <w:lvlText w:val="•"/>
      <w:lvlJc w:val="left"/>
      <w:pPr>
        <w:ind w:left="2370" w:hanging="360"/>
      </w:pPr>
      <w:rPr>
        <w:rFonts w:hint="default"/>
        <w:lang w:val="en-US" w:eastAsia="en-US" w:bidi="ar-SA"/>
      </w:rPr>
    </w:lvl>
    <w:lvl w:ilvl="2" w:tentative="0">
      <w:start w:val="0"/>
      <w:numFmt w:val="bullet"/>
      <w:lvlText w:val="•"/>
      <w:lvlJc w:val="left"/>
      <w:pPr>
        <w:ind w:left="4240" w:hanging="360"/>
      </w:pPr>
      <w:rPr>
        <w:rFonts w:hint="default"/>
        <w:lang w:val="en-US" w:eastAsia="en-US" w:bidi="ar-SA"/>
      </w:rPr>
    </w:lvl>
    <w:lvl w:ilvl="3" w:tentative="0">
      <w:start w:val="0"/>
      <w:numFmt w:val="bullet"/>
      <w:lvlText w:val="•"/>
      <w:lvlJc w:val="left"/>
      <w:pPr>
        <w:ind w:left="6110" w:hanging="360"/>
      </w:pPr>
      <w:rPr>
        <w:rFonts w:hint="default"/>
        <w:lang w:val="en-US" w:eastAsia="en-US" w:bidi="ar-SA"/>
      </w:rPr>
    </w:lvl>
    <w:lvl w:ilvl="4" w:tentative="0">
      <w:start w:val="0"/>
      <w:numFmt w:val="bullet"/>
      <w:lvlText w:val="•"/>
      <w:lvlJc w:val="left"/>
      <w:pPr>
        <w:ind w:left="7980" w:hanging="360"/>
      </w:pPr>
      <w:rPr>
        <w:rFonts w:hint="default"/>
        <w:lang w:val="en-US" w:eastAsia="en-US" w:bidi="ar-SA"/>
      </w:rPr>
    </w:lvl>
    <w:lvl w:ilvl="5" w:tentative="0">
      <w:start w:val="0"/>
      <w:numFmt w:val="bullet"/>
      <w:lvlText w:val="•"/>
      <w:lvlJc w:val="left"/>
      <w:pPr>
        <w:ind w:left="9850" w:hanging="360"/>
      </w:pPr>
      <w:rPr>
        <w:rFonts w:hint="default"/>
        <w:lang w:val="en-US" w:eastAsia="en-US" w:bidi="ar-SA"/>
      </w:rPr>
    </w:lvl>
    <w:lvl w:ilvl="6" w:tentative="0">
      <w:start w:val="0"/>
      <w:numFmt w:val="bullet"/>
      <w:lvlText w:val="•"/>
      <w:lvlJc w:val="left"/>
      <w:pPr>
        <w:ind w:left="11720" w:hanging="360"/>
      </w:pPr>
      <w:rPr>
        <w:rFonts w:hint="default"/>
        <w:lang w:val="en-US" w:eastAsia="en-US" w:bidi="ar-SA"/>
      </w:rPr>
    </w:lvl>
    <w:lvl w:ilvl="7" w:tentative="0">
      <w:start w:val="0"/>
      <w:numFmt w:val="bullet"/>
      <w:lvlText w:val="•"/>
      <w:lvlJc w:val="left"/>
      <w:pPr>
        <w:ind w:left="13590" w:hanging="360"/>
      </w:pPr>
      <w:rPr>
        <w:rFonts w:hint="default"/>
        <w:lang w:val="en-US" w:eastAsia="en-US" w:bidi="ar-SA"/>
      </w:rPr>
    </w:lvl>
    <w:lvl w:ilvl="8" w:tentative="0">
      <w:start w:val="0"/>
      <w:numFmt w:val="bullet"/>
      <w:lvlText w:val="•"/>
      <w:lvlJc w:val="left"/>
      <w:pPr>
        <w:ind w:left="15460" w:hanging="360"/>
      </w:pPr>
      <w:rPr>
        <w:rFonts w:hint="default"/>
        <w:lang w:val="en-US"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ED129D"/>
    <w:rsid w:val="7EED1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qFormat/>
    <w:uiPriority w:val="1"/>
    <w:pPr>
      <w:spacing w:before="63"/>
      <w:ind w:left="144"/>
      <w:outlineLvl w:val="2"/>
    </w:pPr>
    <w:rPr>
      <w:rFonts w:ascii="Times New Roman" w:hAnsi="Times New Roman" w:eastAsia="Times New Roman" w:cs="Times New Roman"/>
      <w:b/>
      <w:bCs/>
      <w:sz w:val="40"/>
      <w:szCs w:val="40"/>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Times New Roman" w:hAnsi="Times New Roman" w:eastAsia="Times New Roman" w:cs="Times New Roman"/>
      <w:sz w:val="40"/>
      <w:szCs w:val="40"/>
      <w:lang w:val="en-US" w:eastAsia="en-US"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List Paragraph"/>
    <w:basedOn w:val="1"/>
    <w:qFormat/>
    <w:uiPriority w:val="1"/>
    <w:pPr>
      <w:ind w:left="504"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2025-06-05T06:36:00Z</dcterms:created>
  <dc:creator>张政笑</dc:creator>
  <cp:lastModifiedBy>张政笑</cp:lastModifiedBy>
  <dcterms:modified xsi:type="dcterms:W3CDTF">2025-06-05T07:01:35Z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1597AF6EFF244120BF6D2AD4467953E0_11</vt:lpwstr>
  </property>
  <property fmtid="{D5CDD505-2E9C-101B-9397-08002B2CF9AE}" pid="4" name="KSOTemplateDocerSaveRecord">
    <vt:lpwstr>eyJoZGlkIjoiYjFlMTEwMzg2MzgzZjUwNWEzZmI5ZDNlMDk5ZDAwMzMiLCJ1c2VySWQiOiIxNjU2NTMzNDAyIn0=</vt:lpwstr>
  </property>
</Properties>
</file>