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Your project name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2160000" cy="1994400"/>
            <wp:docPr id="60413043" name="name153f57fef18ff2" descr="cubed_m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d_me-01.jpg"/>
                    <pic:cNvPicPr/>
                  </pic:nvPicPr>
                  <pic:blipFill>
                    <a:blip r:link="rId153f57fef1856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94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LCubed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Level 1, 228 Swan Street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Richmond, VIC, 3121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21 August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Juliana Koh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Your project name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LCubed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test3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test@test.com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Application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Services/benefits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Events Registration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Your project name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21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953876">
    <w:multiLevelType w:val="hybridMultilevel"/>
    <w:lvl w:ilvl="0" w:tplc="7452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14953876">
    <w:abstractNumId w:val="1495387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3f57fef1856d" Type="http://schemas.openxmlformats.org/officeDocument/2006/relationships/image" Target="http://beta.skop.es/wp-content/uploads/companylogos/thumbs/109/cubed_me-01.jp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