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 xml:space="preserve">vvvcxvcx</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402B8" w:rsidP="00DE6A35">
      <w:pPr>
        <w:jc w:val="center"/>
        <w:rPr>
          <w:rFonts w:ascii="Arial" w:hAnsi="Arial" w:cs="Arial"/>
          <w:color w:val="FF0000"/>
          <w:sz w:val="28"/>
        </w:rPr>
      </w:pPr>
      <w:r>
        <w:rPr>
          <w:rFonts w:ascii="Arial" w:hAnsi="Arial" w:cs="Arial"/>
          <w:color w:val="FF0000"/>
          <w:sz w:val="28"/>
        </w:rPr>
        <w:t/>
      </w:r>
      <w:r>
        <w:rPr>
          <w:color w:val="000000"/>
          <w:sz w:val="24"/>
          <w:szCs w:val="24"/>
        </w:rPr>
        <w:drawing>
          <wp:inline distT="0" distB="0" distL="0" distR="0">
            <wp:extent cx="2160000" cy="1620000"/>
            <wp:docPr id="5247581" name="name153ea0210e2af0" descr="lord-shiva-5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d-shiva-50a.jpg"/>
                    <pic:cNvPicPr/>
                  </pic:nvPicPr>
                  <pic:blipFill>
                    <a:blip r:link="rId153ea0210e2310" cstate="print"/>
                    <a:stretch>
                      <a:fillRect/>
                    </a:stretch>
                  </pic:blipFill>
                  <pic:spPr>
                    <a:xfrm>
                      <a:off x="0" y="0"/>
                      <a:ext cx="2160000" cy="1620000"/>
                    </a:xfrm>
                    <a:prstGeom prst="rect">
                      <a:avLst/>
                    </a:prstGeom>
                    <a:ln w="0">
                      <a:noFill/>
                    </a:ln>
                  </pic:spPr>
                </pic:pic>
              </a:graphicData>
            </a:graphic>
          </wp:inline>
        </w:drawing>
      </w:r>
      <w:r>
        <w:t xml:space="preserve"/>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 xml:space="preserve">34 Soft Interactive</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 xml:space="preserve">123</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 xml:space="preserve">Mohali, Punjab, 454344</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 xml:space="preserve">12 August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 xml:space="preserve">Vivek Mahajan</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 xml:space="preserve">vvvcxvcx</w:t>
      </w:r>
      <w:r>
        <w:t xml:space="preserve"> </w:t>
      </w:r>
      <w:r w:rsidR="00E715FA">
        <w:t xml:space="preserve">to </w:t>
      </w:r>
      <w:r>
        <w:t xml:space="preserve">be run by </w:t>
      </w:r>
      <w:r w:rsidR="0012117A">
        <w:rPr>
          <w:color w:val="FF0000"/>
        </w:rPr>
        <w:t xml:space="preserve">34 Soft Interactive</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920"/>
        <w:gridCol w:w="1921"/>
        <w:gridCol w:w="1921"/>
        <w:gridCol w:w="1921"/>
        <w:gridCol w:w="1921"/>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Vivek Mahajan</w:t>
            </w:r>
          </w:p>
        </w:tc>
        <w:tc>
          <w:tcPr>
            <w:tcW w:w="1921" w:type="dxa"/>
          </w:tcPr>
          <w:p w:rsidR="001333FA" w:rsidRDefault="00D420F8" w:rsidP="00D0659F">
            <w:r>
              <w:t>fgdfgdf</w:t>
            </w:r>
          </w:p>
        </w:tc>
        <w:tc>
          <w:tcPr>
            <w:tcW w:w="1921" w:type="dxa"/>
          </w:tcPr>
          <w:p w:rsidR="001333FA" w:rsidRDefault="00D420F8" w:rsidP="00D420F8">
            <w:r>
              <w:t>fgdfgdf</w:t>
            </w:r>
          </w:p>
        </w:tc>
        <w:tc>
          <w:tcPr>
            <w:tcW w:w="1921" w:type="dxa"/>
          </w:tcPr>
          <w:p w:rsidR="001333FA" w:rsidRDefault="006B2AFF" w:rsidP="006B2AFF">
            <w:r>
              <w:t>vivek.mahajan@hit.com</w:t>
            </w:r>
          </w:p>
        </w:tc>
        <w:tc>
          <w:tcPr>
            <w:tcW w:w="1921" w:type="dxa"/>
          </w:tcPr>
          <w:p w:rsidR="001333FA" w:rsidRDefault="001333FA" w:rsidP="00D0659F"/>
        </w:tc>
      </w:tr>
      <w:tr w:rsidR="001333FA" w:rsidTr="001333FA">
        <w:trPr>
          <w:trHeight w:val="311"/>
        </w:trPr>
        <w:tc>
          <w:tcPr>
            <w:tcW w:w="1920" w:type="dxa"/>
          </w:tcPr>
          <w:p w:rsidR="001333FA" w:rsidRDefault="006B2AFF" w:rsidP="00D0659F">
            <w:r>
              <w:t>DigVijay R</w:t>
            </w:r>
          </w:p>
        </w:tc>
        <w:tc>
          <w:tcPr>
            <w:tcW w:w="1921" w:type="dxa"/>
          </w:tcPr>
          <w:p w:rsidR="001333FA" w:rsidRDefault="00D420F8" w:rsidP="00D0659F">
            <w:r>
              <w:t>gfdffdsf</w:t>
            </w:r>
          </w:p>
        </w:tc>
        <w:tc>
          <w:tcPr>
            <w:tcW w:w="1921" w:type="dxa"/>
          </w:tcPr>
          <w:p w:rsidR="001333FA" w:rsidRDefault="00D420F8" w:rsidP="00D420F8">
            <w:r>
              <w:t>gfdffdsf</w:t>
            </w:r>
          </w:p>
        </w:tc>
        <w:tc>
          <w:tcPr>
            <w:tcW w:w="1921" w:type="dxa"/>
          </w:tcPr>
          <w:p w:rsidR="001333FA" w:rsidRDefault="006B2AFF" w:rsidP="006B2AFF">
            <w:r>
              <w:t>dan@hit.com</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Contact Database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renewal</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Services/benefits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Events Registration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 Administration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Continuing Professional Development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Resource Library</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 xml:space="preserve">vvvcxvcx</w:t>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A53" w:rsidRDefault="00177A53" w:rsidP="006830D9">
      <w:pPr>
        <w:spacing w:after="0" w:line="240" w:lineRule="auto"/>
      </w:pPr>
      <w:r>
        <w:separator/>
      </w:r>
    </w:p>
  </w:endnote>
  <w:endnote w:type="continuationSeparator" w:id="1">
    <w:p w:rsidR="00177A53" w:rsidRDefault="00177A5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A53" w:rsidRDefault="00177A53" w:rsidP="006830D9">
      <w:pPr>
        <w:spacing w:after="0" w:line="240" w:lineRule="auto"/>
      </w:pPr>
      <w:r>
        <w:separator/>
      </w:r>
    </w:p>
  </w:footnote>
  <w:footnote w:type="continuationSeparator" w:id="1">
    <w:p w:rsidR="00177A53" w:rsidRDefault="00177A5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350135">
    <w:multiLevelType w:val="hybridMultilevel"/>
    <w:lvl w:ilvl="0" w:tplc="162356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22350135">
    <w:abstractNumId w:val="223501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207B08"/>
    <w:rsid w:val="0021632C"/>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a0210e2310" Type="http://schemas.openxmlformats.org/officeDocument/2006/relationships/image" Target="http://beta.skop.es/wp-content/uploads/companylogos/thumbs/115/lord-shiva-50a.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31</cp:revision>
  <dcterms:created xsi:type="dcterms:W3CDTF">2014-02-03T23:21:00Z</dcterms:created>
  <dcterms:modified xsi:type="dcterms:W3CDTF">2014-07-16T13:12:00Z</dcterms:modified>
</cp:coreProperties>
</file>