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Project L3</w:t>
      </w:r>
    </w:p>
    <w:p w:rsidR="00F266C2" w:rsidRDefault="00F266C2" w:rsidP="009F6334">
      <w:pPr>
        <w:jc w:val="center"/>
        <w:rPr>
          <w:rFonts w:ascii="Century Gothic" w:hAnsi="Century Gothic" w:cs="Arial"/>
          <w:sz w:val="28"/>
        </w:rPr>
      </w:pPr>
      <w:r w:rsidRPr="00F266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b442dcd147a">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LCubed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Level 1, 228 Swan Street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Richmond, VIC, 12</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12 January 2015</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Juliana Koh</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Projects contribution to your organisations mission Lorem ipsum dolor sit amet, assum animal suscipiantur cu pri, at nisl complectitur mea. Ius zril vivendo denique te. At eripuit blandit volutpat ius. Ad vix natum eligendi. Solet intellegebat te mei, posse causae eloquentiam sed ad.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assum animal suscipiantur cu pri, at nisl complectitur mea. Ius zril vivendo denique te. At eripuit blandit volutpat ius. Ad vix natum eligendi. Solet intellegebat te mei, posse causae eloquentiam sed ad.</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20300734</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6</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9</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20300734</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Dont Know</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Changed</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Bryant Austin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Jaycob Harrison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Hilary Kortney</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rfrfe</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61</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July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31 August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assum animal suscipiantur cu pri, at nisl complectitur mea. Ius zril vivendo denique te. At eripuit blandit volutpat ius. Ad vix natum eligendi. Solet intellegebat te mei, posse causae eloquentiam sed ad.</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goals Lorem ipsum dolor sit amet, assum animal suscipiantur cu pri, at nisl complectitur mea. Ius zril vivendo denique te. At eripuit blandit volutpat ius. Ad vix natum eligendi. Solet intellegebat te mei, posse causae eloquentiam sed ad.</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Projects contribution to your organisations mission Lorem ipsum dolor sit amet, assum animal suscipiantur cu pri, at nisl complectitur mea. Ius zril vivendo denique te. At eripuit blandit volutpat ius. Ad vix natum eligendi. Solet intellegebat te mei, posse causae eloquentiam sed ad.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assum animal suscipiantur cu pri, at nisl complectitur mea. Ius zril vivendo denique te. At eripuit blandit volutpat ius. Ad vix natum eligendi. Solet intellegebat te mei, posse causae eloquentiam sed ad.</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3</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5884</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2</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20080580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1395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Events Registration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5616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4</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202275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Resource Library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3</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4984</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Changed</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Supervisor / Team Manager</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50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Bryant Austin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Research Team</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Jaycob Harrison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Design Team</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Hilary Kortney</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Functional Manager</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50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rfrfe</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61</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July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31 August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July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15 July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26 July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06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Changed from 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16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Additional Milestone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29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9</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August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30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20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3</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2</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3</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$5884/YR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2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jhglgndgf</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2</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$20080580/YR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2 mandatory, 0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$1395/YR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Events Registration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position w:val="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Events can be quickly and easily published onto the website</w:t>
            </w:r>
            <w:r>
              <w:rPr>
                <w:rFonts w:ascii="Century Gothic" w:hAnsi="Century Gothic" w:cs="Century Gothic"/>
                <w:color w:val="000000"/>
                <w:position w:val="0"/>
                <w:sz w:val="22"/>
                <w:szCs w:val="22"/>
              </w:rPr>
              <w:br/>
              <w:t xml:space="preserve"> - Members receive different event pricing to non-members</w:t>
            </w:r>
            <w:r>
              <w:rPr>
                <w:rFonts w:ascii="Century Gothic" w:hAnsi="Century Gothic" w:cs="Century Gothic"/>
                <w:color w:val="000000"/>
                <w:position w:val="0"/>
                <w:sz w:val="22"/>
                <w:szCs w:val="22"/>
              </w:rPr>
              <w:br/>
              <w:t xml:space="preserve"> - Registrants can purchase tickets to all events in a suite of events or purchase in groups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$5616/YR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4</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$202275/YR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3 important, 0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Industry ExpertsProfessional Associations</w:t>
            </w:r>
            <w:r>
              <w:rPr>
                <w:rFonts w:ascii="Century Gothic" w:hAnsi="Century Gothic" w:cs="Century Gothic"/>
                <w:color w:val="000000"/>
                <w:position w:val="0"/>
                <w:sz w:val="22"/>
                <w:szCs w:val="22"/>
              </w:rPr>
              <w:br/>
              <w:t xml:space="preserve">Industry Experts</w:t>
            </w:r>
            <w:r>
              <w:rPr>
                <w:rFonts w:ascii="Century Gothic" w:hAnsi="Century Gothic" w:cs="Century Gothic"/>
                <w:color w:val="000000"/>
                <w:position w:val="0"/>
                <w:sz w:val="22"/>
                <w:szCs w:val="22"/>
              </w:rPr>
              <w:br/>
              <w:t xml:space="preserve">Vendors</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Resource Library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position w:val="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Resources within the resource library can be publicly available or restricted to members</w:t>
            </w:r>
            <w:r>
              <w:rPr>
                <w:rFonts w:ascii="Century Gothic" w:hAnsi="Century Gothic" w:cs="Century Gothic"/>
                <w:color w:val="000000"/>
                <w:position w:val="0"/>
                <w:sz w:val="22"/>
                <w:szCs w:val="22"/>
              </w:rPr>
              <w:br/>
              <w:t xml:space="preserve"> - Metadata to be assigned to resources can be configured</w:t>
            </w:r>
            <w:r>
              <w:rPr>
                <w:rFonts w:ascii="Century Gothic" w:hAnsi="Century Gothic" w:cs="Century Gothic"/>
                <w:color w:val="000000"/>
                <w:position w:val="0"/>
                <w:sz w:val="22"/>
                <w:szCs w:val="22"/>
              </w:rPr>
              <w:br/>
              <w:t xml:space="preserve"> - The resource library can be browsed by category or search/filtered by metadata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3</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$4984/YR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2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Industry Experts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Professional Associations</w:t>
            </w:r>
            <w:r>
              <w:rPr>
                <w:rFonts w:ascii="Century Gothic" w:hAnsi="Century Gothic" w:cs="Century Gothic"/>
                <w:color w:val="000000"/>
                <w:position w:val="0"/>
                <w:sz w:val="22"/>
                <w:szCs w:val="22"/>
              </w:rPr>
              <w:br/>
              <w:t xml:space="preserve">Board of DirectorsBoard of Directors</w:t>
            </w:r>
            <w:r>
              <w:rPr>
                <w:rFonts w:ascii="Century Gothic" w:hAnsi="Century Gothic" w:cs="Century Gothic"/>
                <w:color w:val="000000"/>
                <w:position w:val="0"/>
                <w:sz w:val="22"/>
                <w:szCs w:val="22"/>
              </w:rPr>
              <w:br/>
              <w:t xml:space="preserve">Industry Experts</w:t>
            </w:r>
            <w:r>
              <w:rPr>
                <w:rFonts w:ascii="Century Gothic" w:hAnsi="Century Gothic" w:cs="Century Gothic"/>
                <w:color w:val="000000"/>
                <w:position w:val="0"/>
                <w:sz w:val="22"/>
                <w:szCs w:val="22"/>
              </w:rPr>
              <w:br/>
              <w:t xml:space="preserve">Professional Associations</w:t>
            </w:r>
            <w:r>
              <w:rPr>
                <w:rFonts w:ascii="Century Gothic" w:hAnsi="Century Gothic" w:cs="Century Gothic"/>
                <w:color w:val="000000"/>
                <w:position w:val="0"/>
                <w:sz w:val="22"/>
                <w:szCs w:val="22"/>
              </w:rPr>
              <w:br/>
              <w:t xml:space="preserve">Vendors</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qweq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$1404/YR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$4480/YR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jhglgndgf</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Individuals can apply for membership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$20075000/YR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$5580/YR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Renewals are open for a defined period of time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$1395/YR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Events Registration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bbvcbvcbvcbvcbvcbvc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$5616/YR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$200880/YR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$1395/YR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Vendors</w:t>
            </w:r>
            <w:r>
              <w:rPr>
                <w:rFonts w:ascii="Century Gothic" w:hAnsi="Century Gothic" w:cs="Century Gothic"/>
                <w:color w:val="000000"/>
                <w:position w:val="0"/>
                <w:sz w:val="22"/>
                <w:szCs w:val="22"/>
              </w:rPr>
              <w:br/>
              <w:t xml:space="preserve">Industry Experts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Professional Associations</w:t>
            </w:r>
            <w:r>
              <w:rPr>
                <w:rFonts w:ascii="Century Gothic" w:hAnsi="Century Gothic" w:cs="Century Gothic"/>
                <w:color w:val="000000"/>
                <w:position w:val="0"/>
                <w:sz w:val="22"/>
                <w:szCs w:val="22"/>
              </w:rPr>
              <w:br/>
              <w:t xml:space="preserve">Industry Experts</w:t>
            </w:r>
            <w:r>
              <w:rPr>
                <w:rFonts w:ascii="Century Gothic" w:hAnsi="Century Gothic" w:cs="Century Gothic"/>
                <w:color w:val="000000"/>
                <w:position w:val="0"/>
                <w:sz w:val="22"/>
                <w:szCs w:val="22"/>
              </w:rPr>
              <w:br/>
              <w:t xml:space="preserve">Vendors</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Resource Library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Industry Experts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Professional Associations</w:t>
            </w:r>
            <w:r>
              <w:rPr>
                <w:rFonts w:ascii="Century Gothic" w:hAnsi="Century Gothic" w:cs="Century Gothic"/>
                <w:color w:val="000000"/>
                <w:position w:val="0"/>
                <w:sz w:val="22"/>
                <w:szCs w:val="22"/>
              </w:rPr>
              <w:br/>
              <w:t xml:space="preserve">Board of Directors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Metadata to be assigned to resources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$4984/YR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Industry Experts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Professional Associations</w:t>
            </w:r>
            <w:r>
              <w:rPr>
                <w:rFonts w:ascii="Century Gothic" w:hAnsi="Century Gothic" w:cs="Century Gothic"/>
                <w:color w:val="000000"/>
                <w:position w:val="0"/>
                <w:sz w:val="22"/>
                <w:szCs w:val="22"/>
              </w:rPr>
              <w:br/>
              <w:t xml:space="preserve">Board of Directors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resource library can be browsed by category or search/filtered by metadata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Board of Directors</w:t>
            </w:r>
            <w:r>
              <w:rPr>
                <w:rFonts w:ascii="Century Gothic" w:hAnsi="Century Gothic" w:cs="Century Gothic"/>
                <w:color w:val="000000"/>
                <w:position w:val="0"/>
                <w:sz w:val="22"/>
                <w:szCs w:val="22"/>
              </w:rPr>
              <w:br/>
              <w:t xml:space="preserve">Industry Experts</w:t>
            </w:r>
            <w:r>
              <w:rPr>
                <w:rFonts w:ascii="Century Gothic" w:hAnsi="Century Gothic" w:cs="Century Gothic"/>
                <w:color w:val="000000"/>
                <w:position w:val="0"/>
                <w:sz w:val="22"/>
                <w:szCs w:val="22"/>
              </w:rPr>
              <w:br/>
              <w:t xml:space="preserve">Professional Associations</w:t>
            </w:r>
            <w:r>
              <w:rPr>
                <w:rFonts w:ascii="Century Gothic" w:hAnsi="Century Gothic" w:cs="Century Gothic"/>
                <w:color w:val="000000"/>
                <w:position w:val="0"/>
                <w:sz w:val="22"/>
                <w:szCs w:val="22"/>
              </w:rPr>
              <w:br/>
              <w:t xml:space="preserve">Vendors</w:t>
            </w: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2F2" w:rsidRDefault="005662F2" w:rsidP="006830D9">
      <w:pPr>
        <w:spacing w:after="0" w:line="240" w:lineRule="auto"/>
      </w:pPr>
      <w:r>
        <w:separator/>
      </w:r>
    </w:p>
  </w:endnote>
  <w:endnote w:type="continuationSeparator" w:id="1">
    <w:p w:rsidR="005662F2" w:rsidRDefault="005662F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12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2F2" w:rsidRDefault="005662F2" w:rsidP="006830D9">
      <w:pPr>
        <w:spacing w:after="0" w:line="240" w:lineRule="auto"/>
      </w:pPr>
      <w:r>
        <w:separator/>
      </w:r>
    </w:p>
  </w:footnote>
  <w:footnote w:type="continuationSeparator" w:id="1">
    <w:p w:rsidR="005662F2" w:rsidRDefault="005662F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642450">
    <w:multiLevelType w:val="hybridMultilevel"/>
    <w:lvl w:ilvl="0" w:tplc="974330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32642450">
    <w:abstractNumId w:val="326424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b442dcd147a"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218</cp:revision>
  <cp:lastPrinted>2014-05-13T02:22:00Z</cp:lastPrinted>
  <dcterms:created xsi:type="dcterms:W3CDTF">2014-02-03T05:19:00Z</dcterms:created>
  <dcterms:modified xsi:type="dcterms:W3CDTF">2014-10-02T11:04:00Z</dcterms:modified>
</cp:coreProperties>
</file>