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EB0335">
        <w:rPr>
          <w:rFonts w:ascii="Century Gothic" w:hAnsi="Century Gothic" w:cs="Arial"/>
          <w:color w:val="1F497D" w:themeColor="text2"/>
          <w:sz w:val="52"/>
        </w:rPr>
        <w:t xml:space="preserve"> </w:t>
      </w:r>
      <w:r w:rsidR="00CD0377" w:rsidRPr="009F4502">
        <w:rPr>
          <w:rFonts w:ascii="Century Gothic" w:hAnsi="Century Gothic" w:cs="Arial"/>
          <w:color w:val="1F497D" w:themeColor="text2"/>
          <w:sz w:val="52"/>
        </w:rPr>
        <w:t>&amp;</w:t>
      </w:r>
      <w:r w:rsidR="00EB0335">
        <w:rPr>
          <w:rFonts w:ascii="Century Gothic" w:hAnsi="Century Gothic" w:cs="Arial"/>
          <w:color w:val="1F497D" w:themeColor="text2"/>
          <w:sz w:val="52"/>
        </w:rPr>
        <w:t xml:space="preserve">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BF72C3" w:rsidRPr="009F4502" w:rsidRDefault="009621EA" w:rsidP="00BF72C3">
      <w:pPr>
        <w:jc w:val="center"/>
        <w:rPr>
          <w:rFonts w:ascii="Century Gothic" w:hAnsi="Century Gothic" w:cs="Arial"/>
          <w:b/>
          <w:sz w:val="32"/>
        </w:rPr>
      </w:pPr>
      <w:r w:rsidRPr="009F4502">
        <w:rPr>
          <w:rFonts w:ascii="Century Gothic" w:hAnsi="Century Gothic" w:cs="Arial"/>
          <w:b/>
          <w:sz w:val="32"/>
        </w:rPr>
        <w:t xml:space="preserve">Project Name</w:t>
      </w:r>
    </w:p>
    <w:p w:rsidR="00BF72C3" w:rsidRPr="009F4502" w:rsidRDefault="00BF72C3" w:rsidP="00BF72C3">
      <w:pPr>
        <w:jc w:val="center"/>
        <w:rPr>
          <w:rFonts w:ascii="Century Gothic" w:hAnsi="Century Gothic" w:cs="Arial"/>
          <w:sz w:val="28"/>
        </w:rPr>
      </w:pPr>
    </w:p>
    <w:p w:rsidR="00BF72C3" w:rsidRDefault="00815ACE" w:rsidP="00BF72C3">
      <w:pPr>
        <w:jc w:val="center"/>
        <w:rPr>
          <w:rFonts w:ascii="Century Gothic" w:hAnsi="Century Gothic" w:cs="Arial"/>
          <w:sz w:val="28"/>
        </w:rPr>
      </w:pPr>
      <w:r w:rsidRPr="009F4502">
        <w:rPr>
          <w:rFonts w:ascii="Century Gothic" w:hAnsi="Century Gothic" w:cs="Arial"/>
          <w:sz w:val="28"/>
        </w:rPr>
        <w:t/>
      </w:r>
      <w:r>
        <w:rPr>
          <w:color w:val="000000"/>
          <w:sz w:val="24"/>
          <w:szCs w:val="24"/>
        </w:rPr>
        <w:drawing>
          <wp:inline distT="0" distB="0" distL="0" distR="0">
            <wp:extent cx="93600" cy="158400"/>
            <wp:docPr id="33620176" name="name153e458f0984fa" descr="cubed_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d_favicon.png"/>
                    <pic:cNvPicPr/>
                  </pic:nvPicPr>
                  <pic:blipFill>
                    <a:blip r:link="rId153e458f098114" cstate="print"/>
                    <a:stretch>
                      <a:fillRect/>
                    </a:stretch>
                  </pic:blipFill>
                  <pic:spPr>
                    <a:xfrm>
                      <a:off x="0" y="0"/>
                      <a:ext cx="93600" cy="158400"/>
                    </a:xfrm>
                    <a:prstGeom prst="rect">
                      <a:avLst/>
                    </a:prstGeom>
                    <a:ln w="0">
                      <a:noFill/>
                    </a:ln>
                  </pic:spPr>
                </pic:pic>
              </a:graphicData>
            </a:graphic>
          </wp:inline>
        </w:drawing>
      </w:r>
      <w:r>
        <w:t xml:space="preserve"/>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LCubed</w:t>
      </w:r>
    </w:p>
    <w:p w:rsidR="009F4502" w:rsidRPr="009F4502" w:rsidRDefault="009F4502" w:rsidP="00BF72C3">
      <w:pPr>
        <w:jc w:val="center"/>
        <w:rPr>
          <w:rFonts w:ascii="Century Gothic" w:hAnsi="Century Gothic" w:cs="Arial"/>
          <w:sz w:val="28"/>
        </w:rPr>
      </w:pP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Level 1, 228 Swan Street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Richmond, VIC, 3121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08 August 2014</w:t>
      </w:r>
    </w:p>
    <w:p w:rsidR="006143CD" w:rsidRPr="00FB7C88" w:rsidRDefault="00B17EA1" w:rsidP="00BF72C3">
      <w:pPr>
        <w:jc w:val="center"/>
        <w:rPr>
          <w:rFonts w:ascii="Century Gothic" w:hAnsi="Century Gothic" w:cs="Arial"/>
          <w:sz w:val="24"/>
        </w:rPr>
      </w:pPr>
      <w:r w:rsidRPr="00FB7C88">
        <w:rPr>
          <w:rFonts w:ascii="Century Gothic" w:hAnsi="Century Gothic" w:cs="Arial"/>
          <w:sz w:val="24"/>
        </w:rPr>
        <w:t xml:space="preserve">Julliana</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BF72C3" w:rsidRPr="009F4502" w:rsidRDefault="00BF72C3" w:rsidP="00BF72C3">
      <w:pPr>
        <w:jc w:val="center"/>
        <w:rPr>
          <w:rFonts w:ascii="Century Gothic" w:hAnsi="Century Gothic" w:cs="Arial"/>
          <w:sz w:val="28"/>
        </w:rPr>
      </w:pP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B17EA1" w:rsidRPr="00426E5B">
        <w:rPr>
          <w:rFonts w:ascii="Century Gothic" w:hAnsi="Century Gothic" w:cs="Arial"/>
          <w:b/>
        </w:rPr>
        <w:t xml:space="preserve">Project Name</w:t>
      </w:r>
      <w:r w:rsidR="009243B9">
        <w:rPr>
          <w:rFonts w:ascii="Century Gothic" w:hAnsi="Century Gothic" w:cs="Arial"/>
          <w:b/>
        </w:rPr>
        <w:t xml:space="preserve"> </w:t>
      </w:r>
      <w:r w:rsidRPr="009F4502">
        <w:rPr>
          <w:rFonts w:ascii="Century Gothic" w:hAnsi="Century Gothic" w:cs="Arial"/>
        </w:rPr>
        <w:t xml:space="preserve">project that we believe will provide significant operational, service and financial benefits to </w:t>
      </w:r>
      <w:r w:rsidR="00B17EA1" w:rsidRPr="00426E5B">
        <w:rPr>
          <w:rFonts w:ascii="Century Gothic" w:hAnsi="Century Gothic" w:cs="Arial"/>
          <w:b/>
        </w:rPr>
        <w:t xml:space="preserve">LCubed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9C31E1" w:rsidRPr="009F4502" w:rsidRDefault="009C31E1" w:rsidP="009C31E1">
      <w:pPr>
        <w:rPr>
          <w:rFonts w:ascii="Century Gothic" w:hAnsi="Century Gothic" w:cs="Arial"/>
        </w:rPr>
      </w:pPr>
    </w:p>
    <w:p w:rsidR="006143CD" w:rsidRPr="009F4502" w:rsidRDefault="006143CD" w:rsidP="00E94F56">
      <w:pPr>
        <w:pStyle w:val="TOC1"/>
        <w:rPr>
          <w:rFonts w:ascii="Century Gothic" w:hAnsi="Century Gothic" w:cs="Arial"/>
          <w:b/>
          <w:smallCaps/>
          <w:sz w:val="28"/>
          <w:szCs w:val="28"/>
        </w:rPr>
      </w:pPr>
      <w:r w:rsidRPr="009F4502">
        <w:rPr>
          <w:rFonts w:ascii="Century Gothic" w:hAnsi="Century Gothic" w:cs="Arial"/>
          <w:b/>
          <w:smallCaps/>
          <w:sz w:val="28"/>
          <w:szCs w:val="28"/>
        </w:rPr>
        <w:t>Table of Contents</w:t>
      </w:r>
    </w:p>
    <w:p w:rsidR="00691622" w:rsidRPr="00691622" w:rsidRDefault="00EB6E84">
      <w:pPr>
        <w:pStyle w:val="TOC1"/>
        <w:rPr>
          <w:rFonts w:ascii="Century Gothic" w:eastAsiaTheme="minorEastAsia" w:hAnsi="Century Gothic" w:cstheme="minorBidi"/>
          <w:noProof/>
          <w:sz w:val="22"/>
          <w:szCs w:val="22"/>
          <w:lang w:val="en-AU" w:eastAsia="en-AU"/>
        </w:rPr>
      </w:pPr>
      <w:r w:rsidRPr="00EB6E84">
        <w:rPr>
          <w:rFonts w:ascii="Century Gothic" w:hAnsi="Century Gothic"/>
          <w:sz w:val="22"/>
          <w:szCs w:val="22"/>
        </w:rPr>
        <w:fldChar w:fldCharType="begin"/>
      </w:r>
      <w:r w:rsidR="006143CD" w:rsidRPr="00691622">
        <w:rPr>
          <w:rFonts w:ascii="Century Gothic" w:hAnsi="Century Gothic"/>
          <w:sz w:val="22"/>
          <w:szCs w:val="22"/>
        </w:rPr>
        <w:instrText xml:space="preserve"> TOC \o "1-3" \h \z \u </w:instrText>
      </w:r>
      <w:r w:rsidRPr="00EB6E84">
        <w:rPr>
          <w:rFonts w:ascii="Century Gothic" w:hAnsi="Century Gothic"/>
          <w:sz w:val="22"/>
          <w:szCs w:val="22"/>
        </w:rPr>
        <w:fldChar w:fldCharType="separate"/>
      </w:r>
      <w:hyperlink w:anchor="_Toc384199614" w:history="1">
        <w:r w:rsidR="00691622" w:rsidRPr="00691622">
          <w:rPr>
            <w:rStyle w:val="Hyperlink"/>
            <w:rFonts w:ascii="Century Gothic" w:eastAsiaTheme="majorEastAsia" w:hAnsi="Century Gothic" w:cs="Arial"/>
            <w:noProof/>
            <w:sz w:val="22"/>
            <w:szCs w:val="22"/>
          </w:rPr>
          <w:t>1.</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About this document</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2</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5" w:history="1">
        <w:r w:rsidR="00691622" w:rsidRPr="00691622">
          <w:rPr>
            <w:rStyle w:val="Hyperlink"/>
            <w:rFonts w:ascii="Century Gothic" w:eastAsiaTheme="majorEastAsia" w:hAnsi="Century Gothic" w:cs="Arial"/>
            <w:noProof/>
            <w:sz w:val="22"/>
            <w:szCs w:val="22"/>
          </w:rPr>
          <w:t>2.</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Executive summary</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_Toc384199615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3</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16" w:history="1">
        <w:r w:rsidR="00691622" w:rsidRPr="00691622">
          <w:rPr>
            <w:rStyle w:val="Hyperlink"/>
            <w:rFonts w:ascii="Century Gothic" w:hAnsi="Century Gothic" w:cs="Arial"/>
            <w:noProof/>
          </w:rPr>
          <w:t>Key Objectives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_Toc384199616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7" w:history="1">
        <w:r w:rsidR="00691622" w:rsidRPr="00691622">
          <w:rPr>
            <w:rStyle w:val="Hyperlink"/>
            <w:rFonts w:ascii="Century Gothic" w:hAnsi="Century Gothic" w:cs="Arial"/>
            <w:noProof/>
          </w:rPr>
          <w:t>Operational savings / Return on Investment</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_Toc384199617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2"/>
        <w:rPr>
          <w:rFonts w:ascii="Century Gothic" w:eastAsiaTheme="minorEastAsia" w:hAnsi="Century Gothic"/>
          <w:noProof/>
          <w:lang w:eastAsia="en-AU"/>
        </w:rPr>
      </w:pPr>
      <w:hyperlink w:anchor="_Toc384199618" w:history="1">
        <w:r w:rsidR="00691622" w:rsidRPr="00691622">
          <w:rPr>
            <w:rStyle w:val="Hyperlink"/>
            <w:rFonts w:ascii="Century Gothic" w:hAnsi="Century Gothic" w:cs="Arial"/>
            <w:noProof/>
          </w:rPr>
          <w:t>Non-financial benefits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_Toc384199618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3</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19" w:history="1">
        <w:r w:rsidR="00691622" w:rsidRPr="00691622">
          <w:rPr>
            <w:rStyle w:val="Hyperlink"/>
            <w:rFonts w:ascii="Century Gothic" w:eastAsiaTheme="majorEastAsia" w:hAnsi="Century Gothic" w:cs="Arial"/>
            <w:noProof/>
            <w:sz w:val="22"/>
            <w:szCs w:val="22"/>
          </w:rPr>
          <w:t>3.</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Project Scope</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_Toc384199619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4</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0" w:history="1">
        <w:r w:rsidR="00691622" w:rsidRPr="00691622">
          <w:rPr>
            <w:rStyle w:val="Hyperlink"/>
            <w:rFonts w:ascii="Century Gothic" w:hAnsi="Century Gothic" w:cs="Arial"/>
            <w:noProof/>
          </w:rPr>
          <w:t>Functional areas to be implemented</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_Toc384199620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4</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1" w:history="1">
        <w:r w:rsidR="00691622" w:rsidRPr="00691622">
          <w:rPr>
            <w:rStyle w:val="Hyperlink"/>
            <w:rFonts w:ascii="Century Gothic" w:eastAsiaTheme="majorEastAsia" w:hAnsi="Century Gothic" w:cs="Arial"/>
            <w:noProof/>
            <w:sz w:val="22"/>
            <w:szCs w:val="22"/>
          </w:rPr>
          <w:t>4.</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Costs and timelines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_Toc384199621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5</w:t>
        </w:r>
        <w:r w:rsidRPr="00691622">
          <w:rPr>
            <w:rFonts w:ascii="Century Gothic" w:hAnsi="Century Gothic"/>
            <w:noProof/>
            <w:webHidden/>
            <w:sz w:val="22"/>
            <w:szCs w:val="22"/>
          </w:rPr>
          <w:fldChar w:fldCharType="end"/>
        </w:r>
      </w:hyperlink>
    </w:p>
    <w:p w:rsidR="00691622" w:rsidRPr="00691622" w:rsidRDefault="00EB6E84">
      <w:pPr>
        <w:pStyle w:val="TOC2"/>
        <w:rPr>
          <w:rFonts w:ascii="Century Gothic" w:eastAsiaTheme="minorEastAsia" w:hAnsi="Century Gothic"/>
          <w:noProof/>
          <w:lang w:eastAsia="en-AU"/>
        </w:rPr>
      </w:pPr>
      <w:hyperlink w:anchor="_Toc384199622" w:history="1">
        <w:r w:rsidR="00691622" w:rsidRPr="00691622">
          <w:rPr>
            <w:rStyle w:val="Hyperlink"/>
            <w:rFonts w:ascii="Century Gothic" w:hAnsi="Century Gothic" w:cs="Arial"/>
            <w:noProof/>
          </w:rPr>
          <w:t>Timeline &amp; milestones</w:t>
        </w:r>
        <w:r w:rsidR="00691622" w:rsidRPr="00691622">
          <w:rPr>
            <w:rFonts w:ascii="Century Gothic" w:hAnsi="Century Gothic"/>
            <w:noProof/>
            <w:webHidden/>
          </w:rPr>
          <w:tab/>
        </w:r>
        <w:r w:rsidRPr="00691622">
          <w:rPr>
            <w:rFonts w:ascii="Century Gothic" w:hAnsi="Century Gothic"/>
            <w:noProof/>
            <w:webHidden/>
          </w:rPr>
          <w:fldChar w:fldCharType="begin"/>
        </w:r>
        <w:r w:rsidR="00691622" w:rsidRPr="00691622">
          <w:rPr>
            <w:rFonts w:ascii="Century Gothic" w:hAnsi="Century Gothic"/>
            <w:noProof/>
            <w:webHidden/>
          </w:rPr>
          <w:instrText xml:space="preserve"> PAGEREF _Toc384199622 \h </w:instrText>
        </w:r>
        <w:r w:rsidRPr="00691622">
          <w:rPr>
            <w:rFonts w:ascii="Century Gothic" w:hAnsi="Century Gothic"/>
            <w:noProof/>
            <w:webHidden/>
          </w:rPr>
        </w:r>
        <w:r w:rsidRPr="00691622">
          <w:rPr>
            <w:rFonts w:ascii="Century Gothic" w:hAnsi="Century Gothic"/>
            <w:noProof/>
            <w:webHidden/>
          </w:rPr>
          <w:fldChar w:fldCharType="separate"/>
        </w:r>
        <w:r w:rsidR="00691622" w:rsidRPr="00691622">
          <w:rPr>
            <w:rFonts w:ascii="Century Gothic" w:hAnsi="Century Gothic"/>
            <w:noProof/>
            <w:webHidden/>
          </w:rPr>
          <w:t>5</w:t>
        </w:r>
        <w:r w:rsidRPr="00691622">
          <w:rPr>
            <w:rFonts w:ascii="Century Gothic" w:hAnsi="Century Gothic"/>
            <w:noProof/>
            <w:webHidden/>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3" w:history="1">
        <w:r w:rsidR="00691622" w:rsidRPr="00691622">
          <w:rPr>
            <w:rStyle w:val="Hyperlink"/>
            <w:rFonts w:ascii="Century Gothic" w:eastAsiaTheme="majorEastAsia" w:hAnsi="Century Gothic" w:cs="Arial"/>
            <w:noProof/>
            <w:sz w:val="22"/>
            <w:szCs w:val="22"/>
          </w:rPr>
          <w:t>5.</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Roles and responsibilities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_Toc384199623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6</w:t>
        </w:r>
        <w:r w:rsidRPr="00691622">
          <w:rPr>
            <w:rFonts w:ascii="Century Gothic" w:hAnsi="Century Gothic"/>
            <w:noProof/>
            <w:webHidden/>
            <w:sz w:val="22"/>
            <w:szCs w:val="22"/>
          </w:rPr>
          <w:fldChar w:fldCharType="end"/>
        </w:r>
      </w:hyperlink>
    </w:p>
    <w:p w:rsidR="00691622" w:rsidRPr="00691622" w:rsidRDefault="00EB6E84">
      <w:pPr>
        <w:pStyle w:val="TOC1"/>
        <w:rPr>
          <w:rFonts w:ascii="Century Gothic" w:eastAsiaTheme="minorEastAsia" w:hAnsi="Century Gothic" w:cstheme="minorBidi"/>
          <w:noProof/>
          <w:sz w:val="22"/>
          <w:szCs w:val="22"/>
          <w:lang w:val="en-AU" w:eastAsia="en-AU"/>
        </w:rPr>
      </w:pPr>
      <w:hyperlink w:anchor="_Toc384199624" w:history="1">
        <w:r w:rsidR="00691622" w:rsidRPr="00691622">
          <w:rPr>
            <w:rStyle w:val="Hyperlink"/>
            <w:rFonts w:ascii="Century Gothic" w:eastAsiaTheme="majorEastAsia" w:hAnsi="Century Gothic" w:cs="Arial"/>
            <w:noProof/>
            <w:sz w:val="22"/>
            <w:szCs w:val="22"/>
          </w:rPr>
          <w:t>6.</w:t>
        </w:r>
        <w:r w:rsidR="00691622" w:rsidRPr="00691622">
          <w:rPr>
            <w:rFonts w:ascii="Century Gothic" w:eastAsiaTheme="minorEastAsia" w:hAnsi="Century Gothic" w:cstheme="minorBidi"/>
            <w:noProof/>
            <w:sz w:val="22"/>
            <w:szCs w:val="22"/>
            <w:lang w:val="en-AU" w:eastAsia="en-AU"/>
          </w:rPr>
          <w:tab/>
        </w:r>
        <w:r w:rsidR="00691622" w:rsidRPr="00691622">
          <w:rPr>
            <w:rStyle w:val="Hyperlink"/>
            <w:rFonts w:ascii="Century Gothic" w:eastAsiaTheme="majorEastAsia" w:hAnsi="Century Gothic" w:cs="Arial"/>
            <w:noProof/>
            <w:sz w:val="22"/>
            <w:szCs w:val="22"/>
          </w:rPr>
          <w:t>Conclusion and Next steps</w:t>
        </w:r>
        <w:r w:rsidR="00691622" w:rsidRPr="00691622">
          <w:rPr>
            <w:rFonts w:ascii="Century Gothic" w:hAnsi="Century Gothic"/>
            <w:noProof/>
            <w:webHidden/>
            <w:sz w:val="22"/>
            <w:szCs w:val="22"/>
          </w:rPr>
          <w:tab/>
        </w:r>
        <w:r w:rsidRPr="00691622">
          <w:rPr>
            <w:rFonts w:ascii="Century Gothic" w:hAnsi="Century Gothic"/>
            <w:noProof/>
            <w:webHidden/>
            <w:sz w:val="22"/>
            <w:szCs w:val="22"/>
          </w:rPr>
          <w:fldChar w:fldCharType="begin"/>
        </w:r>
        <w:r w:rsidR="00691622" w:rsidRPr="00691622">
          <w:rPr>
            <w:rFonts w:ascii="Century Gothic" w:hAnsi="Century Gothic"/>
            <w:noProof/>
            <w:webHidden/>
            <w:sz w:val="22"/>
            <w:szCs w:val="22"/>
          </w:rPr>
          <w:instrText xml:space="preserve"> PAGEREF _Toc384199624 \h </w:instrText>
        </w:r>
        <w:r w:rsidRPr="00691622">
          <w:rPr>
            <w:rFonts w:ascii="Century Gothic" w:hAnsi="Century Gothic"/>
            <w:noProof/>
            <w:webHidden/>
            <w:sz w:val="22"/>
            <w:szCs w:val="22"/>
          </w:rPr>
        </w:r>
        <w:r w:rsidRPr="00691622">
          <w:rPr>
            <w:rFonts w:ascii="Century Gothic" w:hAnsi="Century Gothic"/>
            <w:noProof/>
            <w:webHidden/>
            <w:sz w:val="22"/>
            <w:szCs w:val="22"/>
          </w:rPr>
          <w:fldChar w:fldCharType="separate"/>
        </w:r>
        <w:r w:rsidR="00691622" w:rsidRPr="00691622">
          <w:rPr>
            <w:rFonts w:ascii="Century Gothic" w:hAnsi="Century Gothic"/>
            <w:noProof/>
            <w:webHidden/>
            <w:sz w:val="22"/>
            <w:szCs w:val="22"/>
          </w:rPr>
          <w:t>7</w:t>
        </w:r>
        <w:r w:rsidRPr="00691622">
          <w:rPr>
            <w:rFonts w:ascii="Century Gothic" w:hAnsi="Century Gothic"/>
            <w:noProof/>
            <w:webHidden/>
            <w:sz w:val="22"/>
            <w:szCs w:val="22"/>
          </w:rPr>
          <w:fldChar w:fldCharType="end"/>
        </w:r>
      </w:hyperlink>
    </w:p>
    <w:p w:rsidR="006143CD" w:rsidRPr="009F4502" w:rsidRDefault="00EB6E84" w:rsidP="006143CD">
      <w:pPr>
        <w:jc w:val="center"/>
        <w:rPr>
          <w:rFonts w:ascii="Century Gothic" w:hAnsi="Century Gothic" w:cs="Arial"/>
          <w:sz w:val="28"/>
        </w:rPr>
      </w:pPr>
      <w:r w:rsidRPr="00691622">
        <w:rPr>
          <w:rFonts w:ascii="Century Gothic" w:hAnsi="Century Gothic" w:cs="Arial"/>
        </w:rPr>
        <w:fldChar w:fldCharType="end"/>
      </w:r>
    </w:p>
    <w:p w:rsidR="006143CD" w:rsidRPr="001830F6" w:rsidRDefault="006143CD" w:rsidP="00E94F56">
      <w:pPr>
        <w:pStyle w:val="Heading1"/>
        <w:ind w:left="357" w:hanging="357"/>
        <w:rPr>
          <w:rFonts w:ascii="Century Gothic" w:hAnsi="Century Gothic" w:cs="Arial"/>
          <w:b w:val="0"/>
        </w:rPr>
      </w:pPr>
      <w:r w:rsidRPr="009F4502">
        <w:rPr>
          <w:rFonts w:ascii="Century Gothic" w:hAnsi="Century Gothic" w:cs="Arial"/>
          <w:b w:val="0"/>
        </w:rPr>
        <w:br w:type="page"/>
      </w:r>
      <w:r w:rsidR="009F645F">
        <w:rPr>
          <w:rFonts w:ascii="Century Gothic" w:hAnsi="Century Gothic" w:cs="Arial"/>
          <w:b w:val="0"/>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Project Name</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LCubed</w:t>
      </w:r>
      <w:r w:rsidRPr="009F4502">
        <w:rPr>
          <w:rFonts w:ascii="Century Gothic" w:hAnsi="Century Gothic" w:cs="Arial"/>
        </w:rPr>
        <w:t xml:space="preserve"> and its stakeholders.</w:t>
      </w:r>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
      </w:r>
      <w:r>
        <w:rPr>
          <w:rFonts w:ascii="Century Gothic" w:hAnsi="Century Gothic" w:cs="Arial"/>
        </w:rPr>
        <w:t xml:space="preserve">, at an expect cost of </w:t>
      </w:r>
      <w:r w:rsidRPr="004B7D40">
        <w:rPr>
          <w:rFonts w:ascii="Century Gothic" w:hAnsi="Century Gothic" w:cs="Arial"/>
          <w:b/>
        </w:rPr>
        <w:t xml:space="preserve">10000</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LCubed mission</w:t>
      </w:r>
    </w:p>
    <w:p w:rsidR="009A0009" w:rsidRDefault="00C95EAC" w:rsidP="009A0009">
      <w:pPr>
        <w:rPr>
          <w:rFonts w:ascii="Century Gothic" w:hAnsi="Century Gothic"/>
        </w:rPr>
      </w:pPr>
      <w:r>
        <w:rPr>
          <w:rFonts w:ascii="Century Gothic" w:hAnsi="Century Gothic"/>
        </w:rPr>
        <w:t xml:space="preserve">Projects contribution to your organisations mission</w:t>
      </w:r>
    </w:p>
    <w:p w:rsidR="009D2825" w:rsidRPr="009F4502" w:rsidRDefault="009D2825" w:rsidP="009A0009">
      <w:pPr>
        <w:rPr>
          <w:rFonts w:ascii="Century Gothic" w:hAnsi="Century Gothic"/>
        </w:rPr>
      </w:pP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LCubed goals</w:t>
      </w:r>
    </w:p>
    <w:p w:rsidR="009604F1" w:rsidRPr="00C95EAC" w:rsidRDefault="00C95EAC" w:rsidP="002D3DFE">
      <w:pPr>
        <w:rPr>
          <w:rFonts w:ascii="Century Gothic" w:hAnsi="Century Gothic"/>
        </w:rPr>
      </w:pPr>
      <w:r>
        <w:rPr>
          <w:rFonts w:ascii="Century Gothic" w:hAnsi="Century Gothic"/>
        </w:rPr>
        <w:t xml:space="preserve">Project contribution to (medium term) organisational goals</w:t>
      </w:r>
    </w:p>
    <w:p w:rsidR="00B93FDA" w:rsidRPr="009F4502" w:rsidRDefault="00B93FDA" w:rsidP="00B93FDA">
      <w:pPr>
        <w:pStyle w:val="ListParagraph"/>
        <w:rPr>
          <w:rFonts w:ascii="Century Gothic" w:hAnsi="Century Gothic" w:cs="Arial"/>
          <w:color w:val="FF0000"/>
        </w:rPr>
      </w:pPr>
    </w:p>
    <w:p w:rsidR="006C1E48" w:rsidRPr="009F4502" w:rsidRDefault="00F818F9" w:rsidP="006C1E48">
      <w:pPr>
        <w:pStyle w:val="Heading2"/>
        <w:rPr>
          <w:rFonts w:ascii="Century Gothic" w:hAnsi="Century Gothic" w:cs="Arial"/>
          <w:b w:val="0"/>
        </w:rPr>
      </w:pPr>
      <w:bookmarkStart w:id="1"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1"/>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00877E1E">
        <w:rPr>
          <w:rFonts w:ascii="Century Gothic" w:hAnsi="Century Gothic" w:cs="Arial"/>
        </w:rPr>
        <w:t xml:space="preserve"> </w:t>
      </w:r>
      <w:r w:rsidR="005B2498" w:rsidRPr="009F4502">
        <w:rPr>
          <w:rFonts w:ascii="Century Gothic" w:hAnsi="Century Gothic" w:cs="Arial"/>
          <w:b/>
        </w:rPr>
        <w:t xml:space="preserve">3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2" w:name="_Toc384199618"/>
      <w:r w:rsidRPr="009F4502">
        <w:rPr>
          <w:rFonts w:ascii="Century Gothic" w:hAnsi="Century Gothic" w:cs="Arial"/>
          <w:b w:val="0"/>
        </w:rPr>
        <w:t>Non-financial benefits</w:t>
      </w:r>
      <w:bookmarkEnd w:id="2"/>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Pr="009F4502">
        <w:rPr>
          <w:rFonts w:ascii="Century Gothic" w:hAnsi="Century Gothic" w:cs="Arial"/>
        </w:rPr>
        <w:t>'self 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9F4502" w:rsidTr="00B429C1">
        <w:trPr>
          <w:trHeight w:val="143"/>
        </w:trPr>
        <w:tc>
          <w:tcPr>
            <w:tcW w:w="4077" w:type="dxa"/>
            <w:vAlign w:val="bottom"/>
          </w:tcPr>
          <w:p w:rsidR="001573B9" w:rsidRPr="0034379C" w:rsidRDefault="001573B9" w:rsidP="00383B2C">
            <w:pPr>
              <w:spacing w:before="40" w:after="40"/>
              <w:rPr>
                <w:rFonts w:ascii="Century Gothic" w:hAnsi="Century Gothic" w:cs="Arial"/>
                <w:color w:val="000000"/>
                <w:sz w:val="20"/>
                <w:szCs w:val="20"/>
                <w:highlight w:val="yellow"/>
              </w:rPr>
            </w:pPr>
            <w:r w:rsidRPr="00A01AC6">
              <w:rPr>
                <w:rFonts w:ascii="Century Gothic" w:hAnsi="Century Gothic" w:cs="Arial"/>
              </w:rPr>
              <w:t>Test</w:t>
            </w:r>
          </w:p>
        </w:tc>
      </w:tr>
    </w:tbl>
    <w:p w:rsidR="006C1E48" w:rsidRPr="001830F6" w:rsidRDefault="006C1E48" w:rsidP="001B5B8E">
      <w:pPr>
        <w:pStyle w:val="Heading1"/>
        <w:ind w:left="357" w:hanging="357"/>
        <w:rPr>
          <w:rFonts w:ascii="Century Gothic" w:hAnsi="Century Gothic" w:cs="Arial"/>
          <w:b w:val="0"/>
        </w:rPr>
      </w:pPr>
      <w:bookmarkStart w:id="3" w:name="_Toc384199619"/>
      <w:r w:rsidRPr="001830F6">
        <w:rPr>
          <w:rFonts w:ascii="Century Gothic" w:hAnsi="Century Gothic" w:cs="Arial"/>
          <w:b w:val="0"/>
        </w:rPr>
        <w:t>Project Scope</w:t>
      </w:r>
      <w:bookmarkEnd w:id="3"/>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3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lastRenderedPageBreak/>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4" w:name="_Toc384199620"/>
      <w:r w:rsidRPr="0017617A">
        <w:rPr>
          <w:rFonts w:ascii="Century Gothic" w:hAnsi="Century Gothic" w:cs="Arial"/>
          <w:b w:val="0"/>
        </w:rPr>
        <w:t>Functional areas to be implemented</w:t>
      </w:r>
      <w:bookmarkEnd w:id="4"/>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b/>
          <w:color w:val="000000"/>
          <w:sz w:val="24"/>
          <w:szCs w:val="24"/>
        </w:rPr>
        <w:t xml:space="preserve">Contact Database</w:t>
      </w:r>
      <w:r>
        <w:rPr>
          <w:color w:val="000000"/>
          <w:sz w:val="24"/>
          <w:szCs w:val="24"/>
        </w:rPr>
        <w:br/>
        <w:br/>
        <w:t xml:space="preserve">In almost all membership system builds, whether on or off line, the contact database is a central feature. It is mandatory to the implementation of a working membership system.</w:t>
      </w:r>
      <w:r>
        <w:rPr>
          <w:color w:val="000000"/>
          <w:sz w:val="24"/>
          <w:szCs w:val="24"/>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color w:val="000000"/>
          <w:sz w:val="24"/>
          <w:szCs w:val="24"/>
        </w:rPr>
        <w:br/>
        <w:br/>
        <w:t xml:space="preserve"> A list of functional line items are provided below for you to include or exclude and to provide a ranking of importance for your project.</w:t>
      </w:r>
      <w:r>
        <w:rPr>
          <w:color w:val="000000"/>
          <w:sz w:val="24"/>
          <w:szCs w:val="24"/>
        </w:rPr>
        <w:br/>
        <w:br/>
        <w:t xml:space="preserve"> Contact database features include:</w:t>
      </w:r>
      <w:r>
        <w:rPr>
          <w:color w:val="000000"/>
          <w:sz w:val="24"/>
          <w:szCs w:val="24"/>
        </w:rPr>
        <w:br/>
        <w:t xml:space="preserve"> - Adding new contact details</w:t>
      </w:r>
      <w:r>
        <w:rPr>
          <w:color w:val="000000"/>
          <w:sz w:val="24"/>
          <w:szCs w:val="24"/>
        </w:rPr>
        <w:br/>
        <w:t xml:space="preserve"> - Managing and editing contacts and status</w:t>
      </w:r>
      <w:r>
        <w:rPr>
          <w:color w:val="000000"/>
          <w:sz w:val="24"/>
          <w:szCs w:val="24"/>
        </w:rPr>
        <w:br/>
        <w:t xml:space="preserve"> - Manage access and user permissions</w:t>
      </w:r>
      <w:r>
        <w:rPr>
          <w:b/>
          <w:color w:val="000000"/>
          <w:sz w:val="24"/>
          <w:szCs w:val="24"/>
        </w:rPr>
        <w:br/>
        <w:br/>
        <w:t xml:space="preserve">Event Administration</w:t>
      </w:r>
      <w:r>
        <w:rPr>
          <w:color w:val="000000"/>
          <w:sz w:val="24"/>
          <w:szCs w:val="24"/>
        </w:rPr>
        <w:br/>
        <w:br/>
        <w:t xml:space="preserve">The 'back-office' activities required when running an event can be extensive and time consuming. Many however can be automated to some extent, which represents a significant saving of time and money. </w:t>
      </w:r>
      <w:r>
        <w:rPr>
          <w:color w:val="000000"/>
          <w:sz w:val="24"/>
          <w:szCs w:val="24"/>
        </w:rPr>
        <w:br/>
        <w:br/>
        <w:t xml:space="preserve"> Key features include:</w:t>
      </w:r>
      <w:r>
        <w:rPr>
          <w:color w:val="000000"/>
          <w:sz w:val="24"/>
          <w:szCs w:val="24"/>
        </w:rPr>
        <w:br/>
        <w:br/>
        <w:t xml:space="preserve"> - Seating allocation can be done automatically but with manual override as required</w:t>
      </w:r>
      <w:r>
        <w:rPr>
          <w:color w:val="000000"/>
          <w:sz w:val="24"/>
          <w:szCs w:val="24"/>
        </w:rPr>
        <w:br/>
        <w:t xml:space="preserve"> - Name tags can be automatically generated for event</w:t>
      </w:r>
      <w:r>
        <w:rPr>
          <w:color w:val="000000"/>
          <w:sz w:val="24"/>
          <w:szCs w:val="24"/>
        </w:rPr>
        <w:br/>
        <w:t xml:space="preserve"> - Follow up emails can be sent to both attendees and non-attendees after event</w:t>
      </w:r>
      <w:r>
        <w:rPr>
          <w:b/>
          <w:color w:val="000000"/>
          <w:sz w:val="24"/>
          <w:szCs w:val="24"/>
        </w:rPr>
        <w:br/>
        <w:br/>
        <w:t xml:space="preserve">Online Store</w:t>
      </w:r>
      <w:r>
        <w:rPr>
          <w:color w:val="000000"/>
          <w:sz w:val="24"/>
          <w:szCs w:val="24"/>
        </w:rPr>
        <w:br/>
        <w:br/>
        <w:t xml:space="preserve">Online stores, or mechanisms to purchase products and resources can drive considerable revenue for Associations. They are also becoming quicker and easier to build into online platforms. In combination with a willingness to purchase online, this means that the ability to generate revenue from selling merchandise and products via your website is becoming increasingly attainable and popular. </w:t>
      </w:r>
      <w:r>
        <w:rPr>
          <w:color w:val="000000"/>
          <w:sz w:val="24"/>
          <w:szCs w:val="24"/>
        </w:rPr>
        <w:br/>
        <w:br/>
        <w:t xml:space="preserve"> Online stores can range dramatically in complexity and sophistication, so truly specifying and costing this area of functionality can be difficult. </w:t>
      </w:r>
      <w:r>
        <w:rPr>
          <w:color w:val="000000"/>
          <w:sz w:val="24"/>
          <w:szCs w:val="24"/>
        </w:rPr>
        <w:br/>
        <w:br/>
        <w:t xml:space="preserve"> Key features include:</w:t>
      </w:r>
      <w:r>
        <w:rPr>
          <w:color w:val="000000"/>
          <w:sz w:val="24"/>
          <w:szCs w:val="24"/>
        </w:rPr>
        <w:br/>
        <w:br/>
        <w:t xml:space="preserve"> - Any number of categories/subcategories of products can be defined</w:t>
      </w:r>
      <w:r>
        <w:rPr>
          <w:color w:val="000000"/>
          <w:sz w:val="24"/>
          <w:szCs w:val="24"/>
        </w:rPr>
        <w:br/>
        <w:t xml:space="preserve"> - Online payment can be taken flexibly via payment systems</w:t>
      </w:r>
      <w:r>
        <w:rPr>
          <w:color w:val="000000"/>
          <w:sz w:val="24"/>
          <w:szCs w:val="24"/>
        </w:rPr>
        <w:br/>
        <w:t xml:space="preserve"> - Different shipping methods and pricing can be configured</w:t>
      </w:r>
    </w:p>
    <w:p w:rsidR="00B01755" w:rsidRPr="009F4502" w:rsidRDefault="00B01755" w:rsidP="00B01755">
      <w:pPr>
        <w:rPr>
          <w:rFonts w:ascii="Century Gothic" w:hAnsi="Century Gothic"/>
        </w:rPr>
      </w:pP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5"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5"/>
      <w:r w:rsidR="002B0C71" w:rsidRPr="009F645F">
        <w:rPr>
          <w:rFonts w:ascii="Century Gothic" w:hAnsi="Century Gothic" w:cs="Arial"/>
          <w:b w:val="0"/>
        </w:rPr>
        <w:t>&amp;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w:t>
      </w:r>
      <w:r w:rsidR="005235E0" w:rsidRPr="005235E0">
        <w:rPr>
          <w:rFonts w:ascii="Century Gothic" w:hAnsi="Century Gothic" w:cs="Arial"/>
        </w:rPr>
        <w:t xml:space="preserve"> </w:t>
      </w:r>
      <w:r w:rsidR="005235E0">
        <w:rPr>
          <w:rFonts w:ascii="Century Gothic" w:hAnsi="Century Gothic" w:cs="Arial"/>
        </w:rPr>
        <w:t xml:space="preserve">of </w:t>
      </w:r>
      <w:r w:rsidR="005235E0" w:rsidRPr="004B7D40">
        <w:rPr>
          <w:rFonts w:ascii="Century Gothic" w:hAnsi="Century Gothic" w:cs="Arial"/>
          <w:b/>
        </w:rPr>
        <w:t xml:space="preserve">10000</w:t>
      </w:r>
      <w:r w:rsidR="005235E0">
        <w:rPr>
          <w:rFonts w:ascii="Century Gothic" w:hAnsi="Century Gothic" w:cs="Arial"/>
        </w:rPr>
        <w:t>.</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the following team mem</w:t>
      </w:r>
      <w:bookmarkStart w:id="6" w:name="_GoBack"/>
      <w:bookmarkEnd w:id="6"/>
      <w:r w:rsidR="002B49C7" w:rsidRPr="009F645F">
        <w:rPr>
          <w:rFonts w:ascii="Century Gothic" w:hAnsi="Century Gothic" w:cs="Arial"/>
        </w:rPr>
        <w:t xml:space="preserve">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30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B17EA1" w:rsidRPr="009F645F">
        <w:rPr>
          <w:rFonts w:ascii="Century Gothic" w:hAnsi="Century Gothic" w:cs="Arial"/>
          <w:b/>
        </w:rPr>
        <w:t xml:space="preserve">01 August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b/>
        </w:rPr>
        <w:t xml:space="preserve">31 August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058"/>
        <w:gridCol w:w="2961"/>
      </w:tblGrid>
      <w:tr w:rsidR="00A91DF2" w:rsidRPr="009F4502" w:rsidTr="004D62D4">
        <w:trPr>
          <w:trHeight w:val="265"/>
        </w:trPr>
        <w:tc>
          <w:tcPr>
            <w:tcW w:w="1809"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Milestone </w:t>
            </w:r>
            <w:r>
              <w:rPr>
                <w:rFonts w:ascii="Century Gothic" w:hAnsi="Century Gothic" w:cstheme="minorHAnsi"/>
                <w:color w:val="4F81BD" w:themeColor="accent1"/>
                <w:sz w:val="24"/>
              </w:rPr>
              <w:t>#</w:t>
            </w:r>
          </w:p>
        </w:tc>
        <w:tc>
          <w:tcPr>
            <w:tcW w:w="4058" w:type="dxa"/>
          </w:tcPr>
          <w:p w:rsidR="00A91DF2" w:rsidRPr="00BE5AD3" w:rsidRDefault="00A91DF2" w:rsidP="004D62D4">
            <w:pPr>
              <w:spacing w:before="40" w:after="40"/>
              <w:rPr>
                <w:rFonts w:ascii="Century Gothic" w:hAnsi="Century Gothic" w:cstheme="minorHAnsi"/>
                <w:color w:val="4F81BD" w:themeColor="accent1"/>
                <w:sz w:val="24"/>
              </w:rPr>
            </w:pPr>
            <w:bookmarkStart w:id="8" w:name="OLE_LINK32"/>
            <w:bookmarkStart w:id="9" w:name="OLE_LINK33"/>
            <w:bookmarkStart w:id="10" w:name="OLE_LINK34"/>
            <w:bookmarkStart w:id="11" w:name="OLE_LINK6"/>
            <w:bookmarkStart w:id="12" w:name="OLE_LINK7"/>
            <w:bookmarkStart w:id="13" w:name="OLE_LINK8"/>
            <w:bookmarkStart w:id="14" w:name="OLE_LINK38"/>
            <w:r w:rsidRPr="00BE5AD3">
              <w:rPr>
                <w:rFonts w:ascii="Century Gothic" w:hAnsi="Century Gothic" w:cstheme="minorHAnsi"/>
                <w:color w:val="4F81BD" w:themeColor="accent1"/>
                <w:sz w:val="24"/>
              </w:rPr>
              <w:t>Milestone name</w:t>
            </w:r>
          </w:p>
        </w:tc>
        <w:tc>
          <w:tcPr>
            <w:tcW w:w="2961" w:type="dxa"/>
          </w:tcPr>
          <w:p w:rsidR="00A91DF2" w:rsidRPr="00BE5AD3" w:rsidRDefault="00A91DF2" w:rsidP="004D62D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Commencement</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01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Supplier engaged</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03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Scoping and planning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04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Interface design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06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Development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10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User testing complete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18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Training complete and system live</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27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Test</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20 August 2014</w:t>
            </w:r>
          </w:p>
        </w:tc>
      </w:tr>
      <w:tr w:rsidR="00A91DF2" w:rsidRPr="009F4502" w:rsidTr="004D62D4">
        <w:trPr>
          <w:trHeight w:val="141"/>
        </w:trPr>
        <w:tc>
          <w:tcPr>
            <w:tcW w:w="1809" w:type="dxa"/>
          </w:tcPr>
          <w:p w:rsidR="00A91DF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9</w:t>
            </w:r>
          </w:p>
        </w:tc>
        <w:tc>
          <w:tcPr>
            <w:tcW w:w="4058" w:type="dxa"/>
            <w:vAlign w:val="bottom"/>
          </w:tcPr>
          <w:p w:rsidR="00A91DF2" w:rsidRPr="009F4502" w:rsidRDefault="00A91DF2" w:rsidP="004D62D4">
            <w:pPr>
              <w:spacing w:before="40" w:after="40"/>
              <w:rPr>
                <w:rFonts w:ascii="Century Gothic" w:hAnsi="Century Gothic" w:cs="Arial"/>
                <w:color w:val="000000"/>
                <w:sz w:val="20"/>
                <w:szCs w:val="20"/>
              </w:rPr>
            </w:pPr>
            <w:r>
              <w:rPr>
                <w:rFonts w:ascii="Century Gothic" w:hAnsi="Century Gothic" w:cs="Arial"/>
                <w:color w:val="000000"/>
                <w:sz w:val="20"/>
                <w:szCs w:val="20"/>
              </w:rPr>
              <w:t>Project Completion</w:t>
            </w:r>
          </w:p>
        </w:tc>
        <w:tc>
          <w:tcPr>
            <w:tcW w:w="2961" w:type="dxa"/>
          </w:tcPr>
          <w:p w:rsidR="00A91DF2" w:rsidRPr="004B7D40" w:rsidRDefault="00A91DF2" w:rsidP="004D62D4">
            <w:pPr>
              <w:spacing w:before="40" w:after="40"/>
              <w:rPr>
                <w:rFonts w:ascii="Century Gothic" w:hAnsi="Century Gothic" w:cstheme="minorHAnsi"/>
              </w:rPr>
            </w:pPr>
            <w:r>
              <w:rPr>
                <w:rFonts w:ascii="Century Gothic" w:hAnsi="Century Gothic" w:cs="Arial"/>
                <w:color w:val="000000"/>
                <w:sz w:val="20"/>
                <w:szCs w:val="20"/>
              </w:rPr>
              <w:t>31 August 2014</w:t>
            </w:r>
          </w:p>
        </w:tc>
      </w:tr>
      <w:bookmarkEnd w:id="8"/>
      <w:bookmarkEnd w:id="9"/>
      <w:bookmarkEnd w:id="10"/>
      <w:bookmarkEnd w:id="11"/>
      <w:bookmarkEnd w:id="12"/>
      <w:bookmarkEnd w:id="13"/>
      <w:bookmarkEnd w:id="14"/>
    </w:tbl>
    <w:p w:rsidR="002109ED" w:rsidRDefault="002109ED">
      <w:pPr>
        <w:rPr>
          <w:rFonts w:ascii="Century Gothic" w:hAnsi="Century Gothic" w:cs="Arial"/>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01191C"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
      </w:r>
      <w:r w:rsidRPr="00FA60D3">
        <w:rPr>
          <w:rFonts w:ascii="Century Gothic" w:hAnsi="Century Gothic" w:cs="Arial"/>
          <w:b/>
          <w:color w:val="000000" w:themeColor="text1"/>
        </w:rPr>
        <w:t>.</w:t>
      </w:r>
    </w:p>
    <w:tbl>
      <w:tblPr>
        <w:tblStyle w:val="TableGrid"/>
        <w:tblW w:w="924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688"/>
        <w:gridCol w:w="3530"/>
        <w:gridCol w:w="3024"/>
      </w:tblGrid>
      <w:tr w:rsidR="007B74B8" w:rsidRPr="00ED4346" w:rsidTr="007B74B8">
        <w:trPr>
          <w:trHeight w:val="325"/>
        </w:trPr>
        <w:tc>
          <w:tcPr>
            <w:tcW w:w="2688" w:type="dxa"/>
          </w:tcPr>
          <w:p w:rsidR="007B74B8" w:rsidRPr="00BE5AD3" w:rsidRDefault="007B74B8"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3530" w:type="dxa"/>
          </w:tcPr>
          <w:p w:rsidR="007B74B8" w:rsidRPr="00BE5AD3"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RESPONSIBILITY</w:t>
            </w:r>
          </w:p>
        </w:tc>
        <w:tc>
          <w:tcPr>
            <w:tcW w:w="3024" w:type="dxa"/>
          </w:tcPr>
          <w:p w:rsidR="007B74B8" w:rsidRDefault="007B74B8" w:rsidP="00AF4214">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ESTIMATED EFFORTS (HRS) PER WEEK</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0</w:t>
            </w:r>
          </w:p>
        </w:tc>
      </w:tr>
      <w:tr w:rsidR="007B74B8" w:rsidRPr="009F4502" w:rsidTr="007B74B8">
        <w:trPr>
          <w:trHeight w:val="259"/>
        </w:trPr>
        <w:tc>
          <w:tcPr>
            <w:tcW w:w="2688" w:type="dxa"/>
          </w:tcPr>
          <w:p w:rsidR="007B74B8" w:rsidRPr="00FA60D3" w:rsidRDefault="007B74B8"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
            </w:r>
          </w:p>
        </w:tc>
        <w:tc>
          <w:tcPr>
            <w:tcW w:w="3530" w:type="dxa"/>
          </w:tcPr>
          <w:p w:rsidR="007B74B8" w:rsidRPr="00FA60D3" w:rsidRDefault="008F5604" w:rsidP="00B101A9">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
            </w:r>
          </w:p>
        </w:tc>
        <w:tc>
          <w:tcPr>
            <w:tcW w:w="3024" w:type="dxa"/>
          </w:tcPr>
          <w:p w:rsidR="007B74B8" w:rsidRPr="00FA60D3" w:rsidRDefault="008F5604" w:rsidP="008F5604">
            <w:pPr>
              <w:spacing w:before="40" w:after="40"/>
              <w:rPr>
                <w:rFonts w:ascii="Century Gothic" w:hAnsi="Century Gothic" w:cs="Arial"/>
                <w:color w:val="000000" w:themeColor="text1"/>
                <w:sz w:val="20"/>
                <w:szCs w:val="20"/>
              </w:rPr>
            </w:pPr>
            <w:r w:rsidRPr="00FA60D3">
              <w:rPr>
                <w:rFonts w:ascii="Century Gothic" w:hAnsi="Century Gothic" w:cs="Arial"/>
                <w:color w:val="000000" w:themeColor="text1"/>
                <w:sz w:val="20"/>
                <w:szCs w:val="20"/>
              </w:rPr>
              <w:t>0</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15" w:name="_Toc384199624"/>
      <w:r>
        <w:rPr>
          <w:rFonts w:ascii="Century Gothic" w:hAnsi="Century Gothic" w:cs="Arial"/>
          <w:b w:val="0"/>
        </w:rPr>
        <w:lastRenderedPageBreak/>
        <w:t>Conclusion and Next steps</w:t>
      </w:r>
      <w:bookmarkEnd w:id="15"/>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a </w:t>
      </w:r>
      <w:r w:rsidRPr="001F7BE4">
        <w:rPr>
          <w:rFonts w:ascii="Century Gothic" w:hAnsi="Century Gothic" w:cs="Arial"/>
          <w:highlight w:val="yellow"/>
        </w:rPr>
        <w:t>'Project details'</w:t>
      </w:r>
      <w:r>
        <w:rPr>
          <w:rFonts w:ascii="Century Gothic" w:hAnsi="Century Gothic" w:cs="Arial"/>
        </w:rPr>
        <w:t xml:space="preserve"> document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FA60D3">
        <w:rPr>
          <w:rFonts w:ascii="Century Gothic" w:hAnsi="Century Gothic" w:cs="Arial"/>
          <w:color w:val="FF0000"/>
        </w:rPr>
        <w:t xml:space="preserve"/>
      </w:r>
      <w:r>
        <w:rPr>
          <w:rFonts w:ascii="Century Gothic" w:hAnsi="Century Gothic" w:cs="Arial"/>
        </w:rPr>
        <w:t xml:space="preserve"> on </w:t>
      </w:r>
      <w:r w:rsidR="00FA60D3" w:rsidRPr="00FA60D3">
        <w:rPr>
          <w:rFonts w:ascii="Century Gothic" w:hAnsi="Century Gothic" w:cs="Arial"/>
          <w:color w:val="FF0000"/>
        </w:rPr>
        <w:t xml:space="preserve"/>
      </w:r>
      <w:r w:rsidR="00877E1E">
        <w:rPr>
          <w:rFonts w:ascii="Century Gothic" w:hAnsi="Century Gothic" w:cs="Arial"/>
          <w:color w:val="FF0000"/>
        </w:rPr>
        <w:t xml:space="preserve"> </w:t>
      </w:r>
      <w:r w:rsidRPr="001F7BE4">
        <w:rPr>
          <w:rFonts w:ascii="Century Gothic" w:hAnsi="Century Gothic" w:cs="Arial"/>
          <w:highlight w:val="yellow"/>
        </w:rPr>
        <w:t>which questions</w:t>
      </w:r>
      <w:r>
        <w:rPr>
          <w:rFonts w:ascii="Century Gothic" w:hAnsi="Century Gothic" w:cs="Arial"/>
        </w:rPr>
        <w:t xml:space="preserve"> and your feedback. </w:t>
      </w:r>
    </w:p>
    <w:p w:rsidR="00EC755F" w:rsidRDefault="00EC755F" w:rsidP="00EC755F">
      <w:pPr>
        <w:rPr>
          <w:rFonts w:ascii="Century Gothic" w:hAnsi="Century Gothic" w:cs="Arial"/>
        </w:rPr>
      </w:pPr>
    </w:p>
    <w:p w:rsidR="002B49C7" w:rsidRPr="009F4502" w:rsidRDefault="002B49C7" w:rsidP="006203BD">
      <w:pPr>
        <w:rPr>
          <w:rFonts w:ascii="Century Gothic" w:hAnsi="Century Gothic" w:cs="Arial"/>
        </w:rPr>
      </w:pP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FEB" w:rsidRDefault="00BA5FEB" w:rsidP="006830D9">
      <w:pPr>
        <w:spacing w:after="0" w:line="240" w:lineRule="auto"/>
      </w:pPr>
      <w:r>
        <w:separator/>
      </w:r>
    </w:p>
  </w:endnote>
  <w:endnote w:type="continuationSeparator" w:id="1">
    <w:p w:rsidR="00BA5FEB" w:rsidRDefault="00BA5FEB"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08 August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FEB" w:rsidRDefault="00BA5FEB" w:rsidP="006830D9">
      <w:pPr>
        <w:spacing w:after="0" w:line="240" w:lineRule="auto"/>
      </w:pPr>
      <w:r>
        <w:separator/>
      </w:r>
    </w:p>
  </w:footnote>
  <w:footnote w:type="continuationSeparator" w:id="1">
    <w:p w:rsidR="00BA5FEB" w:rsidRDefault="00BA5FEB"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3849018">
    <w:multiLevelType w:val="hybridMultilevel"/>
    <w:lvl w:ilvl="0" w:tplc="5882933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9"/>
  </w:num>
  <w:num w:numId="2">
    <w:abstractNumId w:val="6"/>
  </w:num>
  <w:num w:numId="3">
    <w:abstractNumId w:val="4"/>
  </w:num>
  <w:num w:numId="4">
    <w:abstractNumId w:val="1"/>
  </w:num>
  <w:num w:numId="5">
    <w:abstractNumId w:val="5"/>
  </w:num>
  <w:num w:numId="6">
    <w:abstractNumId w:val="3"/>
  </w:num>
  <w:num w:numId="7">
    <w:abstractNumId w:val="2"/>
  </w:num>
  <w:num w:numId="8">
    <w:abstractNumId w:val="7"/>
  </w:num>
  <w:num w:numId="9">
    <w:abstractNumId w:val="8"/>
  </w:num>
  <w:num w:numId="10">
    <w:abstractNumId w:val="11"/>
  </w:num>
  <w:num w:numId="11">
    <w:abstractNumId w:val="9"/>
  </w:num>
  <w:num w:numId="12">
    <w:abstractNumId w:val="9"/>
  </w:num>
  <w:num w:numId="13">
    <w:abstractNumId w:val="9"/>
  </w:num>
  <w:num w:numId="14">
    <w:abstractNumId w:val="9"/>
  </w:num>
  <w:num w:numId="15">
    <w:abstractNumId w:val="9"/>
  </w:num>
  <w:num w:numId="16">
    <w:abstractNumId w:val="9"/>
  </w:num>
  <w:num w:numId="17">
    <w:abstractNumId w:val="0"/>
  </w:num>
  <w:num w:numId="18">
    <w:abstractNumId w:val="10"/>
  </w:num>
  <w:num w:numId="19">
    <w:abstractNumId w:val="9"/>
  </w:num>
  <w:num w:numId="20">
    <w:abstractNumId w:val="9"/>
  </w:num>
  <w:num w:numId="21">
    <w:abstractNumId w:val="9"/>
  </w:num>
  <w:num w:numId="22">
    <w:abstractNumId w:val="9"/>
  </w:num>
  <w:num w:numId="73849018">
    <w:abstractNumId w:val="738490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7A68"/>
    <w:rsid w:val="0008548C"/>
    <w:rsid w:val="00092088"/>
    <w:rsid w:val="000C3A3D"/>
    <w:rsid w:val="000C619D"/>
    <w:rsid w:val="000D238D"/>
    <w:rsid w:val="000D3C8A"/>
    <w:rsid w:val="000E1611"/>
    <w:rsid w:val="000E7418"/>
    <w:rsid w:val="000F10B2"/>
    <w:rsid w:val="00112883"/>
    <w:rsid w:val="00112E0D"/>
    <w:rsid w:val="00127BB6"/>
    <w:rsid w:val="00157352"/>
    <w:rsid w:val="001573B9"/>
    <w:rsid w:val="00163903"/>
    <w:rsid w:val="0017617A"/>
    <w:rsid w:val="001830F6"/>
    <w:rsid w:val="00190D5F"/>
    <w:rsid w:val="00192AB2"/>
    <w:rsid w:val="001B0779"/>
    <w:rsid w:val="001B5B8E"/>
    <w:rsid w:val="001B5E4C"/>
    <w:rsid w:val="001B778C"/>
    <w:rsid w:val="001C1AEF"/>
    <w:rsid w:val="001C1FFC"/>
    <w:rsid w:val="001C605A"/>
    <w:rsid w:val="001C68F6"/>
    <w:rsid w:val="001D08D2"/>
    <w:rsid w:val="001E1B7D"/>
    <w:rsid w:val="001F7BE4"/>
    <w:rsid w:val="002109ED"/>
    <w:rsid w:val="0021514E"/>
    <w:rsid w:val="0022062D"/>
    <w:rsid w:val="002219A0"/>
    <w:rsid w:val="00236FCB"/>
    <w:rsid w:val="00261E71"/>
    <w:rsid w:val="00294A47"/>
    <w:rsid w:val="002B0C71"/>
    <w:rsid w:val="002B1EC8"/>
    <w:rsid w:val="002B49C7"/>
    <w:rsid w:val="002B63EF"/>
    <w:rsid w:val="002C166D"/>
    <w:rsid w:val="002D3DFE"/>
    <w:rsid w:val="002E4897"/>
    <w:rsid w:val="002F00F8"/>
    <w:rsid w:val="00306134"/>
    <w:rsid w:val="00310F3C"/>
    <w:rsid w:val="003234B7"/>
    <w:rsid w:val="00331FDC"/>
    <w:rsid w:val="00340769"/>
    <w:rsid w:val="00342BBE"/>
    <w:rsid w:val="0034379C"/>
    <w:rsid w:val="00343E2A"/>
    <w:rsid w:val="00353A48"/>
    <w:rsid w:val="00354C6E"/>
    <w:rsid w:val="003607CA"/>
    <w:rsid w:val="003639FB"/>
    <w:rsid w:val="00383B2C"/>
    <w:rsid w:val="003862BB"/>
    <w:rsid w:val="00386FE2"/>
    <w:rsid w:val="003B24C7"/>
    <w:rsid w:val="003B6FF8"/>
    <w:rsid w:val="003D104F"/>
    <w:rsid w:val="003D2AD5"/>
    <w:rsid w:val="003D4B82"/>
    <w:rsid w:val="003E2118"/>
    <w:rsid w:val="003F0322"/>
    <w:rsid w:val="003F1D62"/>
    <w:rsid w:val="00400BB7"/>
    <w:rsid w:val="00417CC4"/>
    <w:rsid w:val="004232B4"/>
    <w:rsid w:val="00426E5B"/>
    <w:rsid w:val="004456E0"/>
    <w:rsid w:val="0045067F"/>
    <w:rsid w:val="00457DF9"/>
    <w:rsid w:val="00463292"/>
    <w:rsid w:val="00474DC1"/>
    <w:rsid w:val="00481C5C"/>
    <w:rsid w:val="00482E0B"/>
    <w:rsid w:val="00487B5F"/>
    <w:rsid w:val="004958AF"/>
    <w:rsid w:val="004A431B"/>
    <w:rsid w:val="004B64F4"/>
    <w:rsid w:val="004B7D40"/>
    <w:rsid w:val="004C4C6E"/>
    <w:rsid w:val="004F1D99"/>
    <w:rsid w:val="00500092"/>
    <w:rsid w:val="00500E58"/>
    <w:rsid w:val="005033F1"/>
    <w:rsid w:val="00503E72"/>
    <w:rsid w:val="00512227"/>
    <w:rsid w:val="005235E0"/>
    <w:rsid w:val="0053222D"/>
    <w:rsid w:val="005407E2"/>
    <w:rsid w:val="00542FA7"/>
    <w:rsid w:val="00554C59"/>
    <w:rsid w:val="005725A2"/>
    <w:rsid w:val="00577DAB"/>
    <w:rsid w:val="005839D4"/>
    <w:rsid w:val="005B02F0"/>
    <w:rsid w:val="005B2498"/>
    <w:rsid w:val="005B364F"/>
    <w:rsid w:val="005C190B"/>
    <w:rsid w:val="005C4CCD"/>
    <w:rsid w:val="005C72DF"/>
    <w:rsid w:val="005D4717"/>
    <w:rsid w:val="005E25D3"/>
    <w:rsid w:val="005E7A56"/>
    <w:rsid w:val="005F3054"/>
    <w:rsid w:val="005F406A"/>
    <w:rsid w:val="005F6D55"/>
    <w:rsid w:val="006143CD"/>
    <w:rsid w:val="006203BD"/>
    <w:rsid w:val="00621015"/>
    <w:rsid w:val="0062340C"/>
    <w:rsid w:val="0063442F"/>
    <w:rsid w:val="00635D3C"/>
    <w:rsid w:val="006403CD"/>
    <w:rsid w:val="006522C7"/>
    <w:rsid w:val="006530EF"/>
    <w:rsid w:val="00655836"/>
    <w:rsid w:val="00662F1A"/>
    <w:rsid w:val="006655AD"/>
    <w:rsid w:val="00667F2F"/>
    <w:rsid w:val="0067251B"/>
    <w:rsid w:val="0067680F"/>
    <w:rsid w:val="006813D9"/>
    <w:rsid w:val="006830D9"/>
    <w:rsid w:val="006912DD"/>
    <w:rsid w:val="00691622"/>
    <w:rsid w:val="0069480E"/>
    <w:rsid w:val="006A2E7D"/>
    <w:rsid w:val="006B6CAB"/>
    <w:rsid w:val="006C0F59"/>
    <w:rsid w:val="006C1E48"/>
    <w:rsid w:val="006C5D88"/>
    <w:rsid w:val="006E1FB3"/>
    <w:rsid w:val="006E79BE"/>
    <w:rsid w:val="006F212B"/>
    <w:rsid w:val="006F7508"/>
    <w:rsid w:val="00707CA3"/>
    <w:rsid w:val="00707FBC"/>
    <w:rsid w:val="00730819"/>
    <w:rsid w:val="00737CC9"/>
    <w:rsid w:val="00755AFB"/>
    <w:rsid w:val="00763F0E"/>
    <w:rsid w:val="007714D6"/>
    <w:rsid w:val="00790184"/>
    <w:rsid w:val="007968E9"/>
    <w:rsid w:val="007A1CBE"/>
    <w:rsid w:val="007A246D"/>
    <w:rsid w:val="007A3086"/>
    <w:rsid w:val="007A554A"/>
    <w:rsid w:val="007A6948"/>
    <w:rsid w:val="007B05A8"/>
    <w:rsid w:val="007B74B8"/>
    <w:rsid w:val="007C3749"/>
    <w:rsid w:val="007C38A6"/>
    <w:rsid w:val="007D008A"/>
    <w:rsid w:val="007D1F84"/>
    <w:rsid w:val="007D742C"/>
    <w:rsid w:val="007E631B"/>
    <w:rsid w:val="007E7D40"/>
    <w:rsid w:val="00815ACE"/>
    <w:rsid w:val="008311BA"/>
    <w:rsid w:val="008512B3"/>
    <w:rsid w:val="00854BFB"/>
    <w:rsid w:val="00855391"/>
    <w:rsid w:val="00875294"/>
    <w:rsid w:val="0087551D"/>
    <w:rsid w:val="00877E1E"/>
    <w:rsid w:val="00882C50"/>
    <w:rsid w:val="00885F93"/>
    <w:rsid w:val="008906EC"/>
    <w:rsid w:val="008A4318"/>
    <w:rsid w:val="008A7871"/>
    <w:rsid w:val="008B6355"/>
    <w:rsid w:val="008C1347"/>
    <w:rsid w:val="008C2FA1"/>
    <w:rsid w:val="008E01C0"/>
    <w:rsid w:val="008E2399"/>
    <w:rsid w:val="008E51C4"/>
    <w:rsid w:val="008E6FA8"/>
    <w:rsid w:val="008F5604"/>
    <w:rsid w:val="008F64B3"/>
    <w:rsid w:val="00905700"/>
    <w:rsid w:val="00911297"/>
    <w:rsid w:val="0092099F"/>
    <w:rsid w:val="009243B9"/>
    <w:rsid w:val="00943A8D"/>
    <w:rsid w:val="009604F1"/>
    <w:rsid w:val="009621EA"/>
    <w:rsid w:val="0097060E"/>
    <w:rsid w:val="00982A45"/>
    <w:rsid w:val="009A0009"/>
    <w:rsid w:val="009A216D"/>
    <w:rsid w:val="009C0E01"/>
    <w:rsid w:val="009C3103"/>
    <w:rsid w:val="009C31E1"/>
    <w:rsid w:val="009C57BB"/>
    <w:rsid w:val="009D2825"/>
    <w:rsid w:val="009D78A2"/>
    <w:rsid w:val="009F4502"/>
    <w:rsid w:val="009F5ADE"/>
    <w:rsid w:val="009F645F"/>
    <w:rsid w:val="009F6F75"/>
    <w:rsid w:val="00A01AC6"/>
    <w:rsid w:val="00A031E5"/>
    <w:rsid w:val="00A20008"/>
    <w:rsid w:val="00A26A15"/>
    <w:rsid w:val="00A33C10"/>
    <w:rsid w:val="00A40EAC"/>
    <w:rsid w:val="00A4558A"/>
    <w:rsid w:val="00A7783D"/>
    <w:rsid w:val="00A814B1"/>
    <w:rsid w:val="00A81F0D"/>
    <w:rsid w:val="00A91DF2"/>
    <w:rsid w:val="00A93438"/>
    <w:rsid w:val="00A96F51"/>
    <w:rsid w:val="00AB4908"/>
    <w:rsid w:val="00AB6541"/>
    <w:rsid w:val="00AD0A27"/>
    <w:rsid w:val="00AE233A"/>
    <w:rsid w:val="00AF4214"/>
    <w:rsid w:val="00AF4CAC"/>
    <w:rsid w:val="00AF7FE7"/>
    <w:rsid w:val="00B01755"/>
    <w:rsid w:val="00B017DA"/>
    <w:rsid w:val="00B05B0B"/>
    <w:rsid w:val="00B101A9"/>
    <w:rsid w:val="00B110DE"/>
    <w:rsid w:val="00B17EA1"/>
    <w:rsid w:val="00B23E7D"/>
    <w:rsid w:val="00B36EC4"/>
    <w:rsid w:val="00B37DF9"/>
    <w:rsid w:val="00B429C1"/>
    <w:rsid w:val="00B45989"/>
    <w:rsid w:val="00B533E9"/>
    <w:rsid w:val="00B63AAA"/>
    <w:rsid w:val="00B70616"/>
    <w:rsid w:val="00B71A54"/>
    <w:rsid w:val="00B72BC5"/>
    <w:rsid w:val="00B85B84"/>
    <w:rsid w:val="00B9143F"/>
    <w:rsid w:val="00B93FDA"/>
    <w:rsid w:val="00B97425"/>
    <w:rsid w:val="00B979ED"/>
    <w:rsid w:val="00BA3783"/>
    <w:rsid w:val="00BA5152"/>
    <w:rsid w:val="00BA5FEB"/>
    <w:rsid w:val="00BB16C5"/>
    <w:rsid w:val="00BC11D5"/>
    <w:rsid w:val="00BD21D2"/>
    <w:rsid w:val="00BD6789"/>
    <w:rsid w:val="00BE5AD3"/>
    <w:rsid w:val="00BE5FDF"/>
    <w:rsid w:val="00BF2426"/>
    <w:rsid w:val="00BF72C3"/>
    <w:rsid w:val="00BF7945"/>
    <w:rsid w:val="00C245E4"/>
    <w:rsid w:val="00C81EC7"/>
    <w:rsid w:val="00C95EAC"/>
    <w:rsid w:val="00C96AAA"/>
    <w:rsid w:val="00CA0D29"/>
    <w:rsid w:val="00CB0E1D"/>
    <w:rsid w:val="00CB3254"/>
    <w:rsid w:val="00CC0FAD"/>
    <w:rsid w:val="00CC23C8"/>
    <w:rsid w:val="00CC4284"/>
    <w:rsid w:val="00CD0377"/>
    <w:rsid w:val="00CD5C8E"/>
    <w:rsid w:val="00CE542D"/>
    <w:rsid w:val="00CF6EDD"/>
    <w:rsid w:val="00D0011F"/>
    <w:rsid w:val="00D07CC5"/>
    <w:rsid w:val="00D148F0"/>
    <w:rsid w:val="00D212AD"/>
    <w:rsid w:val="00D233FD"/>
    <w:rsid w:val="00D56C35"/>
    <w:rsid w:val="00D57A4A"/>
    <w:rsid w:val="00D76FED"/>
    <w:rsid w:val="00D96FFF"/>
    <w:rsid w:val="00DA0AD8"/>
    <w:rsid w:val="00E04774"/>
    <w:rsid w:val="00E70A1B"/>
    <w:rsid w:val="00E8291A"/>
    <w:rsid w:val="00E84AED"/>
    <w:rsid w:val="00E94F56"/>
    <w:rsid w:val="00EB0335"/>
    <w:rsid w:val="00EB6E84"/>
    <w:rsid w:val="00EC755F"/>
    <w:rsid w:val="00ED127A"/>
    <w:rsid w:val="00ED4346"/>
    <w:rsid w:val="00EE63EB"/>
    <w:rsid w:val="00EE73BF"/>
    <w:rsid w:val="00EE774B"/>
    <w:rsid w:val="00F030BF"/>
    <w:rsid w:val="00F11F12"/>
    <w:rsid w:val="00F366A4"/>
    <w:rsid w:val="00F433B1"/>
    <w:rsid w:val="00F51EF3"/>
    <w:rsid w:val="00F818F9"/>
    <w:rsid w:val="00F924E2"/>
    <w:rsid w:val="00FA60D3"/>
    <w:rsid w:val="00FB7C88"/>
    <w:rsid w:val="00FC1CA2"/>
    <w:rsid w:val="00FF3042"/>
    <w:rsid w:val="00FF52D4"/>
    <w:rsid w:val="00FF7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312834503">
      <w:bodyDiv w:val="1"/>
      <w:marLeft w:val="0"/>
      <w:marRight w:val="0"/>
      <w:marTop w:val="0"/>
      <w:marBottom w:val="0"/>
      <w:divBdr>
        <w:top w:val="none" w:sz="0" w:space="0" w:color="auto"/>
        <w:left w:val="none" w:sz="0" w:space="0" w:color="auto"/>
        <w:bottom w:val="none" w:sz="0" w:space="0" w:color="auto"/>
        <w:right w:val="none" w:sz="0" w:space="0" w:color="auto"/>
      </w:divBdr>
    </w:div>
    <w:div w:id="20090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3e458f098114" Type="http://schemas.openxmlformats.org/officeDocument/2006/relationships/image" Target="http://beta.skop.es/wp-content/uploads/companylogos/thumbs/100/cubed_favicon.p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C1A2D8-06D9-46EA-B937-DC44D425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7</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36</cp:revision>
  <dcterms:created xsi:type="dcterms:W3CDTF">2014-05-22T03:09:00Z</dcterms:created>
  <dcterms:modified xsi:type="dcterms:W3CDTF">2014-07-18T08:00:00Z</dcterms:modified>
</cp:coreProperties>
</file>