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C59E9" w:rsidP="00BF72C3">
      <w:pPr>
        <w:jc w:val="center"/>
        <w:rPr>
          <w:rFonts w:ascii="Century Gothic" w:hAnsi="Century Gothic" w:cs="Arial"/>
          <w:b/>
          <w:sz w:val="32"/>
        </w:rPr>
      </w:pPr>
      <w:r w:rsidRPr="009C59E9">
        <w:rPr>
          <w:rFonts w:ascii="Century Gothic" w:hAnsi="Century Gothic" w:cs="Arial"/>
          <w:b/>
          <w:sz w:val="32"/>
        </w:rPr>
        <w:t xml:space="preserve">fgfdg</w:t>
      </w:r>
    </w:p>
    <w:p w:rsidR="00BF72C3" w:rsidRPr="009F4502" w:rsidRDefault="00BF72C3"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dfgdfsd</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dfsds</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dsfdsfdfds, gfdgdfgfd, fgdfgf</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21 August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Khush Winder</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fgfdg</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dfgdfsd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FE6C65">
      <w:pPr>
        <w:pStyle w:val="TOC1"/>
        <w:rPr>
          <w:rFonts w:ascii="Century Gothic" w:eastAsiaTheme="minorEastAsia" w:hAnsi="Century Gothic" w:cstheme="minorBidi"/>
          <w:noProof/>
          <w:sz w:val="22"/>
          <w:szCs w:val="22"/>
          <w:lang w:val="en-AU" w:eastAsia="en-AU"/>
        </w:rPr>
      </w:pPr>
      <w:r w:rsidRPr="00FE6C65">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FE6C65">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FE6C65">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FE6C65">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FE6C65">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FE6C65">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FE6C65">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FE6C65">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FE6C65"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fgfdg</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dfgdfsd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
      </w:r>
      <w:r>
        <w:rPr>
          <w:rFonts w:ascii="Century Gothic" w:hAnsi="Century Gothic" w:cs="Arial"/>
        </w:rPr>
        <w:t xml:space="preserve">, at an expect cost of </w:t>
      </w:r>
      <w:r w:rsidRPr="004B7D40">
        <w:rPr>
          <w:rFonts w:ascii="Century Gothic" w:hAnsi="Century Gothic" w:cs="Arial"/>
          <w:b/>
        </w:rPr>
        <w:t xml:space="preserve">444</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dfgdfsd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fdgfdgdf</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dfgdfsd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dfd</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w:t>
      </w:r>
      <w:proofErr w:type="gramStart"/>
      <w:r w:rsidR="00C96AAA" w:rsidRPr="009F4502">
        <w:rPr>
          <w:rFonts w:ascii="Century Gothic" w:hAnsi="Century Gothic" w:cs="Arial"/>
        </w:rPr>
        <w:t>requirements</w:t>
      </w:r>
      <w:r w:rsidRPr="009F4502">
        <w:rPr>
          <w:rFonts w:ascii="Century Gothic" w:hAnsi="Century Gothic" w:cs="Arial"/>
        </w:rPr>
        <w:t>.</w:t>
      </w:r>
      <w:proofErr w:type="gramEnd"/>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8</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fdgfdgfd</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adsd</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sadsad</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adsadasdsa</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8</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b/>
          <w:color w:val="000000"/>
          <w:sz w:val="24"/>
          <w:szCs w:val="24"/>
        </w:rPr>
        <w:t xml:space="preserve">Membership renewal</w:t>
      </w:r>
      <w:r>
        <w:rPr>
          <w:color w:val="000000"/>
          <w:sz w:val="24"/>
          <w:szCs w:val="24"/>
        </w:rPr>
        <w:br/>
        <w:br/>
        <w:t xml:space="preserve">Allowing members to renew through your website in a simple and intuitive way will also create significant cost savings.</w:t>
      </w:r>
      <w:r>
        <w:rPr>
          <w:color w:val="000000"/>
          <w:sz w:val="24"/>
          <w:szCs w:val="24"/>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color w:val="000000"/>
          <w:sz w:val="24"/>
          <w:szCs w:val="24"/>
        </w:rPr>
        <w:br/>
        <w:br/>
        <w:t xml:space="preserve"> Key features include:</w:t>
      </w:r>
      <w:r>
        <w:rPr>
          <w:color w:val="000000"/>
          <w:sz w:val="24"/>
          <w:szCs w:val="24"/>
        </w:rPr>
        <w:br/>
        <w:t xml:space="preserve"> - Automated notifications of membership expiry</w:t>
      </w:r>
      <w:r>
        <w:rPr>
          <w:color w:val="000000"/>
          <w:sz w:val="24"/>
          <w:szCs w:val="24"/>
        </w:rPr>
        <w:br/>
        <w:t xml:space="preserve"> - Members can modify their membership types, interests and settings</w:t>
      </w:r>
      <w:r>
        <w:rPr>
          <w:color w:val="000000"/>
          <w:sz w:val="24"/>
          <w:szCs w:val="24"/>
        </w:rPr>
        <w:br/>
        <w:t xml:space="preserve"> - Online payments processed for renewals</w:t>
      </w:r>
      <w:r>
        <w:rPr>
          <w:b/>
          <w:color w:val="000000"/>
          <w:sz w:val="24"/>
          <w:szCs w:val="24"/>
        </w:rPr>
        <w:br/>
        <w:br/>
        <w:t xml:space="preserve">Member Services/benefits</w:t>
      </w:r>
      <w:r>
        <w:rPr>
          <w:color w:val="000000"/>
          <w:sz w:val="24"/>
          <w:szCs w:val="24"/>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color w:val="000000"/>
          <w:sz w:val="24"/>
          <w:szCs w:val="24"/>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color w:val="000000"/>
          <w:sz w:val="24"/>
          <w:szCs w:val="24"/>
        </w:rPr>
        <w:br/>
        <w:br/>
        <w:t xml:space="preserve"> Key features include:</w:t>
      </w:r>
      <w:r>
        <w:rPr>
          <w:color w:val="000000"/>
          <w:sz w:val="24"/>
          <w:szCs w:val="24"/>
        </w:rPr>
        <w:br/>
        <w:br/>
        <w:t xml:space="preserve"> - Members can update there own details at any time</w:t>
      </w:r>
      <w:r>
        <w:rPr>
          <w:color w:val="000000"/>
          <w:sz w:val="24"/>
          <w:szCs w:val="24"/>
        </w:rPr>
        <w:br/>
        <w:t xml:space="preserve"> - Different levels of memberships can have access to different information/services</w:t>
      </w:r>
      <w:r>
        <w:rPr>
          <w:color w:val="000000"/>
          <w:sz w:val="24"/>
          <w:szCs w:val="24"/>
        </w:rPr>
        <w:br/>
        <w:t xml:space="preserve"> - Non-members (contacts or lapsed members) can also update details</w:t>
      </w:r>
      <w:r>
        <w:rPr>
          <w:b/>
          <w:color w:val="000000"/>
          <w:sz w:val="24"/>
          <w:szCs w:val="24"/>
        </w:rPr>
        <w:br/>
        <w:br/>
        <w:t xml:space="preserve">Marketing Communications</w:t>
      </w:r>
      <w:r>
        <w:rPr>
          <w:color w:val="000000"/>
          <w:sz w:val="24"/>
          <w:szCs w:val="24"/>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color w:val="000000"/>
          <w:sz w:val="24"/>
          <w:szCs w:val="24"/>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t xml:space="preserve"> - Newsletters (as well as notifications to individuals) can be sent from the system</w:t>
      </w:r>
      <w:r>
        <w:rPr>
          <w:color w:val="000000"/>
          <w:sz w:val="24"/>
          <w:szCs w:val="24"/>
        </w:rPr>
        <w:br/>
        <w:t xml:space="preserve"> - Subsets of database can be chosen based on a range of profile information and/or custom segments</w:t>
      </w:r>
      <w:r>
        <w:rPr>
          <w:color w:val="000000"/>
          <w:sz w:val="24"/>
          <w:szCs w:val="24"/>
        </w:rPr>
        <w:br/>
        <w:t xml:space="preserve"> - Statistics are available to allow analysis of success of communication</w:t>
      </w:r>
      <w:r>
        <w:rPr>
          <w:b/>
          <w:color w:val="000000"/>
          <w:sz w:val="24"/>
          <w:szCs w:val="24"/>
        </w:rPr>
        <w:br/>
        <w:br/>
        <w:t xml:space="preserve">Member Directory</w:t>
      </w:r>
      <w:r>
        <w:rPr>
          <w:color w:val="000000"/>
          <w:sz w:val="24"/>
          <w:szCs w:val="24"/>
        </w:rPr>
        <w:br/>
        <w:br/>
        <w:t xml:space="preserve">In some cases the publication of certain membership details back to the website is necessary. This often occurs amongst networking groups or where members are organisations and the organisational details are being published. </w:t>
      </w:r>
      <w:r>
        <w:rPr>
          <w:color w:val="000000"/>
          <w:sz w:val="24"/>
          <w:szCs w:val="24"/>
        </w:rPr>
        <w:br/>
        <w:br/>
        <w:t xml:space="preserve"> These directories or lists can be published publicly or log in only areas.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Members receive directory listings as part of their membership benefits</w:t>
      </w:r>
      <w:r>
        <w:rPr>
          <w:color w:val="000000"/>
          <w:sz w:val="24"/>
          <w:szCs w:val="24"/>
        </w:rPr>
        <w:br/>
        <w:t xml:space="preserve"> - Details to be included in the directory can be configured</w:t>
      </w:r>
      <w:r>
        <w:rPr>
          <w:color w:val="000000"/>
          <w:sz w:val="24"/>
          <w:szCs w:val="24"/>
        </w:rPr>
        <w:br/>
        <w:t xml:space="preserve"> - The member directory can be filtered by a range of custom options</w:t>
      </w:r>
      <w:r>
        <w:rPr>
          <w:b/>
          <w:color w:val="000000"/>
          <w:sz w:val="24"/>
          <w:szCs w:val="24"/>
        </w:rPr>
        <w:br/>
        <w:br/>
        <w:t xml:space="preserve">Event Administration</w:t>
      </w:r>
      <w:r>
        <w:rPr>
          <w:color w:val="000000"/>
          <w:sz w:val="24"/>
          <w:szCs w:val="24"/>
        </w:rPr>
        <w:br/>
        <w:br/>
        <w:t xml:space="preserve">The 'back-office' activities required when running an event can be extensive and time consuming. Many however can be automated to some extent, which represents a significant saving of time and money. </w:t>
      </w:r>
      <w:r>
        <w:rPr>
          <w:color w:val="000000"/>
          <w:sz w:val="24"/>
          <w:szCs w:val="24"/>
        </w:rPr>
        <w:br/>
        <w:br/>
        <w:t xml:space="preserve"> Key features include:</w:t>
      </w:r>
      <w:r>
        <w:rPr>
          <w:color w:val="000000"/>
          <w:sz w:val="24"/>
          <w:szCs w:val="24"/>
        </w:rPr>
        <w:br/>
        <w:br/>
        <w:t xml:space="preserve"> - Seating allocation can be done automatically but with manual override as required</w:t>
      </w:r>
      <w:r>
        <w:rPr>
          <w:color w:val="000000"/>
          <w:sz w:val="24"/>
          <w:szCs w:val="24"/>
        </w:rPr>
        <w:br/>
        <w:t xml:space="preserve"> - Name tags can be automatically generated for event</w:t>
      </w:r>
      <w:r>
        <w:rPr>
          <w:color w:val="000000"/>
          <w:sz w:val="24"/>
          <w:szCs w:val="24"/>
        </w:rPr>
        <w:br/>
        <w:t xml:space="preserve"> - Follow up emails can be sent to both attendees and non-attendees after event</w:t>
      </w:r>
      <w:r>
        <w:rPr>
          <w:b/>
          <w:color w:val="000000"/>
          <w:sz w:val="24"/>
          <w:szCs w:val="24"/>
        </w:rPr>
        <w:br/>
        <w:br/>
        <w:t xml:space="preserve">Website Content Management</w:t>
      </w:r>
      <w:r>
        <w:rPr>
          <w:color w:val="000000"/>
          <w:sz w:val="24"/>
          <w:szCs w:val="24"/>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Key features include:</w:t>
      </w:r>
      <w:r>
        <w:rPr>
          <w:color w:val="000000"/>
          <w:sz w:val="24"/>
          <w:szCs w:val="24"/>
        </w:rPr>
        <w:br/>
        <w:br/>
        <w:t xml:space="preserve"> - All site content can be managed by non-technical administrators</w:t>
      </w:r>
      <w:r>
        <w:rPr>
          <w:color w:val="000000"/>
          <w:sz w:val="24"/>
          <w:szCs w:val="24"/>
        </w:rPr>
        <w:br/>
        <w:t xml:space="preserve"> - Menu structures and Information Architectures (site maps) can managed</w:t>
      </w:r>
      <w:r>
        <w:rPr>
          <w:color w:val="000000"/>
          <w:sz w:val="24"/>
          <w:szCs w:val="24"/>
        </w:rPr>
        <w:br/>
        <w:t xml:space="preserve"> - Content approval workflow is supported</w:t>
      </w:r>
      <w:r>
        <w:rPr>
          <w:b/>
          <w:color w:val="000000"/>
          <w:sz w:val="24"/>
          <w:szCs w:val="24"/>
        </w:rPr>
        <w:br/>
        <w:br/>
        <w:t xml:space="preserve">Resource Library</w:t>
      </w:r>
      <w:r>
        <w:rPr>
          <w:color w:val="000000"/>
          <w:sz w:val="24"/>
          <w:szCs w:val="24"/>
        </w:rPr>
        <w:br/>
        <w:br/>
        <w:t xml:space="preserve">Many membership organisations have accumulated a considerable library of resources that need to be readily accessible to either to the public or, more often, available only to members as a benefit of membership. </w:t>
      </w:r>
      <w:r>
        <w:rPr>
          <w:color w:val="000000"/>
          <w:sz w:val="24"/>
          <w:szCs w:val="24"/>
        </w:rPr>
        <w:br/>
        <w:br/>
        <w:t xml:space="preserve"> The usefulness of this library is predicated on it being easily browsed or filtered via a variety of meta data relevant to the resources and their application. </w:t>
      </w:r>
      <w:r>
        <w:rPr>
          <w:color w:val="000000"/>
          <w:sz w:val="24"/>
          <w:szCs w:val="24"/>
        </w:rPr>
        <w:br/>
        <w:br/>
        <w:t xml:space="preserve"> Key features include:</w:t>
      </w:r>
      <w:r>
        <w:rPr>
          <w:color w:val="000000"/>
          <w:sz w:val="24"/>
          <w:szCs w:val="24"/>
        </w:rPr>
        <w:br/>
        <w:br/>
        <w:t xml:space="preserve"> - Resources within the resource library can be publicly available or restricted to members</w:t>
      </w:r>
      <w:r>
        <w:rPr>
          <w:color w:val="000000"/>
          <w:sz w:val="24"/>
          <w:szCs w:val="24"/>
        </w:rPr>
        <w:br/>
        <w:t xml:space="preserve"> - Metadata to be assigned to resources can be configured</w:t>
      </w:r>
      <w:r>
        <w:rPr>
          <w:color w:val="000000"/>
          <w:sz w:val="24"/>
          <w:szCs w:val="24"/>
        </w:rPr>
        <w:br/>
        <w:t xml:space="preserve"> - The resource library can be browsed by category or search/filtered by metadata</w:t>
      </w:r>
      <w:r>
        <w:rPr>
          <w:b/>
          <w:color w:val="000000"/>
          <w:sz w:val="24"/>
          <w:szCs w:val="24"/>
        </w:rPr>
        <w:br/>
        <w:br/>
        <w:t xml:space="preserve">Online Store</w:t>
      </w:r>
      <w:r>
        <w:rPr>
          <w:color w:val="000000"/>
          <w:sz w:val="24"/>
          <w:szCs w:val="24"/>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sz w:val="24"/>
          <w:szCs w:val="24"/>
        </w:rPr>
        <w:br/>
        <w:br/>
        <w:t xml:space="preserve"> Online stores can range dramatically in complexity and sophistication, so truly specifying and costing this area of functionality can be difficult. </w:t>
      </w:r>
      <w:r>
        <w:rPr>
          <w:color w:val="000000"/>
          <w:sz w:val="24"/>
          <w:szCs w:val="24"/>
        </w:rPr>
        <w:br/>
        <w:br/>
        <w:t xml:space="preserve"> Key features include:</w:t>
      </w:r>
      <w:r>
        <w:rPr>
          <w:color w:val="000000"/>
          <w:sz w:val="24"/>
          <w:szCs w:val="24"/>
        </w:rPr>
        <w:br/>
        <w:br/>
        <w:t xml:space="preserve"> - Any number of categories/subcategories of products can be defined</w:t>
      </w:r>
      <w:r>
        <w:rPr>
          <w:color w:val="000000"/>
          <w:sz w:val="24"/>
          <w:szCs w:val="24"/>
        </w:rPr>
        <w:br/>
        <w:t xml:space="preserve"> - Online payment can be taken flexibly via payment systems</w:t>
      </w:r>
      <w:r>
        <w:rPr>
          <w:color w:val="000000"/>
          <w:sz w:val="24"/>
          <w:szCs w:val="24"/>
        </w:rPr>
        <w:br/>
        <w:t xml:space="preserve"> - Different shipping methods and pricing can be configured</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444</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10</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20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30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778"/>
        <w:gridCol w:w="2655"/>
      </w:tblGrid>
      <w:tr w:rsidR="00A96F51" w:rsidRPr="009F4502" w:rsidTr="00503E72">
        <w:trPr>
          <w:trHeight w:val="269"/>
        </w:trPr>
        <w:tc>
          <w:tcPr>
            <w:tcW w:w="5778" w:type="dxa"/>
          </w:tcPr>
          <w:p w:rsidR="00A96F51" w:rsidRPr="00BE5AD3" w:rsidRDefault="00A96F51"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655" w:type="dxa"/>
          </w:tcPr>
          <w:p w:rsidR="00A96F51" w:rsidRPr="00BE5AD3" w:rsidRDefault="00A96F51"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6F51" w:rsidRPr="009F4502" w:rsidTr="00503E72">
        <w:trPr>
          <w:trHeight w:val="143"/>
        </w:trPr>
        <w:tc>
          <w:tcPr>
            <w:tcW w:w="5778" w:type="dxa"/>
            <w:vAlign w:val="center"/>
          </w:tcPr>
          <w:p w:rsidR="00A96F51" w:rsidRPr="009F645F" w:rsidRDefault="0053599E"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655" w:type="dxa"/>
            <w:vAlign w:val="center"/>
          </w:tcPr>
          <w:p w:rsidR="00A96F51" w:rsidRPr="009F645F" w:rsidRDefault="0053599E"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20 August 2014</w:t>
            </w:r>
          </w:p>
        </w:tc>
      </w:tr>
      <w:tr w:rsidR="00503E72" w:rsidRPr="009F4502" w:rsidTr="005324E0">
        <w:trPr>
          <w:trHeight w:val="14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$MS_2_name$</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$MS_2_date$</w:t>
            </w:r>
          </w:p>
        </w:tc>
      </w:tr>
      <w:tr w:rsidR="00503E72" w:rsidRPr="009F4502" w:rsidTr="005324E0">
        <w:trPr>
          <w:trHeight w:val="7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$MS_3_name$</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$MS_3_date$</w:t>
            </w:r>
          </w:p>
        </w:tc>
      </w:tr>
      <w:tr w:rsidR="00503E72" w:rsidRPr="009F4502" w:rsidTr="005324E0">
        <w:trPr>
          <w:trHeight w:val="7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MS_etc_name</w:t>
            </w:r>
            <w:proofErr w:type="spellEnd"/>
            <w:r w:rsidRPr="0053599E">
              <w:rPr>
                <w:rFonts w:ascii="Century Gothic" w:hAnsi="Century Gothic" w:cs="Arial"/>
                <w:color w:val="000000"/>
                <w:sz w:val="20"/>
                <w:szCs w:val="20"/>
                <w:highlight w:val="yellow"/>
              </w:rPr>
              <w:t>$</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MS_etc_date</w:t>
            </w:r>
            <w:proofErr w:type="spellEnd"/>
            <w:r w:rsidRPr="0053599E">
              <w:rPr>
                <w:rFonts w:ascii="Century Gothic" w:hAnsi="Century Gothic" w:cs="Arial"/>
                <w:color w:val="000000"/>
                <w:sz w:val="20"/>
                <w:szCs w:val="20"/>
                <w:highlight w:val="yellow"/>
              </w:rPr>
              <w:t>$</w:t>
            </w:r>
          </w:p>
        </w:tc>
      </w:tr>
      <w:tr w:rsidR="00503E72" w:rsidRPr="009F4502" w:rsidTr="005324E0">
        <w:trPr>
          <w:trHeight w:val="77"/>
        </w:trPr>
        <w:tc>
          <w:tcPr>
            <w:tcW w:w="5778" w:type="dxa"/>
            <w:vAlign w:val="center"/>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MS_etc_name</w:t>
            </w:r>
            <w:proofErr w:type="spellEnd"/>
            <w:r w:rsidRPr="0053599E">
              <w:rPr>
                <w:rFonts w:ascii="Century Gothic" w:hAnsi="Century Gothic" w:cs="Arial"/>
                <w:color w:val="000000"/>
                <w:sz w:val="20"/>
                <w:szCs w:val="20"/>
                <w:highlight w:val="yellow"/>
              </w:rPr>
              <w:t>$</w:t>
            </w:r>
          </w:p>
        </w:tc>
        <w:tc>
          <w:tcPr>
            <w:tcW w:w="2655" w:type="dxa"/>
          </w:tcPr>
          <w:p w:rsidR="00503E72" w:rsidRPr="0053599E" w:rsidRDefault="00503E72" w:rsidP="00503E72">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MS_etc_date</w:t>
            </w:r>
            <w:proofErr w:type="spellEnd"/>
            <w:r w:rsidRPr="0053599E">
              <w:rPr>
                <w:rFonts w:ascii="Century Gothic" w:hAnsi="Century Gothic" w:cs="Arial"/>
                <w:color w:val="000000"/>
                <w:sz w:val="20"/>
                <w:szCs w:val="20"/>
                <w:highlight w:val="yellow"/>
              </w:rPr>
              <w:t>$</w:t>
            </w:r>
          </w:p>
        </w:tc>
      </w:tr>
      <w:tr w:rsidR="00503E72" w:rsidRPr="009F4502" w:rsidTr="005324E0">
        <w:trPr>
          <w:trHeight w:val="77"/>
        </w:trPr>
        <w:tc>
          <w:tcPr>
            <w:tcW w:w="5778" w:type="dxa"/>
            <w:vAlign w:val="center"/>
          </w:tcPr>
          <w:p w:rsidR="00503E72" w:rsidRPr="0053599E" w:rsidRDefault="00503E72" w:rsidP="009F645F">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w:t>
            </w:r>
            <w:proofErr w:type="spellStart"/>
            <w:r w:rsidRPr="0053599E">
              <w:rPr>
                <w:rFonts w:ascii="Century Gothic" w:hAnsi="Century Gothic" w:cs="Arial"/>
                <w:color w:val="000000"/>
                <w:sz w:val="20"/>
                <w:szCs w:val="20"/>
                <w:highlight w:val="yellow"/>
              </w:rPr>
              <w:t>MS_</w:t>
            </w:r>
            <w:r w:rsidR="009F645F" w:rsidRPr="0053599E">
              <w:rPr>
                <w:rFonts w:ascii="Century Gothic" w:hAnsi="Century Gothic" w:cs="Arial"/>
                <w:color w:val="000000"/>
                <w:sz w:val="20"/>
                <w:szCs w:val="20"/>
                <w:highlight w:val="yellow"/>
              </w:rPr>
              <w:t>complete</w:t>
            </w:r>
            <w:r w:rsidRPr="0053599E">
              <w:rPr>
                <w:rFonts w:ascii="Century Gothic" w:hAnsi="Century Gothic" w:cs="Arial"/>
                <w:color w:val="000000"/>
                <w:sz w:val="20"/>
                <w:szCs w:val="20"/>
                <w:highlight w:val="yellow"/>
              </w:rPr>
              <w:t>_name</w:t>
            </w:r>
            <w:proofErr w:type="spellEnd"/>
            <w:r w:rsidRPr="0053599E">
              <w:rPr>
                <w:rFonts w:ascii="Century Gothic" w:hAnsi="Century Gothic" w:cs="Arial"/>
                <w:color w:val="000000"/>
                <w:sz w:val="20"/>
                <w:szCs w:val="20"/>
                <w:highlight w:val="yellow"/>
              </w:rPr>
              <w:t>$</w:t>
            </w:r>
          </w:p>
        </w:tc>
        <w:tc>
          <w:tcPr>
            <w:tcW w:w="2655" w:type="dxa"/>
          </w:tcPr>
          <w:p w:rsidR="00503E72" w:rsidRPr="0053599E" w:rsidRDefault="00503E72" w:rsidP="009F645F">
            <w:pPr>
              <w:spacing w:before="40" w:after="40"/>
              <w:rPr>
                <w:rFonts w:ascii="Century Gothic" w:hAnsi="Century Gothic" w:cs="Arial"/>
                <w:color w:val="000000"/>
                <w:sz w:val="20"/>
                <w:szCs w:val="20"/>
                <w:highlight w:val="yellow"/>
              </w:rPr>
            </w:pPr>
            <w:r w:rsidRPr="0053599E">
              <w:rPr>
                <w:rFonts w:ascii="Century Gothic" w:hAnsi="Century Gothic" w:cs="Arial"/>
                <w:color w:val="000000"/>
                <w:sz w:val="20"/>
                <w:szCs w:val="20"/>
                <w:highlight w:val="yellow"/>
              </w:rPr>
              <w:t xml:space="preserve">30 August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ewrewrwwwww</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42FA7" w:rsidRPr="00ED4346" w:rsidTr="00B429C1">
        <w:trPr>
          <w:trHeight w:val="325"/>
        </w:trPr>
        <w:tc>
          <w:tcPr>
            <w:tcW w:w="351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42FA7" w:rsidRPr="00BE5AD3" w:rsidRDefault="00542FA7"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ewrewrwwwww</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feddsfds</w:t>
            </w:r>
          </w:p>
        </w:tc>
      </w:tr>
      <w:tr w:rsidR="0001191C" w:rsidRPr="009F4502" w:rsidTr="00B429C1">
        <w:trPr>
          <w:trHeight w:val="259"/>
        </w:trPr>
        <w:tc>
          <w:tcPr>
            <w:tcW w:w="3510" w:type="dxa"/>
          </w:tcPr>
          <w:p w:rsidR="0001191C" w:rsidRPr="00FA60D3" w:rsidRDefault="0053599E"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ewrewrwer</w:t>
            </w:r>
          </w:p>
        </w:tc>
        <w:tc>
          <w:tcPr>
            <w:tcW w:w="4820" w:type="dxa"/>
          </w:tcPr>
          <w:p w:rsidR="0001191C" w:rsidRPr="00FA60D3" w:rsidRDefault="0053599E" w:rsidP="00383B2C">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fsdfdsfds</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ewrewrwwwww</w:t>
      </w:r>
      <w:r>
        <w:rPr>
          <w:rFonts w:ascii="Century Gothic" w:hAnsi="Century Gothic" w:cs="Arial"/>
        </w:rPr>
        <w:t xml:space="preserve"> on </w:t>
      </w:r>
      <w:r w:rsidR="00FA60D3" w:rsidRPr="00D94EB1">
        <w:rPr>
          <w:rFonts w:ascii="Century Gothic" w:hAnsi="Century Gothic" w:cs="Arial"/>
        </w:rPr>
        <w:t xml:space="preserve">vivek.mahajan@hit.com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B2E" w:rsidRDefault="00214B2E" w:rsidP="006830D9">
      <w:pPr>
        <w:spacing w:after="0" w:line="240" w:lineRule="auto"/>
      </w:pPr>
      <w:r>
        <w:separator/>
      </w:r>
    </w:p>
  </w:endnote>
  <w:endnote w:type="continuationSeparator" w:id="0">
    <w:p w:rsidR="00214B2E" w:rsidRDefault="00214B2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21 August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B2E" w:rsidRDefault="00214B2E" w:rsidP="006830D9">
      <w:pPr>
        <w:spacing w:after="0" w:line="240" w:lineRule="auto"/>
      </w:pPr>
      <w:r>
        <w:separator/>
      </w:r>
    </w:p>
  </w:footnote>
  <w:footnote w:type="continuationSeparator" w:id="0">
    <w:p w:rsidR="00214B2E" w:rsidRDefault="00214B2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9262982">
    <w:multiLevelType w:val="hybridMultilevel"/>
    <w:lvl w:ilvl="0" w:tplc="912286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59262982">
    <w:abstractNumId w:val="5926298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E0D"/>
    <w:rsid w:val="00127BB6"/>
    <w:rsid w:val="00157352"/>
    <w:rsid w:val="001573B9"/>
    <w:rsid w:val="0017617A"/>
    <w:rsid w:val="001830F6"/>
    <w:rsid w:val="00190D5F"/>
    <w:rsid w:val="00192AB2"/>
    <w:rsid w:val="001B5B8E"/>
    <w:rsid w:val="001B5E4C"/>
    <w:rsid w:val="001B778C"/>
    <w:rsid w:val="001C1AEF"/>
    <w:rsid w:val="001C68F6"/>
    <w:rsid w:val="001E1B7D"/>
    <w:rsid w:val="001F7BE4"/>
    <w:rsid w:val="00214B2E"/>
    <w:rsid w:val="0021514E"/>
    <w:rsid w:val="0022062D"/>
    <w:rsid w:val="00236FCB"/>
    <w:rsid w:val="0024591E"/>
    <w:rsid w:val="00261E71"/>
    <w:rsid w:val="00294A47"/>
    <w:rsid w:val="002B0C71"/>
    <w:rsid w:val="002B49C7"/>
    <w:rsid w:val="002B63EF"/>
    <w:rsid w:val="002C166D"/>
    <w:rsid w:val="002D3DFE"/>
    <w:rsid w:val="002E4897"/>
    <w:rsid w:val="002F00F8"/>
    <w:rsid w:val="00306134"/>
    <w:rsid w:val="00310F3C"/>
    <w:rsid w:val="003234B7"/>
    <w:rsid w:val="00340769"/>
    <w:rsid w:val="00342BBE"/>
    <w:rsid w:val="0034379C"/>
    <w:rsid w:val="00343E2A"/>
    <w:rsid w:val="00353A48"/>
    <w:rsid w:val="00354C6E"/>
    <w:rsid w:val="00355123"/>
    <w:rsid w:val="003639FB"/>
    <w:rsid w:val="00383B2C"/>
    <w:rsid w:val="003862BB"/>
    <w:rsid w:val="00386FE2"/>
    <w:rsid w:val="003B24C7"/>
    <w:rsid w:val="003B6FF8"/>
    <w:rsid w:val="003D104F"/>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4C6E"/>
    <w:rsid w:val="00500092"/>
    <w:rsid w:val="00500E58"/>
    <w:rsid w:val="005033F1"/>
    <w:rsid w:val="00503E72"/>
    <w:rsid w:val="00512227"/>
    <w:rsid w:val="0053222D"/>
    <w:rsid w:val="0053599E"/>
    <w:rsid w:val="005407E2"/>
    <w:rsid w:val="00542FA7"/>
    <w:rsid w:val="00554C59"/>
    <w:rsid w:val="005725A2"/>
    <w:rsid w:val="00577DAB"/>
    <w:rsid w:val="005B2498"/>
    <w:rsid w:val="005C190B"/>
    <w:rsid w:val="005C4CCD"/>
    <w:rsid w:val="005C72DF"/>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55AFB"/>
    <w:rsid w:val="00763F0E"/>
    <w:rsid w:val="007714D6"/>
    <w:rsid w:val="00790184"/>
    <w:rsid w:val="007968E9"/>
    <w:rsid w:val="007A246D"/>
    <w:rsid w:val="007A3086"/>
    <w:rsid w:val="007A4D56"/>
    <w:rsid w:val="007A554A"/>
    <w:rsid w:val="007A6948"/>
    <w:rsid w:val="007B05A8"/>
    <w:rsid w:val="007C3749"/>
    <w:rsid w:val="007C38A6"/>
    <w:rsid w:val="007D008A"/>
    <w:rsid w:val="007D1F84"/>
    <w:rsid w:val="007D742C"/>
    <w:rsid w:val="007E631B"/>
    <w:rsid w:val="00815ACE"/>
    <w:rsid w:val="008311BA"/>
    <w:rsid w:val="008512B3"/>
    <w:rsid w:val="00854BFB"/>
    <w:rsid w:val="00855391"/>
    <w:rsid w:val="00875294"/>
    <w:rsid w:val="0087551D"/>
    <w:rsid w:val="00882C50"/>
    <w:rsid w:val="00885F93"/>
    <w:rsid w:val="008906EC"/>
    <w:rsid w:val="008A4318"/>
    <w:rsid w:val="008B6355"/>
    <w:rsid w:val="008C1347"/>
    <w:rsid w:val="008C2FA1"/>
    <w:rsid w:val="008E01C0"/>
    <w:rsid w:val="008E2399"/>
    <w:rsid w:val="008E51C4"/>
    <w:rsid w:val="008E6FA8"/>
    <w:rsid w:val="008F64B3"/>
    <w:rsid w:val="00911297"/>
    <w:rsid w:val="0092099F"/>
    <w:rsid w:val="00943A8D"/>
    <w:rsid w:val="009604F1"/>
    <w:rsid w:val="009621EA"/>
    <w:rsid w:val="00982A45"/>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326B4"/>
    <w:rsid w:val="00A33C10"/>
    <w:rsid w:val="00A4558A"/>
    <w:rsid w:val="00A65BC9"/>
    <w:rsid w:val="00A7783D"/>
    <w:rsid w:val="00A814B1"/>
    <w:rsid w:val="00A81F0D"/>
    <w:rsid w:val="00A93438"/>
    <w:rsid w:val="00A96F51"/>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9143F"/>
    <w:rsid w:val="00B93FDA"/>
    <w:rsid w:val="00B97425"/>
    <w:rsid w:val="00B979ED"/>
    <w:rsid w:val="00BA5152"/>
    <w:rsid w:val="00BB16C5"/>
    <w:rsid w:val="00BC11D5"/>
    <w:rsid w:val="00BD21D2"/>
    <w:rsid w:val="00BD5478"/>
    <w:rsid w:val="00BE5AD3"/>
    <w:rsid w:val="00BE5FDF"/>
    <w:rsid w:val="00BF2426"/>
    <w:rsid w:val="00BF72C3"/>
    <w:rsid w:val="00BF7945"/>
    <w:rsid w:val="00C245E4"/>
    <w:rsid w:val="00C95EAC"/>
    <w:rsid w:val="00C96AAA"/>
    <w:rsid w:val="00CA0D29"/>
    <w:rsid w:val="00CB0E1D"/>
    <w:rsid w:val="00CB3254"/>
    <w:rsid w:val="00CC0FAD"/>
    <w:rsid w:val="00CC4284"/>
    <w:rsid w:val="00CD0377"/>
    <w:rsid w:val="00CD5C8E"/>
    <w:rsid w:val="00CE542D"/>
    <w:rsid w:val="00CF6EDD"/>
    <w:rsid w:val="00D0011F"/>
    <w:rsid w:val="00D07CC5"/>
    <w:rsid w:val="00D148F0"/>
    <w:rsid w:val="00D212AD"/>
    <w:rsid w:val="00D233FD"/>
    <w:rsid w:val="00D56C35"/>
    <w:rsid w:val="00D57A4A"/>
    <w:rsid w:val="00D76FED"/>
    <w:rsid w:val="00D94EB1"/>
    <w:rsid w:val="00D96FFF"/>
    <w:rsid w:val="00DA0AD8"/>
    <w:rsid w:val="00E04774"/>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CBFF9-2B9C-44A1-8916-19A147CA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13</cp:revision>
  <dcterms:created xsi:type="dcterms:W3CDTF">2014-05-22T03:09:00Z</dcterms:created>
  <dcterms:modified xsi:type="dcterms:W3CDTF">2014-08-21T03:45:00Z</dcterms:modified>
</cp:coreProperties>
</file>