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Acme Scentific International</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921600" cy="921600"/>
            <wp:docPr id="46531854" name="name1541924dbf0773" descr="preferences_system_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nces_system_bluetooth.png"/>
                    <pic:cNvPicPr/>
                  </pic:nvPicPr>
                  <pic:blipFill>
                    <a:blip r:link="rId1541924dbf0384" cstate="print"/>
                    <a:stretch>
                      <a:fillRect/>
                    </a:stretch>
                  </pic:blipFill>
                  <pic:spPr>
                    <a:xfrm>
                      <a:off x="0" y="0"/>
                      <a:ext cx="921600" cy="921600"/>
                    </a:xfrm>
                    <a:prstGeom prst="rect">
                      <a:avLst/>
                    </a:prstGeom>
                    <a:ln w="0">
                      <a:noFill/>
                    </a:ln>
                  </pic:spPr>
                </pic:pic>
              </a:graphicData>
            </a:graphic>
          </wp:inline>
        </w:drawing>
      </w:r>
      <w:hyperlink r:id="rId1541924dbf0f3c" w:history="1">
        <w:r>
          <w:rPr>
            <w:color w:val="0000CC"/>
            <w:sz w:val="24"/>
            <w:szCs w:val="24"/>
            <w:u w:val="single"/>
          </w:rPr>
          <w:br/>
          <w:t xml:space="preserve">Click here to see Company Logo</w:t>
        </w:r>
      </w:hyperlink>
      <w: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a</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a, a, a</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17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Acme Scentific International</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a</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Acme Scentific International</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a</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10 September 2014</w:t>
      </w:r>
      <w:r>
        <w:rPr>
          <w:rFonts w:ascii="Century Gothic" w:hAnsi="Century Gothic" w:cs="Arial"/>
        </w:rPr>
        <w:t xml:space="preserve">, at an expect cost of </w:t>
      </w:r>
      <w:r w:rsidRPr="004B7D40">
        <w:rPr>
          <w:rFonts w:ascii="Century Gothic" w:hAnsi="Century Gothic" w:cs="Arial"/>
          <w:b/>
        </w:rPr>
        <w:t xml:space="preserve">50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To free from buugs.</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a</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to check</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w:t>
      </w:r>
      <w:proofErr w:type="gramStart"/>
      <w:r w:rsidR="00C96AAA" w:rsidRPr="009F4502">
        <w:rPr>
          <w:rFonts w:ascii="Century Gothic" w:hAnsi="Century Gothic" w:cs="Arial"/>
        </w:rPr>
        <w:t>requirements</w:t>
      </w:r>
      <w:r w:rsidRPr="009F4502">
        <w:rPr>
          <w:rFonts w:ascii="Century Gothic" w:hAnsi="Century Gothic" w:cs="Arial"/>
        </w:rPr>
        <w:t>.</w:t>
      </w:r>
      <w:proofErr w:type="gramEnd"/>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14</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Stakeholder</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Pooja</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PArjinder</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Singh</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14</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w:t>
      </w:r>
      <w:r>
        <w:rPr>
          <w:rFonts w:ascii="Century Gothic" w:hAnsi="Century Gothic" w:cs="Century Gothic"/>
          <w:color w:val="000000"/>
          <w:sz w:val="22"/>
          <w:szCs w:val="22"/>
        </w:rPr>
        <w:br/>
        <w:br/>
        <w:t xml:space="preserve">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can update there own details at any time</w:t>
      </w:r>
      <w:r>
        <w:rPr>
          <w:rFonts w:ascii="Century Gothic" w:hAnsi="Century Gothic" w:cs="Century Gothic"/>
          <w:color w:val="000000"/>
          <w:sz w:val="22"/>
          <w:szCs w:val="22"/>
        </w:rPr>
        <w:br/>
        <w:t xml:space="preserve"> - Different levels of memberships can have access to different information/services</w:t>
      </w:r>
      <w:r>
        <w:rPr>
          <w:rFonts w:ascii="Century Gothic" w:hAnsi="Century Gothic" w:cs="Century Gothic"/>
          <w:color w:val="000000"/>
          <w:sz w:val="22"/>
          <w:szCs w:val="22"/>
        </w:rPr>
        <w:br/>
        <w:t xml:space="preserve"> - Non-members (contacts or lapsed members) can also update details</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w:t>
      </w:r>
      <w:r>
        <w:rPr>
          <w:rFonts w:ascii="Century Gothic" w:hAnsi="Century Gothic" w:cs="Century Gothic"/>
          <w:color w:val="000000"/>
          <w:sz w:val="22"/>
          <w:szCs w:val="22"/>
        </w:rPr>
        <w:br/>
        <w:br/>
        <w:t xml:space="preserve"> These directories or lists can be published publicly or log in only areas.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Members receive directory listings as part of their membership benefits</w:t>
      </w:r>
      <w:r>
        <w:rPr>
          <w:rFonts w:ascii="Century Gothic" w:hAnsi="Century Gothic" w:cs="Century Gothic"/>
          <w:color w:val="000000"/>
          <w:sz w:val="22"/>
          <w:szCs w:val="22"/>
        </w:rPr>
        <w:br/>
        <w:t xml:space="preserve"> - Details to be included in the directory can be configured</w:t>
      </w:r>
      <w:r>
        <w:rPr>
          <w:rFonts w:ascii="Century Gothic" w:hAnsi="Century Gothic" w:cs="Century Gothic"/>
          <w:color w:val="000000"/>
          <w:sz w:val="22"/>
          <w:szCs w:val="22"/>
        </w:rPr>
        <w:br/>
        <w:t xml:space="preserve"> - The member directory can be filtered by a range of custom options</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Order Management</w:t>
      </w:r>
      <w:r>
        <w:rPr>
          <w:rFonts w:ascii="Century Gothic" w:hAnsi="Century Gothic" w:cs="Century Gothic"/>
          <w:color w:val="000000"/>
          <w:sz w:val="22"/>
          <w:szCs w:val="22"/>
        </w:rPr>
        <w:br/>
        <w:br/>
        <w:t xml:space="preserve">If you require to take online payments you will need also to manage the related orders. These orders might be membership payments, events bookings or product purchases. Each will require actioning and reconciliation. This is therefore an essential feature if payments are to be processed.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 range of online payment gateways are supported</w:t>
      </w:r>
      <w:r>
        <w:rPr>
          <w:rFonts w:ascii="Century Gothic" w:hAnsi="Century Gothic" w:cs="Century Gothic"/>
          <w:color w:val="000000"/>
          <w:sz w:val="22"/>
          <w:szCs w:val="22"/>
        </w:rPr>
        <w:br/>
        <w:t xml:space="preserve"> - Orders can be processed through a number of different statuses reflecting your processes</w:t>
      </w:r>
      <w:r>
        <w:rPr>
          <w:rFonts w:ascii="Century Gothic" w:hAnsi="Century Gothic" w:cs="Century Gothic"/>
          <w:color w:val="000000"/>
          <w:sz w:val="22"/>
          <w:szCs w:val="22"/>
        </w:rPr>
        <w:br/>
        <w:t xml:space="preserve"> - Integration with common accounting packages is available</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All site content can be managed by non-technical administrators</w:t>
      </w:r>
      <w:r>
        <w:rPr>
          <w:rFonts w:ascii="Century Gothic" w:hAnsi="Century Gothic" w:cs="Century Gothic"/>
          <w:color w:val="000000"/>
          <w:sz w:val="22"/>
          <w:szCs w:val="22"/>
        </w:rPr>
        <w:br/>
        <w:t xml:space="preserve"> - Menu structures and Information Architectures (site maps) can managed</w:t>
      </w:r>
      <w:r>
        <w:rPr>
          <w:rFonts w:ascii="Century Gothic" w:hAnsi="Century Gothic" w:cs="Century Gothic"/>
          <w:color w:val="000000"/>
          <w:sz w:val="22"/>
          <w:szCs w:val="22"/>
        </w:rPr>
        <w:br/>
        <w:t xml:space="preserve"> - Content approval workflow is supported</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pPr>
        <w:numPr>
          <w:ilvl w:val="0"/>
          <w:numId w:val="83476429"/>
        </w:numPr>
        <w:spacing w:before="0" w:after="0" w:line="240" w:lineRule="auto"/>
        <w:jc w:val="left"/>
        <w:rPr>
          <w:color w:val="000000"/>
          <w:sz w:val="24"/>
          <w:szCs w:val="24"/>
        </w:rPr>
      </w:pPr>
      <w:r>
        <w:rPr>
          <w:rFonts w:ascii="Century Gothic" w:hAnsi="Century Gothic" w:cs="Century Gothic"/>
          <w:color w:val="4F81BD"/>
          <w:sz w:val="26"/>
          <w:szCs w:val="26"/>
        </w:rPr>
        <w:t xml:space="preserve">Online Store</w:t>
      </w:r>
      <w:r>
        <w:rPr>
          <w:rFonts w:ascii="Century Gothic" w:hAnsi="Century Gothic" w:cs="Century Gothic"/>
          <w:color w:val="000000"/>
          <w:sz w:val="22"/>
          <w:szCs w:val="22"/>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rFonts w:ascii="Century Gothic" w:hAnsi="Century Gothic" w:cs="Century Gothic"/>
          <w:color w:val="000000"/>
          <w:sz w:val="22"/>
          <w:szCs w:val="22"/>
        </w:rPr>
        <w:br/>
        <w:br/>
        <w:t xml:space="preserve"> Online stores can range dramatically in complexity and sophistication, so truly specifying and costing this area of functionality can be difficult.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Any number of categories/subcategories of products can be defined</w:t>
      </w:r>
      <w:r>
        <w:rPr>
          <w:rFonts w:ascii="Century Gothic" w:hAnsi="Century Gothic" w:cs="Century Gothic"/>
          <w:color w:val="000000"/>
          <w:sz w:val="22"/>
          <w:szCs w:val="22"/>
        </w:rPr>
        <w:br/>
        <w:t xml:space="preserve"> - Online payment can be taken flexibly via payment systems</w:t>
      </w:r>
      <w:r>
        <w:rPr>
          <w:rFonts w:ascii="Century Gothic" w:hAnsi="Century Gothic" w:cs="Century Gothic"/>
          <w:color w:val="000000"/>
          <w:sz w:val="22"/>
          <w:szCs w:val="22"/>
        </w:rPr>
        <w:br/>
        <w:t xml:space="preserve"> - Different shipping methods and pricing can be configured</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50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8</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02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10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02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10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at</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at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b9</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at</w:t>
      </w:r>
      <w:r>
        <w:rPr>
          <w:rFonts w:ascii="Century Gothic" w:hAnsi="Century Gothic" w:cs="Arial"/>
        </w:rPr>
        <w:t xml:space="preserve"> on </w:t>
      </w:r>
      <w:r w:rsidR="00FA60D3" w:rsidRPr="00D94EB1">
        <w:rPr>
          <w:rFonts w:ascii="Century Gothic" w:hAnsi="Century Gothic" w:cs="Arial"/>
        </w:rPr>
        <w:t xml:space="preserve">a@yahoo.co.in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BF0" w:rsidRDefault="00DC3BF0" w:rsidP="006830D9">
      <w:pPr>
        <w:spacing w:after="0" w:line="240" w:lineRule="auto"/>
      </w:pPr>
      <w:r>
        <w:separator/>
      </w:r>
    </w:p>
  </w:endnote>
  <w:endnote w:type="continuationSeparator" w:id="0">
    <w:p w:rsidR="00DC3BF0" w:rsidRDefault="00DC3BF0"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17 September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BF0" w:rsidRDefault="00DC3BF0" w:rsidP="006830D9">
      <w:pPr>
        <w:spacing w:after="0" w:line="240" w:lineRule="auto"/>
      </w:pPr>
      <w:r>
        <w:separator/>
      </w:r>
    </w:p>
  </w:footnote>
  <w:footnote w:type="continuationSeparator" w:id="0">
    <w:p w:rsidR="00DC3BF0" w:rsidRDefault="00DC3BF0"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3476429">
    <w:multiLevelType w:val="hybridMultilevel"/>
    <w:lvl w:ilvl="0" w:tplc="7437592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83476429">
    <w:abstractNumId w:val="834764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7508"/>
    <w:rsid w:val="00703CF1"/>
    <w:rsid w:val="00707CA3"/>
    <w:rsid w:val="00707FBC"/>
    <w:rsid w:val="00730819"/>
    <w:rsid w:val="0074049C"/>
    <w:rsid w:val="00755AFB"/>
    <w:rsid w:val="00763F0E"/>
    <w:rsid w:val="007714D6"/>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E5AD3"/>
    <w:rsid w:val="00BE5FDF"/>
    <w:rsid w:val="00BF2426"/>
    <w:rsid w:val="00BF72C3"/>
    <w:rsid w:val="00BF7945"/>
    <w:rsid w:val="00C245E4"/>
    <w:rsid w:val="00C716A3"/>
    <w:rsid w:val="00C77180"/>
    <w:rsid w:val="00C86179"/>
    <w:rsid w:val="00C95EAC"/>
    <w:rsid w:val="00C96AAA"/>
    <w:rsid w:val="00CA0D29"/>
    <w:rsid w:val="00CB0E1D"/>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1924dbf0f3c" Type="http://schemas.openxmlformats.org/officeDocument/2006/relationships/hyperlink" Target="http://beta.skop.es/wp-content/uploads/companylogos/thumbs/128/preferences_system_bluetooth.png" TargetMode="External"/><Relationship Id="rId1541924dbf0384" Type="http://schemas.openxmlformats.org/officeDocument/2006/relationships/image" Target="http://beta.skop.es/wp-content/uploads/companylogos/thumbs/128/preferences_system_bluetooth.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Juliana</cp:lastModifiedBy>
  <cp:revision>27</cp:revision>
  <dcterms:created xsi:type="dcterms:W3CDTF">2014-05-22T03:09:00Z</dcterms:created>
  <dcterms:modified xsi:type="dcterms:W3CDTF">2014-09-17T05:59:00Z</dcterms:modified>
</cp:coreProperties>
</file>