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05 Shap - Latest Contextual Image Version</w:t>
      </w:r>
    </w:p>
    <w:p>
      <w:r>
        <w:t>最新版审计后综合版：README 完整内容 + 公式/依据细化 + 图片插入到最能使用的位置。</w:t>
      </w:r>
    </w:p>
    <w:p>
      <w:pPr>
        <w:pStyle w:val="Heading1"/>
      </w:pPr>
      <w:r>
        <w:t>是什么</w:t>
      </w:r>
    </w:p>
    <w:p>
      <w:r>
        <w:t>SHAP 是解释模块，用来回答模型为什么给出某个员工较高或较低的流失风险。它不参与训练，不改变预测概率，也不改变最终分类标签。</w:t>
      </w:r>
    </w:p>
    <w:p>
      <w:r>
        <w:t>核心公式：</w:t>
      </w:r>
    </w:p>
    <w:p>
      <w:r>
        <w:rPr>
          <w:rFonts w:ascii="Consolas" w:hAnsi="Consolas"/>
          <w:sz w:val="18"/>
        </w:rPr>
        <w:t>f(x) = phi_0 + sum_j phi_j</w:t>
      </w:r>
    </w:p>
    <w:p>
      <w:r>
        <w:t>其中 phi_j 表示第 j 个特征对当前预测的贡献。</w:t>
      </w:r>
    </w:p>
    <w:p>
      <w:pPr>
        <w:pStyle w:val="Heading1"/>
      </w:pPr>
      <w:r>
        <w:t>怎么用</w:t>
      </w:r>
    </w:p>
    <w:p>
      <w:r>
        <w:t>pre 中建议把 SHAP 放在最后，因为它把技术预测转化为可解释的 HR 决策：</w:t>
      </w:r>
    </w:p>
    <w:p>
      <w:pPr>
        <w:pStyle w:val="ListNumber"/>
      </w:pPr>
      <w:r>
        <w:t>先展示 SHAP summary/bar，说明整体哪些因素最重要。</w:t>
      </w:r>
    </w:p>
    <w:p>
      <w:pPr>
        <w:pStyle w:val="ListNumber"/>
      </w:pPr>
      <w:r>
        <w:t>再展示 waterfall，说明单个员工为什么被判为高风险。</w:t>
      </w:r>
    </w:p>
    <w:p>
      <w:pPr>
        <w:pStyle w:val="ListNumber"/>
      </w:pPr>
      <w:r>
        <w:t>最后展示 Top3 风险驱动，说明系统如何支持人工复核和干预建议。</w:t>
      </w:r>
    </w:p>
    <w:p>
      <w:r>
        <w:rPr>
          <w:b/>
        </w:rPr>
        <w:t>图：SHAP summary。这里用来配合 f(x)=phi_0+sum phi_j，说明全局特征影响方向和强度。</w:t>
      </w:r>
    </w:p>
    <w:p>
      <w:r>
        <w:drawing>
          <wp:inline xmlns:a="http://schemas.openxmlformats.org/drawingml/2006/main" xmlns:pic="http://schemas.openxmlformats.org/drawingml/2006/picture">
            <wp:extent cx="5349240" cy="64415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p_summar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64415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图：SHAP bar。这里用来支撑 I_j=mean(|phi_ij|) 的全局重要性排序。</w:t>
      </w:r>
    </w:p>
    <w:p>
      <w:r>
        <w:drawing>
          <wp:inline xmlns:a="http://schemas.openxmlformats.org/drawingml/2006/main" xmlns:pic="http://schemas.openxmlformats.org/drawingml/2006/picture">
            <wp:extent cx="5349240" cy="635992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p_ba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63599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对齐 PDF 要求怎么讲</w:t>
      </w:r>
    </w:p>
    <w:p>
      <w:r>
        <w:t>这一板块主要支撑 PDF rubric 里的这些评分点：</w:t>
      </w:r>
    </w:p>
    <w:p>
      <w:pPr>
        <w:pStyle w:val="ListBullet"/>
      </w:pPr>
      <w:r>
        <w:t>Final proposed solution: 预测结果不仅有概率，还能给出可解释风险驱动。</w:t>
      </w:r>
    </w:p>
    <w:p>
      <w:pPr>
        <w:pStyle w:val="ListBullet"/>
      </w:pPr>
      <w:r>
        <w:t>Functional requirements: 支撑 HR 用户查看风险原因、名单层级和人工复核。</w:t>
      </w:r>
    </w:p>
    <w:p>
      <w:pPr>
        <w:pStyle w:val="ListBullet"/>
      </w:pPr>
      <w:r>
        <w:t>Non-functional requirements: 支撑 interpretability、transparency、trustworthiness。</w:t>
      </w:r>
    </w:p>
    <w:p>
      <w:pPr>
        <w:pStyle w:val="ListBullet"/>
      </w:pPr>
      <w:r>
        <w:t>Limitations and future improvement: 主动说明 SHAP 不是因果解释，未来需要 human-in-the-loop 和公平性检查。</w:t>
      </w:r>
    </w:p>
    <w:p>
      <w:r>
        <w:t>建议用 2 分钟讲：</w:t>
      </w:r>
    </w:p>
    <w:p>
      <w:pPr>
        <w:pStyle w:val="ListNumber"/>
      </w:pPr>
      <w:r>
        <w:t>25 秒：说明为什么 HR 场景需要解释，而不是只要概率。</w:t>
      </w:r>
    </w:p>
    <w:p>
      <w:pPr>
        <w:pStyle w:val="ListNumber"/>
      </w:pPr>
      <w:r>
        <w:t>35 秒：讲 SHAP 公式和解释对象。</w:t>
      </w:r>
    </w:p>
    <w:p>
      <w:pPr>
        <w:pStyle w:val="ListNumber"/>
      </w:pPr>
      <w:r>
        <w:t>40 秒：展示 summary / bar / waterfall / Top3 风险驱动。</w:t>
      </w:r>
    </w:p>
    <w:p>
      <w:pPr>
        <w:pStyle w:val="ListNumber"/>
      </w:pPr>
      <w:r>
        <w:t>20 秒：说明 SHAP 的边界和人工复核。</w:t>
      </w:r>
    </w:p>
    <w:p>
      <w:r>
        <w:t>英文讲稿关键词：</w:t>
      </w:r>
    </w:p>
    <w:p>
      <w:r>
        <w:rPr>
          <w:rFonts w:ascii="Consolas" w:hAnsi="Consolas"/>
          <w:sz w:val="18"/>
        </w:rPr>
        <w:t>model explanation</w:t>
        <w:br/>
        <w:t>global feature contribution</w:t>
        <w:br/>
        <w:t>individual risk drivers</w:t>
        <w:br/>
        <w:t>human-in-the-loop review</w:t>
        <w:br/>
        <w:t>not causal inference</w:t>
        <w:br/>
        <w:t>decision support, not automatic decision</w:t>
      </w:r>
    </w:p>
    <w:p>
      <w:pPr>
        <w:pStyle w:val="Heading2"/>
      </w:pPr>
      <w:r>
        <w:t>公式 / 依据细化：先给依据，再解释原因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公式 / 依据</w:t>
            </w:r>
          </w:p>
        </w:tc>
        <w:tc>
          <w:tcPr>
            <w:tcW w:type="dxa" w:w="2880"/>
          </w:tcPr>
          <w:p>
            <w:r>
              <w:t>表达式</w:t>
            </w:r>
          </w:p>
        </w:tc>
        <w:tc>
          <w:tcPr>
            <w:tcW w:type="dxa" w:w="2880"/>
          </w:tcPr>
          <w:p>
            <w:r>
              <w:t>为什么这一步需要</w:t>
            </w:r>
          </w:p>
        </w:tc>
      </w:tr>
      <w:tr>
        <w:tc>
          <w:tcPr>
            <w:tcW w:type="dxa" w:w="2880"/>
            <w:vAlign w:val="top"/>
          </w:tcPr>
          <w:p>
            <w:r>
              <w:t>加性解释模型</w:t>
            </w:r>
          </w:p>
        </w:tc>
        <w:tc>
          <w:tcPr>
            <w:tcW w:type="dxa" w:w="2880"/>
            <w:vAlign w:val="top"/>
          </w:tcPr>
          <w:p>
            <w:r>
              <w:t>f(x) = phi_0 + sum_j phi_j</w:t>
            </w:r>
          </w:p>
        </w:tc>
        <w:tc>
          <w:tcPr>
            <w:tcW w:type="dxa" w:w="2880"/>
            <w:vAlign w:val="top"/>
          </w:tcPr>
          <w:p>
            <w:r>
              <w:t>把模型输出拆成基线值和各特征贡献，便于解释。</w:t>
            </w:r>
          </w:p>
        </w:tc>
      </w:tr>
      <w:tr>
        <w:tc>
          <w:tcPr>
            <w:tcW w:type="dxa" w:w="2880"/>
            <w:vAlign w:val="top"/>
          </w:tcPr>
          <w:p>
            <w:r>
              <w:t>解释边界</w:t>
            </w:r>
          </w:p>
        </w:tc>
        <w:tc>
          <w:tcPr>
            <w:tcW w:type="dxa" w:w="2880"/>
            <w:vAlign w:val="top"/>
          </w:tcPr>
          <w:p>
            <w:r>
              <w:t>SHAP explains model behavior, not causal effect</w:t>
            </w:r>
          </w:p>
        </w:tc>
        <w:tc>
          <w:tcPr>
            <w:tcW w:type="dxa" w:w="2880"/>
            <w:vAlign w:val="top"/>
          </w:tcPr>
          <w:p>
            <w:r>
              <w:t>避免把模型相关性解释误说成真实因果。</w:t>
            </w:r>
          </w:p>
        </w:tc>
      </w:tr>
    </w:tbl>
    <w:p>
      <w:pPr>
        <w:pStyle w:val="Heading1"/>
      </w:pPr>
      <w:r>
        <w:t>为什么这么用</w:t>
      </w:r>
    </w:p>
    <w:p>
      <w:r>
        <w:t>员工流失预测是高敏感度场景。只给出概率不够，HR 需要知道风险来自哪里，才能判断是否合理、是否需要人工复核、是否能采取干预。SHAP 能把模型输出拆成特征贡献，因此适合作为可信度和可解释性补充。</w:t>
      </w:r>
    </w:p>
    <w:p>
      <w:r>
        <w:t>要谨慎说明：当前 SHAP 解释的是代表性 LightGBM 子模型，而不是完整 Stacking 融合器。这样做的理由是 LightGBM 是核心非线性模型，TreeSHAP 对树模型解释效率高、稳定性较好。</w:t>
      </w:r>
    </w:p>
    <w:p>
      <w:pPr>
        <w:pStyle w:val="Heading1"/>
      </w:pPr>
      <w:r>
        <w:t>所有可以讲的点</w:t>
      </w:r>
    </w:p>
    <w:p>
      <w:pPr>
        <w:pStyle w:val="ListBullet"/>
      </w:pPr>
      <w:r>
        <w:t>SHAP 不改变模型性能。</w:t>
      </w:r>
    </w:p>
    <w:p>
      <w:pPr>
        <w:pStyle w:val="ListBullet"/>
      </w:pPr>
      <w:r>
        <w:t>SHAP 不是因果解释，只是模型内部贡献解释。</w:t>
      </w:r>
    </w:p>
    <w:p>
      <w:pPr>
        <w:pStyle w:val="ListBullet"/>
      </w:pPr>
      <w:r>
        <w:t>Summary plot：全局影响方向和强度。</w:t>
      </w:r>
    </w:p>
    <w:p>
      <w:pPr>
        <w:pStyle w:val="ListBullet"/>
      </w:pPr>
      <w:r>
        <w:t>Bar plot：平均绝对贡献排序。</w:t>
      </w:r>
    </w:p>
    <w:p>
      <w:pPr>
        <w:pStyle w:val="ListBullet"/>
      </w:pPr>
      <w:r>
        <w:t>Dependence plot：关键特征取值变化与风险贡献的关系。</w:t>
      </w:r>
    </w:p>
    <w:p>
      <w:pPr>
        <w:pStyle w:val="ListBullet"/>
      </w:pPr>
      <w:r>
        <w:t>Waterfall correct sample：正确预测样本的个体解释。</w:t>
      </w:r>
    </w:p>
    <w:p>
      <w:pPr>
        <w:pStyle w:val="ListBullet"/>
      </w:pPr>
      <w:r>
        <w:t>Waterfall error case：错误预测样本的误判分析。</w:t>
      </w:r>
    </w:p>
    <w:p>
      <w:pPr>
        <w:pStyle w:val="ListBullet"/>
      </w:pPr>
      <w:r>
        <w:t>Top3 风险驱动表：把解释转成可读的 HR 风险原因。</w:t>
      </w:r>
    </w:p>
    <w:p>
      <w:pPr>
        <w:pStyle w:val="ListBullet"/>
      </w:pPr>
      <w:r>
        <w:t>解释与业务结合：风险名单需要人工复核，不能自动替代 HR 决策。</w:t>
      </w:r>
    </w:p>
    <w:p>
      <w:r>
        <w:rPr>
          <w:b/>
        </w:rPr>
        <w:t>图：SHAP dependence。这里用来说明关键特征取值变化与模型贡献之间的关系。</w:t>
      </w:r>
    </w:p>
    <w:p>
      <w:r>
        <w:drawing>
          <wp:inline xmlns:a="http://schemas.openxmlformats.org/drawingml/2006/main" xmlns:pic="http://schemas.openxmlformats.org/drawingml/2006/picture">
            <wp:extent cx="5349240" cy="373057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p_dependen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37305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支撑数据和图</w:t>
      </w:r>
    </w:p>
    <w:p>
      <w:pPr>
        <w:pStyle w:val="ListBullet"/>
      </w:pPr>
      <w:r>
        <w:t>SHAP summary：employee_attrition_analysis_shap_summary.png (F:/app_bundle/models/employee_attrition_analysis_shap_summary.png)</w:t>
      </w:r>
    </w:p>
    <w:p>
      <w:pPr>
        <w:pStyle w:val="ListBullet"/>
      </w:pPr>
      <w:r>
        <w:t>SHAP bar：employee_attrition_analysis_shap_bar.png (F:/app_bundle/models/employee_attrition_analysis_shap_bar.png)</w:t>
      </w:r>
    </w:p>
    <w:p>
      <w:pPr>
        <w:pStyle w:val="ListBullet"/>
      </w:pPr>
      <w:r>
        <w:t>SHAP dependence：employee_attrition_analysis_shap_dependence.png (F:/app_bundle/models/employee_attrition_analysis_shap_dependence.png)</w:t>
      </w:r>
    </w:p>
    <w:p>
      <w:pPr>
        <w:pStyle w:val="ListBullet"/>
      </w:pPr>
      <w:r>
        <w:t>正确样本 waterfall：employee_attrition_analysis_shap_waterfall_correct_sample.png (F:/app_bundle/models/employee_attrition_analysis_shap_waterfall_correct_sample.png)</w:t>
      </w:r>
    </w:p>
    <w:p>
      <w:pPr>
        <w:pStyle w:val="ListBullet"/>
      </w:pPr>
      <w:r>
        <w:t>错误样本 waterfall：employee_attrition_analysis_shap_waterfall_error_sample.png (F:/app_bundle/models/employee_attrition_analysis_shap_waterfall_error_sample.png)</w:t>
      </w:r>
    </w:p>
    <w:p>
      <w:pPr>
        <w:pStyle w:val="ListBullet"/>
      </w:pPr>
      <w:r>
        <w:t>Top3 风险驱动：employee_attrition_analysis_Top3风险驱动.xlsx (F:/app_bundle/models/employee_attrition_analysis_Top3风险驱动.xlsx)</w:t>
      </w:r>
    </w:p>
    <w:p>
      <w:r>
        <w:t>可直接引用的高风险样本解释：</w:t>
      </w:r>
    </w:p>
    <w:p>
      <w:pPr>
        <w:pStyle w:val="ListBullet"/>
      </w:pPr>
      <w:r>
        <w:t>最高风险样本概率约 0.986。</w:t>
      </w:r>
    </w:p>
    <w:p>
      <w:pPr>
        <w:pStyle w:val="ListBullet"/>
      </w:pPr>
      <w:r>
        <w:t>Top3 驱动示例：DistanceFromHome、EngagementBalanceScore、ExternalMobilityRatio。</w:t>
      </w:r>
    </w:p>
    <w:p>
      <w:pPr>
        <w:pStyle w:val="ListBullet"/>
      </w:pPr>
      <w:r>
        <w:t>解释方式：远距离通勤、工作投入/满意度压力、外部流动倾向共同提高风险。</w:t>
      </w:r>
    </w:p>
    <w:p>
      <w:r>
        <w:rPr>
          <w:b/>
        </w:rPr>
        <w:t>图：正确预测样本 waterfall。这里用来解释单个员工的风险判断是如何由特征贡献累加得到的。</w:t>
      </w:r>
    </w:p>
    <w:p>
      <w:r>
        <w:drawing>
          <wp:inline xmlns:a="http://schemas.openxmlformats.org/drawingml/2006/main" xmlns:pic="http://schemas.openxmlformats.org/drawingml/2006/picture">
            <wp:extent cx="5349240" cy="494895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p_waterfall_correct_samp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49489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图：错误预测样本 waterfall。这里用来讨论误判分析和人工复核价值。</w:t>
      </w:r>
    </w:p>
    <w:p>
      <w:r>
        <w:drawing>
          <wp:inline xmlns:a="http://schemas.openxmlformats.org/drawingml/2006/main" xmlns:pic="http://schemas.openxmlformats.org/drawingml/2006/picture">
            <wp:extent cx="5349240" cy="494895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p_waterfall_error_sampl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49489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Q&amp;A 防守点</w:t>
      </w:r>
    </w:p>
    <w:p>
      <w:r>
        <w:t>可能被问：</w:t>
      </w:r>
    </w:p>
    <w:p>
      <w:pPr>
        <w:pStyle w:val="ListBullet"/>
      </w:pPr>
      <w:r>
        <w:t>SHAP 是否等于因果解释？</w:t>
      </w:r>
    </w:p>
    <w:p>
      <w:pPr>
        <w:pStyle w:val="ListBullet"/>
      </w:pPr>
      <w:r>
        <w:t>为什么解释 LightGBM，而不是整个 Stacking？</w:t>
      </w:r>
    </w:p>
    <w:p>
      <w:pPr>
        <w:pStyle w:val="ListBullet"/>
      </w:pPr>
      <w:r>
        <w:t>SHAP 会不会被 HR 误用？</w:t>
      </w:r>
    </w:p>
    <w:p>
      <w:pPr>
        <w:pStyle w:val="ListBullet"/>
      </w:pPr>
      <w:r>
        <w:t>特征相关性会不会影响 SHAP 稳定性？</w:t>
      </w:r>
    </w:p>
    <w:p>
      <w:pPr>
        <w:pStyle w:val="ListBullet"/>
      </w:pPr>
      <w:r>
        <w:t>SHAP 有没有提高模型准确率？</w:t>
      </w:r>
    </w:p>
    <w:p>
      <w:r>
        <w:t>答法：</w:t>
      </w:r>
    </w:p>
    <w:p>
      <w:pPr>
        <w:pStyle w:val="ListBullet"/>
      </w:pPr>
      <w:r>
        <w:t>SHAP 是模型解释，不是因果推断。</w:t>
      </w:r>
    </w:p>
    <w:p>
      <w:pPr>
        <w:pStyle w:val="ListBullet"/>
      </w:pPr>
      <w:r>
        <w:t>当前解释代表性 LightGBM 子模型，因为 LGB 是核心非线性树模型，TreeSHAP 对树模型更高效。</w:t>
      </w:r>
    </w:p>
    <w:p>
      <w:pPr>
        <w:pStyle w:val="ListBullet"/>
      </w:pPr>
      <w:r>
        <w:t>SHAP 输出用于人工复核和透明度，不应作为自动惩罚或单独决策依据。</w:t>
      </w:r>
    </w:p>
    <w:p>
      <w:pPr>
        <w:pStyle w:val="ListBullet"/>
      </w:pPr>
      <w:r>
        <w:t>对相关特征的解释要结合业务理解，所以我们同时展示全局图、个体图和 Top3 风险驱动。</w:t>
      </w:r>
    </w:p>
    <w:p>
      <w:pPr>
        <w:pStyle w:val="ListBullet"/>
      </w:pPr>
      <w:r>
        <w:t>SHAP 不参与训练，不改变概率和标签，它提升的是可解释性和可信沟通。</w:t>
      </w:r>
    </w:p>
    <w:p>
      <w:pPr>
        <w:pStyle w:val="Heading1"/>
      </w:pPr>
      <w:r>
        <w:t>与前后板块衔接</w:t>
      </w:r>
    </w:p>
    <w:p>
      <w:r>
        <w:t>前接 Ablation / OOF Stacking：</w:t>
      </w:r>
    </w:p>
    <w:p>
      <w:r>
        <w:rPr>
          <w:rFonts w:ascii="Consolas" w:hAnsi="Consolas"/>
          <w:sz w:val="18"/>
        </w:rPr>
        <w:t>The model is validated statistically. SHAP then explains the model output so HR users can understand and review the risk predictions.</w:t>
      </w:r>
    </w:p>
    <w:p>
      <w:r>
        <w:t>后接 Limitations / Future prototype：</w:t>
      </w:r>
    </w:p>
    <w:p>
      <w:r>
        <w:rPr>
          <w:rFonts w:ascii="Consolas" w:hAnsi="Consolas"/>
          <w:sz w:val="18"/>
        </w:rPr>
        <w:t>Because SHAP is not causal explanation, the final system should be deployed as a human-in-the-loop decision-support prototype with calibration, fairness checks and audit mechanisms.</w:t>
      </w:r>
    </w:p>
    <w:p>
      <w:pPr>
        <w:pStyle w:val="Heading1"/>
      </w:pPr>
      <w:r>
        <w:t>备选 slide 标题</w:t>
      </w:r>
    </w:p>
    <w:p>
      <w:pPr>
        <w:pStyle w:val="ListBullet"/>
      </w:pPr>
      <w:r>
        <w:t>Explaining Attrition Risk with SHAP</w:t>
      </w:r>
    </w:p>
    <w:p>
      <w:pPr>
        <w:pStyle w:val="ListBullet"/>
      </w:pPr>
      <w:r>
        <w:t>From Prediction to HR-Readable Risk Drivers</w:t>
      </w:r>
    </w:p>
    <w:p>
      <w:pPr>
        <w:pStyle w:val="ListBullet"/>
      </w:pPr>
      <w:r>
        <w:t>Interpretable AI for Human-in-the-Loop Decisions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