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Title"/>
        <w:jc w:val="center"/>
      </w:pPr>
      <w:r>
        <w:rPr>
          <w:rFonts w:ascii="Noto Sans CJK SC" w:hAnsi="Noto Sans CJK SC" w:eastAsia="Noto Sans CJK SC" w:cs="Noto Sans CJK SC"/>
        </w:rPr>
        <w:t>趣买票 SaaS 产品功能整理</w:t>
      </w:r>
    </w:p>
    <w:p>
      <w:pPr>
        <w:pStyle w:val="MySubtitle"/>
        <w:jc w:val="center"/>
      </w:pPr>
      <w:r>
        <w:rPr>
          <w:rFonts w:ascii="Noto Sans CJK SC" w:hAnsi="Noto Sans CJK SC" w:eastAsia="Noto Sans CJK SC" w:cs="Noto Sans CJK SC"/>
        </w:rPr>
        <w:t>按公开资料整理｜适合做选型前研究与销售访谈提纲</w:t>
      </w:r>
    </w:p>
    <w:tbl>
      <w:tblPr>
        <w:tblStyle w:val="TableGrid"/>
        <w:tblW w:type="auto" w:w="0"/>
        <w:jc w:val="center"/>
        <w:tblLook w:firstColumn="1" w:firstRow="1" w:lastColumn="0" w:lastRow="0" w:noHBand="0" w:noVBand="1" w:val="04A0"/>
      </w:tblPr>
      <w:tblGrid>
        <w:gridCol w:w="4762"/>
        <w:gridCol w:w="4762"/>
      </w:tblGrid>
      <w:tr>
        <w:tc>
          <w:tcPr>
            <w:tcW w:type="dxa" w:w="1701"/>
            <w:vAlign w:val="center"/>
            <w:shd w:fill="EDEDED"/>
          </w:tcPr>
          <w:p>
            <w:r/>
            <w:r>
              <w:rPr>
                <w:rFonts w:ascii="Noto Sans CJK SC" w:hAnsi="Noto Sans CJK SC" w:eastAsia="Noto Sans CJK SC" w:cs="Noto Sans CJK SC"/>
                <w:b/>
                <w:sz w:val="21"/>
              </w:rPr>
              <w:t>品牌</w:t>
            </w:r>
          </w:p>
        </w:tc>
        <w:tc>
          <w:tcPr>
            <w:tcW w:type="dxa" w:w="7257"/>
            <w:vAlign w:val="center"/>
          </w:tcPr>
          <w:p>
            <w:r/>
            <w:r>
              <w:rPr>
                <w:rFonts w:ascii="Noto Sans CJK SC" w:hAnsi="Noto Sans CJK SC" w:eastAsia="Noto Sans CJK SC" w:cs="Noto Sans CJK SC"/>
                <w:b w:val="0"/>
                <w:sz w:val="21"/>
              </w:rPr>
              <w:t>趣买票</w:t>
            </w:r>
          </w:p>
        </w:tc>
      </w:tr>
      <w:tr>
        <w:tc>
          <w:tcPr>
            <w:tcW w:type="dxa" w:w="1701"/>
            <w:vAlign w:val="center"/>
            <w:shd w:fill="EDEDED"/>
          </w:tcPr>
          <w:p>
            <w:r/>
            <w:r>
              <w:rPr>
                <w:rFonts w:ascii="Noto Sans CJK SC" w:hAnsi="Noto Sans CJK SC" w:eastAsia="Noto Sans CJK SC" w:cs="Noto Sans CJK SC"/>
                <w:b/>
                <w:sz w:val="21"/>
              </w:rPr>
              <w:t>适用行业</w:t>
            </w:r>
          </w:p>
        </w:tc>
        <w:tc>
          <w:tcPr>
            <w:tcW w:type="dxa" w:w="7257"/>
            <w:vAlign w:val="center"/>
          </w:tcPr>
          <w:p>
            <w:r/>
            <w:r>
              <w:rPr>
                <w:rFonts w:ascii="Noto Sans CJK SC" w:hAnsi="Noto Sans CJK SC" w:eastAsia="Noto Sans CJK SC" w:cs="Noto Sans CJK SC"/>
                <w:b w:val="0"/>
                <w:sz w:val="21"/>
              </w:rPr>
              <w:t>文旅 / 景区 / 文旅集团 / 剧院 / 游乐 / 停车 / 全域旅游</w:t>
            </w:r>
          </w:p>
        </w:tc>
      </w:tr>
      <w:tr>
        <w:tc>
          <w:tcPr>
            <w:tcW w:type="dxa" w:w="1701"/>
            <w:vAlign w:val="center"/>
            <w:shd w:fill="EDEDED"/>
          </w:tcPr>
          <w:p>
            <w:r/>
            <w:r>
              <w:rPr>
                <w:rFonts w:ascii="Noto Sans CJK SC" w:hAnsi="Noto Sans CJK SC" w:eastAsia="Noto Sans CJK SC" w:cs="Noto Sans CJK SC"/>
                <w:b/>
                <w:sz w:val="21"/>
              </w:rPr>
              <w:t>整理口径</w:t>
            </w:r>
          </w:p>
        </w:tc>
        <w:tc>
          <w:tcPr>
            <w:tcW w:type="dxa" w:w="7257"/>
            <w:vAlign w:val="center"/>
          </w:tcPr>
          <w:p>
            <w:r/>
            <w:r>
              <w:rPr>
                <w:rFonts w:ascii="Noto Sans CJK SC" w:hAnsi="Noto Sans CJK SC" w:eastAsia="Noto Sans CJK SC" w:cs="Noto Sans CJK SC"/>
                <w:b w:val="0"/>
                <w:sz w:val="21"/>
              </w:rPr>
              <w:t>本文件以趣买票官网、官方 portal 文章和官方 blog 页面可公开确认的功能为主。相较一些传统票务平台，趣买票明显强调‘门票 + 多业态经营’。</w:t>
            </w:r>
          </w:p>
        </w:tc>
      </w:tr>
      <w:tr>
        <w:tc>
          <w:tcPr>
            <w:tcW w:type="dxa" w:w="1701"/>
            <w:vAlign w:val="center"/>
            <w:shd w:fill="EDEDED"/>
          </w:tcPr>
          <w:p>
            <w:r/>
            <w:r>
              <w:rPr>
                <w:rFonts w:ascii="Noto Sans CJK SC" w:hAnsi="Noto Sans CJK SC" w:eastAsia="Noto Sans CJK SC" w:cs="Noto Sans CJK SC"/>
                <w:b/>
                <w:sz w:val="21"/>
              </w:rPr>
              <w:t>整理日期</w:t>
            </w:r>
          </w:p>
        </w:tc>
        <w:tc>
          <w:tcPr>
            <w:tcW w:type="dxa" w:w="7257"/>
            <w:vAlign w:val="center"/>
          </w:tcPr>
          <w:p>
            <w:r/>
            <w:r>
              <w:rPr>
                <w:rFonts w:ascii="Noto Sans CJK SC" w:hAnsi="Noto Sans CJK SC" w:eastAsia="Noto Sans CJK SC" w:cs="Noto Sans CJK SC"/>
                <w:b w:val="0"/>
                <w:sz w:val="21"/>
              </w:rPr>
              <w:t>2026-06-12（基于公开可访问资料）</w:t>
            </w:r>
          </w:p>
        </w:tc>
      </w:tr>
    </w:tbl>
    <w:tbl>
      <w:tblPr>
        <w:tblStyle w:val="TableGrid"/>
        <w:tblW w:type="auto" w:w="0"/>
        <w:jc w:val="center"/>
        <w:tblLook w:firstColumn="1" w:firstRow="1" w:lastColumn="0" w:lastRow="0" w:noHBand="0" w:noVBand="1" w:val="04A0"/>
      </w:tblPr>
      <w:tblGrid>
        <w:gridCol w:w="9524"/>
      </w:tblGrid>
      <w:tr>
        <w:tc>
          <w:tcPr>
            <w:tcW w:type="dxa" w:w="9524"/>
            <w:shd w:fill="F7F7F7"/>
          </w:tcPr>
          <w:p>
            <w:r>
              <w:rPr>
                <w:rFonts w:ascii="Noto Sans CJK SC" w:hAnsi="Noto Sans CJK SC" w:eastAsia="Noto Sans CJK SC" w:cs="Noto Sans CJK SC"/>
                <w:b/>
              </w:rPr>
              <w:t>说明：</w:t>
            </w:r>
            <w:r>
              <w:rPr>
                <w:rFonts w:ascii="Noto Sans CJK SC" w:hAnsi="Noto Sans CJK SC" w:eastAsia="Noto Sans CJK SC" w:cs="Noto Sans CJK SC"/>
                <w:sz w:val="19"/>
              </w:rPr>
              <w:t>本文件以趣买票官网、官方 portal 文章和官方 blog 页面可公开确认的功能为主。相较一些传统票务平台，趣买票明显强调‘门票 + 多业态经营’。</w:t>
            </w:r>
          </w:p>
        </w:tc>
      </w:tr>
    </w:tbl>
    <w:p>
      <w:pPr>
        <w:pStyle w:val="MyHeading1"/>
      </w:pPr>
      <w:r>
        <w:rPr>
          <w:rFonts w:ascii="Noto Sans CJK SC" w:hAnsi="Noto Sans CJK SC" w:eastAsia="Noto Sans CJK SC" w:cs="Noto Sans CJK SC"/>
        </w:rPr>
        <w:t>一、快速结论</w:t>
      </w:r>
    </w:p>
    <w:p>
      <w:pPr>
        <w:ind w:left="170" w:hanging="113"/>
      </w:pPr>
      <w:r>
        <w:rPr>
          <w:rFonts w:ascii="Noto Sans CJK SC" w:hAnsi="Noto Sans CJK SC" w:eastAsia="Noto Sans CJK SC" w:cs="Noto Sans CJK SC"/>
          <w:sz w:val="21"/>
        </w:rPr>
        <w:t>1. 官网将趣买票定位为为文旅集团、旅游景区提供全场景软件平台以及旅游目的地营销平台的数字文旅服务商。</w:t>
      </w:r>
    </w:p>
    <w:p>
      <w:pPr>
        <w:ind w:left="170" w:hanging="113"/>
      </w:pPr>
      <w:r>
        <w:rPr>
          <w:rFonts w:ascii="Noto Sans CJK SC" w:hAnsi="Noto Sans CJK SC" w:eastAsia="Noto Sans CJK SC" w:cs="Noto Sans CJK SC"/>
          <w:sz w:val="21"/>
        </w:rPr>
        <w:t>2. 官网首页直接写出‘不止于门票，门票 + 酒店 + 餐饮 + 零售 + 游乐 + 停车场’，并强调营销方案与分销商资源。</w:t>
      </w:r>
    </w:p>
    <w:p>
      <w:pPr>
        <w:ind w:left="170" w:hanging="113"/>
      </w:pPr>
      <w:r>
        <w:rPr>
          <w:rFonts w:ascii="Noto Sans CJK SC" w:hAnsi="Noto Sans CJK SC" w:eastAsia="Noto Sans CJK SC" w:cs="Noto Sans CJK SC"/>
          <w:sz w:val="21"/>
        </w:rPr>
        <w:t>3. 官方文章进一步拆解了票务系统、游乐系统、剧院系统、酒店系统、零售系统、点餐系统、停车系统与营销系统。</w:t>
      </w:r>
    </w:p>
    <w:p>
      <w:pPr>
        <w:pStyle w:val="MyHeading1"/>
      </w:pPr>
      <w:r>
        <w:rPr>
          <w:rFonts w:ascii="Noto Sans CJK SC" w:hAnsi="Noto Sans CJK SC" w:eastAsia="Noto Sans CJK SC" w:cs="Noto Sans CJK SC"/>
        </w:rPr>
        <w:t>二、公开产品矩阵概览</w:t>
      </w:r>
    </w:p>
    <w:tbl>
      <w:tblPr>
        <w:tblStyle w:val="TableGrid"/>
        <w:tblW w:type="auto" w:w="0"/>
        <w:jc w:val="center"/>
        <w:tblLook w:firstColumn="1" w:firstRow="1" w:lastColumn="0" w:lastRow="0" w:noHBand="0" w:noVBand="1" w:val="04A0"/>
      </w:tblPr>
      <w:tblGrid>
        <w:gridCol w:w="3175"/>
        <w:gridCol w:w="3175"/>
        <w:gridCol w:w="3175"/>
      </w:tblGrid>
      <w:tr>
        <w:tc>
          <w:tcPr>
            <w:tcW w:type="dxa" w:w="2268"/>
            <w:vAlign w:val="center"/>
            <w:shd w:fill="D9EAF7"/>
          </w:tcPr>
          <w:p>
            <w:r/>
            <w:r>
              <w:rPr>
                <w:rFonts w:ascii="Noto Sans CJK SC" w:hAnsi="Noto Sans CJK SC" w:eastAsia="Noto Sans CJK SC" w:cs="Noto Sans CJK SC"/>
                <w:b/>
                <w:sz w:val="21"/>
              </w:rPr>
              <w:t>产品/板块</w:t>
            </w:r>
          </w:p>
        </w:tc>
        <w:tc>
          <w:tcPr>
            <w:tcW w:type="dxa" w:w="3402"/>
            <w:vAlign w:val="center"/>
            <w:shd w:fill="D9EAF7"/>
          </w:tcPr>
          <w:p>
            <w:r/>
            <w:r>
              <w:rPr>
                <w:rFonts w:ascii="Noto Sans CJK SC" w:hAnsi="Noto Sans CJK SC" w:eastAsia="Noto Sans CJK SC" w:cs="Noto Sans CJK SC"/>
                <w:b/>
                <w:sz w:val="21"/>
              </w:rPr>
              <w:t>公开定位</w:t>
            </w:r>
          </w:p>
        </w:tc>
        <w:tc>
          <w:tcPr>
            <w:tcW w:type="dxa" w:w="3402"/>
            <w:vAlign w:val="center"/>
            <w:shd w:fill="D9EAF7"/>
          </w:tcPr>
          <w:p>
            <w:r/>
            <w:r>
              <w:rPr>
                <w:rFonts w:ascii="Noto Sans CJK SC" w:hAnsi="Noto Sans CJK SC" w:eastAsia="Noto Sans CJK SC" w:cs="Noto Sans CJK SC"/>
                <w:b/>
                <w:sz w:val="21"/>
              </w:rPr>
              <w:t>主要适用场景</w:t>
            </w:r>
          </w:p>
        </w:tc>
      </w:tr>
      <w:tr>
        <w:tc>
          <w:tcPr>
            <w:tcW w:type="dxa" w:w="2268"/>
            <w:vAlign w:val="center"/>
          </w:tcPr>
          <w:p>
            <w:r/>
            <w:r>
              <w:rPr>
                <w:rFonts w:ascii="Noto Sans CJK SC" w:hAnsi="Noto Sans CJK SC" w:eastAsia="Noto Sans CJK SC" w:cs="Noto Sans CJK SC"/>
                <w:b/>
                <w:sz w:val="21"/>
              </w:rPr>
              <w:t>票务系统</w:t>
            </w:r>
          </w:p>
        </w:tc>
        <w:tc>
          <w:tcPr>
            <w:tcW w:type="dxa" w:w="3402"/>
            <w:vAlign w:val="center"/>
          </w:tcPr>
          <w:p>
            <w:r/>
            <w:r>
              <w:rPr>
                <w:rFonts w:ascii="Noto Sans CJK SC" w:hAnsi="Noto Sans CJK SC" w:eastAsia="Noto Sans CJK SC" w:cs="Noto Sans CJK SC"/>
                <w:b w:val="0"/>
                <w:sz w:val="21"/>
              </w:rPr>
              <w:t>全平台售检票一体化</w:t>
            </w:r>
          </w:p>
        </w:tc>
        <w:tc>
          <w:tcPr>
            <w:tcW w:type="dxa" w:w="3402"/>
            <w:vAlign w:val="center"/>
          </w:tcPr>
          <w:p>
            <w:r/>
            <w:r>
              <w:rPr>
                <w:rFonts w:ascii="Noto Sans CJK SC" w:hAnsi="Noto Sans CJK SC" w:eastAsia="Noto Sans CJK SC" w:cs="Noto Sans CJK SC"/>
                <w:b w:val="0"/>
                <w:sz w:val="21"/>
              </w:rPr>
              <w:t>官网、小程序、OTA、窗口、自助机、闸机</w:t>
            </w:r>
          </w:p>
        </w:tc>
      </w:tr>
      <w:tr>
        <w:tc>
          <w:tcPr>
            <w:tcW w:type="dxa" w:w="2268"/>
            <w:vAlign w:val="center"/>
          </w:tcPr>
          <w:p>
            <w:r/>
            <w:r>
              <w:rPr>
                <w:rFonts w:ascii="Noto Sans CJK SC" w:hAnsi="Noto Sans CJK SC" w:eastAsia="Noto Sans CJK SC" w:cs="Noto Sans CJK SC"/>
                <w:b/>
                <w:sz w:val="21"/>
              </w:rPr>
              <w:t>游乐系统</w:t>
            </w:r>
          </w:p>
        </w:tc>
        <w:tc>
          <w:tcPr>
            <w:tcW w:type="dxa" w:w="3402"/>
            <w:vAlign w:val="center"/>
          </w:tcPr>
          <w:p>
            <w:r/>
            <w:r>
              <w:rPr>
                <w:rFonts w:ascii="Noto Sans CJK SC" w:hAnsi="Noto Sans CJK SC" w:eastAsia="Noto Sans CJK SC" w:cs="Noto Sans CJK SC"/>
                <w:b w:val="0"/>
                <w:sz w:val="21"/>
              </w:rPr>
              <w:t>一卡通与游乐金管理</w:t>
            </w:r>
          </w:p>
        </w:tc>
        <w:tc>
          <w:tcPr>
            <w:tcW w:type="dxa" w:w="3402"/>
            <w:vAlign w:val="center"/>
          </w:tcPr>
          <w:p>
            <w:r/>
            <w:r>
              <w:rPr>
                <w:rFonts w:ascii="Noto Sans CJK SC" w:hAnsi="Noto Sans CJK SC" w:eastAsia="Noto Sans CJK SC" w:cs="Noto Sans CJK SC"/>
                <w:b w:val="0"/>
                <w:sz w:val="21"/>
              </w:rPr>
              <w:t>套票、充值、游乐项目联动</w:t>
            </w:r>
          </w:p>
        </w:tc>
      </w:tr>
      <w:tr>
        <w:tc>
          <w:tcPr>
            <w:tcW w:type="dxa" w:w="2268"/>
            <w:vAlign w:val="center"/>
          </w:tcPr>
          <w:p>
            <w:r/>
            <w:r>
              <w:rPr>
                <w:rFonts w:ascii="Noto Sans CJK SC" w:hAnsi="Noto Sans CJK SC" w:eastAsia="Noto Sans CJK SC" w:cs="Noto Sans CJK SC"/>
                <w:b/>
                <w:sz w:val="21"/>
              </w:rPr>
              <w:t>剧院系统</w:t>
            </w:r>
          </w:p>
        </w:tc>
        <w:tc>
          <w:tcPr>
            <w:tcW w:type="dxa" w:w="3402"/>
            <w:vAlign w:val="center"/>
          </w:tcPr>
          <w:p>
            <w:r/>
            <w:r>
              <w:rPr>
                <w:rFonts w:ascii="Noto Sans CJK SC" w:hAnsi="Noto Sans CJK SC" w:eastAsia="Noto Sans CJK SC" w:cs="Noto Sans CJK SC"/>
                <w:b w:val="0"/>
                <w:sz w:val="21"/>
              </w:rPr>
              <w:t>演出与座位票务管理</w:t>
            </w:r>
          </w:p>
        </w:tc>
        <w:tc>
          <w:tcPr>
            <w:tcW w:type="dxa" w:w="3402"/>
            <w:vAlign w:val="center"/>
          </w:tcPr>
          <w:p>
            <w:r/>
            <w:r>
              <w:rPr>
                <w:rFonts w:ascii="Noto Sans CJK SC" w:hAnsi="Noto Sans CJK SC" w:eastAsia="Noto Sans CJK SC" w:cs="Noto Sans CJK SC"/>
                <w:b w:val="0"/>
                <w:sz w:val="21"/>
              </w:rPr>
              <w:t>剧目、场馆、票档、座位</w:t>
            </w:r>
          </w:p>
        </w:tc>
      </w:tr>
      <w:tr>
        <w:tc>
          <w:tcPr>
            <w:tcW w:type="dxa" w:w="2268"/>
            <w:vAlign w:val="center"/>
          </w:tcPr>
          <w:p>
            <w:r/>
            <w:r>
              <w:rPr>
                <w:rFonts w:ascii="Noto Sans CJK SC" w:hAnsi="Noto Sans CJK SC" w:eastAsia="Noto Sans CJK SC" w:cs="Noto Sans CJK SC"/>
                <w:b/>
                <w:sz w:val="21"/>
              </w:rPr>
              <w:t>酒店系统</w:t>
            </w:r>
          </w:p>
        </w:tc>
        <w:tc>
          <w:tcPr>
            <w:tcW w:type="dxa" w:w="3402"/>
            <w:vAlign w:val="center"/>
          </w:tcPr>
          <w:p>
            <w:r/>
            <w:r>
              <w:rPr>
                <w:rFonts w:ascii="Noto Sans CJK SC" w:hAnsi="Noto Sans CJK SC" w:eastAsia="Noto Sans CJK SC" w:cs="Noto Sans CJK SC"/>
                <w:b w:val="0"/>
                <w:sz w:val="21"/>
              </w:rPr>
              <w:t>景区酒店 PMS 与景酒联动</w:t>
            </w:r>
          </w:p>
        </w:tc>
        <w:tc>
          <w:tcPr>
            <w:tcW w:type="dxa" w:w="3402"/>
            <w:vAlign w:val="center"/>
          </w:tcPr>
          <w:p>
            <w:r/>
            <w:r>
              <w:rPr>
                <w:rFonts w:ascii="Noto Sans CJK SC" w:hAnsi="Noto Sans CJK SC" w:eastAsia="Noto Sans CJK SC" w:cs="Noto Sans CJK SC"/>
                <w:b w:val="0"/>
                <w:sz w:val="21"/>
              </w:rPr>
              <w:t>PMS、景+酒套票</w:t>
            </w:r>
          </w:p>
        </w:tc>
      </w:tr>
      <w:tr>
        <w:tc>
          <w:tcPr>
            <w:tcW w:type="dxa" w:w="2268"/>
            <w:vAlign w:val="center"/>
          </w:tcPr>
          <w:p>
            <w:r/>
            <w:r>
              <w:rPr>
                <w:rFonts w:ascii="Noto Sans CJK SC" w:hAnsi="Noto Sans CJK SC" w:eastAsia="Noto Sans CJK SC" w:cs="Noto Sans CJK SC"/>
                <w:b/>
                <w:sz w:val="21"/>
              </w:rPr>
              <w:t>零售系统</w:t>
            </w:r>
          </w:p>
        </w:tc>
        <w:tc>
          <w:tcPr>
            <w:tcW w:type="dxa" w:w="3402"/>
            <w:vAlign w:val="center"/>
          </w:tcPr>
          <w:p>
            <w:r/>
            <w:r>
              <w:rPr>
                <w:rFonts w:ascii="Noto Sans CJK SC" w:hAnsi="Noto Sans CJK SC" w:eastAsia="Noto Sans CJK SC" w:cs="Noto Sans CJK SC"/>
                <w:b w:val="0"/>
                <w:sz w:val="21"/>
              </w:rPr>
              <w:t>景区商超零售与进销存</w:t>
            </w:r>
          </w:p>
        </w:tc>
        <w:tc>
          <w:tcPr>
            <w:tcW w:type="dxa" w:w="3402"/>
            <w:vAlign w:val="center"/>
          </w:tcPr>
          <w:p>
            <w:r/>
            <w:r>
              <w:rPr>
                <w:rFonts w:ascii="Noto Sans CJK SC" w:hAnsi="Noto Sans CJK SC" w:eastAsia="Noto Sans CJK SC" w:cs="Noto Sans CJK SC"/>
                <w:b w:val="0"/>
                <w:sz w:val="21"/>
              </w:rPr>
              <w:t>零售、库存、商品</w:t>
            </w:r>
          </w:p>
        </w:tc>
      </w:tr>
      <w:tr>
        <w:tc>
          <w:tcPr>
            <w:tcW w:type="dxa" w:w="2268"/>
            <w:vAlign w:val="center"/>
          </w:tcPr>
          <w:p>
            <w:r/>
            <w:r>
              <w:rPr>
                <w:rFonts w:ascii="Noto Sans CJK SC" w:hAnsi="Noto Sans CJK SC" w:eastAsia="Noto Sans CJK SC" w:cs="Noto Sans CJK SC"/>
                <w:b/>
                <w:sz w:val="21"/>
              </w:rPr>
              <w:t>点餐系统</w:t>
            </w:r>
          </w:p>
        </w:tc>
        <w:tc>
          <w:tcPr>
            <w:tcW w:type="dxa" w:w="3402"/>
            <w:vAlign w:val="center"/>
          </w:tcPr>
          <w:p>
            <w:r/>
            <w:r>
              <w:rPr>
                <w:rFonts w:ascii="Noto Sans CJK SC" w:hAnsi="Noto Sans CJK SC" w:eastAsia="Noto Sans CJK SC" w:cs="Noto Sans CJK SC"/>
                <w:b w:val="0"/>
                <w:sz w:val="21"/>
              </w:rPr>
              <w:t>扫码点餐与堂食外卖</w:t>
            </w:r>
          </w:p>
        </w:tc>
        <w:tc>
          <w:tcPr>
            <w:tcW w:type="dxa" w:w="3402"/>
            <w:vAlign w:val="center"/>
          </w:tcPr>
          <w:p>
            <w:r/>
            <w:r>
              <w:rPr>
                <w:rFonts w:ascii="Noto Sans CJK SC" w:hAnsi="Noto Sans CJK SC" w:eastAsia="Noto Sans CJK SC" w:cs="Noto Sans CJK SC"/>
                <w:b w:val="0"/>
                <w:sz w:val="21"/>
              </w:rPr>
              <w:t>餐饮点单、支付、履约</w:t>
            </w:r>
          </w:p>
        </w:tc>
      </w:tr>
      <w:tr>
        <w:tc>
          <w:tcPr>
            <w:tcW w:type="dxa" w:w="2268"/>
            <w:vAlign w:val="center"/>
          </w:tcPr>
          <w:p>
            <w:r/>
            <w:r>
              <w:rPr>
                <w:rFonts w:ascii="Noto Sans CJK SC" w:hAnsi="Noto Sans CJK SC" w:eastAsia="Noto Sans CJK SC" w:cs="Noto Sans CJK SC"/>
                <w:b/>
                <w:sz w:val="21"/>
              </w:rPr>
              <w:t>停车系统</w:t>
            </w:r>
          </w:p>
        </w:tc>
        <w:tc>
          <w:tcPr>
            <w:tcW w:type="dxa" w:w="3402"/>
            <w:vAlign w:val="center"/>
          </w:tcPr>
          <w:p>
            <w:r/>
            <w:r>
              <w:rPr>
                <w:rFonts w:ascii="Noto Sans CJK SC" w:hAnsi="Noto Sans CJK SC" w:eastAsia="Noto Sans CJK SC" w:cs="Noto Sans CJK SC"/>
                <w:b w:val="0"/>
                <w:sz w:val="21"/>
              </w:rPr>
              <w:t>车场收费与无人值守</w:t>
            </w:r>
          </w:p>
        </w:tc>
        <w:tc>
          <w:tcPr>
            <w:tcW w:type="dxa" w:w="3402"/>
            <w:vAlign w:val="center"/>
          </w:tcPr>
          <w:p>
            <w:r/>
            <w:r>
              <w:rPr>
                <w:rFonts w:ascii="Noto Sans CJK SC" w:hAnsi="Noto Sans CJK SC" w:eastAsia="Noto Sans CJK SC" w:cs="Noto Sans CJK SC"/>
                <w:b w:val="0"/>
                <w:sz w:val="21"/>
              </w:rPr>
              <w:t>车牌识别、缴费、停车管理</w:t>
            </w:r>
          </w:p>
        </w:tc>
      </w:tr>
      <w:tr>
        <w:tc>
          <w:tcPr>
            <w:tcW w:type="dxa" w:w="2268"/>
            <w:vAlign w:val="center"/>
          </w:tcPr>
          <w:p>
            <w:r/>
            <w:r>
              <w:rPr>
                <w:rFonts w:ascii="Noto Sans CJK SC" w:hAnsi="Noto Sans CJK SC" w:eastAsia="Noto Sans CJK SC" w:cs="Noto Sans CJK SC"/>
                <w:b/>
                <w:sz w:val="21"/>
              </w:rPr>
              <w:t>营销/渠道系统</w:t>
            </w:r>
          </w:p>
        </w:tc>
        <w:tc>
          <w:tcPr>
            <w:tcW w:type="dxa" w:w="3402"/>
            <w:vAlign w:val="center"/>
          </w:tcPr>
          <w:p>
            <w:r/>
            <w:r>
              <w:rPr>
                <w:rFonts w:ascii="Noto Sans CJK SC" w:hAnsi="Noto Sans CJK SC" w:eastAsia="Noto Sans CJK SC" w:cs="Noto Sans CJK SC"/>
                <w:b w:val="0"/>
                <w:sz w:val="21"/>
              </w:rPr>
              <w:t>分销、活动与多商户平台</w:t>
            </w:r>
          </w:p>
        </w:tc>
        <w:tc>
          <w:tcPr>
            <w:tcW w:type="dxa" w:w="3402"/>
            <w:vAlign w:val="center"/>
          </w:tcPr>
          <w:p>
            <w:r/>
            <w:r>
              <w:rPr>
                <w:rFonts w:ascii="Noto Sans CJK SC" w:hAnsi="Noto Sans CJK SC" w:eastAsia="Noto Sans CJK SC" w:cs="Noto Sans CJK SC"/>
                <w:b w:val="0"/>
                <w:sz w:val="21"/>
              </w:rPr>
              <w:t>营销活动、OTA、年卡、数据分析</w:t>
            </w:r>
          </w:p>
        </w:tc>
      </w:tr>
    </w:tbl>
    <w:p>
      <w:pPr>
        <w:pStyle w:val="MyHeading1"/>
      </w:pPr>
      <w:r>
        <w:rPr>
          <w:rFonts w:ascii="Noto Sans CJK SC" w:hAnsi="Noto Sans CJK SC" w:eastAsia="Noto Sans CJK SC" w:cs="Noto Sans CJK SC"/>
        </w:rPr>
        <w:t>三、详细功能拆解</w:t>
      </w:r>
    </w:p>
    <w:p>
      <w:pPr>
        <w:pStyle w:val="MyHeading2"/>
      </w:pPr>
      <w:r>
        <w:rPr>
          <w:rFonts w:ascii="Noto Sans CJK SC" w:hAnsi="Noto Sans CJK SC" w:eastAsia="Noto Sans CJK SC" w:cs="Noto Sans CJK SC"/>
        </w:rPr>
        <w:t>票务系统</w:t>
      </w:r>
    </w:p>
    <w:p>
      <w:pPr/>
      <w:r>
        <w:rPr>
          <w:rFonts w:ascii="Noto Sans CJK SC" w:hAnsi="Noto Sans CJK SC" w:eastAsia="Noto Sans CJK SC" w:cs="Noto Sans CJK SC"/>
          <w:b/>
        </w:rPr>
        <w:t>定位：</w:t>
      </w:r>
      <w:r>
        <w:rPr>
          <w:rFonts w:ascii="Noto Sans CJK SC" w:hAnsi="Noto Sans CJK SC" w:eastAsia="Noto Sans CJK SC" w:cs="Noto Sans CJK SC"/>
          <w:sz w:val="21"/>
        </w:rPr>
        <w:t>趣买票最基础也最核心的文旅票务 SaaS。</w:t>
      </w:r>
    </w:p>
    <w:p>
      <w:pPr/>
      <w:r>
        <w:rPr>
          <w:rFonts w:ascii="Noto Sans CJK SC" w:hAnsi="Noto Sans CJK SC" w:eastAsia="Noto Sans CJK SC" w:cs="Noto Sans CJK SC"/>
          <w:b/>
        </w:rPr>
        <w:t>详细功能（按公开资料可确认）：</w:t>
      </w:r>
    </w:p>
    <w:p>
      <w:pPr>
        <w:ind w:left="510" w:hanging="113"/>
      </w:pPr>
      <w:r>
        <w:rPr>
          <w:rFonts w:ascii="Noto Sans CJK SC" w:hAnsi="Noto Sans CJK SC" w:eastAsia="Noto Sans CJK SC" w:cs="Noto Sans CJK SC"/>
          <w:sz w:val="21"/>
        </w:rPr>
        <w:t>• 官方描述为全平台售检票一体化，支持官网、公众号、小程序、OTA、自助机和窗口等多入口售票。</w:t>
      </w:r>
    </w:p>
    <w:p>
      <w:pPr>
        <w:ind w:left="510" w:hanging="113"/>
      </w:pPr>
      <w:r>
        <w:rPr>
          <w:rFonts w:ascii="Noto Sans CJK SC" w:hAnsi="Noto Sans CJK SC" w:eastAsia="Noto Sans CJK SC" w:cs="Noto Sans CJK SC"/>
          <w:sz w:val="21"/>
        </w:rPr>
        <w:t>• 官方文章写到可同步门票信息、实时库存和价格策略到 OTA 平台。</w:t>
      </w:r>
    </w:p>
    <w:p>
      <w:pPr>
        <w:ind w:left="510" w:hanging="113"/>
      </w:pPr>
      <w:r>
        <w:rPr>
          <w:rFonts w:ascii="Noto Sans CJK SC" w:hAnsi="Noto Sans CJK SC" w:eastAsia="Noto Sans CJK SC" w:cs="Noto Sans CJK SC"/>
          <w:sz w:val="21"/>
        </w:rPr>
        <w:t>• 支持二维码、身份证、人脸等核验方式，并可结合智能闸机、手持验票终端使用。</w:t>
      </w:r>
    </w:p>
    <w:p>
      <w:pPr>
        <w:ind w:left="510" w:hanging="113"/>
      </w:pPr>
      <w:r>
        <w:rPr>
          <w:rFonts w:ascii="Noto Sans CJK SC" w:hAnsi="Noto Sans CJK SC" w:eastAsia="Noto Sans CJK SC" w:cs="Noto Sans CJK SC"/>
          <w:sz w:val="21"/>
        </w:rPr>
        <w:t>• 公开文章还提到可配置分时预约、到达监控与实时票务数据分析。</w:t>
      </w:r>
    </w:p>
    <w:p>
      <w:pPr/>
      <w:r>
        <w:rPr>
          <w:rFonts w:ascii="Noto Sans CJK SC" w:hAnsi="Noto Sans CJK SC" w:eastAsia="Noto Sans CJK SC" w:cs="Noto Sans CJK SC"/>
          <w:b/>
        </w:rPr>
        <w:t>典型场景：</w:t>
      </w:r>
      <w:r>
        <w:rPr>
          <w:rFonts w:ascii="Noto Sans CJK SC" w:hAnsi="Noto Sans CJK SC" w:eastAsia="Noto Sans CJK SC" w:cs="Noto Sans CJK SC"/>
          <w:sz w:val="21"/>
        </w:rPr>
        <w:t>适合景区、文博场馆、亲子乐园和剧院做线上线下统一票务。</w:t>
      </w:r>
    </w:p>
    <w:p>
      <w:pPr>
        <w:pStyle w:val="MyHeading2"/>
      </w:pPr>
      <w:r>
        <w:rPr>
          <w:rFonts w:ascii="Noto Sans CJK SC" w:hAnsi="Noto Sans CJK SC" w:eastAsia="Noto Sans CJK SC" w:cs="Noto Sans CJK SC"/>
        </w:rPr>
        <w:t>游乐系统</w:t>
      </w:r>
    </w:p>
    <w:p>
      <w:pPr/>
      <w:r>
        <w:rPr>
          <w:rFonts w:ascii="Noto Sans CJK SC" w:hAnsi="Noto Sans CJK SC" w:eastAsia="Noto Sans CJK SC" w:cs="Noto Sans CJK SC"/>
          <w:b/>
        </w:rPr>
        <w:t>定位：</w:t>
      </w:r>
      <w:r>
        <w:rPr>
          <w:rFonts w:ascii="Noto Sans CJK SC" w:hAnsi="Noto Sans CJK SC" w:eastAsia="Noto Sans CJK SC" w:cs="Noto Sans CJK SC"/>
          <w:sz w:val="21"/>
        </w:rPr>
        <w:t>把门票扩展到园区内游乐消费的一卡通系统。</w:t>
      </w:r>
    </w:p>
    <w:p>
      <w:pPr/>
      <w:r>
        <w:rPr>
          <w:rFonts w:ascii="Noto Sans CJK SC" w:hAnsi="Noto Sans CJK SC" w:eastAsia="Noto Sans CJK SC" w:cs="Noto Sans CJK SC"/>
          <w:b/>
        </w:rPr>
        <w:t>详细功能（按公开资料可确认）：</w:t>
      </w:r>
    </w:p>
    <w:p>
      <w:pPr>
        <w:ind w:left="510" w:hanging="113"/>
      </w:pPr>
      <w:r>
        <w:rPr>
          <w:rFonts w:ascii="Noto Sans CJK SC" w:hAnsi="Noto Sans CJK SC" w:eastAsia="Noto Sans CJK SC" w:cs="Noto Sans CJK SC"/>
          <w:sz w:val="21"/>
        </w:rPr>
        <w:t>• 官方产品说明提到支持一卡通、游乐金充值和套票。</w:t>
      </w:r>
    </w:p>
    <w:p>
      <w:pPr>
        <w:ind w:left="510" w:hanging="113"/>
      </w:pPr>
      <w:r>
        <w:rPr>
          <w:rFonts w:ascii="Noto Sans CJK SC" w:hAnsi="Noto Sans CJK SC" w:eastAsia="Noto Sans CJK SC" w:cs="Noto Sans CJK SC"/>
          <w:sz w:val="21"/>
        </w:rPr>
        <w:t>• 可把门票与园区内游乐项目统一到一个游客消费体系中。</w:t>
      </w:r>
    </w:p>
    <w:p>
      <w:pPr>
        <w:ind w:left="510" w:hanging="113"/>
      </w:pPr>
      <w:r>
        <w:rPr>
          <w:rFonts w:ascii="Noto Sans CJK SC" w:hAnsi="Noto Sans CJK SC" w:eastAsia="Noto Sans CJK SC" w:cs="Noto Sans CJK SC"/>
          <w:sz w:val="21"/>
        </w:rPr>
        <w:t>• 适合乐园、综合景区和亲子项目做多项目统一消费。</w:t>
      </w:r>
    </w:p>
    <w:p>
      <w:pPr/>
      <w:r>
        <w:rPr>
          <w:rFonts w:ascii="Noto Sans CJK SC" w:hAnsi="Noto Sans CJK SC" w:eastAsia="Noto Sans CJK SC" w:cs="Noto Sans CJK SC"/>
          <w:b/>
        </w:rPr>
        <w:t>典型场景：</w:t>
      </w:r>
      <w:r>
        <w:rPr>
          <w:rFonts w:ascii="Noto Sans CJK SC" w:hAnsi="Noto Sans CJK SC" w:eastAsia="Noto Sans CJK SC" w:cs="Noto Sans CJK SC"/>
          <w:sz w:val="21"/>
        </w:rPr>
        <w:t>适合乐园、综合型景区和希望推动二次消费的园区。</w:t>
      </w:r>
    </w:p>
    <w:p>
      <w:pPr>
        <w:pStyle w:val="MyHeading2"/>
      </w:pPr>
      <w:r>
        <w:rPr>
          <w:rFonts w:ascii="Noto Sans CJK SC" w:hAnsi="Noto Sans CJK SC" w:eastAsia="Noto Sans CJK SC" w:cs="Noto Sans CJK SC"/>
        </w:rPr>
        <w:t>剧院系统</w:t>
      </w:r>
    </w:p>
    <w:p>
      <w:pPr/>
      <w:r>
        <w:rPr>
          <w:rFonts w:ascii="Noto Sans CJK SC" w:hAnsi="Noto Sans CJK SC" w:eastAsia="Noto Sans CJK SC" w:cs="Noto Sans CJK SC"/>
          <w:b/>
        </w:rPr>
        <w:t>定位：</w:t>
      </w:r>
      <w:r>
        <w:rPr>
          <w:rFonts w:ascii="Noto Sans CJK SC" w:hAnsi="Noto Sans CJK SC" w:eastAsia="Noto Sans CJK SC" w:cs="Noto Sans CJK SC"/>
          <w:sz w:val="21"/>
        </w:rPr>
        <w:t>面向演出剧场的票务管理模块。</w:t>
      </w:r>
    </w:p>
    <w:p>
      <w:pPr/>
      <w:r>
        <w:rPr>
          <w:rFonts w:ascii="Noto Sans CJK SC" w:hAnsi="Noto Sans CJK SC" w:eastAsia="Noto Sans CJK SC" w:cs="Noto Sans CJK SC"/>
          <w:b/>
        </w:rPr>
        <w:t>详细功能（按公开资料可确认）：</w:t>
      </w:r>
    </w:p>
    <w:p>
      <w:pPr>
        <w:ind w:left="510" w:hanging="113"/>
      </w:pPr>
      <w:r>
        <w:rPr>
          <w:rFonts w:ascii="Noto Sans CJK SC" w:hAnsi="Noto Sans CJK SC" w:eastAsia="Noto Sans CJK SC" w:cs="Noto Sans CJK SC"/>
          <w:sz w:val="21"/>
        </w:rPr>
        <w:t>• 官方说明提到支持剧目、场地/场馆、票档和座位管理。</w:t>
      </w:r>
    </w:p>
    <w:p>
      <w:pPr>
        <w:ind w:left="510" w:hanging="113"/>
      </w:pPr>
      <w:r>
        <w:rPr>
          <w:rFonts w:ascii="Noto Sans CJK SC" w:hAnsi="Noto Sans CJK SC" w:eastAsia="Noto Sans CJK SC" w:cs="Noto Sans CJK SC"/>
          <w:sz w:val="21"/>
        </w:rPr>
        <w:t>• 说明其不是只卖‘景区门票’，而是可以覆盖有座位逻辑的演出场景。</w:t>
      </w:r>
    </w:p>
    <w:p>
      <w:pPr>
        <w:ind w:left="510" w:hanging="113"/>
      </w:pPr>
      <w:r>
        <w:rPr>
          <w:rFonts w:ascii="Noto Sans CJK SC" w:hAnsi="Noto Sans CJK SC" w:eastAsia="Noto Sans CJK SC" w:cs="Noto Sans CJK SC"/>
          <w:sz w:val="21"/>
        </w:rPr>
        <w:t>• 可与 OTA、线上渠道和统一核验体系结合。</w:t>
      </w:r>
    </w:p>
    <w:p>
      <w:pPr/>
      <w:r>
        <w:rPr>
          <w:rFonts w:ascii="Noto Sans CJK SC" w:hAnsi="Noto Sans CJK SC" w:eastAsia="Noto Sans CJK SC" w:cs="Noto Sans CJK SC"/>
          <w:b/>
        </w:rPr>
        <w:t>典型场景：</w:t>
      </w:r>
      <w:r>
        <w:rPr>
          <w:rFonts w:ascii="Noto Sans CJK SC" w:hAnsi="Noto Sans CJK SC" w:eastAsia="Noto Sans CJK SC" w:cs="Noto Sans CJK SC"/>
          <w:sz w:val="21"/>
        </w:rPr>
        <w:t>适合景区内演艺项目、独立剧院和演出活动。</w:t>
      </w:r>
    </w:p>
    <w:p>
      <w:pPr>
        <w:pStyle w:val="MyHeading2"/>
      </w:pPr>
      <w:r>
        <w:rPr>
          <w:rFonts w:ascii="Noto Sans CJK SC" w:hAnsi="Noto Sans CJK SC" w:eastAsia="Noto Sans CJK SC" w:cs="Noto Sans CJK SC"/>
        </w:rPr>
        <w:t>酒店系统</w:t>
      </w:r>
    </w:p>
    <w:p>
      <w:pPr/>
      <w:r>
        <w:rPr>
          <w:rFonts w:ascii="Noto Sans CJK SC" w:hAnsi="Noto Sans CJK SC" w:eastAsia="Noto Sans CJK SC" w:cs="Noto Sans CJK SC"/>
          <w:b/>
        </w:rPr>
        <w:t>定位：</w:t>
      </w:r>
      <w:r>
        <w:rPr>
          <w:rFonts w:ascii="Noto Sans CJK SC" w:hAnsi="Noto Sans CJK SC" w:eastAsia="Noto Sans CJK SC" w:cs="Noto Sans CJK SC"/>
          <w:sz w:val="21"/>
        </w:rPr>
        <w:t>景区或目的地内住宿业务的 PMS/套餐联动模块。</w:t>
      </w:r>
    </w:p>
    <w:p>
      <w:pPr/>
      <w:r>
        <w:rPr>
          <w:rFonts w:ascii="Noto Sans CJK SC" w:hAnsi="Noto Sans CJK SC" w:eastAsia="Noto Sans CJK SC" w:cs="Noto Sans CJK SC"/>
          <w:b/>
        </w:rPr>
        <w:t>详细功能（按公开资料可确认）：</w:t>
      </w:r>
    </w:p>
    <w:p>
      <w:pPr>
        <w:ind w:left="510" w:hanging="113"/>
      </w:pPr>
      <w:r>
        <w:rPr>
          <w:rFonts w:ascii="Noto Sans CJK SC" w:hAnsi="Noto Sans CJK SC" w:eastAsia="Noto Sans CJK SC" w:cs="Noto Sans CJK SC"/>
          <w:sz w:val="21"/>
        </w:rPr>
        <w:t>• 官方说明直接写到酒店系统包含 PMS 能力，并支持景+酒套票。</w:t>
      </w:r>
    </w:p>
    <w:p>
      <w:pPr>
        <w:ind w:left="510" w:hanging="113"/>
      </w:pPr>
      <w:r>
        <w:rPr>
          <w:rFonts w:ascii="Noto Sans CJK SC" w:hAnsi="Noto Sans CJK SC" w:eastAsia="Noto Sans CJK SC" w:cs="Noto Sans CJK SC"/>
          <w:sz w:val="21"/>
        </w:rPr>
        <w:t>• 年卡与多业态平台页面也提到门票、酒店、餐饮、游乐、停车、零售可在同一小程序平台协同。</w:t>
      </w:r>
    </w:p>
    <w:p>
      <w:pPr>
        <w:ind w:left="510" w:hanging="113"/>
      </w:pPr>
      <w:r>
        <w:rPr>
          <w:rFonts w:ascii="Noto Sans CJK SC" w:hAnsi="Noto Sans CJK SC" w:eastAsia="Noto Sans CJK SC" w:cs="Noto Sans CJK SC"/>
          <w:sz w:val="21"/>
        </w:rPr>
        <w:t>• 有利于景区把住宿纳入统一交易与营销体系。</w:t>
      </w:r>
    </w:p>
    <w:p>
      <w:pPr/>
      <w:r>
        <w:rPr>
          <w:rFonts w:ascii="Noto Sans CJK SC" w:hAnsi="Noto Sans CJK SC" w:eastAsia="Noto Sans CJK SC" w:cs="Noto Sans CJK SC"/>
          <w:b/>
        </w:rPr>
        <w:t>典型场景：</w:t>
      </w:r>
      <w:r>
        <w:rPr>
          <w:rFonts w:ascii="Noto Sans CJK SC" w:hAnsi="Noto Sans CJK SC" w:eastAsia="Noto Sans CJK SC" w:cs="Noto Sans CJK SC"/>
          <w:sz w:val="21"/>
        </w:rPr>
        <w:t>适合景区酒店、民宿集群、度假区做套票与住宿联动。</w:t>
      </w:r>
    </w:p>
    <w:p>
      <w:pPr>
        <w:pStyle w:val="MyHeading2"/>
      </w:pPr>
      <w:r>
        <w:rPr>
          <w:rFonts w:ascii="Noto Sans CJK SC" w:hAnsi="Noto Sans CJK SC" w:eastAsia="Noto Sans CJK SC" w:cs="Noto Sans CJK SC"/>
        </w:rPr>
        <w:t>零售、点餐与停车系统</w:t>
      </w:r>
    </w:p>
    <w:p>
      <w:pPr/>
      <w:r>
        <w:rPr>
          <w:rFonts w:ascii="Noto Sans CJK SC" w:hAnsi="Noto Sans CJK SC" w:eastAsia="Noto Sans CJK SC" w:cs="Noto Sans CJK SC"/>
          <w:b/>
        </w:rPr>
        <w:t>定位：</w:t>
      </w:r>
      <w:r>
        <w:rPr>
          <w:rFonts w:ascii="Noto Sans CJK SC" w:hAnsi="Noto Sans CJK SC" w:eastAsia="Noto Sans CJK SC" w:cs="Noto Sans CJK SC"/>
          <w:sz w:val="21"/>
        </w:rPr>
        <w:t>围绕景区内非门票收入的经营模块。</w:t>
      </w:r>
    </w:p>
    <w:p>
      <w:pPr/>
      <w:r>
        <w:rPr>
          <w:rFonts w:ascii="Noto Sans CJK SC" w:hAnsi="Noto Sans CJK SC" w:eastAsia="Noto Sans CJK SC" w:cs="Noto Sans CJK SC"/>
          <w:b/>
        </w:rPr>
        <w:t>详细功能（按公开资料可确认）：</w:t>
      </w:r>
    </w:p>
    <w:p>
      <w:pPr>
        <w:ind w:left="510" w:hanging="113"/>
      </w:pPr>
      <w:r>
        <w:rPr>
          <w:rFonts w:ascii="Noto Sans CJK SC" w:hAnsi="Noto Sans CJK SC" w:eastAsia="Noto Sans CJK SC" w:cs="Noto Sans CJK SC"/>
          <w:sz w:val="21"/>
        </w:rPr>
        <w:t>• 零售系统被明确描述为商超零售并带进销存能力。</w:t>
      </w:r>
    </w:p>
    <w:p>
      <w:pPr>
        <w:ind w:left="510" w:hanging="113"/>
      </w:pPr>
      <w:r>
        <w:rPr>
          <w:rFonts w:ascii="Noto Sans CJK SC" w:hAnsi="Noto Sans CJK SC" w:eastAsia="Noto Sans CJK SC" w:cs="Noto Sans CJK SC"/>
          <w:sz w:val="21"/>
        </w:rPr>
        <w:t>• 点餐系统支持扫码点餐、外卖和堂食场景。</w:t>
      </w:r>
    </w:p>
    <w:p>
      <w:pPr>
        <w:ind w:left="510" w:hanging="113"/>
      </w:pPr>
      <w:r>
        <w:rPr>
          <w:rFonts w:ascii="Noto Sans CJK SC" w:hAnsi="Noto Sans CJK SC" w:eastAsia="Noto Sans CJK SC" w:cs="Noto Sans CJK SC"/>
          <w:sz w:val="21"/>
        </w:rPr>
        <w:t>• 停车系统支持车场缴费、无人值守和路边停车管理。</w:t>
      </w:r>
    </w:p>
    <w:p>
      <w:pPr>
        <w:ind w:left="510" w:hanging="113"/>
      </w:pPr>
      <w:r>
        <w:rPr>
          <w:rFonts w:ascii="Noto Sans CJK SC" w:hAnsi="Noto Sans CJK SC" w:eastAsia="Noto Sans CJK SC" w:cs="Noto Sans CJK SC"/>
          <w:sz w:val="21"/>
        </w:rPr>
        <w:t>• 官方博客强调这些多业态场景可以做统一收款、自动分账和对账。</w:t>
      </w:r>
    </w:p>
    <w:p>
      <w:pPr/>
      <w:r>
        <w:rPr>
          <w:rFonts w:ascii="Noto Sans CJK SC" w:hAnsi="Noto Sans CJK SC" w:eastAsia="Noto Sans CJK SC" w:cs="Noto Sans CJK SC"/>
          <w:b/>
        </w:rPr>
        <w:t>典型场景：</w:t>
      </w:r>
      <w:r>
        <w:rPr>
          <w:rFonts w:ascii="Noto Sans CJK SC" w:hAnsi="Noto Sans CJK SC" w:eastAsia="Noto Sans CJK SC" w:cs="Noto Sans CJK SC"/>
          <w:sz w:val="21"/>
        </w:rPr>
        <w:t>适合综合景区、度假区和文旅小镇做门票外收入统一管理。</w:t>
      </w:r>
    </w:p>
    <w:p>
      <w:pPr>
        <w:pStyle w:val="MyHeading2"/>
      </w:pPr>
      <w:r>
        <w:rPr>
          <w:rFonts w:ascii="Noto Sans CJK SC" w:hAnsi="Noto Sans CJK SC" w:eastAsia="Noto Sans CJK SC" w:cs="Noto Sans CJK SC"/>
        </w:rPr>
        <w:t>营销、渠道与多商户平台</w:t>
      </w:r>
    </w:p>
    <w:p>
      <w:pPr/>
      <w:r>
        <w:rPr>
          <w:rFonts w:ascii="Noto Sans CJK SC" w:hAnsi="Noto Sans CJK SC" w:eastAsia="Noto Sans CJK SC" w:cs="Noto Sans CJK SC"/>
          <w:b/>
        </w:rPr>
        <w:t>定位：</w:t>
      </w:r>
      <w:r>
        <w:rPr>
          <w:rFonts w:ascii="Noto Sans CJK SC" w:hAnsi="Noto Sans CJK SC" w:eastAsia="Noto Sans CJK SC" w:cs="Noto Sans CJK SC"/>
          <w:sz w:val="21"/>
        </w:rPr>
        <w:t>连接活动营销、渠道分销、年卡和多商户结算的平台层。</w:t>
      </w:r>
    </w:p>
    <w:p>
      <w:pPr/>
      <w:r>
        <w:rPr>
          <w:rFonts w:ascii="Noto Sans CJK SC" w:hAnsi="Noto Sans CJK SC" w:eastAsia="Noto Sans CJK SC" w:cs="Noto Sans CJK SC"/>
          <w:b/>
        </w:rPr>
        <w:t>详细功能（按公开资料可确认）：</w:t>
      </w:r>
    </w:p>
    <w:p>
      <w:pPr>
        <w:ind w:left="510" w:hanging="113"/>
      </w:pPr>
      <w:r>
        <w:rPr>
          <w:rFonts w:ascii="Noto Sans CJK SC" w:hAnsi="Noto Sans CJK SC" w:eastAsia="Noto Sans CJK SC" w:cs="Noto Sans CJK SC"/>
          <w:sz w:val="21"/>
        </w:rPr>
        <w:t>• 官网强调上百种营销方案和 2000 多家分销商资源。</w:t>
      </w:r>
    </w:p>
    <w:p>
      <w:pPr>
        <w:ind w:left="510" w:hanging="113"/>
      </w:pPr>
      <w:r>
        <w:rPr>
          <w:rFonts w:ascii="Noto Sans CJK SC" w:hAnsi="Noto Sans CJK SC" w:eastAsia="Noto Sans CJK SC" w:cs="Noto Sans CJK SC"/>
          <w:sz w:val="21"/>
        </w:rPr>
        <w:t>• 官方 OTA 文章提到支持标准 API 文档和渠道对接，把订单状态、库存和价格同步到主流 OTA。</w:t>
      </w:r>
    </w:p>
    <w:p>
      <w:pPr>
        <w:ind w:left="510" w:hanging="113"/>
      </w:pPr>
      <w:r>
        <w:rPr>
          <w:rFonts w:ascii="Noto Sans CJK SC" w:hAnsi="Noto Sans CJK SC" w:eastAsia="Noto Sans CJK SC" w:cs="Noto Sans CJK SC"/>
          <w:sz w:val="21"/>
        </w:rPr>
        <w:t>• 多景区年卡文章提到电子年卡、多商户平台、快捷预约、景区/商家权益分配模式和销售/入园数据分析。</w:t>
      </w:r>
    </w:p>
    <w:p>
      <w:pPr>
        <w:ind w:left="510" w:hanging="113"/>
      </w:pPr>
      <w:r>
        <w:rPr>
          <w:rFonts w:ascii="Noto Sans CJK SC" w:hAnsi="Noto Sans CJK SC" w:eastAsia="Noto Sans CJK SC" w:cs="Noto Sans CJK SC"/>
          <w:sz w:val="21"/>
        </w:rPr>
        <w:t>• 统一收款文章提到支持多支付方式、统一账号、自动分账和可视化数据看板。</w:t>
      </w:r>
    </w:p>
    <w:p>
      <w:pPr/>
      <w:r>
        <w:rPr>
          <w:rFonts w:ascii="Noto Sans CJK SC" w:hAnsi="Noto Sans CJK SC" w:eastAsia="Noto Sans CJK SC" w:cs="Noto Sans CJK SC"/>
          <w:b/>
        </w:rPr>
        <w:t>典型场景：</w:t>
      </w:r>
      <w:r>
        <w:rPr>
          <w:rFonts w:ascii="Noto Sans CJK SC" w:hAnsi="Noto Sans CJK SC" w:eastAsia="Noto Sans CJK SC" w:cs="Noto Sans CJK SC"/>
          <w:sz w:val="21"/>
        </w:rPr>
        <w:t>适合文旅集团、地方年卡平台和综合目的地做统一运营。</w:t>
      </w:r>
    </w:p>
    <w:p>
      <w:pPr>
        <w:pStyle w:val="MyHeading1"/>
      </w:pPr>
      <w:r>
        <w:rPr>
          <w:rFonts w:ascii="Noto Sans CJK SC" w:hAnsi="Noto Sans CJK SC" w:eastAsia="Noto Sans CJK SC" w:cs="Noto Sans CJK SC"/>
        </w:rPr>
        <w:t>四、典型适用场景</w:t>
      </w:r>
    </w:p>
    <w:p>
      <w:pPr>
        <w:ind w:left="170" w:hanging="113"/>
      </w:pPr>
      <w:r>
        <w:rPr>
          <w:rFonts w:ascii="Noto Sans CJK SC" w:hAnsi="Noto Sans CJK SC" w:eastAsia="Noto Sans CJK SC" w:cs="Noto Sans CJK SC"/>
          <w:sz w:val="21"/>
        </w:rPr>
        <w:t>• 景区从单一门票售卖升级到门票、酒店、餐饮、零售、停车一体化经营。</w:t>
      </w:r>
    </w:p>
    <w:p>
      <w:pPr>
        <w:ind w:left="170" w:hanging="113"/>
      </w:pPr>
      <w:r>
        <w:rPr>
          <w:rFonts w:ascii="Noto Sans CJK SC" w:hAnsi="Noto Sans CJK SC" w:eastAsia="Noto Sans CJK SC" w:cs="Noto Sans CJK SC"/>
          <w:sz w:val="21"/>
        </w:rPr>
        <w:t>• 多景区、多商户做旅游年卡、小程序预约和权益分账。</w:t>
      </w:r>
    </w:p>
    <w:p>
      <w:pPr>
        <w:ind w:left="170" w:hanging="113"/>
      </w:pPr>
      <w:r>
        <w:rPr>
          <w:rFonts w:ascii="Noto Sans CJK SC" w:hAnsi="Noto Sans CJK SC" w:eastAsia="Noto Sans CJK SC" w:cs="Noto Sans CJK SC"/>
          <w:sz w:val="21"/>
        </w:rPr>
        <w:t>• 剧院、乐园、文博场馆把票务、渠道和现场核验统一到一套系统。</w:t>
      </w:r>
    </w:p>
    <w:p>
      <w:pPr>
        <w:pStyle w:val="MyHeading1"/>
      </w:pPr>
      <w:r>
        <w:rPr>
          <w:rFonts w:ascii="Noto Sans CJK SC" w:hAnsi="Noto Sans CJK SC" w:eastAsia="Noto Sans CJK SC" w:cs="Noto Sans CJK SC"/>
        </w:rPr>
        <w:t>五、选型时建议重点追问的边界问题</w:t>
      </w:r>
    </w:p>
    <w:p>
      <w:pPr>
        <w:ind w:left="170" w:hanging="113"/>
      </w:pPr>
      <w:r>
        <w:rPr>
          <w:rFonts w:ascii="Noto Sans CJK SC" w:hAnsi="Noto Sans CJK SC" w:eastAsia="Noto Sans CJK SC" w:cs="Noto Sans CJK SC"/>
          <w:sz w:val="21"/>
        </w:rPr>
        <w:t>• 趣买票近年的很多公开内容来自官方资讯文章和博客，能看出功能方向，但字段级配置与权限体系还需要演示确认。</w:t>
      </w:r>
    </w:p>
    <w:p>
      <w:pPr>
        <w:ind w:left="170" w:hanging="113"/>
      </w:pPr>
      <w:r>
        <w:rPr>
          <w:rFonts w:ascii="Noto Sans CJK SC" w:hAnsi="Noto Sans CJK SC" w:eastAsia="Noto Sans CJK SC" w:cs="Noto Sans CJK SC"/>
          <w:sz w:val="21"/>
        </w:rPr>
        <w:t>• 多业态统一收款、自动分账和多商户结算涉及较强实施与财务对接，采购前需明确清分逻辑和会计口径。</w:t>
      </w:r>
    </w:p>
    <w:p>
      <w:pPr>
        <w:ind w:left="170" w:hanging="113"/>
      </w:pPr>
      <w:r>
        <w:rPr>
          <w:rFonts w:ascii="Noto Sans CJK SC" w:hAnsi="Noto Sans CJK SC" w:eastAsia="Noto Sans CJK SC" w:cs="Noto Sans CJK SC"/>
          <w:sz w:val="21"/>
        </w:rPr>
        <w:t>• 如果客户只需要极简门票 SaaS，不需要酒店/餐饮/停车等扩展模块，则需要对比其标准版是否会显得偏重。</w:t>
      </w:r>
    </w:p>
    <w:p>
      <w:pPr>
        <w:pStyle w:val="MyHeading1"/>
      </w:pPr>
      <w:r>
        <w:rPr>
          <w:rFonts w:ascii="Noto Sans CJK SC" w:hAnsi="Noto Sans CJK SC" w:eastAsia="Noto Sans CJK SC" w:cs="Noto Sans CJK SC"/>
        </w:rPr>
        <w:t>六、公开资料来源</w:t>
      </w:r>
    </w:p>
    <w:p>
      <w:pPr>
        <w:ind w:left="170" w:hanging="113"/>
      </w:pPr>
      <w:r>
        <w:rPr>
          <w:rFonts w:ascii="Noto Sans CJK SC" w:hAnsi="Noto Sans CJK SC" w:eastAsia="Noto Sans CJK SC" w:cs="Noto Sans CJK SC"/>
          <w:sz w:val="18"/>
        </w:rPr>
        <w:t>• 趣买票官网首页：https://www.qumaipiao.net/</w:t>
      </w:r>
    </w:p>
    <w:p>
      <w:pPr>
        <w:ind w:left="170" w:hanging="113"/>
      </w:pPr>
      <w:r>
        <w:rPr>
          <w:rFonts w:ascii="Noto Sans CJK SC" w:hAnsi="Noto Sans CJK SC" w:eastAsia="Noto Sans CJK SC" w:cs="Noto Sans CJK SC"/>
          <w:sz w:val="18"/>
        </w:rPr>
        <w:t>• 趣买票 OTA 对接文章：https://qumaipiao.net/portal/article/index/id/591.html</w:t>
      </w:r>
    </w:p>
    <w:p>
      <w:pPr>
        <w:ind w:left="170" w:hanging="113"/>
      </w:pPr>
      <w:r>
        <w:rPr>
          <w:rFonts w:ascii="Noto Sans CJK SC" w:hAnsi="Noto Sans CJK SC" w:eastAsia="Noto Sans CJK SC" w:cs="Noto Sans CJK SC"/>
          <w:sz w:val="18"/>
        </w:rPr>
        <w:t>• 趣买票线上引流文章：https://qumaipiao.net/portal/article/index/id/599.html</w:t>
      </w:r>
    </w:p>
    <w:p>
      <w:pPr>
        <w:ind w:left="170" w:hanging="113"/>
      </w:pPr>
      <w:r>
        <w:rPr>
          <w:rFonts w:ascii="Noto Sans CJK SC" w:hAnsi="Noto Sans CJK SC" w:eastAsia="Noto Sans CJK SC" w:cs="Noto Sans CJK SC"/>
          <w:sz w:val="18"/>
        </w:rPr>
        <w:t>• 趣买票多业态统一收款文章：https://blog.qumaipiao.net/index.php/2026/03/25/%E8%B6%A3%E4%B9%B0%E7%A5%A8%E6%99%BA%E6%85%A7%E7%B3%BB%E7%BB%9F%EF%BC%9A%E5%A4%9A%E4%B8%9A%E6%80%81%E7%BB%9F%E4%B8%80%E6%94%B6%E6%AC%BE%EF%BC%8C%E4%B8%80%E7%AB%99%E5%BC%8F%E6%99%BA%E6%85%A7%E7%AE%A1/</w:t>
      </w:r>
    </w:p>
    <w:p>
      <w:pPr>
        <w:ind w:left="170" w:hanging="113"/>
      </w:pPr>
      <w:r>
        <w:rPr>
          <w:rFonts w:ascii="Noto Sans CJK SC" w:hAnsi="Noto Sans CJK SC" w:eastAsia="Noto Sans CJK SC" w:cs="Noto Sans CJK SC"/>
          <w:sz w:val="18"/>
        </w:rPr>
        <w:t>• 趣买票多业态旅游需求文章：https://qumaipiao.net/portal/article/index/id/486.html</w:t>
      </w:r>
    </w:p>
    <w:p>
      <w:pPr>
        <w:ind w:left="170" w:hanging="113"/>
      </w:pPr>
      <w:r>
        <w:rPr>
          <w:rFonts w:ascii="Noto Sans CJK SC" w:hAnsi="Noto Sans CJK SC" w:eastAsia="Noto Sans CJK SC" w:cs="Noto Sans CJK SC"/>
          <w:sz w:val="18"/>
        </w:rPr>
        <w:t>• 趣买票全平台渠道管理文章：https://qumaipiao.net/portal/article/index/id/576.html</w:t>
      </w:r>
    </w:p>
    <w:sectPr w:rsidR="00FC693F" w:rsidRPr="0006063C" w:rsidSect="00034616">
      <w:footerReference w:type="default" r:id="rId9"/>
      <w:pgSz w:w="11906" w:h="16838"/>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sz w:val="16"/>
      </w:rPr>
      <w:t>公开资料整理 | 仅基于可访问页面，不代表厂商完整标准功能包</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Title">
    <w:name w:val="MyTitle"/>
    <w:basedOn w:val="Normal"/>
    <w:pPr>
      <w:spacing w:after="120"/>
    </w:pPr>
    <w:rPr>
      <w:rFonts w:ascii="Noto Sans CJK SC" w:hAnsi="Noto Sans CJK SC" w:eastAsia="Noto Sans CJK SC"/>
      <w:b/>
      <w:sz w:val="40"/>
    </w:rPr>
  </w:style>
  <w:style w:type="paragraph" w:customStyle="1" w:styleId="MySubtitle">
    <w:name w:val="MySubtitle"/>
    <w:basedOn w:val="Normal"/>
    <w:pPr>
      <w:spacing w:after="160"/>
    </w:pPr>
    <w:rPr>
      <w:rFonts w:ascii="Noto Sans CJK SC" w:hAnsi="Noto Sans CJK SC" w:eastAsia="Noto Sans CJK SC"/>
      <w:i w:val="0"/>
      <w:sz w:val="18"/>
    </w:rPr>
  </w:style>
  <w:style w:type="paragraph" w:customStyle="1" w:styleId="MyHeading1">
    <w:name w:val="MyHeading1"/>
    <w:basedOn w:val="Normal"/>
    <w:pPr>
      <w:spacing w:before="200" w:after="80"/>
    </w:pPr>
    <w:rPr>
      <w:rFonts w:ascii="Noto Sans CJK SC" w:hAnsi="Noto Sans CJK SC" w:eastAsia="Noto Sans CJK SC"/>
      <w:b/>
      <w:sz w:val="28"/>
    </w:rPr>
  </w:style>
  <w:style w:type="paragraph" w:customStyle="1" w:styleId="MyHeading2">
    <w:name w:val="MyHeading2"/>
    <w:basedOn w:val="Normal"/>
    <w:pPr>
      <w:spacing w:before="160" w:after="60"/>
    </w:pPr>
    <w:rPr>
      <w:rFonts w:ascii="Noto Sans CJK SC" w:hAnsi="Noto Sans CJK SC" w:eastAsia="Noto Sans CJK SC"/>
      <w:b/>
      <w:sz w:val="23"/>
    </w:rPr>
  </w:style>
  <w:style w:type="paragraph" w:customStyle="1" w:styleId="MyQuote">
    <w:name w:val="MyQuote"/>
    <w:basedOn w:val="Normal"/>
    <w:pPr>
      <w:spacing w:after="80"/>
      <w:ind w:left="283"/>
    </w:pPr>
    <w:rPr>
      <w:rFonts w:ascii="Noto Sans CJK SC" w:hAnsi="Noto Sans CJK SC" w:eastAsia="Noto Sans CJK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